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6364" w14:textId="77777777" w:rsidR="00292CFB" w:rsidRPr="00E77B12" w:rsidRDefault="00292CFB" w:rsidP="00292CFB">
      <w:pPr>
        <w:rPr>
          <w:rFonts w:ascii="Arial" w:hAnsi="Arial" w:cs="Arial"/>
          <w:sz w:val="24"/>
        </w:rPr>
      </w:pPr>
      <w:r w:rsidRPr="00E77B12">
        <w:rPr>
          <w:rFonts w:ascii="Arial" w:hAnsi="Arial" w:cs="Arial"/>
          <w:sz w:val="24"/>
          <w:szCs w:val="24"/>
        </w:rPr>
        <w:t xml:space="preserve">Supplement Figure 1: </w:t>
      </w:r>
      <w:r w:rsidRPr="00E77B12">
        <w:rPr>
          <w:rFonts w:ascii="Arial" w:hAnsi="Arial" w:cs="Arial"/>
          <w:sz w:val="24"/>
        </w:rPr>
        <w:t xml:space="preserve">Plot of percent monthly change in suicides among females aged 15-49 years in </w:t>
      </w:r>
      <w:r w:rsidRPr="00E77B12">
        <w:rPr>
          <w:rFonts w:ascii="Arial" w:hAnsi="Arial" w:cs="Arial"/>
          <w:sz w:val="24"/>
          <w:szCs w:val="24"/>
        </w:rPr>
        <w:t>the US</w:t>
      </w:r>
      <w:r w:rsidRPr="00E77B12">
        <w:rPr>
          <w:rFonts w:ascii="Arial" w:hAnsi="Arial" w:cs="Arial"/>
          <w:sz w:val="24"/>
        </w:rPr>
        <w:t>, from January 2003 to December 2019.</w:t>
      </w:r>
    </w:p>
    <w:p w14:paraId="554AD99B" w14:textId="77777777" w:rsidR="00292CFB" w:rsidRPr="00E77B12" w:rsidRDefault="00292CFB" w:rsidP="00292CFB">
      <w:pPr>
        <w:rPr>
          <w:rFonts w:ascii="Arial" w:hAnsi="Arial" w:cs="Arial"/>
          <w:sz w:val="24"/>
        </w:rPr>
      </w:pPr>
      <w:r w:rsidRPr="00E77B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D9EF8A2" wp14:editId="76B52BBA">
            <wp:simplePos x="0" y="0"/>
            <wp:positionH relativeFrom="column">
              <wp:posOffset>-772795</wp:posOffset>
            </wp:positionH>
            <wp:positionV relativeFrom="paragraph">
              <wp:posOffset>300990</wp:posOffset>
            </wp:positionV>
            <wp:extent cx="15277465" cy="5092065"/>
            <wp:effectExtent l="0" t="0" r="635" b="0"/>
            <wp:wrapThrough wrapText="bothSides">
              <wp:wrapPolygon edited="0">
                <wp:start x="0" y="0"/>
                <wp:lineTo x="0" y="21495"/>
                <wp:lineTo x="21574" y="21495"/>
                <wp:lineTo x="215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46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AE6D3" w14:textId="77777777" w:rsidR="00292CFB" w:rsidRPr="00E77B12" w:rsidRDefault="00292CFB" w:rsidP="00292CFB">
      <w:pPr>
        <w:rPr>
          <w:rFonts w:ascii="Arial" w:hAnsi="Arial" w:cs="Arial"/>
          <w:sz w:val="24"/>
        </w:rPr>
      </w:pPr>
    </w:p>
    <w:p w14:paraId="72C60C7C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</w:p>
    <w:p w14:paraId="32D9D71A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</w:p>
    <w:p w14:paraId="6A1DC334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</w:p>
    <w:p w14:paraId="12D69C07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</w:p>
    <w:p w14:paraId="4E2C6EDE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</w:p>
    <w:p w14:paraId="19A60894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</w:p>
    <w:p w14:paraId="11A3C5A6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  <w:sectPr w:rsidR="00292CFB" w:rsidRPr="00E77B12" w:rsidSect="00082794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</w:p>
    <w:p w14:paraId="52E22767" w14:textId="77777777" w:rsidR="00292CFB" w:rsidRPr="00E77B12" w:rsidRDefault="00292CFB" w:rsidP="00292CFB">
      <w:pPr>
        <w:rPr>
          <w:rFonts w:ascii="Arial" w:hAnsi="Arial" w:cs="Arial"/>
          <w:sz w:val="24"/>
        </w:rPr>
      </w:pPr>
      <w:r w:rsidRPr="00E77B12">
        <w:rPr>
          <w:rFonts w:ascii="Arial" w:hAnsi="Arial" w:cs="Arial"/>
          <w:sz w:val="24"/>
          <w:szCs w:val="24"/>
        </w:rPr>
        <w:lastRenderedPageBreak/>
        <w:t xml:space="preserve">Supplement Figure 2: </w:t>
      </w:r>
      <w:r w:rsidRPr="00E77B12">
        <w:rPr>
          <w:rFonts w:ascii="Arial" w:hAnsi="Arial" w:cs="Arial"/>
          <w:sz w:val="24"/>
        </w:rPr>
        <w:t>Plot of autocorrelation function (ACF) up to 12 month lags of monthly male twin ratio after specifying autoregressive parameters at lags 1 and 12 (AR 1, 12).</w:t>
      </w:r>
    </w:p>
    <w:p w14:paraId="490E79CD" w14:textId="77777777" w:rsidR="00292CFB" w:rsidRPr="00E77B12" w:rsidRDefault="00292CFB" w:rsidP="00292CFB">
      <w:pPr>
        <w:rPr>
          <w:rFonts w:ascii="Arial" w:hAnsi="Arial" w:cs="Arial"/>
          <w:sz w:val="24"/>
        </w:rPr>
      </w:pPr>
      <w:r w:rsidRPr="00E77B12">
        <w:rPr>
          <w:rFonts w:ascii="Arial" w:hAnsi="Arial" w:cs="Arial"/>
          <w:noProof/>
          <w:sz w:val="24"/>
        </w:rPr>
        <w:drawing>
          <wp:inline distT="0" distB="0" distL="0" distR="0" wp14:anchorId="1F5B6659" wp14:editId="10722DD7">
            <wp:extent cx="7073660" cy="5144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8" cy="51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39014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  <w:sectPr w:rsidR="00292CFB" w:rsidRPr="00E77B12" w:rsidSect="0008279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59B2A9A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  <w:r w:rsidRPr="00E77B12">
        <w:rPr>
          <w:rFonts w:ascii="Arial" w:hAnsi="Arial" w:cs="Arial"/>
          <w:sz w:val="24"/>
          <w:szCs w:val="24"/>
        </w:rPr>
        <w:lastRenderedPageBreak/>
        <w:t xml:space="preserve">Supplement Figure 3: Residual series (after removal of autocorrelation) of </w:t>
      </w:r>
      <w:r w:rsidRPr="00E77B12">
        <w:rPr>
          <w:rFonts w:ascii="Arial" w:hAnsi="Arial" w:cs="Arial"/>
          <w:sz w:val="24"/>
        </w:rPr>
        <w:t xml:space="preserve">percent monthly change in suicides among women aged 15-49 years, from January 2003 to December 2019, </w:t>
      </w:r>
      <w:r>
        <w:rPr>
          <w:rFonts w:ascii="Arial" w:hAnsi="Arial" w:cs="Arial"/>
          <w:sz w:val="24"/>
        </w:rPr>
        <w:t xml:space="preserve">in </w:t>
      </w:r>
      <w:r w:rsidRPr="00E77B12">
        <w:rPr>
          <w:rFonts w:ascii="Arial" w:hAnsi="Arial" w:cs="Arial"/>
          <w:sz w:val="24"/>
          <w:szCs w:val="24"/>
        </w:rPr>
        <w:t>the US</w:t>
      </w:r>
      <w:r w:rsidRPr="00E77B12">
        <w:rPr>
          <w:rFonts w:ascii="Arial" w:hAnsi="Arial" w:cs="Arial"/>
          <w:sz w:val="24"/>
        </w:rPr>
        <w:t>. Initial 12 observations consumed in autocorrelation parameter modelling.</w:t>
      </w:r>
    </w:p>
    <w:p w14:paraId="6CBE3FE4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  <w:r w:rsidRPr="00E77B1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554BDA" wp14:editId="6E4BAD41">
            <wp:simplePos x="0" y="0"/>
            <wp:positionH relativeFrom="column">
              <wp:posOffset>-833120</wp:posOffset>
            </wp:positionH>
            <wp:positionV relativeFrom="paragraph">
              <wp:posOffset>281940</wp:posOffset>
            </wp:positionV>
            <wp:extent cx="15313660" cy="5104130"/>
            <wp:effectExtent l="0" t="0" r="2540" b="1270"/>
            <wp:wrapThrough wrapText="bothSides">
              <wp:wrapPolygon edited="0">
                <wp:start x="0" y="0"/>
                <wp:lineTo x="0" y="21525"/>
                <wp:lineTo x="21577" y="21525"/>
                <wp:lineTo x="2157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660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607E3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</w:p>
    <w:p w14:paraId="51896542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</w:p>
    <w:p w14:paraId="1EFE6DFE" w14:textId="77777777" w:rsidR="00292CFB" w:rsidRPr="00E77B12" w:rsidRDefault="00292CFB" w:rsidP="00292CFB">
      <w:pPr>
        <w:rPr>
          <w:rFonts w:ascii="Arial" w:hAnsi="Arial" w:cs="Arial"/>
          <w:sz w:val="24"/>
          <w:szCs w:val="24"/>
        </w:rPr>
      </w:pPr>
    </w:p>
    <w:p w14:paraId="21CE7B06" w14:textId="77777777" w:rsidR="00292CFB" w:rsidRPr="00E77B12" w:rsidRDefault="00292CFB" w:rsidP="00292CFB">
      <w:pPr>
        <w:tabs>
          <w:tab w:val="left" w:pos="2637"/>
        </w:tabs>
        <w:rPr>
          <w:rFonts w:ascii="Arial" w:hAnsi="Arial" w:cs="Arial"/>
          <w:sz w:val="24"/>
          <w:szCs w:val="24"/>
        </w:rPr>
      </w:pPr>
      <w:r w:rsidRPr="00E77B12">
        <w:rPr>
          <w:rFonts w:ascii="Arial" w:hAnsi="Arial" w:cs="Arial"/>
          <w:sz w:val="24"/>
          <w:szCs w:val="24"/>
        </w:rPr>
        <w:tab/>
      </w:r>
    </w:p>
    <w:p w14:paraId="09524F2E" w14:textId="77777777" w:rsidR="00292CFB" w:rsidRPr="00E77B12" w:rsidRDefault="00292CFB" w:rsidP="00292CFB">
      <w:pPr>
        <w:tabs>
          <w:tab w:val="left" w:pos="2637"/>
        </w:tabs>
        <w:rPr>
          <w:rFonts w:ascii="Arial" w:hAnsi="Arial" w:cs="Arial"/>
          <w:sz w:val="24"/>
          <w:szCs w:val="24"/>
        </w:rPr>
      </w:pPr>
    </w:p>
    <w:p w14:paraId="35B43B74" w14:textId="77777777" w:rsidR="00292CFB" w:rsidRPr="00E77B12" w:rsidRDefault="00292CFB" w:rsidP="00292CFB">
      <w:pPr>
        <w:tabs>
          <w:tab w:val="left" w:pos="2637"/>
        </w:tabs>
        <w:rPr>
          <w:rFonts w:ascii="Arial" w:hAnsi="Arial" w:cs="Arial"/>
          <w:sz w:val="24"/>
          <w:szCs w:val="24"/>
        </w:rPr>
      </w:pPr>
    </w:p>
    <w:p w14:paraId="5E599D44" w14:textId="77777777" w:rsidR="00292CFB" w:rsidRPr="00E77B12" w:rsidRDefault="00292CFB" w:rsidP="00292CFB">
      <w:pPr>
        <w:tabs>
          <w:tab w:val="left" w:pos="2637"/>
        </w:tabs>
        <w:rPr>
          <w:rFonts w:ascii="Arial" w:hAnsi="Arial" w:cs="Arial"/>
          <w:sz w:val="24"/>
          <w:szCs w:val="24"/>
        </w:rPr>
        <w:sectPr w:rsidR="00292CFB" w:rsidRPr="00E77B12" w:rsidSect="00082794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</w:p>
    <w:p w14:paraId="2EF32886" w14:textId="77777777" w:rsidR="00292CFB" w:rsidRPr="00E77B12" w:rsidRDefault="00292CFB" w:rsidP="00292CFB">
      <w:pPr>
        <w:tabs>
          <w:tab w:val="left" w:pos="1178"/>
        </w:tabs>
        <w:rPr>
          <w:rFonts w:ascii="Arial" w:hAnsi="Arial" w:cs="Arial"/>
          <w:sz w:val="24"/>
          <w:szCs w:val="24"/>
        </w:rPr>
      </w:pPr>
      <w:r w:rsidRPr="00E77B12">
        <w:rPr>
          <w:rFonts w:ascii="Arial" w:hAnsi="Arial" w:cs="Arial"/>
          <w:sz w:val="24"/>
          <w:szCs w:val="24"/>
        </w:rPr>
        <w:lastRenderedPageBreak/>
        <w:t>Supplement Table 1: Time-Series results for monthly male twin ratios from January 2003 to Decembe</w:t>
      </w:r>
      <w:bookmarkStart w:id="0" w:name="_GoBack"/>
      <w:bookmarkEnd w:id="0"/>
      <w:r w:rsidRPr="00E77B12">
        <w:rPr>
          <w:rFonts w:ascii="Arial" w:hAnsi="Arial" w:cs="Arial"/>
          <w:sz w:val="24"/>
          <w:szCs w:val="24"/>
        </w:rPr>
        <w:t>r 2019, as a function of exposure to de-trended residuals of percent monthly change in suicides among females aged 15-49 years and autocorrelation parameters.</w:t>
      </w:r>
    </w:p>
    <w:tbl>
      <w:tblPr>
        <w:tblStyle w:val="TableGrid"/>
        <w:tblW w:w="12596" w:type="dxa"/>
        <w:jc w:val="center"/>
        <w:tblLook w:val="04A0" w:firstRow="1" w:lastRow="0" w:firstColumn="1" w:lastColumn="0" w:noHBand="0" w:noVBand="1"/>
      </w:tblPr>
      <w:tblGrid>
        <w:gridCol w:w="9310"/>
        <w:gridCol w:w="1460"/>
        <w:gridCol w:w="1826"/>
      </w:tblGrid>
      <w:tr w:rsidR="00292CFB" w:rsidRPr="00E77B12" w14:paraId="406FBF7F" w14:textId="77777777" w:rsidTr="001A60B1">
        <w:trPr>
          <w:trHeight w:val="626"/>
          <w:jc w:val="center"/>
        </w:trPr>
        <w:tc>
          <w:tcPr>
            <w:tcW w:w="9310" w:type="dxa"/>
          </w:tcPr>
          <w:p w14:paraId="416668F5" w14:textId="77777777" w:rsidR="00292CFB" w:rsidRPr="00E77B12" w:rsidRDefault="00292CFB" w:rsidP="001A60B1">
            <w:pPr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1460" w:type="dxa"/>
          </w:tcPr>
          <w:p w14:paraId="10D55566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826" w:type="dxa"/>
          </w:tcPr>
          <w:p w14:paraId="6339EE16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Standard Error</w:t>
            </w:r>
          </w:p>
        </w:tc>
      </w:tr>
      <w:tr w:rsidR="00292CFB" w:rsidRPr="00E77B12" w14:paraId="5355AE3C" w14:textId="77777777" w:rsidTr="001A60B1">
        <w:trPr>
          <w:trHeight w:val="385"/>
          <w:jc w:val="center"/>
        </w:trPr>
        <w:tc>
          <w:tcPr>
            <w:tcW w:w="9310" w:type="dxa"/>
          </w:tcPr>
          <w:p w14:paraId="1A124E7F" w14:textId="77777777" w:rsidR="00292CFB" w:rsidRPr="00E77B12" w:rsidRDefault="00292CFB" w:rsidP="001A60B1">
            <w:pPr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Constant</w:t>
            </w:r>
          </w:p>
        </w:tc>
        <w:tc>
          <w:tcPr>
            <w:tcW w:w="1460" w:type="dxa"/>
          </w:tcPr>
          <w:p w14:paraId="4B5A0C11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0.034</w:t>
            </w:r>
          </w:p>
        </w:tc>
        <w:tc>
          <w:tcPr>
            <w:tcW w:w="1826" w:type="dxa"/>
          </w:tcPr>
          <w:p w14:paraId="588DCF47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0.000***</w:t>
            </w:r>
          </w:p>
        </w:tc>
      </w:tr>
      <w:tr w:rsidR="00292CFB" w:rsidRPr="00E77B12" w14:paraId="647FC525" w14:textId="77777777" w:rsidTr="001A60B1">
        <w:trPr>
          <w:trHeight w:val="385"/>
          <w:jc w:val="center"/>
        </w:trPr>
        <w:tc>
          <w:tcPr>
            <w:tcW w:w="9310" w:type="dxa"/>
          </w:tcPr>
          <w:p w14:paraId="190A0CAA" w14:textId="77777777" w:rsidR="00292CFB" w:rsidRPr="00E77B12" w:rsidRDefault="00292CFB" w:rsidP="001A60B1">
            <w:pPr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Autoregressive parameter: AR 1</w:t>
            </w:r>
          </w:p>
        </w:tc>
        <w:tc>
          <w:tcPr>
            <w:tcW w:w="1460" w:type="dxa"/>
          </w:tcPr>
          <w:p w14:paraId="31949992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0.076</w:t>
            </w:r>
          </w:p>
        </w:tc>
        <w:tc>
          <w:tcPr>
            <w:tcW w:w="1826" w:type="dxa"/>
          </w:tcPr>
          <w:p w14:paraId="2CD43847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0.077</w:t>
            </w:r>
          </w:p>
        </w:tc>
      </w:tr>
      <w:tr w:rsidR="00292CFB" w:rsidRPr="00E77B12" w14:paraId="1EACD0C7" w14:textId="77777777" w:rsidTr="001A60B1">
        <w:trPr>
          <w:trHeight w:val="353"/>
          <w:jc w:val="center"/>
        </w:trPr>
        <w:tc>
          <w:tcPr>
            <w:tcW w:w="9310" w:type="dxa"/>
          </w:tcPr>
          <w:p w14:paraId="14BB15FA" w14:textId="77777777" w:rsidR="00292CFB" w:rsidRPr="00E77B12" w:rsidRDefault="00292CFB" w:rsidP="001A60B1">
            <w:pPr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Autoregressive parameter: AR 12</w:t>
            </w:r>
          </w:p>
        </w:tc>
        <w:tc>
          <w:tcPr>
            <w:tcW w:w="1460" w:type="dxa"/>
          </w:tcPr>
          <w:p w14:paraId="6846E31F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0.688</w:t>
            </w:r>
          </w:p>
        </w:tc>
        <w:tc>
          <w:tcPr>
            <w:tcW w:w="1826" w:type="dxa"/>
          </w:tcPr>
          <w:p w14:paraId="02840B29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0.052***</w:t>
            </w:r>
          </w:p>
        </w:tc>
      </w:tr>
      <w:tr w:rsidR="00292CFB" w:rsidRPr="00E77B12" w14:paraId="50538EE9" w14:textId="77777777" w:rsidTr="001A60B1">
        <w:trPr>
          <w:trHeight w:val="353"/>
          <w:jc w:val="center"/>
        </w:trPr>
        <w:tc>
          <w:tcPr>
            <w:tcW w:w="9310" w:type="dxa"/>
          </w:tcPr>
          <w:p w14:paraId="66D23491" w14:textId="77777777" w:rsidR="00292CFB" w:rsidRPr="00E77B12" w:rsidRDefault="00292CFB" w:rsidP="001A60B1">
            <w:pPr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Differencing</w:t>
            </w:r>
          </w:p>
        </w:tc>
        <w:tc>
          <w:tcPr>
            <w:tcW w:w="3286" w:type="dxa"/>
            <w:gridSpan w:val="2"/>
          </w:tcPr>
          <w:p w14:paraId="29377A17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292CFB" w:rsidRPr="00E77B12" w14:paraId="2052F43F" w14:textId="77777777" w:rsidTr="001A60B1">
        <w:trPr>
          <w:trHeight w:val="382"/>
          <w:jc w:val="center"/>
        </w:trPr>
        <w:tc>
          <w:tcPr>
            <w:tcW w:w="9310" w:type="dxa"/>
          </w:tcPr>
          <w:p w14:paraId="309E5038" w14:textId="77777777" w:rsidR="00292CFB" w:rsidRPr="00E77B12" w:rsidRDefault="00292CFB" w:rsidP="001A60B1">
            <w:pPr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Exposure lag (de-trended residuals of pe</w:t>
            </w:r>
            <w:r>
              <w:rPr>
                <w:rFonts w:ascii="Arial" w:hAnsi="Arial" w:cs="Arial"/>
                <w:sz w:val="24"/>
                <w:szCs w:val="24"/>
              </w:rPr>
              <w:t xml:space="preserve">rcent monthly change in </w:t>
            </w:r>
            <w:r w:rsidRPr="00E77B12">
              <w:rPr>
                <w:rFonts w:ascii="Arial" w:hAnsi="Arial" w:cs="Arial"/>
                <w:sz w:val="24"/>
                <w:szCs w:val="24"/>
              </w:rPr>
              <w:t>suicides</w:t>
            </w:r>
            <w:r>
              <w:rPr>
                <w:rFonts w:ascii="Arial" w:hAnsi="Arial" w:cs="Arial"/>
                <w:sz w:val="24"/>
                <w:szCs w:val="24"/>
              </w:rPr>
              <w:t xml:space="preserve"> among females aged 15-49 years</w:t>
            </w:r>
            <w:r w:rsidRPr="00E77B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60" w:type="dxa"/>
          </w:tcPr>
          <w:p w14:paraId="44784A70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5CC7936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FB" w:rsidRPr="00E77B12" w14:paraId="2376531D" w14:textId="77777777" w:rsidTr="001A60B1">
        <w:trPr>
          <w:trHeight w:val="207"/>
          <w:jc w:val="center"/>
        </w:trPr>
        <w:tc>
          <w:tcPr>
            <w:tcW w:w="9310" w:type="dxa"/>
          </w:tcPr>
          <w:p w14:paraId="2970D062" w14:textId="77777777" w:rsidR="00292CFB" w:rsidRPr="00E77B12" w:rsidRDefault="00292CFB" w:rsidP="001A6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14:paraId="67F6FB9E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0.0000</w:t>
            </w:r>
          </w:p>
        </w:tc>
        <w:tc>
          <w:tcPr>
            <w:tcW w:w="1826" w:type="dxa"/>
          </w:tcPr>
          <w:p w14:paraId="091FC933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0.0005</w:t>
            </w:r>
          </w:p>
        </w:tc>
      </w:tr>
      <w:tr w:rsidR="00292CFB" w:rsidRPr="00E77B12" w14:paraId="011296D0" w14:textId="77777777" w:rsidTr="001A60B1">
        <w:trPr>
          <w:trHeight w:val="207"/>
          <w:jc w:val="center"/>
        </w:trPr>
        <w:tc>
          <w:tcPr>
            <w:tcW w:w="9310" w:type="dxa"/>
          </w:tcPr>
          <w:p w14:paraId="0D5F521C" w14:textId="77777777" w:rsidR="00292CFB" w:rsidRPr="00E77B12" w:rsidRDefault="00292CFB" w:rsidP="001A6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0" w:type="dxa"/>
            <w:vAlign w:val="bottom"/>
          </w:tcPr>
          <w:p w14:paraId="1CDDB618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826" w:type="dxa"/>
            <w:vAlign w:val="bottom"/>
          </w:tcPr>
          <w:p w14:paraId="009F79DC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color w:val="000000"/>
                <w:sz w:val="24"/>
                <w:szCs w:val="24"/>
              </w:rPr>
              <w:t>0.0006</w:t>
            </w:r>
          </w:p>
        </w:tc>
      </w:tr>
      <w:tr w:rsidR="00292CFB" w:rsidRPr="00E77B12" w14:paraId="1A2E12AC" w14:textId="77777777" w:rsidTr="001A60B1">
        <w:trPr>
          <w:trHeight w:val="207"/>
          <w:jc w:val="center"/>
        </w:trPr>
        <w:tc>
          <w:tcPr>
            <w:tcW w:w="9310" w:type="dxa"/>
          </w:tcPr>
          <w:p w14:paraId="41304B48" w14:textId="77777777" w:rsidR="00292CFB" w:rsidRPr="00E77B12" w:rsidRDefault="00292CFB" w:rsidP="001A6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0" w:type="dxa"/>
            <w:vAlign w:val="bottom"/>
          </w:tcPr>
          <w:p w14:paraId="74C4E473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826" w:type="dxa"/>
            <w:vAlign w:val="bottom"/>
          </w:tcPr>
          <w:p w14:paraId="407D18D2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color w:val="000000"/>
                <w:sz w:val="24"/>
                <w:szCs w:val="24"/>
              </w:rPr>
              <w:t>0.0007</w:t>
            </w:r>
          </w:p>
        </w:tc>
      </w:tr>
      <w:tr w:rsidR="00292CFB" w:rsidRPr="00E77B12" w14:paraId="6640A293" w14:textId="77777777" w:rsidTr="001A60B1">
        <w:trPr>
          <w:trHeight w:val="207"/>
          <w:jc w:val="center"/>
        </w:trPr>
        <w:tc>
          <w:tcPr>
            <w:tcW w:w="9310" w:type="dxa"/>
          </w:tcPr>
          <w:p w14:paraId="748F16EA" w14:textId="77777777" w:rsidR="00292CFB" w:rsidRPr="00E77B12" w:rsidRDefault="00292CFB" w:rsidP="001A6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bottom"/>
          </w:tcPr>
          <w:p w14:paraId="306F0552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color w:val="000000"/>
                <w:sz w:val="24"/>
                <w:szCs w:val="24"/>
              </w:rPr>
              <w:t>-0.0001</w:t>
            </w:r>
          </w:p>
        </w:tc>
        <w:tc>
          <w:tcPr>
            <w:tcW w:w="1826" w:type="dxa"/>
            <w:vAlign w:val="bottom"/>
          </w:tcPr>
          <w:p w14:paraId="2E2BED70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color w:val="000000"/>
                <w:sz w:val="24"/>
                <w:szCs w:val="24"/>
              </w:rPr>
              <w:t>0.0006</w:t>
            </w:r>
          </w:p>
        </w:tc>
      </w:tr>
      <w:tr w:rsidR="00292CFB" w:rsidRPr="00E77B12" w14:paraId="63C89309" w14:textId="77777777" w:rsidTr="001A60B1">
        <w:trPr>
          <w:trHeight w:val="207"/>
          <w:jc w:val="center"/>
        </w:trPr>
        <w:tc>
          <w:tcPr>
            <w:tcW w:w="9310" w:type="dxa"/>
          </w:tcPr>
          <w:p w14:paraId="58A9C6C7" w14:textId="77777777" w:rsidR="00292CFB" w:rsidRPr="00E77B12" w:rsidRDefault="00292CFB" w:rsidP="001A6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0" w:type="dxa"/>
            <w:vAlign w:val="bottom"/>
          </w:tcPr>
          <w:p w14:paraId="043BB748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color w:val="000000"/>
                <w:sz w:val="24"/>
                <w:szCs w:val="24"/>
              </w:rPr>
              <w:t>-0.0012</w:t>
            </w:r>
          </w:p>
        </w:tc>
        <w:tc>
          <w:tcPr>
            <w:tcW w:w="1826" w:type="dxa"/>
            <w:vAlign w:val="bottom"/>
          </w:tcPr>
          <w:p w14:paraId="01F309B8" w14:textId="77777777" w:rsidR="00292CFB" w:rsidRPr="00E77B12" w:rsidRDefault="00292CFB" w:rsidP="001A6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12">
              <w:rPr>
                <w:rFonts w:ascii="Arial" w:hAnsi="Arial" w:cs="Arial"/>
                <w:color w:val="000000"/>
                <w:sz w:val="24"/>
                <w:szCs w:val="24"/>
              </w:rPr>
              <w:t>0.0005*</w:t>
            </w:r>
          </w:p>
        </w:tc>
      </w:tr>
    </w:tbl>
    <w:p w14:paraId="20BDAD25" w14:textId="77777777" w:rsidR="00292CFB" w:rsidRPr="00E77B12" w:rsidRDefault="00292CFB" w:rsidP="00292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B12">
        <w:rPr>
          <w:rFonts w:ascii="Arial" w:hAnsi="Arial" w:cs="Arial"/>
          <w:sz w:val="24"/>
          <w:szCs w:val="24"/>
        </w:rPr>
        <w:t>*p &lt; 0.05; two-sided test.</w:t>
      </w:r>
    </w:p>
    <w:p w14:paraId="27A82C00" w14:textId="77777777" w:rsidR="00292CFB" w:rsidRPr="00E77B12" w:rsidRDefault="00292CFB" w:rsidP="00292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B12">
        <w:rPr>
          <w:rFonts w:ascii="Arial" w:hAnsi="Arial" w:cs="Arial"/>
          <w:sz w:val="24"/>
          <w:szCs w:val="24"/>
        </w:rPr>
        <w:t>**p &lt; 0.01; two-sided test.</w:t>
      </w:r>
    </w:p>
    <w:p w14:paraId="79ACC161" w14:textId="77777777" w:rsidR="00292CFB" w:rsidRPr="00E77B12" w:rsidRDefault="00292CFB" w:rsidP="00292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B12">
        <w:rPr>
          <w:rFonts w:ascii="Arial" w:hAnsi="Arial" w:cs="Arial"/>
          <w:sz w:val="24"/>
          <w:szCs w:val="24"/>
        </w:rPr>
        <w:t>***p &lt; 0.001; two-sided test.</w:t>
      </w:r>
    </w:p>
    <w:p w14:paraId="7383AE15" w14:textId="77777777" w:rsidR="00292CFB" w:rsidRPr="0036744B" w:rsidRDefault="00292CFB" w:rsidP="00292CFB">
      <w:pPr>
        <w:tabs>
          <w:tab w:val="left" w:pos="2637"/>
        </w:tabs>
        <w:rPr>
          <w:rFonts w:ascii="Arial" w:hAnsi="Arial" w:cs="Arial"/>
          <w:sz w:val="24"/>
          <w:szCs w:val="24"/>
        </w:rPr>
      </w:pPr>
    </w:p>
    <w:p w14:paraId="1DBA419C" w14:textId="77777777" w:rsidR="00292CFB" w:rsidRDefault="00292CFB" w:rsidP="00292CFB">
      <w:pPr>
        <w:tabs>
          <w:tab w:val="left" w:pos="2479"/>
        </w:tabs>
        <w:rPr>
          <w:rFonts w:ascii="Arial" w:hAnsi="Arial" w:cs="Arial"/>
          <w:sz w:val="24"/>
        </w:rPr>
      </w:pPr>
    </w:p>
    <w:p w14:paraId="0D73B965" w14:textId="77777777" w:rsidR="00292CFB" w:rsidRDefault="00292CFB" w:rsidP="00292CFB">
      <w:pPr>
        <w:tabs>
          <w:tab w:val="left" w:pos="2479"/>
        </w:tabs>
        <w:rPr>
          <w:rFonts w:ascii="Arial" w:hAnsi="Arial" w:cs="Arial"/>
          <w:sz w:val="24"/>
        </w:rPr>
      </w:pPr>
    </w:p>
    <w:p w14:paraId="2B9C0241" w14:textId="77777777" w:rsidR="00292CFB" w:rsidRDefault="00292CFB" w:rsidP="00292CFB">
      <w:pPr>
        <w:tabs>
          <w:tab w:val="left" w:pos="2479"/>
        </w:tabs>
        <w:rPr>
          <w:rFonts w:ascii="Arial" w:hAnsi="Arial" w:cs="Arial"/>
          <w:sz w:val="24"/>
        </w:rPr>
      </w:pPr>
    </w:p>
    <w:p w14:paraId="1B0F31AF" w14:textId="77777777" w:rsidR="00292CFB" w:rsidRDefault="00292CFB" w:rsidP="00292CFB">
      <w:pPr>
        <w:tabs>
          <w:tab w:val="left" w:pos="2479"/>
        </w:tabs>
        <w:rPr>
          <w:rFonts w:ascii="Arial" w:hAnsi="Arial" w:cs="Arial"/>
          <w:sz w:val="24"/>
        </w:rPr>
      </w:pPr>
    </w:p>
    <w:p w14:paraId="30F1D7A6" w14:textId="77777777" w:rsidR="00292CFB" w:rsidRDefault="00292CFB" w:rsidP="00292CFB">
      <w:pPr>
        <w:tabs>
          <w:tab w:val="left" w:pos="2479"/>
        </w:tabs>
        <w:rPr>
          <w:rFonts w:ascii="Arial" w:hAnsi="Arial" w:cs="Arial"/>
          <w:sz w:val="24"/>
        </w:rPr>
      </w:pPr>
    </w:p>
    <w:p w14:paraId="48EAC350" w14:textId="77777777" w:rsidR="00292CFB" w:rsidRDefault="00292CFB" w:rsidP="00292CFB">
      <w:pPr>
        <w:tabs>
          <w:tab w:val="left" w:pos="2479"/>
        </w:tabs>
        <w:rPr>
          <w:rFonts w:ascii="Arial" w:hAnsi="Arial" w:cs="Arial"/>
          <w:sz w:val="24"/>
        </w:rPr>
      </w:pPr>
    </w:p>
    <w:p w14:paraId="71539CE4" w14:textId="77777777" w:rsidR="00182854" w:rsidRDefault="00182854"/>
    <w:sectPr w:rsidR="00182854" w:rsidSect="00292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5D"/>
    <w:rsid w:val="00113C5D"/>
    <w:rsid w:val="00182854"/>
    <w:rsid w:val="00292CFB"/>
    <w:rsid w:val="0045695D"/>
    <w:rsid w:val="004A7D0B"/>
    <w:rsid w:val="005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0CA8"/>
  <w15:chartTrackingRefBased/>
  <w15:docId w15:val="{709706F1-260D-4CEB-8090-3D7393E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parvati singh</dc:creator>
  <cp:keywords/>
  <dc:description/>
  <cp:lastModifiedBy>parvati singh</cp:lastModifiedBy>
  <cp:revision>5</cp:revision>
  <dcterms:created xsi:type="dcterms:W3CDTF">2022-05-19T07:08:00Z</dcterms:created>
  <dcterms:modified xsi:type="dcterms:W3CDTF">2022-05-19T07:09:00Z</dcterms:modified>
</cp:coreProperties>
</file>