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BBF" w:rsidRPr="00B12BBF" w:rsidRDefault="00B12BBF" w:rsidP="000260C0">
      <w:pPr>
        <w:spacing w:line="360" w:lineRule="auto"/>
        <w:rPr>
          <w:rFonts w:ascii="Arial" w:hAnsi="Arial" w:cs="Arial"/>
          <w:i/>
          <w:iCs/>
          <w:color w:val="595959"/>
          <w:bdr w:val="none" w:sz="0" w:space="0" w:color="auto" w:frame="1"/>
        </w:rPr>
      </w:pPr>
      <w:r w:rsidRPr="00B12BBF">
        <w:rPr>
          <w:rFonts w:ascii="Arial" w:hAnsi="Arial" w:cs="Arial"/>
          <w:i/>
          <w:iCs/>
          <w:color w:val="595959"/>
          <w:bdr w:val="none" w:sz="0" w:space="0" w:color="auto" w:frame="1"/>
        </w:rPr>
        <w:t>Twin Research and Human Genetics</w:t>
      </w:r>
    </w:p>
    <w:p w:rsidR="00B12BBF" w:rsidRDefault="00B12BBF" w:rsidP="000260C0">
      <w:pPr>
        <w:spacing w:line="360" w:lineRule="auto"/>
        <w:rPr>
          <w:rFonts w:ascii="Arial" w:hAnsi="Arial" w:cs="Arial"/>
          <w:b/>
          <w:bCs/>
        </w:rPr>
      </w:pPr>
      <w:r w:rsidRPr="000F65EA">
        <w:rPr>
          <w:rFonts w:ascii="Arial" w:hAnsi="Arial" w:cs="Arial"/>
          <w:b/>
          <w:bCs/>
        </w:rPr>
        <w:t>Maternal and neonatal</w:t>
      </w:r>
      <w:bookmarkStart w:id="0" w:name="OLE_LINK71"/>
      <w:bookmarkStart w:id="1" w:name="OLE_LINK72"/>
      <w:r w:rsidRPr="000F65EA">
        <w:rPr>
          <w:rFonts w:ascii="Arial" w:hAnsi="Arial" w:cs="Arial"/>
          <w:b/>
          <w:bCs/>
        </w:rPr>
        <w:t xml:space="preserve"> outcomes of </w:t>
      </w:r>
      <w:bookmarkStart w:id="2" w:name="OLE_LINK148"/>
      <w:bookmarkStart w:id="3" w:name="OLE_LINK149"/>
      <w:bookmarkStart w:id="4" w:name="OLE_LINK238"/>
      <w:r w:rsidRPr="000F65EA">
        <w:rPr>
          <w:rFonts w:ascii="Arial" w:hAnsi="Arial" w:cs="Arial"/>
          <w:b/>
          <w:bCs/>
        </w:rPr>
        <w:t>twin pregnant women with anemia</w:t>
      </w:r>
      <w:bookmarkEnd w:id="0"/>
      <w:bookmarkEnd w:id="1"/>
      <w:bookmarkEnd w:id="2"/>
      <w:bookmarkEnd w:id="3"/>
      <w:bookmarkEnd w:id="4"/>
    </w:p>
    <w:p w:rsidR="00B12BBF" w:rsidRDefault="00B12BBF" w:rsidP="000260C0">
      <w:pPr>
        <w:spacing w:line="360" w:lineRule="auto"/>
        <w:rPr>
          <w:rFonts w:ascii="Arial" w:hAnsi="Arial" w:cs="Arial"/>
          <w:b/>
          <w:bCs/>
        </w:rPr>
      </w:pPr>
    </w:p>
    <w:p w:rsidR="00B12BBF" w:rsidRPr="008260D4" w:rsidRDefault="00B12BBF" w:rsidP="00B12BBF">
      <w:pPr>
        <w:spacing w:line="480" w:lineRule="auto"/>
        <w:rPr>
          <w:rFonts w:ascii="Arial" w:hAnsi="Arial" w:cs="Arial"/>
          <w:b/>
        </w:rPr>
      </w:pPr>
      <w:bookmarkStart w:id="5" w:name="OLE_LINK433"/>
      <w:bookmarkStart w:id="6" w:name="OLE_LINK434"/>
      <w:bookmarkStart w:id="7" w:name="OLE_LINK508"/>
      <w:proofErr w:type="spellStart"/>
      <w:r w:rsidRPr="008260D4">
        <w:rPr>
          <w:rFonts w:ascii="Arial" w:hAnsi="Arial" w:cs="Arial"/>
        </w:rPr>
        <w:t>Nacheng</w:t>
      </w:r>
      <w:proofErr w:type="spellEnd"/>
      <w:r w:rsidRPr="008260D4">
        <w:rPr>
          <w:rFonts w:ascii="Arial" w:hAnsi="Arial" w:cs="Arial"/>
        </w:rPr>
        <w:t xml:space="preserve"> LIN</w:t>
      </w:r>
      <w:bookmarkEnd w:id="5"/>
      <w:bookmarkEnd w:id="6"/>
      <w:r w:rsidRPr="008260D4">
        <w:rPr>
          <w:rFonts w:ascii="Arial" w:hAnsi="Arial" w:cs="Arial"/>
          <w:vertAlign w:val="superscript"/>
        </w:rPr>
        <w:t>1</w:t>
      </w:r>
      <w:r>
        <w:rPr>
          <w:rFonts w:ascii="Times New Roman" w:hAnsi="Times New Roman"/>
          <w:color w:val="000000"/>
          <w:vertAlign w:val="superscript"/>
        </w:rPr>
        <w:t>†</w:t>
      </w:r>
      <w:r w:rsidRPr="008260D4">
        <w:rPr>
          <w:rFonts w:ascii="Arial" w:hAnsi="Arial" w:cs="Arial"/>
        </w:rPr>
        <w:t xml:space="preserve">, MD; </w:t>
      </w:r>
      <w:bookmarkStart w:id="8" w:name="OLE_LINK435"/>
      <w:bookmarkStart w:id="9" w:name="OLE_LINK436"/>
      <w:r w:rsidRPr="008260D4">
        <w:rPr>
          <w:rFonts w:ascii="Arial" w:hAnsi="Arial" w:cs="Arial"/>
        </w:rPr>
        <w:t>Ping SHEN</w:t>
      </w:r>
      <w:bookmarkEnd w:id="8"/>
      <w:bookmarkEnd w:id="9"/>
      <w:r w:rsidRPr="008260D4">
        <w:rPr>
          <w:rFonts w:ascii="Arial" w:hAnsi="Arial" w:cs="Arial"/>
          <w:vertAlign w:val="superscript"/>
        </w:rPr>
        <w:t>2</w:t>
      </w:r>
      <w:r>
        <w:rPr>
          <w:rFonts w:ascii="Times New Roman" w:hAnsi="Times New Roman"/>
          <w:color w:val="000000"/>
          <w:vertAlign w:val="superscript"/>
        </w:rPr>
        <w:t>†</w:t>
      </w:r>
      <w:r w:rsidRPr="008260D4">
        <w:rPr>
          <w:rFonts w:ascii="Arial" w:hAnsi="Arial" w:cs="Arial"/>
        </w:rPr>
        <w:t xml:space="preserve">, BS; </w:t>
      </w:r>
      <w:proofErr w:type="spellStart"/>
      <w:r w:rsidRPr="008260D4">
        <w:rPr>
          <w:rFonts w:ascii="Arial" w:hAnsi="Arial" w:cs="Arial"/>
        </w:rPr>
        <w:t>Huilian</w:t>
      </w:r>
      <w:proofErr w:type="spellEnd"/>
      <w:r w:rsidRPr="008260D4">
        <w:rPr>
          <w:rFonts w:ascii="Arial" w:hAnsi="Arial" w:cs="Arial"/>
        </w:rPr>
        <w:t xml:space="preserve"> HU</w:t>
      </w:r>
      <w:r w:rsidRPr="008260D4">
        <w:rPr>
          <w:rFonts w:ascii="Arial" w:hAnsi="Arial" w:cs="Arial"/>
          <w:vertAlign w:val="superscript"/>
        </w:rPr>
        <w:t>1</w:t>
      </w:r>
      <w:r w:rsidRPr="008260D4">
        <w:rPr>
          <w:rFonts w:ascii="Arial" w:hAnsi="Arial" w:cs="Arial"/>
        </w:rPr>
        <w:t xml:space="preserve">, MD; </w:t>
      </w:r>
      <w:proofErr w:type="spellStart"/>
      <w:r w:rsidRPr="008260D4">
        <w:rPr>
          <w:rFonts w:ascii="Arial" w:hAnsi="Arial" w:cs="Arial"/>
        </w:rPr>
        <w:t>Wenying</w:t>
      </w:r>
      <w:proofErr w:type="spellEnd"/>
      <w:r w:rsidRPr="008260D4">
        <w:rPr>
          <w:rFonts w:ascii="Arial" w:hAnsi="Arial" w:cs="Arial"/>
        </w:rPr>
        <w:t xml:space="preserve"> SONG</w:t>
      </w:r>
      <w:r w:rsidRPr="008260D4">
        <w:rPr>
          <w:rFonts w:ascii="Arial" w:hAnsi="Arial" w:cs="Arial"/>
          <w:vertAlign w:val="superscript"/>
        </w:rPr>
        <w:t>1</w:t>
      </w:r>
      <w:r w:rsidRPr="008260D4">
        <w:rPr>
          <w:rFonts w:ascii="Arial" w:hAnsi="Arial" w:cs="Arial"/>
        </w:rPr>
        <w:t xml:space="preserve">, MD; </w:t>
      </w:r>
      <w:proofErr w:type="spellStart"/>
      <w:r w:rsidRPr="008260D4">
        <w:rPr>
          <w:rFonts w:ascii="Arial" w:hAnsi="Arial" w:cs="Arial"/>
        </w:rPr>
        <w:t>Yimin</w:t>
      </w:r>
      <w:proofErr w:type="spellEnd"/>
      <w:r w:rsidRPr="008260D4">
        <w:rPr>
          <w:rFonts w:ascii="Arial" w:hAnsi="Arial" w:cs="Arial"/>
        </w:rPr>
        <w:t xml:space="preserve"> DAI</w:t>
      </w:r>
      <w:r w:rsidRPr="008260D4">
        <w:rPr>
          <w:rFonts w:ascii="Arial" w:hAnsi="Arial" w:cs="Arial"/>
          <w:vertAlign w:val="superscript"/>
        </w:rPr>
        <w:t>1</w:t>
      </w:r>
      <w:r w:rsidRPr="008260D4">
        <w:rPr>
          <w:rFonts w:ascii="Arial" w:hAnsi="Arial" w:cs="Arial"/>
        </w:rPr>
        <w:t>, MD, PhD</w:t>
      </w:r>
      <w:r>
        <w:rPr>
          <w:rFonts w:ascii="Arial" w:hAnsi="Arial" w:cs="Arial"/>
        </w:rPr>
        <w:t>;</w:t>
      </w:r>
      <w:r w:rsidRPr="008260D4">
        <w:rPr>
          <w:rFonts w:ascii="Arial" w:hAnsi="Arial" w:cs="Arial"/>
        </w:rPr>
        <w:t xml:space="preserve"> </w:t>
      </w:r>
      <w:proofErr w:type="spellStart"/>
      <w:r w:rsidRPr="008260D4">
        <w:rPr>
          <w:rFonts w:ascii="Arial" w:hAnsi="Arial" w:cs="Arial"/>
        </w:rPr>
        <w:t>Yali</w:t>
      </w:r>
      <w:proofErr w:type="spellEnd"/>
      <w:r w:rsidRPr="008260D4">
        <w:rPr>
          <w:rFonts w:ascii="Arial" w:hAnsi="Arial" w:cs="Arial"/>
        </w:rPr>
        <w:t xml:space="preserve"> HU</w:t>
      </w:r>
      <w:r w:rsidRPr="008260D4">
        <w:rPr>
          <w:rFonts w:ascii="Arial" w:hAnsi="Arial" w:cs="Arial"/>
          <w:vertAlign w:val="superscript"/>
        </w:rPr>
        <w:t>1</w:t>
      </w:r>
      <w:r w:rsidRPr="008260D4">
        <w:rPr>
          <w:rFonts w:ascii="Arial" w:hAnsi="Arial" w:cs="Arial"/>
        </w:rPr>
        <w:t>, MD, PhD; Yi-Hua ZHOU</w:t>
      </w:r>
      <w:r w:rsidRPr="008260D4">
        <w:rPr>
          <w:rFonts w:ascii="Arial" w:hAnsi="Arial" w:cs="Arial"/>
          <w:vertAlign w:val="superscript"/>
        </w:rPr>
        <w:t>2</w:t>
      </w:r>
      <w:r w:rsidRPr="008260D4">
        <w:rPr>
          <w:rFonts w:ascii="Arial" w:hAnsi="Arial" w:cs="Arial"/>
        </w:rPr>
        <w:t>, MD, PhD</w:t>
      </w:r>
    </w:p>
    <w:bookmarkEnd w:id="7"/>
    <w:p w:rsidR="00B12BBF" w:rsidRPr="00B12BBF" w:rsidRDefault="00B12BBF" w:rsidP="000260C0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260C0" w:rsidRPr="00B12BBF" w:rsidRDefault="000260C0" w:rsidP="000260C0">
      <w:pPr>
        <w:spacing w:line="360" w:lineRule="auto"/>
        <w:rPr>
          <w:rFonts w:ascii="Arial" w:hAnsi="Arial" w:cs="Arial"/>
        </w:rPr>
      </w:pPr>
      <w:r w:rsidRPr="00B12BBF">
        <w:rPr>
          <w:rFonts w:ascii="Arial" w:hAnsi="Arial" w:cs="Arial"/>
          <w:b/>
          <w:bCs/>
        </w:rPr>
        <w:t>TABLE S1</w:t>
      </w:r>
      <w:r w:rsidRPr="00B12BBF">
        <w:rPr>
          <w:rFonts w:ascii="Arial" w:hAnsi="Arial" w:cs="Arial"/>
        </w:rPr>
        <w:t xml:space="preserve"> </w:t>
      </w:r>
    </w:p>
    <w:p w:rsidR="000260C0" w:rsidRPr="00B12BBF" w:rsidRDefault="000260C0" w:rsidP="000260C0">
      <w:pPr>
        <w:spacing w:line="360" w:lineRule="auto"/>
        <w:rPr>
          <w:rFonts w:ascii="Arial" w:hAnsi="Arial" w:cs="Arial"/>
        </w:rPr>
      </w:pPr>
      <w:r w:rsidRPr="00B12BBF">
        <w:rPr>
          <w:rFonts w:ascii="Arial" w:hAnsi="Arial" w:cs="Arial"/>
        </w:rPr>
        <w:t>Demographic characteristics of</w:t>
      </w:r>
      <w:r w:rsidRPr="00B12BBF">
        <w:rPr>
          <w:rFonts w:ascii="Arial" w:hAnsi="Arial" w:cs="Arial"/>
          <w:color w:val="000000" w:themeColor="text1"/>
        </w:rPr>
        <w:t xml:space="preserve"> twin pregnant women </w:t>
      </w:r>
      <w:r w:rsidRPr="00B12BBF">
        <w:rPr>
          <w:rFonts w:ascii="Arial" w:hAnsi="Arial" w:cs="Arial"/>
          <w:bCs/>
          <w:color w:val="231F20"/>
        </w:rPr>
        <w:t>diagnosed with anemia in the second trimester</w:t>
      </w:r>
      <w:r w:rsidRPr="00B12BBF">
        <w:rPr>
          <w:rFonts w:ascii="Arial" w:hAnsi="Arial" w:cs="Arial"/>
        </w:rPr>
        <w:t xml:space="preserve"> 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692"/>
        <w:gridCol w:w="2478"/>
        <w:gridCol w:w="1093"/>
      </w:tblGrid>
      <w:tr w:rsidR="000260C0" w:rsidRPr="00B12BBF" w:rsidTr="00DC6087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12BBF">
              <w:rPr>
                <w:rFonts w:ascii="Arial" w:hAnsi="Arial" w:cs="Arial"/>
                <w:color w:val="000000" w:themeColor="text1"/>
              </w:rPr>
              <w:t>Parameters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12BBF">
              <w:rPr>
                <w:rFonts w:ascii="Arial" w:hAnsi="Arial" w:cs="Arial"/>
                <w:color w:val="000000" w:themeColor="text1"/>
              </w:rPr>
              <w:t>Unrecovered anemic women in the third trimester, n = 38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12BBF">
              <w:rPr>
                <w:rFonts w:ascii="Arial" w:hAnsi="Arial" w:cs="Arial"/>
                <w:color w:val="000000" w:themeColor="text1"/>
              </w:rPr>
              <w:t>Recovered anemic women in the third trimester, n = 52 (%)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  <w:i/>
                <w:color w:val="231F20"/>
              </w:rPr>
              <w:t>P</w:t>
            </w:r>
            <w:r w:rsidRPr="00B12BBF">
              <w:rPr>
                <w:rFonts w:ascii="Arial" w:hAnsi="Arial" w:cs="Arial"/>
                <w:color w:val="231F20"/>
              </w:rPr>
              <w:t xml:space="preserve"> value</w:t>
            </w: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Maternal 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 xml:space="preserve"> 30.45</w:t>
            </w:r>
            <w:r w:rsidRPr="00B12BBF">
              <w:rPr>
                <w:rFonts w:ascii="Arial" w:hAnsi="Arial" w:cs="Arial"/>
                <w:color w:val="333333"/>
              </w:rPr>
              <w:t>± 3.775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 xml:space="preserve"> 31.37</w:t>
            </w:r>
            <w:r w:rsidRPr="00B12BBF">
              <w:rPr>
                <w:rFonts w:ascii="Arial" w:hAnsi="Arial" w:cs="Arial"/>
                <w:color w:val="333333"/>
              </w:rPr>
              <w:t>± 4.015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0.275</w:t>
            </w: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150" w:firstLine="360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  <w:color w:val="231F20"/>
              </w:rPr>
              <w:t xml:space="preserve">≥ </w:t>
            </w:r>
            <w:r w:rsidRPr="00B12BBF">
              <w:rPr>
                <w:rFonts w:ascii="Arial" w:hAnsi="Arial" w:cs="Arial"/>
              </w:rPr>
              <w:t xml:space="preserve">35 years 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6 (15.8)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9 (17.3)</w:t>
            </w: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0.849</w:t>
            </w: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Mode of conception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0.67</w:t>
            </w: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  <w:color w:val="000000" w:themeColor="text1"/>
              </w:rPr>
            </w:pPr>
            <w:r w:rsidRPr="00B12BBF">
              <w:rPr>
                <w:rFonts w:ascii="Arial" w:hAnsi="Arial" w:cs="Arial"/>
                <w:color w:val="000000" w:themeColor="text1"/>
              </w:rPr>
              <w:t xml:space="preserve">Spontaneous pregnancy 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  <w:color w:val="000000" w:themeColor="text1"/>
              </w:rPr>
            </w:pPr>
            <w:r w:rsidRPr="00B12BBF">
              <w:rPr>
                <w:rFonts w:ascii="Arial" w:hAnsi="Arial" w:cs="Arial"/>
                <w:color w:val="000000" w:themeColor="text1"/>
              </w:rPr>
              <w:t>20 (52.6)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  <w:color w:val="000000" w:themeColor="text1"/>
              </w:rPr>
            </w:pPr>
            <w:r w:rsidRPr="00B12BBF">
              <w:rPr>
                <w:rFonts w:ascii="Arial" w:hAnsi="Arial" w:cs="Arial"/>
                <w:color w:val="000000" w:themeColor="text1"/>
              </w:rPr>
              <w:t>25 (48.1)</w:t>
            </w: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</w:rPr>
            </w:pP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100" w:firstLine="240"/>
              <w:rPr>
                <w:rFonts w:ascii="Arial" w:hAnsi="Arial" w:cs="Arial"/>
                <w:color w:val="000000" w:themeColor="text1"/>
              </w:rPr>
            </w:pPr>
            <w:r w:rsidRPr="00B12BBF">
              <w:rPr>
                <w:rFonts w:ascii="Arial" w:hAnsi="Arial" w:cs="Arial"/>
                <w:color w:val="000000" w:themeColor="text1"/>
              </w:rPr>
              <w:t>Fertility treatment</w:t>
            </w:r>
            <w:r w:rsidRPr="00B12BBF" w:rsidDel="00D32D8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2B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  <w:color w:val="000000" w:themeColor="text1"/>
              </w:rPr>
            </w:pPr>
            <w:r w:rsidRPr="00B12BBF">
              <w:rPr>
                <w:rFonts w:ascii="Arial" w:hAnsi="Arial" w:cs="Arial"/>
                <w:color w:val="000000" w:themeColor="text1"/>
              </w:rPr>
              <w:t>18 (47.4)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  <w:color w:val="000000" w:themeColor="text1"/>
              </w:rPr>
            </w:pPr>
            <w:r w:rsidRPr="00B12BBF">
              <w:rPr>
                <w:rFonts w:ascii="Arial" w:hAnsi="Arial" w:cs="Arial"/>
                <w:color w:val="000000" w:themeColor="text1"/>
              </w:rPr>
              <w:t>27 (51.9)</w:t>
            </w: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Chorionicity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0.991</w:t>
            </w: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100" w:firstLine="240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Dichorionic</w:t>
            </w:r>
            <w:r w:rsidRPr="00B12BB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2B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30 (78.9)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 xml:space="preserve"> 41 (78.8)</w:t>
            </w: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100" w:firstLine="240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Monochorionic</w:t>
            </w:r>
            <w:r w:rsidRPr="00B12BB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8 (21.1)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 xml:space="preserve"> 11 (21.2)</w:t>
            </w: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Parity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0.958</w:t>
            </w: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0</w:t>
            </w:r>
            <w:r w:rsidRPr="00B12BB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32 (84.2)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44 (84.6)</w:t>
            </w: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</w:rPr>
            </w:pP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1</w:t>
            </w:r>
            <w:r w:rsidRPr="00B12BB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2BBF">
              <w:rPr>
                <w:rFonts w:ascii="Arial" w:hAnsi="Arial" w:cs="Arial"/>
              </w:rPr>
              <w:t>or above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6 (15.8)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 xml:space="preserve"> 8 (15.4)</w:t>
            </w: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 xml:space="preserve">Tobacco use 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0 (0)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0 (0)</w:t>
            </w: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-</w:t>
            </w:r>
          </w:p>
        </w:tc>
      </w:tr>
      <w:tr w:rsidR="000260C0" w:rsidRPr="00B12BBF" w:rsidTr="00DC6087">
        <w:trPr>
          <w:trHeight w:val="397"/>
        </w:trPr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Alcohol use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0 (0)</w:t>
            </w:r>
          </w:p>
        </w:tc>
        <w:tc>
          <w:tcPr>
            <w:tcW w:w="0" w:type="auto"/>
          </w:tcPr>
          <w:p w:rsidR="000260C0" w:rsidRPr="00B12BBF" w:rsidRDefault="000260C0" w:rsidP="00DC6087">
            <w:pPr>
              <w:spacing w:line="360" w:lineRule="auto"/>
              <w:ind w:firstLineChars="50" w:firstLine="120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0 (0)</w:t>
            </w:r>
          </w:p>
        </w:tc>
        <w:tc>
          <w:tcPr>
            <w:tcW w:w="1093" w:type="dxa"/>
          </w:tcPr>
          <w:p w:rsidR="000260C0" w:rsidRPr="00B12BBF" w:rsidRDefault="000260C0" w:rsidP="00DC60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2BBF">
              <w:rPr>
                <w:rFonts w:ascii="Arial" w:hAnsi="Arial" w:cs="Arial"/>
              </w:rPr>
              <w:t>-</w:t>
            </w:r>
          </w:p>
        </w:tc>
      </w:tr>
    </w:tbl>
    <w:p w:rsidR="000260C0" w:rsidRPr="00B12BBF" w:rsidRDefault="000260C0" w:rsidP="00B12BBF">
      <w:pPr>
        <w:autoSpaceDE w:val="0"/>
        <w:autoSpaceDN w:val="0"/>
        <w:adjustRightInd w:val="0"/>
        <w:spacing w:line="360" w:lineRule="auto"/>
        <w:rPr>
          <w:rFonts w:ascii="Arial" w:hAnsi="Arial" w:cs="Arial" w:hint="eastAsia"/>
          <w:color w:val="231F20"/>
        </w:rPr>
      </w:pPr>
      <w:r w:rsidRPr="00B12BBF">
        <w:rPr>
          <w:rFonts w:ascii="Arial" w:hAnsi="Arial" w:cs="Arial"/>
          <w:color w:val="231F20"/>
        </w:rPr>
        <w:t>Data are presented as number (percentage) or mean ± standard deviation.</w:t>
      </w:r>
    </w:p>
    <w:sectPr w:rsidR="000260C0" w:rsidRPr="00B12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C0"/>
    <w:rsid w:val="000260C0"/>
    <w:rsid w:val="00495B3B"/>
    <w:rsid w:val="00B12BBF"/>
    <w:rsid w:val="00E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C7C51"/>
  <w15:chartTrackingRefBased/>
  <w15:docId w15:val="{A673DD8D-49F5-444C-A5BB-C958709E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0C0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4</cp:revision>
  <dcterms:created xsi:type="dcterms:W3CDTF">2023-04-01T15:59:00Z</dcterms:created>
  <dcterms:modified xsi:type="dcterms:W3CDTF">2023-06-08T16:10:00Z</dcterms:modified>
</cp:coreProperties>
</file>