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F8" w:rsidRPr="00CE4814" w:rsidRDefault="00AB71F8" w:rsidP="00AB71F8">
      <w:pPr>
        <w:rPr>
          <w:rFonts w:ascii="Times New Roman" w:hAnsi="Times New Roman" w:cs="Times New Roman"/>
          <w:b/>
          <w:sz w:val="28"/>
        </w:rPr>
      </w:pPr>
      <w:r w:rsidRPr="00CE4814">
        <w:rPr>
          <w:rFonts w:ascii="Times New Roman" w:hAnsi="Times New Roman" w:cs="Times New Roman"/>
          <w:b/>
          <w:sz w:val="28"/>
        </w:rPr>
        <w:t>Supplementary material</w:t>
      </w:r>
    </w:p>
    <w:p w:rsidR="00AB71F8" w:rsidRPr="00A671F5" w:rsidRDefault="00AB71F8" w:rsidP="00AB71F8">
      <w:pPr>
        <w:rPr>
          <w:rFonts w:ascii="Times New Roman" w:hAnsi="Times New Roman" w:cs="Times New Roman"/>
          <w:b/>
        </w:rPr>
      </w:pPr>
    </w:p>
    <w:p w:rsidR="00AB71F8" w:rsidRDefault="00AB71F8" w:rsidP="00AB71F8">
      <w:pPr>
        <w:rPr>
          <w:rFonts w:ascii="Times New Roman" w:hAnsi="Times New Roman" w:cs="Times New Roman"/>
          <w:b/>
        </w:rPr>
      </w:pPr>
      <w:r w:rsidRPr="00A671F5">
        <w:rPr>
          <w:rFonts w:ascii="Times New Roman" w:hAnsi="Times New Roman" w:cs="Times New Roman"/>
          <w:b/>
          <w:noProof/>
        </w:rPr>
        <w:drawing>
          <wp:inline distT="0" distB="0" distL="0" distR="0" wp14:anchorId="789A2AFD" wp14:editId="4D702B5D">
            <wp:extent cx="6322833" cy="1858255"/>
            <wp:effectExtent l="0" t="0" r="190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49" cy="18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F8" w:rsidRPr="00A671F5" w:rsidRDefault="00AB71F8" w:rsidP="00AB71F8">
      <w:pPr>
        <w:rPr>
          <w:rFonts w:ascii="Times New Roman" w:hAnsi="Times New Roman" w:cs="Times New Roman"/>
          <w:b/>
        </w:rPr>
      </w:pPr>
    </w:p>
    <w:p w:rsidR="00AB71F8" w:rsidRDefault="00AB71F8" w:rsidP="00AB71F8">
      <w:pPr>
        <w:rPr>
          <w:rFonts w:ascii="Times New Roman" w:hAnsi="Times New Roman" w:cs="Times New Roman"/>
          <w:b/>
        </w:rPr>
      </w:pPr>
      <w:r w:rsidRPr="00A671F5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ry Figure 1: Age distribution of the 25Up Cohort</w:t>
      </w:r>
    </w:p>
    <w:p w:rsidR="00AB71F8" w:rsidRPr="00BC599A" w:rsidRDefault="00AB71F8" w:rsidP="00AB7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Left panel depicts the increase of age between the 19Up and 25Up cohorts. Right side depicts 25Up age distribution stratified by sex. </w:t>
      </w:r>
    </w:p>
    <w:p w:rsidR="00AB71F8" w:rsidRDefault="00AB71F8" w:rsidP="00AB71F8">
      <w:pPr>
        <w:rPr>
          <w:rFonts w:ascii="Times New Roman" w:hAnsi="Times New Roman" w:cs="Times New Roman"/>
          <w:b/>
        </w:rPr>
      </w:pPr>
    </w:p>
    <w:p w:rsidR="00AB71F8" w:rsidRPr="00A671F5" w:rsidRDefault="00AB71F8" w:rsidP="00AB71F8">
      <w:pPr>
        <w:rPr>
          <w:rFonts w:ascii="Times New Roman" w:hAnsi="Times New Roman" w:cs="Times New Roman"/>
          <w:b/>
        </w:rPr>
      </w:pPr>
    </w:p>
    <w:p w:rsidR="00AB71F8" w:rsidRPr="00A671F5" w:rsidRDefault="00AB71F8" w:rsidP="00AB71F8">
      <w:pPr>
        <w:rPr>
          <w:rFonts w:ascii="Times New Roman" w:hAnsi="Times New Roman" w:cs="Times New Roman"/>
          <w:b/>
        </w:rPr>
      </w:pPr>
      <w:r w:rsidRPr="00A671F5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33C6793" wp14:editId="1F5E559C">
            <wp:simplePos x="0" y="0"/>
            <wp:positionH relativeFrom="column">
              <wp:posOffset>-47625</wp:posOffset>
            </wp:positionH>
            <wp:positionV relativeFrom="paragraph">
              <wp:posOffset>38100</wp:posOffset>
            </wp:positionV>
            <wp:extent cx="5181600" cy="3648075"/>
            <wp:effectExtent l="0" t="0" r="19050" b="9525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F8" w:rsidRPr="00A671F5" w:rsidRDefault="00AB71F8" w:rsidP="00AB71F8">
      <w:pPr>
        <w:rPr>
          <w:rFonts w:ascii="Times New Roman" w:hAnsi="Times New Roman" w:cs="Times New Roman"/>
          <w:b/>
        </w:rPr>
      </w:pPr>
      <w:r w:rsidRPr="00A671F5">
        <w:rPr>
          <w:rFonts w:ascii="Times New Roman" w:hAnsi="Times New Roman" w:cs="Times New Roman"/>
          <w:b/>
        </w:rPr>
        <w:t>Supplementary Figure 2</w:t>
      </w:r>
      <w:r>
        <w:rPr>
          <w:rFonts w:ascii="Times New Roman" w:hAnsi="Times New Roman" w:cs="Times New Roman"/>
          <w:b/>
        </w:rPr>
        <w:t>:</w:t>
      </w:r>
      <w:r w:rsidRPr="00A671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Pr="00A671F5">
        <w:rPr>
          <w:rFonts w:ascii="Times New Roman" w:hAnsi="Times New Roman" w:cs="Times New Roman"/>
          <w:b/>
        </w:rPr>
        <w:t xml:space="preserve">esponse </w:t>
      </w:r>
      <w:r>
        <w:rPr>
          <w:rFonts w:ascii="Times New Roman" w:hAnsi="Times New Roman" w:cs="Times New Roman"/>
          <w:b/>
        </w:rPr>
        <w:t>to</w:t>
      </w:r>
      <w:r w:rsidRPr="00A671F5">
        <w:rPr>
          <w:rFonts w:ascii="Times New Roman" w:hAnsi="Times New Roman" w:cs="Times New Roman"/>
          <w:b/>
        </w:rPr>
        <w:t xml:space="preserve"> invitation to participate in the 25Up study</w:t>
      </w:r>
    </w:p>
    <w:p w:rsidR="00AB71F8" w:rsidRDefault="00AB71F8" w:rsidP="00AB71F8">
      <w:pPr>
        <w:rPr>
          <w:rFonts w:ascii="Times New Roman" w:hAnsi="Times New Roman" w:cs="Times New Roman"/>
        </w:rPr>
      </w:pPr>
      <w:r w:rsidRPr="00A671F5">
        <w:rPr>
          <w:rFonts w:ascii="Times New Roman" w:hAnsi="Times New Roman" w:cs="Times New Roman"/>
        </w:rPr>
        <w:t>Pie chart depicts the distribution of participants’ responses upon receiving an invitation to participate in the 25Up study.</w:t>
      </w:r>
      <w:r>
        <w:rPr>
          <w:rFonts w:ascii="Times New Roman" w:hAnsi="Times New Roman" w:cs="Times New Roman"/>
        </w:rPr>
        <w:t xml:space="preserve"> Completed refers to individuals that have completed at least TFU1.</w:t>
      </w:r>
    </w:p>
    <w:p w:rsidR="00AB71F8" w:rsidRDefault="00AB71F8" w:rsidP="00AB7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71F8" w:rsidRDefault="00AB71F8" w:rsidP="00AB7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1070809" wp14:editId="05CBE3E4">
            <wp:simplePos x="0" y="0"/>
            <wp:positionH relativeFrom="column">
              <wp:posOffset>-572135</wp:posOffset>
            </wp:positionH>
            <wp:positionV relativeFrom="paragraph">
              <wp:posOffset>0</wp:posOffset>
            </wp:positionV>
            <wp:extent cx="7065010" cy="2286000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ab_NickM\AdrianCampos\25up_Baseline\results\PowerPlo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F8" w:rsidRDefault="00AB71F8" w:rsidP="00AB71F8">
      <w:pPr>
        <w:rPr>
          <w:rFonts w:ascii="Times New Roman" w:hAnsi="Times New Roman" w:cs="Times New Roman"/>
          <w:b/>
        </w:rPr>
      </w:pPr>
      <w:r w:rsidRPr="00A671F5">
        <w:rPr>
          <w:rFonts w:ascii="Times New Roman" w:hAnsi="Times New Roman" w:cs="Times New Roman"/>
          <w:b/>
        </w:rPr>
        <w:t xml:space="preserve">Supplementary Figure </w:t>
      </w:r>
      <w:r>
        <w:rPr>
          <w:rFonts w:ascii="Times New Roman" w:hAnsi="Times New Roman" w:cs="Times New Roman"/>
          <w:b/>
        </w:rPr>
        <w:t>3: Twin study power on the 25Up Cohort.</w:t>
      </w:r>
    </w:p>
    <w:p w:rsidR="00AB71F8" w:rsidRDefault="00AB71F8" w:rsidP="00AB7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Results of simulations of power analysis through simulations of phenotypes following an ACE variance composition (see methods). The panels depict the power to detect an additive genetic component (left) and a common environment component (right).</w:t>
      </w:r>
    </w:p>
    <w:p w:rsidR="00AB71F8" w:rsidRDefault="00AB71F8" w:rsidP="00AB7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71F8" w:rsidRDefault="00AB71F8" w:rsidP="00AB7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9F25228" wp14:editId="6046B3EF">
            <wp:extent cx="5276850" cy="6593867"/>
            <wp:effectExtent l="0" t="0" r="0" b="0"/>
            <wp:docPr id="11" name="Picture 11" descr="L:\Lab_NickM\AdrianCampos\25up_Baseline\results\SupplemmentaryAgeOn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ab_NickM\AdrianCampos\25up_Baseline\results\SupplemmentaryAgeOns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9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F8" w:rsidRDefault="00AB71F8" w:rsidP="00AB71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4: 25Up self-reported conditions age of onset</w:t>
      </w:r>
    </w:p>
    <w:p w:rsidR="00AD31D9" w:rsidRDefault="00AB71F8" w:rsidP="00AB71F8">
      <w:r>
        <w:rPr>
          <w:rFonts w:ascii="Times New Roman" w:hAnsi="Times New Roman" w:cs="Times New Roman"/>
        </w:rPr>
        <w:t>Plots depict the cumulative probability for each disorder and its relationship with age of onset stratified by sex.</w:t>
      </w:r>
      <w:bookmarkStart w:id="0" w:name="_GoBack"/>
      <w:bookmarkEnd w:id="0"/>
    </w:p>
    <w:sectPr w:rsidR="00AD3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F8"/>
    <w:rsid w:val="00266EF0"/>
    <w:rsid w:val="002706E4"/>
    <w:rsid w:val="005E2912"/>
    <w:rsid w:val="00AB71F8"/>
    <w:rsid w:val="00B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71F8"/>
    <w:pPr>
      <w:spacing w:after="0"/>
    </w:pPr>
    <w:rPr>
      <w:rFonts w:ascii="Arial" w:eastAsia="Arial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F8"/>
    <w:rPr>
      <w:rFonts w:ascii="Tahoma" w:eastAsia="Arial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71F8"/>
    <w:pPr>
      <w:spacing w:after="0"/>
    </w:pPr>
    <w:rPr>
      <w:rFonts w:ascii="Arial" w:eastAsia="Arial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F8"/>
    <w:rPr>
      <w:rFonts w:ascii="Tahoma" w:eastAsia="Arial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02\Staff\lenoreS\25Up\Stats_reports\Stats%20repo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56176842810222"/>
          <c:y val="0.11406242489642558"/>
          <c:w val="0.55451015152186645"/>
          <c:h val="0.79130910923611975"/>
        </c:manualLayout>
      </c:layout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2.9452292728114867E-3"/>
                  <c:y val="0.113467513688726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2C-CB4D-BA25-3CBB2C6B2E00}"/>
                </c:ext>
              </c:extLst>
            </c:dLbl>
            <c:dLbl>
              <c:idx val="2"/>
              <c:layout>
                <c:manualLayout>
                  <c:x val="3.9597807626987804E-3"/>
                  <c:y val="4.31216463477313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2C-CB4D-BA25-3CBB2C6B2E00}"/>
                </c:ext>
              </c:extLst>
            </c:dLbl>
            <c:dLbl>
              <c:idx val="3"/>
              <c:layout>
                <c:manualLayout>
                  <c:x val="-1.9730006175698627E-2"/>
                  <c:y val="1.510933848673615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2C-CB4D-BA25-3CBB2C6B2E00}"/>
                </c:ext>
              </c:extLst>
            </c:dLbl>
            <c:dLbl>
              <c:idx val="4"/>
              <c:layout>
                <c:manualLayout>
                  <c:x val="-4.8199397869383978E-3"/>
                  <c:y val="-2.72812373649116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2C-CB4D-BA25-3CBB2C6B2E00}"/>
                </c:ext>
              </c:extLst>
            </c:dLbl>
            <c:dLbl>
              <c:idx val="5"/>
              <c:layout>
                <c:manualLayout>
                  <c:x val="-5.0988015284854096E-2"/>
                  <c:y val="-7.9949014206122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2C-CB4D-BA25-3CBB2C6B2E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Progress!$A$42:$A$48</c:f>
              <c:strCache>
                <c:ptCount val="7"/>
                <c:pt idx="0">
                  <c:v>Completed</c:v>
                </c:pt>
                <c:pt idx="1">
                  <c:v>Partial Completion</c:v>
                </c:pt>
                <c:pt idx="2">
                  <c:v>Lost</c:v>
                </c:pt>
                <c:pt idx="3">
                  <c:v>Unable to contact</c:v>
                </c:pt>
                <c:pt idx="4">
                  <c:v>Delayed</c:v>
                </c:pt>
                <c:pt idx="5">
                  <c:v>Active Refusal</c:v>
                </c:pt>
                <c:pt idx="6">
                  <c:v>Passive Refusal</c:v>
                </c:pt>
              </c:strCache>
            </c:strRef>
          </c:cat>
          <c:val>
            <c:numRef>
              <c:f>Progress!$B$42:$B$48</c:f>
              <c:numCache>
                <c:formatCode>0.00%</c:formatCode>
                <c:ptCount val="7"/>
                <c:pt idx="0">
                  <c:v>0.67100000000000004</c:v>
                </c:pt>
                <c:pt idx="1">
                  <c:v>2.1899999999999999E-2</c:v>
                </c:pt>
                <c:pt idx="2">
                  <c:v>3.7000000000000002E-3</c:v>
                </c:pt>
                <c:pt idx="3">
                  <c:v>3.09E-2</c:v>
                </c:pt>
                <c:pt idx="4" formatCode="0%">
                  <c:v>2.0000000000000001E-4</c:v>
                </c:pt>
                <c:pt idx="5" formatCode="0%">
                  <c:v>3.09E-2</c:v>
                </c:pt>
                <c:pt idx="6" formatCode="0%">
                  <c:v>0.22750000000000001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70-43A8-8867-5E0AE9461F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454009149419188"/>
          <c:y val="0.22022089691692712"/>
          <c:w val="0.22152908305816607"/>
          <c:h val="0.5809772185472906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Mitchell</dc:creator>
  <cp:lastModifiedBy>Brittany Mitchell</cp:lastModifiedBy>
  <cp:revision>1</cp:revision>
  <dcterms:created xsi:type="dcterms:W3CDTF">2019-05-15T23:54:00Z</dcterms:created>
  <dcterms:modified xsi:type="dcterms:W3CDTF">2019-05-15T23:54:00Z</dcterms:modified>
</cp:coreProperties>
</file>