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2" w:rsidRPr="004E0842" w:rsidRDefault="004E0842" w:rsidP="004E08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0842">
        <w:rPr>
          <w:rFonts w:ascii="Times New Roman" w:hAnsi="Times New Roman"/>
          <w:sz w:val="24"/>
          <w:szCs w:val="24"/>
          <w:lang w:val="en-US"/>
        </w:rPr>
        <w:t>Twin Research and Human Genetics</w:t>
      </w:r>
    </w:p>
    <w:p w:rsidR="004E0842" w:rsidRPr="004E0842" w:rsidRDefault="004E0842" w:rsidP="004E08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E0842" w:rsidRPr="004E0842" w:rsidRDefault="004E0842" w:rsidP="004E08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0842">
        <w:rPr>
          <w:rFonts w:ascii="Times New Roman" w:hAnsi="Times New Roman"/>
          <w:sz w:val="24"/>
          <w:szCs w:val="24"/>
          <w:lang w:val="en-US"/>
        </w:rPr>
        <w:t xml:space="preserve">Height, 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 xml:space="preserve">Age </w:t>
      </w:r>
      <w:r w:rsidR="00B635FF">
        <w:rPr>
          <w:rFonts w:ascii="Times New Roman" w:hAnsi="Times New Roman"/>
          <w:sz w:val="24"/>
          <w:szCs w:val="24"/>
          <w:lang w:val="en-US"/>
        </w:rPr>
        <w:t>a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 xml:space="preserve">t First Birth </w:t>
      </w:r>
      <w:r w:rsidR="00B635FF">
        <w:rPr>
          <w:rFonts w:ascii="Times New Roman" w:hAnsi="Times New Roman"/>
          <w:sz w:val="24"/>
          <w:szCs w:val="24"/>
          <w:lang w:val="en-US"/>
        </w:rPr>
        <w:t>a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 xml:space="preserve">nd Lifetime Reproductive Success: A Prospective Cohort Study </w:t>
      </w:r>
      <w:r w:rsidR="00B635FF">
        <w:rPr>
          <w:rFonts w:ascii="Times New Roman" w:hAnsi="Times New Roman"/>
          <w:sz w:val="24"/>
          <w:szCs w:val="24"/>
          <w:lang w:val="en-US"/>
        </w:rPr>
        <w:t>o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 xml:space="preserve">f </w:t>
      </w:r>
      <w:r w:rsidRPr="004E0842">
        <w:rPr>
          <w:rFonts w:ascii="Times New Roman" w:hAnsi="Times New Roman"/>
          <w:sz w:val="24"/>
          <w:szCs w:val="24"/>
          <w:lang w:val="en-US"/>
        </w:rPr>
        <w:t xml:space="preserve">Finnish 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 xml:space="preserve">Male </w:t>
      </w:r>
      <w:r w:rsidR="00B635FF">
        <w:rPr>
          <w:rFonts w:ascii="Times New Roman" w:hAnsi="Times New Roman"/>
          <w:sz w:val="24"/>
          <w:szCs w:val="24"/>
          <w:lang w:val="en-US"/>
        </w:rPr>
        <w:t>a</w:t>
      </w:r>
      <w:r w:rsidR="00B635FF" w:rsidRPr="004E0842">
        <w:rPr>
          <w:rFonts w:ascii="Times New Roman" w:hAnsi="Times New Roman"/>
          <w:sz w:val="24"/>
          <w:szCs w:val="24"/>
          <w:lang w:val="en-US"/>
        </w:rPr>
        <w:t>nd Female Twins</w:t>
      </w:r>
    </w:p>
    <w:p w:rsidR="004E0842" w:rsidRPr="004E0842" w:rsidRDefault="004E0842" w:rsidP="004E08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E0842" w:rsidRPr="004E0842" w:rsidRDefault="004E0842" w:rsidP="004E0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42">
        <w:rPr>
          <w:rFonts w:ascii="Times New Roman" w:hAnsi="Times New Roman"/>
          <w:sz w:val="24"/>
          <w:szCs w:val="24"/>
        </w:rPr>
        <w:t>Karri Silventoinen, Samuli Helle, Jessica Nisén,</w:t>
      </w:r>
      <w:r w:rsidR="00B635FF">
        <w:rPr>
          <w:rFonts w:ascii="Times New Roman" w:hAnsi="Times New Roman"/>
          <w:sz w:val="24"/>
          <w:szCs w:val="24"/>
        </w:rPr>
        <w:t xml:space="preserve"> </w:t>
      </w:r>
      <w:r w:rsidRPr="004E0842">
        <w:rPr>
          <w:rFonts w:ascii="Times New Roman" w:hAnsi="Times New Roman"/>
          <w:sz w:val="24"/>
          <w:szCs w:val="24"/>
        </w:rPr>
        <w:t xml:space="preserve">Pekka Martikainen, </w:t>
      </w:r>
      <w:r w:rsidR="00B635FF">
        <w:rPr>
          <w:rFonts w:ascii="Times New Roman" w:hAnsi="Times New Roman"/>
          <w:sz w:val="24"/>
          <w:szCs w:val="24"/>
        </w:rPr>
        <w:t xml:space="preserve">and </w:t>
      </w:r>
      <w:r w:rsidRPr="004E0842">
        <w:rPr>
          <w:rFonts w:ascii="Times New Roman" w:hAnsi="Times New Roman"/>
          <w:sz w:val="24"/>
          <w:szCs w:val="24"/>
        </w:rPr>
        <w:t>Jaakko Kaprio</w:t>
      </w:r>
      <w:r w:rsidRPr="004E0842">
        <w:rPr>
          <w:rFonts w:ascii="Times New Roman" w:hAnsi="Times New Roman"/>
          <w:sz w:val="24"/>
          <w:szCs w:val="24"/>
        </w:rPr>
        <w:br w:type="page"/>
      </w:r>
    </w:p>
    <w:p w:rsidR="00B635FF" w:rsidRDefault="004E0842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Supplementary </w:t>
      </w:r>
      <w:r w:rsidR="00B635FF">
        <w:rPr>
          <w:rFonts w:ascii="Times New Roman" w:hAnsi="Times New Roman"/>
          <w:sz w:val="24"/>
          <w:szCs w:val="24"/>
          <w:lang w:val="en-US"/>
        </w:rPr>
        <w:t>T</w:t>
      </w:r>
      <w:r w:rsidR="001A5E9F">
        <w:rPr>
          <w:rFonts w:ascii="Times New Roman" w:hAnsi="Times New Roman"/>
          <w:sz w:val="24"/>
          <w:szCs w:val="24"/>
          <w:lang w:val="en-US"/>
        </w:rPr>
        <w:t>a</w:t>
      </w:r>
      <w:r w:rsidR="00315971">
        <w:rPr>
          <w:rFonts w:ascii="Times New Roman" w:hAnsi="Times New Roman"/>
          <w:sz w:val="24"/>
          <w:szCs w:val="24"/>
          <w:lang w:val="en-US"/>
        </w:rPr>
        <w:t xml:space="preserve">ble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1A5E9F">
        <w:rPr>
          <w:rFonts w:ascii="Times New Roman" w:hAnsi="Times New Roman"/>
          <w:sz w:val="24"/>
          <w:szCs w:val="24"/>
          <w:lang w:val="en-US"/>
        </w:rPr>
        <w:t>1</w:t>
      </w:r>
    </w:p>
    <w:p w:rsidR="00315971" w:rsidRPr="00AE05BF" w:rsidRDefault="00315971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E05BF">
        <w:rPr>
          <w:rFonts w:ascii="Times New Roman" w:hAnsi="Times New Roman"/>
          <w:sz w:val="24"/>
          <w:szCs w:val="24"/>
          <w:lang w:val="en-US"/>
        </w:rPr>
        <w:t xml:space="preserve">Odds </w:t>
      </w:r>
      <w:r w:rsidR="00B635FF">
        <w:rPr>
          <w:rFonts w:ascii="Times New Roman" w:hAnsi="Times New Roman"/>
          <w:sz w:val="24"/>
          <w:szCs w:val="24"/>
          <w:lang w:val="en-US"/>
        </w:rPr>
        <w:t>R</w:t>
      </w:r>
      <w:r w:rsidRPr="00AE05BF">
        <w:rPr>
          <w:rFonts w:ascii="Times New Roman" w:hAnsi="Times New Roman"/>
          <w:sz w:val="24"/>
          <w:szCs w:val="24"/>
          <w:lang w:val="en-US"/>
        </w:rPr>
        <w:t>atios o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5FF">
        <w:rPr>
          <w:rFonts w:ascii="Times New Roman" w:hAnsi="Times New Roman"/>
          <w:sz w:val="24"/>
          <w:szCs w:val="24"/>
          <w:lang w:val="en-US"/>
        </w:rPr>
        <w:t>H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eight </w:t>
      </w:r>
      <w:r w:rsidR="00B635FF">
        <w:rPr>
          <w:rFonts w:ascii="Times New Roman" w:hAnsi="Times New Roman"/>
          <w:sz w:val="24"/>
          <w:szCs w:val="24"/>
          <w:lang w:val="en-US"/>
        </w:rPr>
        <w:t>Q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uintiles for 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>1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>2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 and 3 </w:t>
      </w:r>
      <w:r w:rsidR="00B635FF">
        <w:rPr>
          <w:rFonts w:ascii="Times New Roman" w:hAnsi="Times New Roman"/>
          <w:sz w:val="24"/>
          <w:szCs w:val="24"/>
          <w:lang w:val="en-US"/>
        </w:rPr>
        <w:t>C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hildren or </w:t>
      </w:r>
      <w:r w:rsidR="00B635FF">
        <w:rPr>
          <w:rFonts w:ascii="Times New Roman" w:hAnsi="Times New Roman"/>
          <w:sz w:val="24"/>
          <w:szCs w:val="24"/>
          <w:lang w:val="en-US"/>
        </w:rPr>
        <w:t>M</w:t>
      </w:r>
      <w:r w:rsidRPr="00AE05BF">
        <w:rPr>
          <w:rFonts w:ascii="Times New Roman" w:hAnsi="Times New Roman"/>
          <w:sz w:val="24"/>
          <w:szCs w:val="24"/>
          <w:lang w:val="en-US"/>
        </w:rPr>
        <w:t xml:space="preserve">ore 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Compared </w:t>
      </w:r>
      <w:r w:rsidR="00B635FF">
        <w:rPr>
          <w:rFonts w:ascii="Times New Roman" w:hAnsi="Times New Roman"/>
          <w:sz w:val="24"/>
          <w:szCs w:val="24"/>
          <w:lang w:val="en-US"/>
        </w:rPr>
        <w:t>t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>o Childlessness</w:t>
      </w:r>
      <w:r w:rsidR="00B635FF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="00B635FF" w:rsidRPr="00AE05BF">
        <w:rPr>
          <w:rFonts w:ascii="Times New Roman" w:hAnsi="Times New Roman"/>
          <w:sz w:val="24"/>
          <w:szCs w:val="24"/>
          <w:lang w:val="en-US"/>
        </w:rPr>
        <w:t>Multinominal</w:t>
      </w:r>
      <w:proofErr w:type="spellEnd"/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 Logistic Regression Model</w:t>
      </w:r>
      <w:r w:rsidR="00B635FF">
        <w:rPr>
          <w:rFonts w:ascii="Times New Roman" w:hAnsi="Times New Roman"/>
          <w:sz w:val="24"/>
          <w:szCs w:val="24"/>
          <w:lang w:val="en-US"/>
        </w:rPr>
        <w:t xml:space="preserve"> in the Whole Data Set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>.</w:t>
      </w:r>
    </w:p>
    <w:p w:rsidR="00315971" w:rsidRPr="00AE05BF" w:rsidRDefault="00315971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5971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AE05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Model 1</w:t>
      </w:r>
      <w:r>
        <w:rPr>
          <w:rFonts w:ascii="Times New Roman" w:hAnsi="Times New Roman"/>
          <w:sz w:val="24"/>
          <w:szCs w:val="24"/>
          <w:lang w:val="en-US"/>
        </w:rPr>
        <w:tab/>
        <w:t>Model 2</w:t>
      </w:r>
      <w:r>
        <w:rPr>
          <w:rFonts w:ascii="Times New Roman" w:hAnsi="Times New Roman"/>
          <w:sz w:val="24"/>
          <w:szCs w:val="24"/>
          <w:lang w:val="en-US"/>
        </w:rPr>
        <w:tab/>
        <w:t>Model 3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973B5">
        <w:rPr>
          <w:rFonts w:ascii="Times New Roman" w:hAnsi="Times New Roman"/>
          <w:sz w:val="24"/>
          <w:szCs w:val="24"/>
          <w:lang w:val="en-US"/>
        </w:rPr>
        <w:t>OR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OR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OR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Men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1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Pr="00B973B5">
        <w:rPr>
          <w:rFonts w:ascii="Times New Roman" w:hAnsi="Times New Roman"/>
          <w:sz w:val="24"/>
          <w:szCs w:val="24"/>
          <w:lang w:val="en-US"/>
        </w:rPr>
        <w:t>2 children</w:t>
      </w:r>
    </w:p>
    <w:p w:rsidR="00315971" w:rsidRPr="004E0842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0842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4E0842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0.6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8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0</w:t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.8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5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72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0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.90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80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.0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3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</w:p>
    <w:p w:rsidR="00315971" w:rsidRPr="004E0842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4E0842">
        <w:rPr>
          <w:rFonts w:ascii="Times New Roman" w:hAnsi="Times New Roman"/>
          <w:sz w:val="24"/>
          <w:szCs w:val="24"/>
          <w:lang w:val="fr-FR"/>
        </w:rPr>
        <w:t>2. quintile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86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ab/>
      </w:r>
      <w:r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9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0.8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7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11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25716A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90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25716A" w:rsidRPr="004E0842">
        <w:rPr>
          <w:rFonts w:ascii="Times New Roman" w:hAnsi="Times New Roman"/>
          <w:sz w:val="24"/>
          <w:szCs w:val="24"/>
          <w:lang w:val="fr-FR"/>
        </w:rPr>
        <w:t>1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7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</w:p>
    <w:p w:rsidR="00315971" w:rsidRPr="004E0842" w:rsidRDefault="00360957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4E0842">
        <w:rPr>
          <w:rFonts w:ascii="Times New Roman" w:hAnsi="Times New Roman"/>
          <w:sz w:val="24"/>
          <w:szCs w:val="24"/>
          <w:lang w:val="fr-FR"/>
        </w:rPr>
        <w:t>3. quintile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ab/>
        <w:t>1.00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ab/>
      </w:r>
      <w:r w:rsidR="0025716A" w:rsidRPr="004E0842">
        <w:rPr>
          <w:rFonts w:ascii="Times New Roman" w:hAnsi="Times New Roman"/>
          <w:sz w:val="24"/>
          <w:szCs w:val="24"/>
          <w:lang w:val="fr-FR"/>
        </w:rPr>
        <w:tab/>
        <w:t>1.00</w:t>
      </w:r>
    </w:p>
    <w:p w:rsidR="00315971" w:rsidRPr="004E0842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4E0842">
        <w:rPr>
          <w:rFonts w:ascii="Times New Roman" w:hAnsi="Times New Roman"/>
          <w:sz w:val="24"/>
          <w:szCs w:val="24"/>
          <w:lang w:val="fr-FR"/>
        </w:rPr>
        <w:t>4. quintile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82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.04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83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05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87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.12</w:t>
      </w:r>
    </w:p>
    <w:p w:rsidR="00315971" w:rsidRPr="004E0842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0842">
        <w:rPr>
          <w:rFonts w:ascii="Times New Roman" w:hAnsi="Times New Roman"/>
          <w:sz w:val="24"/>
          <w:szCs w:val="24"/>
          <w:lang w:val="fr-FR"/>
        </w:rPr>
        <w:t>Tallest</w:t>
      </w:r>
      <w:proofErr w:type="spellEnd"/>
      <w:r w:rsidRPr="004E0842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0.8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6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360957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1A5E9F" w:rsidRPr="004E0842">
        <w:rPr>
          <w:rFonts w:ascii="Times New Roman" w:hAnsi="Times New Roman"/>
          <w:sz w:val="24"/>
          <w:szCs w:val="24"/>
          <w:lang w:val="fr-FR"/>
        </w:rPr>
        <w:t>10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82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7C0A9F" w:rsidRPr="004E0842">
        <w:rPr>
          <w:rFonts w:ascii="Times New Roman" w:hAnsi="Times New Roman"/>
          <w:sz w:val="24"/>
          <w:szCs w:val="24"/>
          <w:lang w:val="fr-FR"/>
        </w:rPr>
        <w:t>0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Pr="004E0842">
        <w:rPr>
          <w:rFonts w:ascii="Times New Roman" w:hAnsi="Times New Roman"/>
          <w:sz w:val="24"/>
          <w:szCs w:val="24"/>
          <w:lang w:val="fr-FR"/>
        </w:rPr>
        <w:tab/>
      </w:r>
      <w:r w:rsidR="0025716A" w:rsidRPr="004E0842">
        <w:rPr>
          <w:rFonts w:ascii="Times New Roman" w:hAnsi="Times New Roman"/>
          <w:sz w:val="24"/>
          <w:szCs w:val="24"/>
          <w:lang w:val="fr-FR"/>
        </w:rPr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84</w:t>
      </w:r>
      <w:r w:rsidRPr="004E0842"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4E0842">
        <w:rPr>
          <w:rFonts w:ascii="Times New Roman" w:hAnsi="Times New Roman"/>
          <w:sz w:val="24"/>
          <w:szCs w:val="24"/>
          <w:lang w:val="fr-FR"/>
        </w:rPr>
        <w:t>1</w:t>
      </w:r>
      <w:r w:rsidRPr="004E0842">
        <w:rPr>
          <w:rFonts w:ascii="Times New Roman" w:hAnsi="Times New Roman"/>
          <w:sz w:val="24"/>
          <w:szCs w:val="24"/>
          <w:lang w:val="fr-FR"/>
        </w:rPr>
        <w:t>.</w:t>
      </w:r>
      <w:r w:rsidR="002E1BAD" w:rsidRPr="004E0842">
        <w:rPr>
          <w:rFonts w:ascii="Times New Roman" w:hAnsi="Times New Roman"/>
          <w:sz w:val="24"/>
          <w:szCs w:val="24"/>
          <w:lang w:val="fr-FR"/>
        </w:rPr>
        <w:t>11</w:t>
      </w:r>
    </w:p>
    <w:p w:rsidR="00315971" w:rsidRPr="004164F9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242656">
        <w:rPr>
          <w:rFonts w:ascii="Times New Roman" w:hAnsi="Times New Roman"/>
          <w:sz w:val="24"/>
          <w:szCs w:val="24"/>
          <w:lang w:val="en-US"/>
        </w:rPr>
        <w:t>0.</w:t>
      </w:r>
      <w:r w:rsidR="002E1BAD">
        <w:rPr>
          <w:rFonts w:ascii="Times New Roman" w:hAnsi="Times New Roman"/>
          <w:sz w:val="24"/>
          <w:szCs w:val="24"/>
          <w:lang w:val="en-US"/>
        </w:rPr>
        <w:t>07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242656">
        <w:rPr>
          <w:rFonts w:ascii="Times New Roman" w:hAnsi="Times New Roman"/>
          <w:sz w:val="24"/>
          <w:szCs w:val="24"/>
          <w:lang w:val="en-US"/>
        </w:rPr>
        <w:t>0.</w:t>
      </w:r>
      <w:r w:rsidR="002E1BAD">
        <w:rPr>
          <w:rFonts w:ascii="Times New Roman" w:hAnsi="Times New Roman"/>
          <w:sz w:val="24"/>
          <w:szCs w:val="24"/>
          <w:lang w:val="en-US"/>
        </w:rPr>
        <w:t>28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9753EB">
        <w:rPr>
          <w:rFonts w:ascii="Times New Roman" w:hAnsi="Times New Roman"/>
          <w:sz w:val="24"/>
          <w:szCs w:val="24"/>
          <w:lang w:val="en-US"/>
        </w:rPr>
        <w:t>0.</w:t>
      </w:r>
      <w:r w:rsidR="002E1BAD">
        <w:rPr>
          <w:rFonts w:ascii="Times New Roman" w:hAnsi="Times New Roman"/>
          <w:sz w:val="24"/>
          <w:szCs w:val="24"/>
          <w:lang w:val="en-US"/>
        </w:rPr>
        <w:t>69</w:t>
      </w:r>
    </w:p>
    <w:p w:rsidR="00315971" w:rsidRPr="004164F9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3 children or more</w:t>
      </w:r>
    </w:p>
    <w:p w:rsidR="00315971" w:rsidRPr="00AE05B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E05BF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AE05BF">
        <w:rPr>
          <w:rFonts w:ascii="Times New Roman" w:hAnsi="Times New Roman"/>
          <w:sz w:val="24"/>
          <w:szCs w:val="24"/>
          <w:lang w:val="fr-FR"/>
        </w:rPr>
        <w:t xml:space="preserve"> quintile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0.7</w:t>
      </w:r>
      <w:r w:rsidR="001A5E9F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0.5</w:t>
      </w:r>
      <w:r w:rsidR="00B635FF">
        <w:rPr>
          <w:rFonts w:ascii="Times New Roman" w:hAnsi="Times New Roman"/>
          <w:sz w:val="24"/>
          <w:szCs w:val="24"/>
          <w:lang w:val="fr-FR"/>
        </w:rPr>
        <w:t>4–0</w:t>
      </w:r>
      <w:r w:rsidR="007C0A9F">
        <w:rPr>
          <w:rFonts w:ascii="Times New Roman" w:hAnsi="Times New Roman"/>
          <w:sz w:val="24"/>
          <w:szCs w:val="24"/>
          <w:lang w:val="fr-FR"/>
        </w:rPr>
        <w:t>.9</w:t>
      </w:r>
      <w:r w:rsidR="001A5E9F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0.7</w:t>
      </w:r>
      <w:r w:rsidR="002E1BAD">
        <w:rPr>
          <w:rFonts w:ascii="Times New Roman" w:hAnsi="Times New Roman"/>
          <w:sz w:val="24"/>
          <w:szCs w:val="24"/>
          <w:lang w:val="fr-FR"/>
        </w:rPr>
        <w:t>6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0.5</w:t>
      </w:r>
      <w:r w:rsidR="00B635FF">
        <w:rPr>
          <w:rFonts w:ascii="Times New Roman" w:hAnsi="Times New Roman"/>
          <w:sz w:val="24"/>
          <w:szCs w:val="24"/>
          <w:lang w:val="fr-FR"/>
        </w:rPr>
        <w:t>7–1</w:t>
      </w:r>
      <w:r w:rsidR="007C0A9F">
        <w:rPr>
          <w:rFonts w:ascii="Times New Roman" w:hAnsi="Times New Roman"/>
          <w:sz w:val="24"/>
          <w:szCs w:val="24"/>
          <w:lang w:val="fr-FR"/>
        </w:rPr>
        <w:t>.0</w:t>
      </w:r>
      <w:r w:rsidR="002E1BAD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25716A">
        <w:rPr>
          <w:rFonts w:ascii="Times New Roman" w:hAnsi="Times New Roman"/>
          <w:sz w:val="24"/>
          <w:szCs w:val="24"/>
          <w:lang w:val="fr-FR"/>
        </w:rPr>
        <w:t>0.81</w:t>
      </w:r>
      <w:r w:rsidR="0025716A">
        <w:rPr>
          <w:rFonts w:ascii="Times New Roman" w:hAnsi="Times New Roman"/>
          <w:sz w:val="24"/>
          <w:szCs w:val="24"/>
          <w:lang w:val="fr-FR"/>
        </w:rPr>
        <w:tab/>
        <w:t>0.5</w:t>
      </w:r>
      <w:r w:rsidR="00B635FF">
        <w:rPr>
          <w:rFonts w:ascii="Times New Roman" w:hAnsi="Times New Roman"/>
          <w:sz w:val="24"/>
          <w:szCs w:val="24"/>
          <w:lang w:val="fr-FR"/>
        </w:rPr>
        <w:t>7–1</w:t>
      </w:r>
      <w:r w:rsidR="0025716A">
        <w:rPr>
          <w:rFonts w:ascii="Times New Roman" w:hAnsi="Times New Roman"/>
          <w:sz w:val="24"/>
          <w:szCs w:val="24"/>
          <w:lang w:val="fr-FR"/>
        </w:rPr>
        <w:t>.14</w:t>
      </w:r>
    </w:p>
    <w:p w:rsidR="00315971" w:rsidRPr="00AE05B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AE05BF">
        <w:rPr>
          <w:rFonts w:ascii="Times New Roman" w:hAnsi="Times New Roman"/>
          <w:sz w:val="24"/>
          <w:szCs w:val="24"/>
          <w:lang w:val="fr-FR"/>
        </w:rPr>
        <w:t>2. quintile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</w:t>
      </w:r>
      <w:r w:rsidR="001A5E9F">
        <w:rPr>
          <w:rFonts w:ascii="Times New Roman" w:hAnsi="Times New Roman"/>
          <w:sz w:val="24"/>
          <w:szCs w:val="24"/>
          <w:lang w:val="fr-FR"/>
        </w:rPr>
        <w:t>90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7C0A9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8–1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7C0A9F">
        <w:rPr>
          <w:rFonts w:ascii="Times New Roman" w:hAnsi="Times New Roman"/>
          <w:sz w:val="24"/>
          <w:szCs w:val="24"/>
          <w:lang w:val="fr-FR"/>
        </w:rPr>
        <w:t>1</w:t>
      </w:r>
      <w:r w:rsidR="001A5E9F">
        <w:rPr>
          <w:rFonts w:ascii="Times New Roman" w:hAnsi="Times New Roman"/>
          <w:sz w:val="24"/>
          <w:szCs w:val="24"/>
          <w:lang w:val="fr-FR"/>
        </w:rPr>
        <w:t>9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</w:t>
      </w:r>
      <w:r w:rsidR="002E1BAD">
        <w:rPr>
          <w:rFonts w:ascii="Times New Roman" w:hAnsi="Times New Roman"/>
          <w:sz w:val="24"/>
          <w:szCs w:val="24"/>
          <w:lang w:val="fr-FR"/>
        </w:rPr>
        <w:t>91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7C0A9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8–1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2E1BAD">
        <w:rPr>
          <w:rFonts w:ascii="Times New Roman" w:hAnsi="Times New Roman"/>
          <w:sz w:val="24"/>
          <w:szCs w:val="24"/>
          <w:lang w:val="fr-FR"/>
        </w:rPr>
        <w:t>20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25716A">
        <w:rPr>
          <w:rFonts w:ascii="Times New Roman" w:hAnsi="Times New Roman"/>
          <w:sz w:val="24"/>
          <w:szCs w:val="24"/>
          <w:lang w:val="fr-FR"/>
        </w:rPr>
        <w:t>0.89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25716A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3–1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25716A">
        <w:rPr>
          <w:rFonts w:ascii="Times New Roman" w:hAnsi="Times New Roman"/>
          <w:sz w:val="24"/>
          <w:szCs w:val="24"/>
          <w:lang w:val="fr-FR"/>
        </w:rPr>
        <w:t>27</w:t>
      </w:r>
    </w:p>
    <w:p w:rsidR="00315971" w:rsidRPr="00AE05B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AE05BF">
        <w:rPr>
          <w:rFonts w:ascii="Times New Roman" w:hAnsi="Times New Roman"/>
          <w:sz w:val="24"/>
          <w:szCs w:val="24"/>
          <w:lang w:val="fr-FR"/>
        </w:rPr>
        <w:t>3. quintile</w:t>
      </w:r>
      <w:r w:rsidR="007C0A9F">
        <w:rPr>
          <w:rFonts w:ascii="Times New Roman" w:hAnsi="Times New Roman"/>
          <w:sz w:val="24"/>
          <w:szCs w:val="24"/>
          <w:lang w:val="fr-FR"/>
        </w:rPr>
        <w:tab/>
        <w:t>1.00</w:t>
      </w:r>
      <w:r w:rsidR="007C0A9F"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ab/>
        <w:t>1.00</w:t>
      </w:r>
      <w:r w:rsidR="007C0A9F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25716A">
        <w:rPr>
          <w:rFonts w:ascii="Times New Roman" w:hAnsi="Times New Roman"/>
          <w:sz w:val="24"/>
          <w:szCs w:val="24"/>
          <w:lang w:val="fr-FR"/>
        </w:rPr>
        <w:t>1.00</w:t>
      </w:r>
    </w:p>
    <w:p w:rsidR="00315971" w:rsidRPr="00AE05B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AE05BF">
        <w:rPr>
          <w:rFonts w:ascii="Times New Roman" w:hAnsi="Times New Roman"/>
          <w:sz w:val="24"/>
          <w:szCs w:val="24"/>
          <w:lang w:val="fr-FR"/>
        </w:rPr>
        <w:t>4. quintile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</w:t>
      </w:r>
      <w:r w:rsidR="001A5E9F">
        <w:rPr>
          <w:rFonts w:ascii="Times New Roman" w:hAnsi="Times New Roman"/>
          <w:sz w:val="24"/>
          <w:szCs w:val="24"/>
          <w:lang w:val="fr-FR"/>
        </w:rPr>
        <w:t>9</w:t>
      </w:r>
      <w:r w:rsidR="007C0A9F">
        <w:rPr>
          <w:rFonts w:ascii="Times New Roman" w:hAnsi="Times New Roman"/>
          <w:sz w:val="24"/>
          <w:szCs w:val="24"/>
          <w:lang w:val="fr-FR"/>
        </w:rPr>
        <w:t>1</w:t>
      </w:r>
      <w:r w:rsidR="007C0A9F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0.</w:t>
      </w:r>
      <w:r w:rsidR="001A5E9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9–1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1A5E9F">
        <w:rPr>
          <w:rFonts w:ascii="Times New Roman" w:hAnsi="Times New Roman"/>
          <w:sz w:val="24"/>
          <w:szCs w:val="24"/>
          <w:lang w:val="fr-FR"/>
        </w:rPr>
        <w:t>2</w:t>
      </w:r>
      <w:r w:rsidR="007C0A9F">
        <w:rPr>
          <w:rFonts w:ascii="Times New Roman" w:hAnsi="Times New Roman"/>
          <w:sz w:val="24"/>
          <w:szCs w:val="24"/>
          <w:lang w:val="fr-FR"/>
        </w:rPr>
        <w:t>0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C0A9F">
        <w:rPr>
          <w:rFonts w:ascii="Times New Roman" w:hAnsi="Times New Roman"/>
          <w:sz w:val="24"/>
          <w:szCs w:val="24"/>
          <w:lang w:val="fr-FR"/>
        </w:rPr>
        <w:t>0.</w:t>
      </w:r>
      <w:r w:rsidR="002E1BAD">
        <w:rPr>
          <w:rFonts w:ascii="Times New Roman" w:hAnsi="Times New Roman"/>
          <w:sz w:val="24"/>
          <w:szCs w:val="24"/>
          <w:lang w:val="fr-FR"/>
        </w:rPr>
        <w:t>9</w:t>
      </w:r>
      <w:r w:rsidR="007C0A9F">
        <w:rPr>
          <w:rFonts w:ascii="Times New Roman" w:hAnsi="Times New Roman"/>
          <w:sz w:val="24"/>
          <w:szCs w:val="24"/>
          <w:lang w:val="fr-FR"/>
        </w:rPr>
        <w:t>0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2E1BAD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8–1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2E1BAD">
        <w:rPr>
          <w:rFonts w:ascii="Times New Roman" w:hAnsi="Times New Roman"/>
          <w:sz w:val="24"/>
          <w:szCs w:val="24"/>
          <w:lang w:val="fr-FR"/>
        </w:rPr>
        <w:t>1</w:t>
      </w:r>
      <w:r w:rsidR="007C0A9F">
        <w:rPr>
          <w:rFonts w:ascii="Times New Roman" w:hAnsi="Times New Roman"/>
          <w:sz w:val="24"/>
          <w:szCs w:val="24"/>
          <w:lang w:val="fr-FR"/>
        </w:rPr>
        <w:t>9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25716A">
        <w:rPr>
          <w:rFonts w:ascii="Times New Roman" w:hAnsi="Times New Roman"/>
          <w:sz w:val="24"/>
          <w:szCs w:val="24"/>
          <w:lang w:val="fr-FR"/>
        </w:rPr>
        <w:t>80</w:t>
      </w:r>
      <w:r>
        <w:rPr>
          <w:rFonts w:ascii="Times New Roman" w:hAnsi="Times New Roman"/>
          <w:sz w:val="24"/>
          <w:szCs w:val="24"/>
          <w:lang w:val="fr-FR"/>
        </w:rPr>
        <w:tab/>
        <w:t>0.</w:t>
      </w:r>
      <w:r w:rsidR="0025716A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6–1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25716A">
        <w:rPr>
          <w:rFonts w:ascii="Times New Roman" w:hAnsi="Times New Roman"/>
          <w:sz w:val="24"/>
          <w:szCs w:val="24"/>
          <w:lang w:val="fr-FR"/>
        </w:rPr>
        <w:t>12</w:t>
      </w:r>
    </w:p>
    <w:p w:rsidR="00315971" w:rsidRPr="0005120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5120F">
        <w:rPr>
          <w:rFonts w:ascii="Times New Roman" w:hAnsi="Times New Roman"/>
          <w:sz w:val="24"/>
          <w:szCs w:val="24"/>
          <w:lang w:val="fr-FR"/>
        </w:rPr>
        <w:t>Tallest</w:t>
      </w:r>
      <w:proofErr w:type="spellEnd"/>
      <w:r w:rsidRPr="0005120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05120F">
        <w:rPr>
          <w:rFonts w:ascii="Times New Roman" w:hAnsi="Times New Roman"/>
          <w:sz w:val="24"/>
          <w:szCs w:val="24"/>
          <w:lang w:val="fr-FR"/>
        </w:rPr>
        <w:tab/>
        <w:t>1.</w:t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0</w:t>
      </w:r>
      <w:r w:rsidR="001A5E9F" w:rsidRPr="0005120F">
        <w:rPr>
          <w:rFonts w:ascii="Times New Roman" w:hAnsi="Times New Roman"/>
          <w:sz w:val="24"/>
          <w:szCs w:val="24"/>
          <w:lang w:val="fr-FR"/>
        </w:rPr>
        <w:t>4</w:t>
      </w:r>
      <w:r w:rsidRPr="0005120F">
        <w:rPr>
          <w:rFonts w:ascii="Times New Roman" w:hAnsi="Times New Roman"/>
          <w:sz w:val="24"/>
          <w:szCs w:val="24"/>
          <w:lang w:val="fr-FR"/>
        </w:rPr>
        <w:tab/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0</w:t>
      </w:r>
      <w:r w:rsidRPr="0005120F">
        <w:rPr>
          <w:rFonts w:ascii="Times New Roman" w:hAnsi="Times New Roman"/>
          <w:sz w:val="24"/>
          <w:szCs w:val="24"/>
          <w:lang w:val="fr-FR"/>
        </w:rPr>
        <w:t>.</w:t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7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1</w:t>
      </w:r>
      <w:r w:rsidRPr="0005120F">
        <w:rPr>
          <w:rFonts w:ascii="Times New Roman" w:hAnsi="Times New Roman"/>
          <w:sz w:val="24"/>
          <w:szCs w:val="24"/>
          <w:lang w:val="fr-FR"/>
        </w:rPr>
        <w:t>.</w:t>
      </w:r>
      <w:r w:rsidR="001A5E9F" w:rsidRPr="0005120F">
        <w:rPr>
          <w:rFonts w:ascii="Times New Roman" w:hAnsi="Times New Roman"/>
          <w:sz w:val="24"/>
          <w:szCs w:val="24"/>
          <w:lang w:val="fr-FR"/>
        </w:rPr>
        <w:t>38</w:t>
      </w:r>
      <w:r w:rsidRPr="0005120F">
        <w:rPr>
          <w:rFonts w:ascii="Times New Roman" w:hAnsi="Times New Roman"/>
          <w:sz w:val="24"/>
          <w:szCs w:val="24"/>
          <w:lang w:val="fr-FR"/>
        </w:rPr>
        <w:tab/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0.9</w:t>
      </w:r>
      <w:r w:rsidR="002E1BAD" w:rsidRPr="0005120F">
        <w:rPr>
          <w:rFonts w:ascii="Times New Roman" w:hAnsi="Times New Roman"/>
          <w:sz w:val="24"/>
          <w:szCs w:val="24"/>
          <w:lang w:val="fr-FR"/>
        </w:rPr>
        <w:t>8</w:t>
      </w:r>
      <w:r w:rsidRPr="0005120F">
        <w:rPr>
          <w:rFonts w:ascii="Times New Roman" w:hAnsi="Times New Roman"/>
          <w:sz w:val="24"/>
          <w:szCs w:val="24"/>
          <w:lang w:val="fr-FR"/>
        </w:rPr>
        <w:tab/>
        <w:t>0.</w:t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7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1</w:t>
      </w:r>
      <w:r w:rsidRPr="0005120F">
        <w:rPr>
          <w:rFonts w:ascii="Times New Roman" w:hAnsi="Times New Roman"/>
          <w:sz w:val="24"/>
          <w:szCs w:val="24"/>
          <w:lang w:val="fr-FR"/>
        </w:rPr>
        <w:t>.</w:t>
      </w:r>
      <w:r w:rsidR="007C0A9F" w:rsidRPr="0005120F">
        <w:rPr>
          <w:rFonts w:ascii="Times New Roman" w:hAnsi="Times New Roman"/>
          <w:sz w:val="24"/>
          <w:szCs w:val="24"/>
          <w:lang w:val="fr-FR"/>
        </w:rPr>
        <w:t>3</w:t>
      </w:r>
      <w:r w:rsidR="002E1BAD" w:rsidRPr="0005120F">
        <w:rPr>
          <w:rFonts w:ascii="Times New Roman" w:hAnsi="Times New Roman"/>
          <w:sz w:val="24"/>
          <w:szCs w:val="24"/>
          <w:lang w:val="fr-FR"/>
        </w:rPr>
        <w:t>2</w:t>
      </w:r>
      <w:r w:rsidRPr="0005120F">
        <w:rPr>
          <w:rFonts w:ascii="Times New Roman" w:hAnsi="Times New Roman"/>
          <w:sz w:val="24"/>
          <w:szCs w:val="24"/>
          <w:lang w:val="fr-FR"/>
        </w:rPr>
        <w:tab/>
      </w:r>
      <w:r w:rsidR="0025716A" w:rsidRPr="0005120F">
        <w:rPr>
          <w:rFonts w:ascii="Times New Roman" w:hAnsi="Times New Roman"/>
          <w:sz w:val="24"/>
          <w:szCs w:val="24"/>
          <w:lang w:val="fr-FR"/>
        </w:rPr>
        <w:t>0.95</w:t>
      </w:r>
      <w:r w:rsidRPr="0005120F">
        <w:rPr>
          <w:rFonts w:ascii="Times New Roman" w:hAnsi="Times New Roman"/>
          <w:sz w:val="24"/>
          <w:szCs w:val="24"/>
          <w:lang w:val="fr-FR"/>
        </w:rPr>
        <w:tab/>
        <w:t>0.</w:t>
      </w:r>
      <w:r w:rsidR="0025716A" w:rsidRPr="0005120F">
        <w:rPr>
          <w:rFonts w:ascii="Times New Roman" w:hAnsi="Times New Roman"/>
          <w:sz w:val="24"/>
          <w:szCs w:val="24"/>
          <w:lang w:val="fr-FR"/>
        </w:rPr>
        <w:t>6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05120F">
        <w:rPr>
          <w:rFonts w:ascii="Times New Roman" w:hAnsi="Times New Roman"/>
          <w:sz w:val="24"/>
          <w:szCs w:val="24"/>
          <w:lang w:val="fr-FR"/>
        </w:rPr>
        <w:t>1</w:t>
      </w:r>
      <w:r w:rsidRPr="0005120F">
        <w:rPr>
          <w:rFonts w:ascii="Times New Roman" w:hAnsi="Times New Roman"/>
          <w:sz w:val="24"/>
          <w:szCs w:val="24"/>
          <w:lang w:val="fr-FR"/>
        </w:rPr>
        <w:t>.</w:t>
      </w:r>
      <w:r w:rsidR="0025716A" w:rsidRPr="0005120F">
        <w:rPr>
          <w:rFonts w:ascii="Times New Roman" w:hAnsi="Times New Roman"/>
          <w:sz w:val="24"/>
          <w:szCs w:val="24"/>
          <w:lang w:val="fr-FR"/>
        </w:rPr>
        <w:t>37</w:t>
      </w:r>
    </w:p>
    <w:p w:rsidR="00315971" w:rsidRPr="00B973B5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>0.0</w:t>
      </w:r>
      <w:r w:rsidR="002E1BAD">
        <w:rPr>
          <w:rFonts w:ascii="Times New Roman" w:hAnsi="Times New Roman"/>
          <w:sz w:val="24"/>
          <w:szCs w:val="24"/>
          <w:lang w:val="en-US"/>
        </w:rPr>
        <w:t>1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2E1BAD">
        <w:rPr>
          <w:rFonts w:ascii="Times New Roman" w:hAnsi="Times New Roman"/>
          <w:sz w:val="24"/>
          <w:szCs w:val="24"/>
          <w:lang w:val="en-US"/>
        </w:rPr>
        <w:t>09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2E1BAD">
        <w:rPr>
          <w:rFonts w:ascii="Times New Roman" w:hAnsi="Times New Roman"/>
          <w:sz w:val="24"/>
          <w:szCs w:val="24"/>
          <w:lang w:val="en-US"/>
        </w:rPr>
        <w:t>30</w:t>
      </w:r>
    </w:p>
    <w:p w:rsidR="00315971" w:rsidRPr="004164F9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Women</w:t>
      </w:r>
    </w:p>
    <w:p w:rsidR="00315971" w:rsidRPr="00B973B5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B973B5">
        <w:rPr>
          <w:rFonts w:ascii="Times New Roman" w:hAnsi="Times New Roman"/>
          <w:sz w:val="24"/>
          <w:szCs w:val="24"/>
          <w:lang w:val="en-US"/>
        </w:rPr>
        <w:t>2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 xml:space="preserve"> children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</w:p>
    <w:p w:rsidR="00315971" w:rsidRPr="00CA3DD8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A3DD8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CA3DD8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266854">
        <w:rPr>
          <w:rFonts w:ascii="Times New Roman" w:hAnsi="Times New Roman"/>
          <w:sz w:val="24"/>
          <w:szCs w:val="24"/>
          <w:lang w:val="fr-FR"/>
        </w:rPr>
        <w:t>0.84</w:t>
      </w:r>
      <w:r w:rsidR="00266854" w:rsidRPr="00B973B5">
        <w:rPr>
          <w:rFonts w:ascii="Times New Roman" w:hAnsi="Times New Roman"/>
          <w:sz w:val="24"/>
          <w:szCs w:val="24"/>
          <w:lang w:val="fr-FR"/>
        </w:rPr>
        <w:tab/>
      </w:r>
      <w:r w:rsidR="00266854">
        <w:rPr>
          <w:rFonts w:ascii="Times New Roman" w:hAnsi="Times New Roman"/>
          <w:sz w:val="24"/>
          <w:szCs w:val="24"/>
          <w:lang w:val="fr-FR"/>
        </w:rPr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6–1</w:t>
      </w:r>
      <w:r w:rsidR="00266854">
        <w:rPr>
          <w:rFonts w:ascii="Times New Roman" w:hAnsi="Times New Roman"/>
          <w:sz w:val="24"/>
          <w:szCs w:val="24"/>
          <w:lang w:val="fr-FR"/>
        </w:rPr>
        <w:t>.06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 w:rsidRPr="00CA3DD8">
        <w:rPr>
          <w:rFonts w:ascii="Times New Roman" w:hAnsi="Times New Roman"/>
          <w:sz w:val="24"/>
          <w:szCs w:val="24"/>
          <w:lang w:val="fr-FR"/>
        </w:rPr>
        <w:t>0.81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4–1</w:t>
      </w:r>
      <w:r w:rsidR="00CA3DD8">
        <w:rPr>
          <w:rFonts w:ascii="Times New Roman" w:hAnsi="Times New Roman"/>
          <w:sz w:val="24"/>
          <w:szCs w:val="24"/>
          <w:lang w:val="fr-FR"/>
        </w:rPr>
        <w:t>.03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1.04</w:t>
      </w:r>
      <w:r w:rsidR="00CA3DD8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>
        <w:rPr>
          <w:rFonts w:ascii="Times New Roman" w:hAnsi="Times New Roman"/>
          <w:sz w:val="24"/>
          <w:szCs w:val="24"/>
          <w:lang w:val="fr-FR"/>
        </w:rPr>
        <w:t>7–1</w:t>
      </w:r>
      <w:r w:rsidR="00CA3DD8">
        <w:rPr>
          <w:rFonts w:ascii="Times New Roman" w:hAnsi="Times New Roman"/>
          <w:sz w:val="24"/>
          <w:szCs w:val="24"/>
          <w:lang w:val="fr-FR"/>
        </w:rPr>
        <w:t>.39</w:t>
      </w:r>
    </w:p>
    <w:p w:rsidR="00315971" w:rsidRPr="00CA3DD8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CA3DD8">
        <w:rPr>
          <w:rFonts w:ascii="Times New Roman" w:hAnsi="Times New Roman"/>
          <w:sz w:val="24"/>
          <w:szCs w:val="24"/>
          <w:lang w:val="fr-FR"/>
        </w:rPr>
        <w:t>2. quintile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0.97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.23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0.96</w:t>
      </w:r>
      <w:r w:rsidRPr="00CA3DD8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6–</w:t>
      </w:r>
      <w:r w:rsidR="00B635FF" w:rsidRPr="00CA3DD8">
        <w:rPr>
          <w:rFonts w:ascii="Times New Roman" w:hAnsi="Times New Roman"/>
          <w:sz w:val="24"/>
          <w:szCs w:val="24"/>
          <w:lang w:val="fr-FR"/>
        </w:rPr>
        <w:t>1</w:t>
      </w:r>
      <w:r w:rsidRPr="00CA3DD8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23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84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2–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14</w:t>
      </w:r>
    </w:p>
    <w:p w:rsidR="00315971" w:rsidRPr="00CA3DD8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CA3DD8">
        <w:rPr>
          <w:rFonts w:ascii="Times New Roman" w:hAnsi="Times New Roman"/>
          <w:sz w:val="24"/>
          <w:szCs w:val="24"/>
          <w:lang w:val="fr-FR"/>
        </w:rPr>
        <w:t>3. quintile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1.00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ab/>
        <w:t>1.00</w:t>
      </w:r>
      <w:r w:rsidR="00CA3DD8">
        <w:rPr>
          <w:rFonts w:ascii="Times New Roman" w:hAnsi="Times New Roman"/>
          <w:sz w:val="24"/>
          <w:szCs w:val="24"/>
          <w:lang w:val="fr-FR"/>
        </w:rPr>
        <w:tab/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1.00</w:t>
      </w:r>
    </w:p>
    <w:p w:rsidR="00315971" w:rsidRPr="00CA3DD8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CA3DD8">
        <w:rPr>
          <w:rFonts w:ascii="Times New Roman" w:hAnsi="Times New Roman"/>
          <w:sz w:val="24"/>
          <w:szCs w:val="24"/>
          <w:lang w:val="fr-FR"/>
        </w:rPr>
        <w:t>4. quintile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79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1–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266854">
        <w:rPr>
          <w:rFonts w:ascii="Times New Roman" w:hAnsi="Times New Roman"/>
          <w:sz w:val="24"/>
          <w:szCs w:val="24"/>
          <w:lang w:val="fr-FR"/>
        </w:rPr>
        <w:t>01</w:t>
      </w:r>
      <w:r w:rsidRPr="00CA3DD8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79</w:t>
      </w:r>
      <w:r w:rsidRPr="00CA3DD8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2–</w:t>
      </w:r>
      <w:r w:rsidR="00B635FF" w:rsidRPr="00CA3DD8">
        <w:rPr>
          <w:rFonts w:ascii="Times New Roman" w:hAnsi="Times New Roman"/>
          <w:sz w:val="24"/>
          <w:szCs w:val="24"/>
          <w:lang w:val="fr-FR"/>
        </w:rPr>
        <w:t>1</w:t>
      </w:r>
      <w:r w:rsidRPr="00CA3DD8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02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89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5–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625DED">
        <w:rPr>
          <w:rFonts w:ascii="Times New Roman" w:hAnsi="Times New Roman"/>
          <w:sz w:val="24"/>
          <w:szCs w:val="24"/>
          <w:lang w:val="fr-FR"/>
        </w:rPr>
        <w:t>22</w:t>
      </w:r>
    </w:p>
    <w:p w:rsidR="00315971" w:rsidRPr="00CA3DD8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A3DD8">
        <w:rPr>
          <w:rFonts w:ascii="Times New Roman" w:hAnsi="Times New Roman"/>
          <w:sz w:val="24"/>
          <w:szCs w:val="24"/>
          <w:lang w:val="fr-FR"/>
        </w:rPr>
        <w:t>Tallest</w:t>
      </w:r>
      <w:proofErr w:type="spellEnd"/>
      <w:r w:rsidRPr="00CA3DD8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>0.7</w:t>
      </w:r>
      <w:r w:rsidR="00266854">
        <w:rPr>
          <w:rFonts w:ascii="Times New Roman" w:hAnsi="Times New Roman"/>
          <w:sz w:val="24"/>
          <w:szCs w:val="24"/>
          <w:lang w:val="fr-FR"/>
        </w:rPr>
        <w:t>6</w:t>
      </w:r>
      <w:r w:rsidR="00266854"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0–0</w:t>
      </w:r>
      <w:r w:rsidR="00266854">
        <w:rPr>
          <w:rFonts w:ascii="Times New Roman" w:hAnsi="Times New Roman"/>
          <w:sz w:val="24"/>
          <w:szCs w:val="24"/>
          <w:lang w:val="fr-FR"/>
        </w:rPr>
        <w:t>.96</w:t>
      </w:r>
      <w:r w:rsidRPr="00CA3DD8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79</w:t>
      </w:r>
      <w:r w:rsidRPr="00CA3DD8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2–</w:t>
      </w:r>
      <w:r w:rsidR="00B635FF" w:rsidRPr="00CA3DD8">
        <w:rPr>
          <w:rFonts w:ascii="Times New Roman" w:hAnsi="Times New Roman"/>
          <w:sz w:val="24"/>
          <w:szCs w:val="24"/>
          <w:lang w:val="fr-FR"/>
        </w:rPr>
        <w:t>1</w:t>
      </w:r>
      <w:r w:rsidRPr="00CA3DD8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11</w:t>
      </w:r>
      <w:r w:rsidRPr="00CA3DD8">
        <w:rPr>
          <w:rFonts w:ascii="Times New Roman" w:hAnsi="Times New Roman"/>
          <w:sz w:val="24"/>
          <w:szCs w:val="24"/>
          <w:lang w:val="fr-FR"/>
        </w:rPr>
        <w:tab/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0.</w:t>
      </w:r>
      <w:r w:rsidR="00625DED">
        <w:rPr>
          <w:rFonts w:ascii="Times New Roman" w:hAnsi="Times New Roman"/>
          <w:sz w:val="24"/>
          <w:szCs w:val="24"/>
          <w:lang w:val="fr-FR"/>
        </w:rPr>
        <w:t>89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5–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="00CA3DD8"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625DED">
        <w:rPr>
          <w:rFonts w:ascii="Times New Roman" w:hAnsi="Times New Roman"/>
          <w:sz w:val="24"/>
          <w:szCs w:val="24"/>
          <w:lang w:val="fr-FR"/>
        </w:rPr>
        <w:t>22</w:t>
      </w:r>
    </w:p>
    <w:p w:rsidR="00315971" w:rsidRPr="004164F9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0.1</w:t>
      </w:r>
      <w:r w:rsidR="001F2CD2">
        <w:rPr>
          <w:rFonts w:ascii="Times New Roman" w:hAnsi="Times New Roman"/>
          <w:sz w:val="24"/>
          <w:szCs w:val="24"/>
          <w:lang w:val="en-US"/>
        </w:rPr>
        <w:t>9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0.4</w:t>
      </w:r>
      <w:r w:rsidR="00315971">
        <w:rPr>
          <w:rFonts w:ascii="Times New Roman" w:hAnsi="Times New Roman"/>
          <w:sz w:val="24"/>
          <w:szCs w:val="24"/>
          <w:lang w:val="en-US"/>
        </w:rPr>
        <w:t>6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</w:t>
      </w:r>
      <w:r w:rsidR="001F2CD2">
        <w:rPr>
          <w:rFonts w:ascii="Times New Roman" w:hAnsi="Times New Roman"/>
          <w:sz w:val="24"/>
          <w:szCs w:val="24"/>
          <w:lang w:val="en-US"/>
        </w:rPr>
        <w:t>34</w:t>
      </w:r>
    </w:p>
    <w:p w:rsidR="00315971" w:rsidRPr="004164F9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</w:p>
    <w:p w:rsidR="00315971" w:rsidRPr="004164F9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4164F9">
        <w:rPr>
          <w:rFonts w:ascii="Times New Roman" w:hAnsi="Times New Roman"/>
          <w:sz w:val="24"/>
          <w:szCs w:val="24"/>
          <w:lang w:val="en-US"/>
        </w:rPr>
        <w:t>3 children or more</w:t>
      </w:r>
    </w:p>
    <w:p w:rsidR="00315971" w:rsidRPr="00266854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73B5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B973B5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B973B5">
        <w:rPr>
          <w:rFonts w:ascii="Times New Roman" w:hAnsi="Times New Roman"/>
          <w:sz w:val="24"/>
          <w:szCs w:val="24"/>
          <w:lang w:val="fr-FR"/>
        </w:rPr>
        <w:tab/>
      </w:r>
      <w:r w:rsidR="00266854">
        <w:rPr>
          <w:rFonts w:ascii="Times New Roman" w:hAnsi="Times New Roman"/>
          <w:sz w:val="24"/>
          <w:szCs w:val="24"/>
          <w:lang w:val="fr-FR"/>
        </w:rPr>
        <w:t>1.03</w:t>
      </w:r>
      <w:r w:rsidRPr="00B973B5">
        <w:rPr>
          <w:rFonts w:ascii="Times New Roman" w:hAnsi="Times New Roman"/>
          <w:sz w:val="24"/>
          <w:szCs w:val="24"/>
          <w:lang w:val="fr-FR"/>
        </w:rPr>
        <w:tab/>
      </w:r>
      <w:r w:rsidR="00266854">
        <w:rPr>
          <w:rFonts w:ascii="Times New Roman" w:hAnsi="Times New Roman"/>
          <w:sz w:val="24"/>
          <w:szCs w:val="24"/>
          <w:lang w:val="fr-FR"/>
        </w:rPr>
        <w:t>0.7</w:t>
      </w:r>
      <w:r w:rsidR="00B635FF">
        <w:rPr>
          <w:rFonts w:ascii="Times New Roman" w:hAnsi="Times New Roman"/>
          <w:sz w:val="24"/>
          <w:szCs w:val="24"/>
          <w:lang w:val="fr-FR"/>
        </w:rPr>
        <w:t>9–1</w:t>
      </w:r>
      <w:r w:rsidR="00266854">
        <w:rPr>
          <w:rFonts w:ascii="Times New Roman" w:hAnsi="Times New Roman"/>
          <w:sz w:val="24"/>
          <w:szCs w:val="24"/>
          <w:lang w:val="fr-FR"/>
        </w:rPr>
        <w:t>.36</w:t>
      </w:r>
      <w:r w:rsidRPr="00266854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1.01</w:t>
      </w:r>
      <w:r w:rsidRPr="00266854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0.7</w:t>
      </w:r>
      <w:r w:rsidR="00B635FF">
        <w:rPr>
          <w:rFonts w:ascii="Times New Roman" w:hAnsi="Times New Roman"/>
          <w:sz w:val="24"/>
          <w:szCs w:val="24"/>
          <w:lang w:val="fr-FR"/>
        </w:rPr>
        <w:t>7–1</w:t>
      </w:r>
      <w:r w:rsidR="00CA3DD8">
        <w:rPr>
          <w:rFonts w:ascii="Times New Roman" w:hAnsi="Times New Roman"/>
          <w:sz w:val="24"/>
          <w:szCs w:val="24"/>
          <w:lang w:val="fr-FR"/>
        </w:rPr>
        <w:t>.32</w:t>
      </w:r>
      <w:r w:rsidRPr="00266854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>0.83</w:t>
      </w:r>
      <w:r w:rsidR="00CA3DD8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5–1</w:t>
      </w:r>
      <w:r w:rsidR="00CA3DD8">
        <w:rPr>
          <w:rFonts w:ascii="Times New Roman" w:hAnsi="Times New Roman"/>
          <w:sz w:val="24"/>
          <w:szCs w:val="24"/>
          <w:lang w:val="fr-FR"/>
        </w:rPr>
        <w:t>.07</w:t>
      </w:r>
    </w:p>
    <w:p w:rsidR="00315971" w:rsidRPr="00266854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266854">
        <w:rPr>
          <w:rFonts w:ascii="Times New Roman" w:hAnsi="Times New Roman"/>
          <w:sz w:val="24"/>
          <w:szCs w:val="24"/>
          <w:lang w:val="fr-FR"/>
        </w:rPr>
        <w:t>2. quintile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84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3–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266854">
        <w:rPr>
          <w:rFonts w:ascii="Times New Roman" w:hAnsi="Times New Roman"/>
          <w:sz w:val="24"/>
          <w:szCs w:val="24"/>
          <w:lang w:val="fr-FR"/>
        </w:rPr>
        <w:t>12</w:t>
      </w:r>
      <w:r w:rsidR="00CA3DD8">
        <w:rPr>
          <w:rFonts w:ascii="Times New Roman" w:hAnsi="Times New Roman"/>
          <w:sz w:val="24"/>
          <w:szCs w:val="24"/>
          <w:lang w:val="fr-FR"/>
        </w:rPr>
        <w:tab/>
        <w:t>0.84</w:t>
      </w:r>
      <w:r w:rsidR="00CA3DD8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3–1</w:t>
      </w:r>
      <w:r w:rsidR="00CA3DD8">
        <w:rPr>
          <w:rFonts w:ascii="Times New Roman" w:hAnsi="Times New Roman"/>
          <w:sz w:val="24"/>
          <w:szCs w:val="24"/>
          <w:lang w:val="fr-FR"/>
        </w:rPr>
        <w:t>.13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96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4–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24</w:t>
      </w:r>
    </w:p>
    <w:p w:rsidR="00315971" w:rsidRPr="00266854" w:rsidRDefault="00266854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266854">
        <w:rPr>
          <w:rFonts w:ascii="Times New Roman" w:hAnsi="Times New Roman"/>
          <w:sz w:val="24"/>
          <w:szCs w:val="24"/>
          <w:lang w:val="fr-FR"/>
        </w:rPr>
        <w:t>3. quintile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266854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ab/>
        <w:t>1.00</w:t>
      </w:r>
      <w:r w:rsidR="00CA3DD8">
        <w:rPr>
          <w:rFonts w:ascii="Times New Roman" w:hAnsi="Times New Roman"/>
          <w:sz w:val="24"/>
          <w:szCs w:val="24"/>
          <w:lang w:val="fr-FR"/>
        </w:rPr>
        <w:tab/>
      </w:r>
      <w:r w:rsidR="00CA3DD8">
        <w:rPr>
          <w:rFonts w:ascii="Times New Roman" w:hAnsi="Times New Roman"/>
          <w:sz w:val="24"/>
          <w:szCs w:val="24"/>
          <w:lang w:val="fr-FR"/>
        </w:rPr>
        <w:tab/>
        <w:t>1.00</w:t>
      </w:r>
    </w:p>
    <w:p w:rsidR="00315971" w:rsidRPr="00266854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266854">
        <w:rPr>
          <w:rFonts w:ascii="Times New Roman" w:hAnsi="Times New Roman"/>
          <w:sz w:val="24"/>
          <w:szCs w:val="24"/>
          <w:lang w:val="fr-FR"/>
        </w:rPr>
        <w:t>4. quintile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89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7–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266854">
        <w:rPr>
          <w:rFonts w:ascii="Times New Roman" w:hAnsi="Times New Roman"/>
          <w:sz w:val="24"/>
          <w:szCs w:val="24"/>
          <w:lang w:val="fr-FR"/>
        </w:rPr>
        <w:t>19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91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8–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21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78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0–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</w:t>
      </w:r>
      <w:r w:rsidR="00CA3DD8">
        <w:rPr>
          <w:rFonts w:ascii="Times New Roman" w:hAnsi="Times New Roman"/>
          <w:sz w:val="24"/>
          <w:szCs w:val="24"/>
          <w:lang w:val="fr-FR"/>
        </w:rPr>
        <w:t>03</w:t>
      </w:r>
    </w:p>
    <w:p w:rsidR="00315971" w:rsidRPr="00266854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66854">
        <w:rPr>
          <w:rFonts w:ascii="Times New Roman" w:hAnsi="Times New Roman"/>
          <w:sz w:val="24"/>
          <w:szCs w:val="24"/>
          <w:lang w:val="fr-FR"/>
        </w:rPr>
        <w:t>Tallest</w:t>
      </w:r>
      <w:proofErr w:type="spellEnd"/>
      <w:r w:rsidRPr="00266854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86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266854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5–1</w:t>
      </w:r>
      <w:r w:rsidR="00266854">
        <w:rPr>
          <w:rFonts w:ascii="Times New Roman" w:hAnsi="Times New Roman"/>
          <w:sz w:val="24"/>
          <w:szCs w:val="24"/>
          <w:lang w:val="fr-FR"/>
        </w:rPr>
        <w:t>.14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</w:t>
      </w:r>
      <w:r w:rsidR="00CA3DD8">
        <w:rPr>
          <w:rFonts w:ascii="Times New Roman" w:hAnsi="Times New Roman"/>
          <w:sz w:val="24"/>
          <w:szCs w:val="24"/>
          <w:lang w:val="fr-FR"/>
        </w:rPr>
        <w:t>90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8–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.1</w:t>
      </w:r>
      <w:r w:rsidR="00CA3DD8">
        <w:rPr>
          <w:rFonts w:ascii="Times New Roman" w:hAnsi="Times New Roman"/>
          <w:sz w:val="24"/>
          <w:szCs w:val="24"/>
          <w:lang w:val="fr-FR"/>
        </w:rPr>
        <w:t>9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0.7</w:t>
      </w:r>
      <w:r w:rsidR="00CA3DD8">
        <w:rPr>
          <w:rFonts w:ascii="Times New Roman" w:hAnsi="Times New Roman"/>
          <w:sz w:val="24"/>
          <w:szCs w:val="24"/>
          <w:lang w:val="fr-FR"/>
        </w:rPr>
        <w:t>8</w:t>
      </w:r>
      <w:r w:rsidRPr="00266854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>
        <w:rPr>
          <w:rFonts w:ascii="Times New Roman" w:hAnsi="Times New Roman"/>
          <w:sz w:val="24"/>
          <w:szCs w:val="24"/>
          <w:lang w:val="fr-FR"/>
        </w:rPr>
        <w:t>0–</w:t>
      </w:r>
      <w:r w:rsidR="00B635FF" w:rsidRPr="00266854">
        <w:rPr>
          <w:rFonts w:ascii="Times New Roman" w:hAnsi="Times New Roman"/>
          <w:sz w:val="24"/>
          <w:szCs w:val="24"/>
          <w:lang w:val="fr-FR"/>
        </w:rPr>
        <w:t>1</w:t>
      </w:r>
      <w:r w:rsidRPr="00266854">
        <w:rPr>
          <w:rFonts w:ascii="Times New Roman" w:hAnsi="Times New Roman"/>
          <w:sz w:val="24"/>
          <w:szCs w:val="24"/>
          <w:lang w:val="fr-FR"/>
        </w:rPr>
        <w:t>.0</w:t>
      </w:r>
      <w:r w:rsidR="00CA3DD8">
        <w:rPr>
          <w:rFonts w:ascii="Times New Roman" w:hAnsi="Times New Roman"/>
          <w:sz w:val="24"/>
          <w:szCs w:val="24"/>
          <w:lang w:val="fr-FR"/>
        </w:rPr>
        <w:t>1</w:t>
      </w:r>
    </w:p>
    <w:p w:rsidR="00315971" w:rsidRPr="004164F9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</w:t>
      </w:r>
      <w:r w:rsidR="001F2CD2">
        <w:rPr>
          <w:rFonts w:ascii="Times New Roman" w:hAnsi="Times New Roman"/>
          <w:sz w:val="24"/>
          <w:szCs w:val="24"/>
          <w:lang w:val="en-US"/>
        </w:rPr>
        <w:t>32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</w:t>
      </w:r>
      <w:r w:rsidR="001F2CD2">
        <w:rPr>
          <w:rFonts w:ascii="Times New Roman" w:hAnsi="Times New Roman"/>
          <w:sz w:val="24"/>
          <w:szCs w:val="24"/>
          <w:lang w:val="en-US"/>
        </w:rPr>
        <w:t>59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 w:rsidRPr="00040DFA">
        <w:rPr>
          <w:rFonts w:ascii="Times New Roman" w:hAnsi="Times New Roman"/>
          <w:sz w:val="24"/>
          <w:szCs w:val="24"/>
          <w:lang w:val="en-US"/>
        </w:rPr>
        <w:t>0.</w:t>
      </w:r>
      <w:r w:rsidR="001F2CD2">
        <w:rPr>
          <w:rFonts w:ascii="Times New Roman" w:hAnsi="Times New Roman"/>
          <w:sz w:val="24"/>
          <w:szCs w:val="24"/>
          <w:lang w:val="en-US"/>
        </w:rPr>
        <w:t>43</w:t>
      </w:r>
    </w:p>
    <w:p w:rsidR="00315971" w:rsidRPr="00B86F80" w:rsidRDefault="00315971" w:rsidP="00315971">
      <w:pPr>
        <w:tabs>
          <w:tab w:val="left" w:pos="2268"/>
          <w:tab w:val="left" w:pos="3119"/>
          <w:tab w:val="left" w:pos="4536"/>
          <w:tab w:val="left" w:pos="5387"/>
          <w:tab w:val="left" w:pos="680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5971" w:rsidRPr="00B86F80" w:rsidRDefault="00B635FF" w:rsidP="00315971">
      <w:pPr>
        <w:tabs>
          <w:tab w:val="left" w:pos="2268"/>
          <w:tab w:val="left" w:pos="3119"/>
          <w:tab w:val="left" w:pos="4536"/>
          <w:tab w:val="left" w:pos="5387"/>
          <w:tab w:val="left" w:pos="680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Model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= adjusted for birth year</w:t>
      </w:r>
      <w:r w:rsidR="00614311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614311">
        <w:rPr>
          <w:rFonts w:ascii="Times New Roman" w:hAnsi="Times New Roman"/>
          <w:sz w:val="24"/>
          <w:szCs w:val="24"/>
          <w:lang w:val="en-US"/>
        </w:rPr>
        <w:t>zygosity</w:t>
      </w:r>
      <w:proofErr w:type="spellEnd"/>
      <w:r w:rsidR="00315971" w:rsidRPr="00B86F80">
        <w:rPr>
          <w:rFonts w:ascii="Times New Roman" w:hAnsi="Times New Roman"/>
          <w:sz w:val="24"/>
          <w:szCs w:val="24"/>
          <w:lang w:val="en-US"/>
        </w:rPr>
        <w:t>; Model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= additionally adjusted for education; Model 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315971">
        <w:rPr>
          <w:rFonts w:ascii="Times New Roman" w:hAnsi="Times New Roman"/>
          <w:sz w:val="24"/>
          <w:szCs w:val="24"/>
          <w:lang w:val="en-US"/>
        </w:rPr>
        <w:t>additionally adjusted for marital history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15971" w:rsidRPr="00B86F80" w:rsidRDefault="00315971" w:rsidP="00315971">
      <w:pPr>
        <w:spacing w:after="0" w:line="240" w:lineRule="auto"/>
        <w:rPr>
          <w:lang w:val="en-US"/>
        </w:rPr>
      </w:pPr>
    </w:p>
    <w:p w:rsidR="00315971" w:rsidRPr="00B86F80" w:rsidRDefault="00315971" w:rsidP="00315971">
      <w:pPr>
        <w:spacing w:after="0" w:line="240" w:lineRule="auto"/>
        <w:rPr>
          <w:lang w:val="en-US"/>
        </w:rPr>
      </w:pPr>
    </w:p>
    <w:p w:rsidR="00315971" w:rsidRDefault="00315971" w:rsidP="00315971">
      <w:pPr>
        <w:rPr>
          <w:lang w:val="en-US"/>
        </w:rPr>
      </w:pPr>
    </w:p>
    <w:p w:rsidR="00315971" w:rsidRDefault="00315971" w:rsidP="00315971">
      <w:pPr>
        <w:rPr>
          <w:lang w:val="en-US"/>
        </w:rPr>
      </w:pPr>
      <w:r>
        <w:rPr>
          <w:lang w:val="en-US"/>
        </w:rPr>
        <w:br w:type="page"/>
      </w:r>
    </w:p>
    <w:p w:rsidR="00B635FF" w:rsidRDefault="004E0842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Supplementary</w:t>
      </w:r>
      <w:r w:rsidR="000512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5FF">
        <w:rPr>
          <w:rFonts w:ascii="Times New Roman" w:hAnsi="Times New Roman"/>
          <w:sz w:val="24"/>
          <w:szCs w:val="24"/>
          <w:lang w:val="en-US"/>
        </w:rPr>
        <w:t>T</w:t>
      </w:r>
      <w:r w:rsidR="0005120F">
        <w:rPr>
          <w:rFonts w:ascii="Times New Roman" w:hAnsi="Times New Roman"/>
          <w:sz w:val="24"/>
          <w:szCs w:val="24"/>
          <w:lang w:val="en-US"/>
        </w:rPr>
        <w:t xml:space="preserve">able </w:t>
      </w:r>
      <w:r w:rsidR="00B635FF">
        <w:rPr>
          <w:rFonts w:ascii="Times New Roman" w:hAnsi="Times New Roman"/>
          <w:sz w:val="24"/>
          <w:szCs w:val="24"/>
          <w:lang w:val="en-US"/>
        </w:rPr>
        <w:t>S</w:t>
      </w:r>
      <w:r w:rsidR="0005120F">
        <w:rPr>
          <w:rFonts w:ascii="Times New Roman" w:hAnsi="Times New Roman"/>
          <w:sz w:val="24"/>
          <w:szCs w:val="24"/>
          <w:lang w:val="en-US"/>
        </w:rPr>
        <w:t>2</w:t>
      </w:r>
    </w:p>
    <w:p w:rsidR="00315971" w:rsidRPr="00AE05BF" w:rsidRDefault="00315971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Pair</w:t>
      </w:r>
      <w:r w:rsidR="00A93D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5FF">
        <w:rPr>
          <w:rFonts w:ascii="Times New Roman" w:hAnsi="Times New Roman"/>
          <w:sz w:val="24"/>
          <w:szCs w:val="24"/>
          <w:lang w:val="en-US"/>
        </w:rPr>
        <w:t>Wise O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dds Ratios </w:t>
      </w:r>
      <w:r w:rsidR="00B635FF">
        <w:rPr>
          <w:rFonts w:ascii="Times New Roman" w:hAnsi="Times New Roman"/>
          <w:sz w:val="24"/>
          <w:szCs w:val="24"/>
          <w:lang w:val="en-US"/>
        </w:rPr>
        <w:t>of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 Height Quintiles </w:t>
      </w:r>
      <w:r w:rsidR="00B635FF">
        <w:rPr>
          <w:rFonts w:ascii="Times New Roman" w:hAnsi="Times New Roman"/>
          <w:sz w:val="24"/>
          <w:szCs w:val="24"/>
          <w:lang w:val="en-US"/>
        </w:rPr>
        <w:t>in Pairs Discordant for Height f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B635FF">
        <w:rPr>
          <w:rFonts w:ascii="Times New Roman" w:hAnsi="Times New Roman"/>
          <w:sz w:val="24"/>
          <w:szCs w:val="24"/>
          <w:lang w:val="en-US"/>
        </w:rPr>
        <w:t>Having Any Children i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B635FF">
        <w:rPr>
          <w:rFonts w:ascii="Times New Roman" w:hAnsi="Times New Roman"/>
          <w:sz w:val="24"/>
          <w:szCs w:val="24"/>
          <w:lang w:val="en-US"/>
        </w:rPr>
        <w:t xml:space="preserve">Conditional 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>Logistic Regression Model</w:t>
      </w:r>
      <w:r w:rsidR="00B635FF">
        <w:rPr>
          <w:rFonts w:ascii="Times New Roman" w:hAnsi="Times New Roman"/>
          <w:sz w:val="24"/>
          <w:szCs w:val="24"/>
          <w:lang w:val="en-US"/>
        </w:rPr>
        <w:t xml:space="preserve"> in the Whole Data Set</w:t>
      </w:r>
    </w:p>
    <w:p w:rsidR="00315971" w:rsidRPr="00AE05BF" w:rsidRDefault="00315971" w:rsidP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5971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AE05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Model 1</w:t>
      </w:r>
      <w:r>
        <w:rPr>
          <w:rFonts w:ascii="Times New Roman" w:hAnsi="Times New Roman"/>
          <w:sz w:val="24"/>
          <w:szCs w:val="24"/>
          <w:lang w:val="en-US"/>
        </w:rPr>
        <w:tab/>
        <w:t>Model 2</w:t>
      </w:r>
      <w:r>
        <w:rPr>
          <w:rFonts w:ascii="Times New Roman" w:hAnsi="Times New Roman"/>
          <w:sz w:val="24"/>
          <w:szCs w:val="24"/>
          <w:lang w:val="en-US"/>
        </w:rPr>
        <w:tab/>
        <w:t>Model 3</w:t>
      </w:r>
    </w:p>
    <w:p w:rsidR="00315971" w:rsidRPr="0037464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7464F">
        <w:rPr>
          <w:rFonts w:ascii="Times New Roman" w:hAnsi="Times New Roman"/>
          <w:sz w:val="24"/>
          <w:szCs w:val="24"/>
          <w:lang w:val="en-US"/>
        </w:rPr>
        <w:t>OR</w:t>
      </w:r>
      <w:r w:rsidRPr="0037464F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37464F">
        <w:rPr>
          <w:rFonts w:ascii="Times New Roman" w:hAnsi="Times New Roman"/>
          <w:sz w:val="24"/>
          <w:szCs w:val="24"/>
          <w:lang w:val="en-US"/>
        </w:rPr>
        <w:tab/>
        <w:t>OR</w:t>
      </w:r>
      <w:r w:rsidRPr="0037464F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37464F">
        <w:rPr>
          <w:rFonts w:ascii="Times New Roman" w:hAnsi="Times New Roman"/>
          <w:sz w:val="24"/>
          <w:szCs w:val="24"/>
          <w:lang w:val="en-US"/>
        </w:rPr>
        <w:tab/>
        <w:t>OR</w:t>
      </w:r>
      <w:r w:rsidRPr="0037464F">
        <w:rPr>
          <w:rFonts w:ascii="Times New Roman" w:hAnsi="Times New Roman"/>
          <w:sz w:val="24"/>
          <w:szCs w:val="24"/>
          <w:lang w:val="en-US"/>
        </w:rPr>
        <w:tab/>
        <w:t>95% CI</w:t>
      </w:r>
      <w:r w:rsidRPr="0037464F">
        <w:rPr>
          <w:rFonts w:ascii="Times New Roman" w:hAnsi="Times New Roman"/>
          <w:sz w:val="24"/>
          <w:szCs w:val="24"/>
          <w:lang w:val="en-US"/>
        </w:rPr>
        <w:tab/>
      </w:r>
    </w:p>
    <w:p w:rsidR="00315971" w:rsidRPr="0037464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37464F">
        <w:rPr>
          <w:rFonts w:ascii="Times New Roman" w:hAnsi="Times New Roman"/>
          <w:sz w:val="24"/>
          <w:szCs w:val="24"/>
          <w:lang w:val="en-US"/>
        </w:rPr>
        <w:t>Men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Shortest quintile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0.62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1–0</w:t>
      </w:r>
      <w:r w:rsidR="000E3890">
        <w:rPr>
          <w:rFonts w:ascii="Times New Roman" w:hAnsi="Times New Roman"/>
          <w:sz w:val="24"/>
          <w:szCs w:val="24"/>
          <w:lang w:val="en-US"/>
        </w:rPr>
        <w:t>.94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0.62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1–0</w:t>
      </w:r>
      <w:r w:rsidR="000E3890">
        <w:rPr>
          <w:rFonts w:ascii="Times New Roman" w:hAnsi="Times New Roman"/>
          <w:sz w:val="24"/>
          <w:szCs w:val="24"/>
          <w:lang w:val="en-US"/>
        </w:rPr>
        <w:t>.95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0.62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1–0</w:t>
      </w:r>
      <w:r w:rsidR="000E3890">
        <w:rPr>
          <w:rFonts w:ascii="Times New Roman" w:hAnsi="Times New Roman"/>
          <w:sz w:val="24"/>
          <w:szCs w:val="24"/>
          <w:lang w:val="en-US"/>
        </w:rPr>
        <w:t>.95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B973B5">
        <w:rPr>
          <w:rFonts w:ascii="Times New Roman" w:hAnsi="Times New Roman"/>
          <w:sz w:val="24"/>
          <w:szCs w:val="24"/>
          <w:lang w:val="en-US"/>
        </w:rPr>
        <w:t>quintile</w:t>
      </w:r>
      <w:proofErr w:type="gramEnd"/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0.65</w:t>
      </w:r>
      <w:r w:rsidR="000E3890">
        <w:rPr>
          <w:rFonts w:ascii="Times New Roman" w:hAnsi="Times New Roman"/>
          <w:sz w:val="24"/>
          <w:szCs w:val="24"/>
          <w:lang w:val="en-US"/>
        </w:rPr>
        <w:tab/>
      </w:r>
      <w:r w:rsidRPr="00B973B5">
        <w:rPr>
          <w:rFonts w:ascii="Times New Roman" w:hAnsi="Times New Roman"/>
          <w:sz w:val="24"/>
          <w:szCs w:val="24"/>
          <w:lang w:val="en-US"/>
        </w:rPr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4–0</w:t>
      </w:r>
      <w:r w:rsidR="000E3890">
        <w:rPr>
          <w:rFonts w:ascii="Times New Roman" w:hAnsi="Times New Roman"/>
          <w:sz w:val="24"/>
          <w:szCs w:val="24"/>
          <w:lang w:val="en-US"/>
        </w:rPr>
        <w:t>.96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0.65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4–0</w:t>
      </w:r>
      <w:r w:rsidR="000E3890">
        <w:rPr>
          <w:rFonts w:ascii="Times New Roman" w:hAnsi="Times New Roman"/>
          <w:sz w:val="24"/>
          <w:szCs w:val="24"/>
          <w:lang w:val="en-US"/>
        </w:rPr>
        <w:t>.97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0.65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4–0</w:t>
      </w:r>
      <w:r w:rsidR="000E3890">
        <w:rPr>
          <w:rFonts w:ascii="Times New Roman" w:hAnsi="Times New Roman"/>
          <w:sz w:val="24"/>
          <w:szCs w:val="24"/>
          <w:lang w:val="en-US"/>
        </w:rPr>
        <w:t>.97</w:t>
      </w:r>
    </w:p>
    <w:p w:rsidR="00315971" w:rsidRPr="00B973B5" w:rsidRDefault="000E3890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quintile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  <w:t>1.00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1.00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1.00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B973B5">
        <w:rPr>
          <w:rFonts w:ascii="Times New Roman" w:hAnsi="Times New Roman"/>
          <w:sz w:val="24"/>
          <w:szCs w:val="24"/>
          <w:lang w:val="en-US"/>
        </w:rPr>
        <w:t>quintile</w:t>
      </w:r>
      <w:proofErr w:type="gramEnd"/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0.74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5</w:t>
      </w:r>
      <w:r w:rsidR="00B635FF">
        <w:rPr>
          <w:rFonts w:ascii="Times New Roman" w:hAnsi="Times New Roman"/>
          <w:sz w:val="24"/>
          <w:szCs w:val="24"/>
          <w:lang w:val="en-US"/>
        </w:rPr>
        <w:t>0–1</w:t>
      </w:r>
      <w:r w:rsidR="000E3890">
        <w:rPr>
          <w:rFonts w:ascii="Times New Roman" w:hAnsi="Times New Roman"/>
          <w:sz w:val="24"/>
          <w:szCs w:val="24"/>
          <w:lang w:val="en-US"/>
        </w:rPr>
        <w:t>.10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0.74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5</w:t>
      </w:r>
      <w:r w:rsidR="00B635FF">
        <w:rPr>
          <w:rFonts w:ascii="Times New Roman" w:hAnsi="Times New Roman"/>
          <w:sz w:val="24"/>
          <w:szCs w:val="24"/>
          <w:lang w:val="en-US"/>
        </w:rPr>
        <w:t>0–1</w:t>
      </w:r>
      <w:r w:rsidR="000E3890">
        <w:rPr>
          <w:rFonts w:ascii="Times New Roman" w:hAnsi="Times New Roman"/>
          <w:sz w:val="24"/>
          <w:szCs w:val="24"/>
          <w:lang w:val="en-US"/>
        </w:rPr>
        <w:t>.10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0.74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9–1.</w:t>
      </w:r>
      <w:r w:rsidR="000E3890">
        <w:rPr>
          <w:rFonts w:ascii="Times New Roman" w:hAnsi="Times New Roman"/>
          <w:sz w:val="24"/>
          <w:szCs w:val="24"/>
          <w:lang w:val="en-US"/>
        </w:rPr>
        <w:t>11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B973B5">
        <w:rPr>
          <w:rFonts w:ascii="Times New Roman" w:hAnsi="Times New Roman"/>
          <w:sz w:val="24"/>
          <w:szCs w:val="24"/>
          <w:lang w:val="en-US"/>
        </w:rPr>
        <w:t>Tallest quintile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0.69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4–1</w:t>
      </w:r>
      <w:r w:rsidR="000E3890">
        <w:rPr>
          <w:rFonts w:ascii="Times New Roman" w:hAnsi="Times New Roman"/>
          <w:sz w:val="24"/>
          <w:szCs w:val="24"/>
          <w:lang w:val="en-US"/>
        </w:rPr>
        <w:t>.07</w:t>
      </w:r>
      <w:r w:rsidRPr="00B973B5">
        <w:rPr>
          <w:rFonts w:ascii="Times New Roman" w:hAnsi="Times New Roman"/>
          <w:sz w:val="24"/>
          <w:szCs w:val="24"/>
          <w:lang w:val="en-US"/>
        </w:rPr>
        <w:tab/>
      </w:r>
      <w:r w:rsidR="000E3890">
        <w:rPr>
          <w:rFonts w:ascii="Times New Roman" w:hAnsi="Times New Roman"/>
          <w:sz w:val="24"/>
          <w:szCs w:val="24"/>
          <w:lang w:val="en-US"/>
        </w:rPr>
        <w:t>0.69</w:t>
      </w:r>
      <w:r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4–1</w:t>
      </w:r>
      <w:r w:rsidR="000E3890">
        <w:rPr>
          <w:rFonts w:ascii="Times New Roman" w:hAnsi="Times New Roman"/>
          <w:sz w:val="24"/>
          <w:szCs w:val="24"/>
          <w:lang w:val="en-US"/>
        </w:rPr>
        <w:t>.07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0.65</w:t>
      </w:r>
      <w:r w:rsidR="000E3890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1–1</w:t>
      </w:r>
      <w:r w:rsidR="000E3890">
        <w:rPr>
          <w:rFonts w:ascii="Times New Roman" w:hAnsi="Times New Roman"/>
          <w:sz w:val="24"/>
          <w:szCs w:val="24"/>
          <w:lang w:val="en-US"/>
        </w:rPr>
        <w:t>.03</w:t>
      </w:r>
    </w:p>
    <w:p w:rsidR="00315971" w:rsidRPr="00B973B5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43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  <w:t>0.</w:t>
      </w:r>
      <w:r w:rsidR="000E3890">
        <w:rPr>
          <w:rFonts w:ascii="Times New Roman" w:hAnsi="Times New Roman"/>
          <w:sz w:val="24"/>
          <w:szCs w:val="24"/>
          <w:lang w:val="en-US"/>
        </w:rPr>
        <w:t>57</w:t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</w:r>
      <w:r w:rsidR="00315971" w:rsidRPr="00B973B5">
        <w:rPr>
          <w:rFonts w:ascii="Times New Roman" w:hAnsi="Times New Roman"/>
          <w:sz w:val="24"/>
          <w:szCs w:val="24"/>
          <w:lang w:val="en-US"/>
        </w:rPr>
        <w:tab/>
        <w:t>0.4</w:t>
      </w:r>
      <w:r w:rsidR="000E3890">
        <w:rPr>
          <w:rFonts w:ascii="Times New Roman" w:hAnsi="Times New Roman"/>
          <w:sz w:val="24"/>
          <w:szCs w:val="24"/>
          <w:lang w:val="en-US"/>
        </w:rPr>
        <w:t>2</w:t>
      </w:r>
    </w:p>
    <w:p w:rsidR="00315971" w:rsidRPr="00B973B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</w:p>
    <w:p w:rsidR="00315971" w:rsidRPr="00A93D3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93D3F">
        <w:rPr>
          <w:rFonts w:ascii="Times New Roman" w:hAnsi="Times New Roman"/>
          <w:sz w:val="24"/>
          <w:szCs w:val="24"/>
          <w:lang w:val="fr-FR"/>
        </w:rPr>
        <w:t>Women</w:t>
      </w:r>
      <w:proofErr w:type="spellEnd"/>
    </w:p>
    <w:p w:rsidR="00315971" w:rsidRPr="00A93D3F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93D3F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9D0922" w:rsidRPr="00A93D3F">
        <w:rPr>
          <w:rFonts w:ascii="Times New Roman" w:hAnsi="Times New Roman"/>
          <w:sz w:val="24"/>
          <w:szCs w:val="24"/>
          <w:lang w:val="fr-FR"/>
        </w:rPr>
        <w:t>0.85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9D0922" w:rsidRPr="00A93D3F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9D0922" w:rsidRPr="00A93D3F">
        <w:rPr>
          <w:rFonts w:ascii="Times New Roman" w:hAnsi="Times New Roman"/>
          <w:sz w:val="24"/>
          <w:szCs w:val="24"/>
          <w:lang w:val="fr-FR"/>
        </w:rPr>
        <w:t>.33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0.86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.35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0.90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ab/>
        <w:t>0.5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.55</w:t>
      </w:r>
    </w:p>
    <w:p w:rsidR="00315971" w:rsidRPr="00A93D3F" w:rsidRDefault="009D0922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A93D3F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nd</w:t>
      </w:r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  <w:t>0.97</w:t>
      </w:r>
      <w:r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Pr="00A93D3F">
        <w:rPr>
          <w:rFonts w:ascii="Times New Roman" w:hAnsi="Times New Roman"/>
          <w:sz w:val="24"/>
          <w:szCs w:val="24"/>
          <w:lang w:val="fr-FR"/>
        </w:rPr>
        <w:t>.43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ab/>
        <w:t>0.95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3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.41</w:t>
      </w:r>
      <w:r w:rsidR="00315971" w:rsidRPr="00A93D3F">
        <w:rPr>
          <w:rFonts w:ascii="Times New Roman" w:hAnsi="Times New Roman"/>
          <w:sz w:val="24"/>
          <w:szCs w:val="24"/>
          <w:lang w:val="fr-FR"/>
        </w:rPr>
        <w:tab/>
        <w:t>1.1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0</w:t>
      </w:r>
      <w:r w:rsidR="00315971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315971" w:rsidRPr="00A93D3F">
        <w:rPr>
          <w:rFonts w:ascii="Times New Roman" w:hAnsi="Times New Roman"/>
          <w:sz w:val="24"/>
          <w:szCs w:val="24"/>
          <w:lang w:val="fr-FR"/>
        </w:rPr>
        <w:t>.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79</w:t>
      </w:r>
    </w:p>
    <w:p w:rsidR="00315971" w:rsidRPr="00A93D3F" w:rsidRDefault="009D0922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fr-FR"/>
        </w:rPr>
      </w:pPr>
      <w:r w:rsidRPr="00A93D3F">
        <w:rPr>
          <w:rFonts w:ascii="Times New Roman" w:hAnsi="Times New Roman"/>
          <w:sz w:val="24"/>
          <w:szCs w:val="24"/>
          <w:lang w:val="fr-FR"/>
        </w:rPr>
        <w:t>3</w:t>
      </w:r>
      <w:r w:rsidR="00B635FF">
        <w:rPr>
          <w:rFonts w:ascii="Times New Roman" w:hAnsi="Times New Roman"/>
          <w:sz w:val="24"/>
          <w:szCs w:val="24"/>
          <w:lang w:val="fr-FR"/>
        </w:rPr>
        <w:t>rd</w:t>
      </w:r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315971" w:rsidRPr="00A93D3F">
        <w:rPr>
          <w:rFonts w:ascii="Times New Roman" w:hAnsi="Times New Roman"/>
          <w:sz w:val="24"/>
          <w:szCs w:val="24"/>
          <w:lang w:val="fr-FR"/>
        </w:rPr>
        <w:tab/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>1.00</w:t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ab/>
      </w:r>
      <w:r w:rsidR="003B6FEA"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</w:p>
    <w:p w:rsidR="00315971" w:rsidRPr="00E21C9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E21C95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th</w:t>
      </w:r>
      <w:r w:rsidRPr="00E21C95">
        <w:rPr>
          <w:rFonts w:ascii="Times New Roman" w:hAnsi="Times New Roman"/>
          <w:sz w:val="24"/>
          <w:szCs w:val="24"/>
          <w:lang w:val="en-US"/>
        </w:rPr>
        <w:t xml:space="preserve"> quintile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</w:t>
      </w:r>
      <w:r w:rsidR="009D0922">
        <w:rPr>
          <w:rFonts w:ascii="Times New Roman" w:hAnsi="Times New Roman"/>
          <w:sz w:val="24"/>
          <w:szCs w:val="24"/>
          <w:lang w:val="en-US"/>
        </w:rPr>
        <w:t>76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0.5</w:t>
      </w:r>
      <w:r w:rsidR="00B635FF">
        <w:rPr>
          <w:rFonts w:ascii="Times New Roman" w:hAnsi="Times New Roman"/>
          <w:sz w:val="24"/>
          <w:szCs w:val="24"/>
          <w:lang w:val="en-US"/>
        </w:rPr>
        <w:t>0–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.3</w:t>
      </w:r>
      <w:r w:rsidR="009D0922">
        <w:rPr>
          <w:rFonts w:ascii="Times New Roman" w:hAnsi="Times New Roman"/>
          <w:sz w:val="24"/>
          <w:szCs w:val="24"/>
          <w:lang w:val="en-US"/>
        </w:rPr>
        <w:t>4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</w:t>
      </w:r>
      <w:r w:rsidR="003B6FEA">
        <w:rPr>
          <w:rFonts w:ascii="Times New Roman" w:hAnsi="Times New Roman"/>
          <w:sz w:val="24"/>
          <w:szCs w:val="24"/>
          <w:lang w:val="en-US"/>
        </w:rPr>
        <w:t>76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0.5</w:t>
      </w:r>
      <w:r w:rsidR="00B635FF">
        <w:rPr>
          <w:rFonts w:ascii="Times New Roman" w:hAnsi="Times New Roman"/>
          <w:sz w:val="24"/>
          <w:szCs w:val="24"/>
          <w:lang w:val="en-US"/>
        </w:rPr>
        <w:t>0–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</w:t>
      </w:r>
      <w:r w:rsidR="003B6FEA">
        <w:rPr>
          <w:rFonts w:ascii="Times New Roman" w:hAnsi="Times New Roman"/>
          <w:sz w:val="24"/>
          <w:szCs w:val="24"/>
          <w:lang w:val="en-US"/>
        </w:rPr>
        <w:t>14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0.8</w:t>
      </w:r>
      <w:r w:rsidR="003B6FEA">
        <w:rPr>
          <w:rFonts w:ascii="Times New Roman" w:hAnsi="Times New Roman"/>
          <w:sz w:val="24"/>
          <w:szCs w:val="24"/>
          <w:lang w:val="en-US"/>
        </w:rPr>
        <w:t>2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</w:t>
      </w:r>
      <w:r w:rsidR="003B6FEA">
        <w:rPr>
          <w:rFonts w:ascii="Times New Roman" w:hAnsi="Times New Roman"/>
          <w:sz w:val="24"/>
          <w:szCs w:val="24"/>
          <w:lang w:val="en-US"/>
        </w:rPr>
        <w:t>5</w:t>
      </w:r>
      <w:r w:rsidR="00B635FF">
        <w:rPr>
          <w:rFonts w:ascii="Times New Roman" w:hAnsi="Times New Roman"/>
          <w:sz w:val="24"/>
          <w:szCs w:val="24"/>
          <w:lang w:val="en-US"/>
        </w:rPr>
        <w:t>0–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</w:t>
      </w:r>
      <w:r w:rsidR="003B6FEA">
        <w:rPr>
          <w:rFonts w:ascii="Times New Roman" w:hAnsi="Times New Roman"/>
          <w:sz w:val="24"/>
          <w:szCs w:val="24"/>
          <w:lang w:val="en-US"/>
        </w:rPr>
        <w:t>34</w:t>
      </w:r>
    </w:p>
    <w:p w:rsidR="00315971" w:rsidRPr="00E21C95" w:rsidRDefault="00315971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r w:rsidRPr="00E21C95">
        <w:rPr>
          <w:rFonts w:ascii="Times New Roman" w:hAnsi="Times New Roman"/>
          <w:sz w:val="24"/>
          <w:szCs w:val="24"/>
          <w:lang w:val="en-US"/>
        </w:rPr>
        <w:t>Tallest quintile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0.7</w:t>
      </w:r>
      <w:r w:rsidR="009D0922">
        <w:rPr>
          <w:rFonts w:ascii="Times New Roman" w:hAnsi="Times New Roman"/>
          <w:sz w:val="24"/>
          <w:szCs w:val="24"/>
          <w:lang w:val="en-US"/>
        </w:rPr>
        <w:t>6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7–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</w:t>
      </w:r>
      <w:r w:rsidR="009D0922">
        <w:rPr>
          <w:rFonts w:ascii="Times New Roman" w:hAnsi="Times New Roman"/>
          <w:sz w:val="24"/>
          <w:szCs w:val="24"/>
          <w:lang w:val="en-US"/>
        </w:rPr>
        <w:t>21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0.7</w:t>
      </w:r>
      <w:r w:rsidR="003B6FEA">
        <w:rPr>
          <w:rFonts w:ascii="Times New Roman" w:hAnsi="Times New Roman"/>
          <w:sz w:val="24"/>
          <w:szCs w:val="24"/>
          <w:lang w:val="en-US"/>
        </w:rPr>
        <w:t>6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7–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</w:t>
      </w:r>
      <w:r w:rsidR="003B6FEA">
        <w:rPr>
          <w:rFonts w:ascii="Times New Roman" w:hAnsi="Times New Roman"/>
          <w:sz w:val="24"/>
          <w:szCs w:val="24"/>
          <w:lang w:val="en-US"/>
        </w:rPr>
        <w:t>21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0.8</w:t>
      </w:r>
      <w:r w:rsidR="003B6FEA">
        <w:rPr>
          <w:rFonts w:ascii="Times New Roman" w:hAnsi="Times New Roman"/>
          <w:sz w:val="24"/>
          <w:szCs w:val="24"/>
          <w:lang w:val="en-US"/>
        </w:rPr>
        <w:t>5</w:t>
      </w:r>
      <w:r w:rsidRPr="00E21C95">
        <w:rPr>
          <w:rFonts w:ascii="Times New Roman" w:hAnsi="Times New Roman"/>
          <w:sz w:val="24"/>
          <w:szCs w:val="24"/>
          <w:lang w:val="en-US"/>
        </w:rPr>
        <w:tab/>
        <w:t>0.4</w:t>
      </w:r>
      <w:r w:rsidR="00B635FF">
        <w:rPr>
          <w:rFonts w:ascii="Times New Roman" w:hAnsi="Times New Roman"/>
          <w:sz w:val="24"/>
          <w:szCs w:val="24"/>
          <w:lang w:val="en-US"/>
        </w:rPr>
        <w:t>8–</w:t>
      </w:r>
      <w:r w:rsidR="00B635FF" w:rsidRPr="00E21C95">
        <w:rPr>
          <w:rFonts w:ascii="Times New Roman" w:hAnsi="Times New Roman"/>
          <w:sz w:val="24"/>
          <w:szCs w:val="24"/>
          <w:lang w:val="en-US"/>
        </w:rPr>
        <w:t>1</w:t>
      </w:r>
      <w:r w:rsidRPr="00E21C95">
        <w:rPr>
          <w:rFonts w:ascii="Times New Roman" w:hAnsi="Times New Roman"/>
          <w:sz w:val="24"/>
          <w:szCs w:val="24"/>
          <w:lang w:val="en-US"/>
        </w:rPr>
        <w:t>.</w:t>
      </w:r>
      <w:r w:rsidR="003B6FEA">
        <w:rPr>
          <w:rFonts w:ascii="Times New Roman" w:hAnsi="Times New Roman"/>
          <w:sz w:val="24"/>
          <w:szCs w:val="24"/>
          <w:lang w:val="en-US"/>
        </w:rPr>
        <w:t>51</w:t>
      </w:r>
    </w:p>
    <w:p w:rsidR="00315971" w:rsidRPr="004164F9" w:rsidRDefault="00B635FF" w:rsidP="00315971">
      <w:pPr>
        <w:tabs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spacing w:after="0" w:line="240" w:lineRule="auto"/>
        <w:ind w:right="-18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315971">
        <w:rPr>
          <w:rFonts w:ascii="Times New Roman" w:hAnsi="Times New Roman"/>
          <w:sz w:val="24"/>
          <w:szCs w:val="24"/>
          <w:lang w:val="en-US"/>
        </w:rPr>
        <w:tab/>
        <w:t>0.</w:t>
      </w:r>
      <w:r w:rsidR="006F3300">
        <w:rPr>
          <w:rFonts w:ascii="Times New Roman" w:hAnsi="Times New Roman"/>
          <w:sz w:val="24"/>
          <w:szCs w:val="24"/>
          <w:lang w:val="en-US"/>
        </w:rPr>
        <w:t>48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  <w:t>0.</w:t>
      </w:r>
      <w:r w:rsidR="006F3300">
        <w:rPr>
          <w:rFonts w:ascii="Times New Roman" w:hAnsi="Times New Roman"/>
          <w:sz w:val="24"/>
          <w:szCs w:val="24"/>
          <w:lang w:val="en-US"/>
        </w:rPr>
        <w:t>48</w:t>
      </w:r>
      <w:r w:rsidR="00315971">
        <w:rPr>
          <w:rFonts w:ascii="Times New Roman" w:hAnsi="Times New Roman"/>
          <w:sz w:val="24"/>
          <w:szCs w:val="24"/>
          <w:lang w:val="en-US"/>
        </w:rPr>
        <w:tab/>
      </w:r>
      <w:r w:rsidR="00315971">
        <w:rPr>
          <w:rFonts w:ascii="Times New Roman" w:hAnsi="Times New Roman"/>
          <w:sz w:val="24"/>
          <w:szCs w:val="24"/>
          <w:lang w:val="en-US"/>
        </w:rPr>
        <w:tab/>
        <w:t>0.</w:t>
      </w:r>
      <w:r w:rsidR="006F3300">
        <w:rPr>
          <w:rFonts w:ascii="Times New Roman" w:hAnsi="Times New Roman"/>
          <w:sz w:val="24"/>
          <w:szCs w:val="24"/>
          <w:lang w:val="en-US"/>
        </w:rPr>
        <w:t>62</w:t>
      </w:r>
    </w:p>
    <w:p w:rsidR="00315971" w:rsidRPr="00B86F80" w:rsidRDefault="00315971" w:rsidP="00315971">
      <w:pPr>
        <w:tabs>
          <w:tab w:val="left" w:pos="2268"/>
          <w:tab w:val="left" w:pos="3119"/>
          <w:tab w:val="left" w:pos="4536"/>
          <w:tab w:val="left" w:pos="5387"/>
          <w:tab w:val="left" w:pos="680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5971" w:rsidRDefault="00B635FF" w:rsidP="00315971">
      <w:pPr>
        <w:tabs>
          <w:tab w:val="left" w:pos="2268"/>
          <w:tab w:val="left" w:pos="3119"/>
          <w:tab w:val="left" w:pos="4536"/>
          <w:tab w:val="left" w:pos="5387"/>
          <w:tab w:val="left" w:pos="680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Model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= adjusted for birth year</w:t>
      </w:r>
      <w:r w:rsidR="00614311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614311">
        <w:rPr>
          <w:rFonts w:ascii="Times New Roman" w:hAnsi="Times New Roman"/>
          <w:sz w:val="24"/>
          <w:szCs w:val="24"/>
          <w:lang w:val="en-US"/>
        </w:rPr>
        <w:t>zygosity</w:t>
      </w:r>
      <w:proofErr w:type="spellEnd"/>
      <w:r w:rsidR="00315971" w:rsidRPr="00B86F80">
        <w:rPr>
          <w:rFonts w:ascii="Times New Roman" w:hAnsi="Times New Roman"/>
          <w:sz w:val="24"/>
          <w:szCs w:val="24"/>
          <w:lang w:val="en-US"/>
        </w:rPr>
        <w:t>; Model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>= additionally adjusted for education; Model 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971" w:rsidRPr="00B86F80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315971">
        <w:rPr>
          <w:rFonts w:ascii="Times New Roman" w:hAnsi="Times New Roman"/>
          <w:sz w:val="24"/>
          <w:szCs w:val="24"/>
          <w:lang w:val="en-US"/>
        </w:rPr>
        <w:t>additionally adjusted for marital history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47491" w:rsidRDefault="00315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F47491" w:rsidSect="00C7686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635FF" w:rsidRDefault="004E0842" w:rsidP="00F474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Supplementary </w:t>
      </w:r>
      <w:r w:rsidR="00B635FF">
        <w:rPr>
          <w:rFonts w:ascii="Times New Roman" w:hAnsi="Times New Roman"/>
          <w:sz w:val="24"/>
          <w:szCs w:val="24"/>
          <w:lang w:val="en-US"/>
        </w:rPr>
        <w:t>T</w:t>
      </w:r>
      <w:r w:rsidR="00A81EB3">
        <w:rPr>
          <w:rFonts w:ascii="Times New Roman" w:hAnsi="Times New Roman"/>
          <w:sz w:val="24"/>
          <w:szCs w:val="24"/>
          <w:lang w:val="en-US"/>
        </w:rPr>
        <w:t xml:space="preserve">able </w:t>
      </w:r>
      <w:r w:rsidR="00B635FF">
        <w:rPr>
          <w:rFonts w:ascii="Times New Roman" w:hAnsi="Times New Roman"/>
          <w:sz w:val="24"/>
          <w:szCs w:val="24"/>
          <w:lang w:val="en-US"/>
        </w:rPr>
        <w:t>S</w:t>
      </w:r>
      <w:r w:rsidR="00A81EB3">
        <w:rPr>
          <w:rFonts w:ascii="Times New Roman" w:hAnsi="Times New Roman"/>
          <w:sz w:val="24"/>
          <w:szCs w:val="24"/>
          <w:lang w:val="en-US"/>
        </w:rPr>
        <w:t>3</w:t>
      </w:r>
    </w:p>
    <w:p w:rsidR="00F47491" w:rsidRDefault="00F47491" w:rsidP="00F474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Odds </w:t>
      </w:r>
      <w:r w:rsidR="00B635FF">
        <w:rPr>
          <w:rFonts w:ascii="Times New Roman" w:hAnsi="Times New Roman"/>
          <w:sz w:val="24"/>
          <w:szCs w:val="24"/>
          <w:lang w:val="en-US"/>
        </w:rPr>
        <w:t>Ra</w:t>
      </w:r>
      <w:bookmarkStart w:id="0" w:name="_GoBack"/>
      <w:bookmarkEnd w:id="0"/>
      <w:r w:rsidR="00B635FF">
        <w:rPr>
          <w:rFonts w:ascii="Times New Roman" w:hAnsi="Times New Roman"/>
          <w:sz w:val="24"/>
          <w:szCs w:val="24"/>
          <w:lang w:val="en-US"/>
        </w:rPr>
        <w:t>tios in Logistic Regression Model and Pair Wise Odds Ratios in Pairs Discordant for Height in Conditional Logistic Regression Model of</w:t>
      </w:r>
      <w:r w:rsidR="00B635FF" w:rsidRPr="00AE05BF">
        <w:rPr>
          <w:rFonts w:ascii="Times New Roman" w:hAnsi="Times New Roman"/>
          <w:sz w:val="24"/>
          <w:szCs w:val="24"/>
          <w:lang w:val="en-US"/>
        </w:rPr>
        <w:t xml:space="preserve"> Height Quintiles </w:t>
      </w:r>
      <w:r w:rsidR="00B635FF">
        <w:rPr>
          <w:rFonts w:ascii="Times New Roman" w:hAnsi="Times New Roman"/>
          <w:sz w:val="24"/>
          <w:szCs w:val="24"/>
          <w:lang w:val="en-US"/>
        </w:rPr>
        <w:t xml:space="preserve">for Partnership History in the Whole Data Set </w:t>
      </w:r>
    </w:p>
    <w:p w:rsidR="00F47491" w:rsidRDefault="00F47491" w:rsidP="00F474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603A6" w:rsidRDefault="007603A6" w:rsidP="00F474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47491" w:rsidRDefault="00F47491" w:rsidP="00F47491">
      <w:pPr>
        <w:tabs>
          <w:tab w:val="left" w:pos="2835"/>
          <w:tab w:val="left" w:pos="3686"/>
          <w:tab w:val="left" w:pos="5103"/>
          <w:tab w:val="left" w:pos="836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All study cohort</w:t>
      </w:r>
      <w:r>
        <w:rPr>
          <w:rFonts w:ascii="Times New Roman" w:hAnsi="Times New Roman"/>
          <w:sz w:val="24"/>
          <w:szCs w:val="24"/>
          <w:lang w:val="en-US"/>
        </w:rPr>
        <w:tab/>
        <w:t>Pair wise associations</w:t>
      </w:r>
    </w:p>
    <w:p w:rsidR="00F47491" w:rsidRPr="009E07EC" w:rsidRDefault="00F47491" w:rsidP="00F47491">
      <w:pPr>
        <w:tabs>
          <w:tab w:val="left" w:pos="2835"/>
          <w:tab w:val="left" w:pos="3544"/>
          <w:tab w:val="left" w:pos="5103"/>
          <w:tab w:val="left" w:pos="7797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E07EC">
        <w:rPr>
          <w:rFonts w:ascii="Times New Roman" w:hAnsi="Times New Roman"/>
          <w:sz w:val="24"/>
          <w:szCs w:val="24"/>
          <w:lang w:val="it-IT"/>
        </w:rPr>
        <w:t>Model 1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Model 2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Model 1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Model 2</w:t>
      </w:r>
      <w:r w:rsidRPr="009E07EC">
        <w:rPr>
          <w:rFonts w:ascii="Times New Roman" w:hAnsi="Times New Roman"/>
          <w:sz w:val="24"/>
          <w:szCs w:val="24"/>
          <w:lang w:val="it-IT"/>
        </w:rPr>
        <w:tab/>
      </w:r>
      <w:r w:rsidRPr="009E07EC">
        <w:rPr>
          <w:rFonts w:ascii="Times New Roman" w:hAnsi="Times New Roman"/>
          <w:sz w:val="24"/>
          <w:szCs w:val="24"/>
          <w:lang w:val="it-IT"/>
        </w:rPr>
        <w:tab/>
      </w:r>
    </w:p>
    <w:p w:rsidR="00F47491" w:rsidRPr="009E07EC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E07EC">
        <w:rPr>
          <w:rFonts w:ascii="Times New Roman" w:hAnsi="Times New Roman"/>
          <w:sz w:val="24"/>
          <w:szCs w:val="24"/>
          <w:lang w:val="it-IT"/>
        </w:rPr>
        <w:tab/>
        <w:t>OR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95% CI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OR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95% CI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OR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95% CI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OR</w:t>
      </w:r>
      <w:r w:rsidRPr="009E07EC">
        <w:rPr>
          <w:rFonts w:ascii="Times New Roman" w:hAnsi="Times New Roman"/>
          <w:sz w:val="24"/>
          <w:szCs w:val="24"/>
          <w:lang w:val="it-IT"/>
        </w:rPr>
        <w:tab/>
        <w:t>95% CI</w:t>
      </w:r>
    </w:p>
    <w:p w:rsidR="00F47491" w:rsidRPr="009E07EC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47491" w:rsidRPr="009E07EC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E07EC">
        <w:rPr>
          <w:rFonts w:ascii="Times New Roman" w:hAnsi="Times New Roman"/>
          <w:sz w:val="24"/>
          <w:szCs w:val="24"/>
          <w:lang w:val="fr-FR"/>
        </w:rPr>
        <w:t>Men</w:t>
      </w:r>
    </w:p>
    <w:p w:rsidR="00A81EB3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E07EC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9E07EC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9E07EC">
        <w:rPr>
          <w:rFonts w:ascii="Times New Roman" w:hAnsi="Times New Roman"/>
          <w:sz w:val="24"/>
          <w:szCs w:val="24"/>
          <w:lang w:val="fr-FR"/>
        </w:rPr>
        <w:tab/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 xml:space="preserve">0.71 </w:t>
      </w:r>
      <w:r w:rsidR="00A81EB3">
        <w:rPr>
          <w:rFonts w:ascii="Times New Roman" w:hAnsi="Times New Roman"/>
          <w:sz w:val="24"/>
          <w:szCs w:val="24"/>
          <w:lang w:val="fr-FR"/>
        </w:rPr>
        <w:tab/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A81EB3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81EB3">
        <w:rPr>
          <w:rFonts w:ascii="Times New Roman" w:hAnsi="Times New Roman"/>
          <w:sz w:val="24"/>
          <w:szCs w:val="24"/>
          <w:lang w:val="fr-FR"/>
        </w:rPr>
        <w:t>0</w:t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>.87</w:t>
      </w:r>
      <w:r w:rsidR="00A81EB3">
        <w:rPr>
          <w:rFonts w:ascii="Times New Roman" w:hAnsi="Times New Roman"/>
          <w:sz w:val="24"/>
          <w:szCs w:val="24"/>
          <w:lang w:val="fr-FR"/>
        </w:rPr>
        <w:tab/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 xml:space="preserve">0.74 </w:t>
      </w:r>
      <w:r w:rsidR="00A81EB3">
        <w:rPr>
          <w:rFonts w:ascii="Times New Roman" w:hAnsi="Times New Roman"/>
          <w:sz w:val="24"/>
          <w:szCs w:val="24"/>
          <w:lang w:val="fr-FR"/>
        </w:rPr>
        <w:tab/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>0.6</w:t>
      </w:r>
      <w:r w:rsidR="00B635FF" w:rsidRPr="00A81EB3">
        <w:rPr>
          <w:rFonts w:ascii="Times New Roman" w:hAnsi="Times New Roman"/>
          <w:sz w:val="24"/>
          <w:szCs w:val="24"/>
          <w:lang w:val="fr-FR"/>
        </w:rPr>
        <w:t>0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81EB3">
        <w:rPr>
          <w:rFonts w:ascii="Times New Roman" w:hAnsi="Times New Roman"/>
          <w:sz w:val="24"/>
          <w:szCs w:val="24"/>
          <w:lang w:val="fr-FR"/>
        </w:rPr>
        <w:t>0</w:t>
      </w:r>
      <w:r w:rsidR="00A81EB3" w:rsidRPr="00A81EB3">
        <w:rPr>
          <w:rFonts w:ascii="Times New Roman" w:hAnsi="Times New Roman"/>
          <w:sz w:val="24"/>
          <w:szCs w:val="24"/>
          <w:lang w:val="fr-FR"/>
        </w:rPr>
        <w:t>.90</w:t>
      </w:r>
      <w:r w:rsidR="00B35B0D">
        <w:rPr>
          <w:rFonts w:ascii="Times New Roman" w:hAnsi="Times New Roman"/>
          <w:sz w:val="24"/>
          <w:szCs w:val="24"/>
          <w:lang w:val="fr-FR"/>
        </w:rPr>
        <w:tab/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 xml:space="preserve">0.74 </w:t>
      </w:r>
      <w:r w:rsidR="00B35B0D">
        <w:rPr>
          <w:rFonts w:ascii="Times New Roman" w:hAnsi="Times New Roman"/>
          <w:sz w:val="24"/>
          <w:szCs w:val="24"/>
          <w:lang w:val="fr-FR"/>
        </w:rPr>
        <w:tab/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>0.5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0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1</w:t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>.09</w:t>
      </w:r>
      <w:r w:rsidR="00B35B0D">
        <w:rPr>
          <w:rFonts w:ascii="Times New Roman" w:hAnsi="Times New Roman"/>
          <w:sz w:val="24"/>
          <w:szCs w:val="24"/>
          <w:lang w:val="fr-FR"/>
        </w:rPr>
        <w:tab/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 xml:space="preserve">0.80 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  <w:t>0.5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>.20</w:t>
      </w:r>
    </w:p>
    <w:p w:rsidR="00F47491" w:rsidRPr="00B35B0D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35B0D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nd</w:t>
      </w:r>
      <w:r w:rsidRPr="00B35B0D">
        <w:rPr>
          <w:rFonts w:ascii="Times New Roman" w:hAnsi="Times New Roman"/>
          <w:sz w:val="24"/>
          <w:szCs w:val="24"/>
          <w:lang w:val="fr-FR"/>
        </w:rPr>
        <w:t xml:space="preserve"> quintile </w:t>
      </w:r>
      <w:r w:rsidRPr="00B35B0D">
        <w:rPr>
          <w:rFonts w:ascii="Times New Roman" w:hAnsi="Times New Roman"/>
          <w:sz w:val="24"/>
          <w:szCs w:val="24"/>
          <w:lang w:val="fr-FR"/>
        </w:rPr>
        <w:tab/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 xml:space="preserve">0.88 </w:t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1</w:t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>.08</w:t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ab/>
        <w:t xml:space="preserve">0.89 </w:t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1</w:t>
      </w:r>
      <w:r w:rsidR="00A81EB3" w:rsidRPr="00B35B0D">
        <w:rPr>
          <w:rFonts w:ascii="Times New Roman" w:hAnsi="Times New Roman"/>
          <w:sz w:val="24"/>
          <w:szCs w:val="24"/>
          <w:lang w:val="fr-FR"/>
        </w:rPr>
        <w:t>.10</w:t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ab/>
        <w:t xml:space="preserve">0.85 </w:t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0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fr-FR"/>
        </w:rPr>
        <w:t>1</w:t>
      </w:r>
      <w:r w:rsidR="00B35B0D" w:rsidRPr="00B35B0D">
        <w:rPr>
          <w:rFonts w:ascii="Times New Roman" w:hAnsi="Times New Roman"/>
          <w:sz w:val="24"/>
          <w:szCs w:val="24"/>
          <w:lang w:val="fr-FR"/>
        </w:rPr>
        <w:t>.21</w:t>
      </w:r>
      <w:r w:rsidR="00B35B0D">
        <w:rPr>
          <w:rFonts w:ascii="Times New Roman" w:hAnsi="Times New Roman"/>
          <w:sz w:val="24"/>
          <w:szCs w:val="24"/>
          <w:lang w:val="fr-FR"/>
        </w:rPr>
        <w:tab/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 xml:space="preserve">0.88 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>.27</w:t>
      </w:r>
    </w:p>
    <w:p w:rsidR="00F47491" w:rsidRPr="00B35B0D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35B0D">
        <w:rPr>
          <w:rFonts w:ascii="Times New Roman" w:hAnsi="Times New Roman"/>
          <w:sz w:val="24"/>
          <w:szCs w:val="24"/>
          <w:lang w:val="fr-FR"/>
        </w:rPr>
        <w:t>3</w:t>
      </w:r>
      <w:r w:rsidR="00B635FF">
        <w:rPr>
          <w:rFonts w:ascii="Times New Roman" w:hAnsi="Times New Roman"/>
          <w:sz w:val="24"/>
          <w:szCs w:val="24"/>
          <w:lang w:val="fr-FR"/>
        </w:rPr>
        <w:t>rd</w:t>
      </w:r>
      <w:r w:rsidRPr="00B35B0D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B35B0D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B35B0D">
        <w:rPr>
          <w:rFonts w:ascii="Times New Roman" w:hAnsi="Times New Roman"/>
          <w:sz w:val="24"/>
          <w:szCs w:val="24"/>
          <w:lang w:val="fr-FR"/>
        </w:rPr>
        <w:tab/>
      </w:r>
      <w:r w:rsidRPr="00B35B0D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B35B0D">
        <w:rPr>
          <w:rFonts w:ascii="Times New Roman" w:hAnsi="Times New Roman"/>
          <w:sz w:val="24"/>
          <w:szCs w:val="24"/>
          <w:lang w:val="fr-FR"/>
        </w:rPr>
        <w:tab/>
      </w:r>
      <w:r w:rsidRPr="00B35B0D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B35B0D">
        <w:rPr>
          <w:rFonts w:ascii="Times New Roman" w:hAnsi="Times New Roman"/>
          <w:sz w:val="24"/>
          <w:szCs w:val="24"/>
          <w:lang w:val="fr-FR"/>
        </w:rPr>
        <w:tab/>
      </w:r>
      <w:r w:rsidRPr="00B35B0D">
        <w:rPr>
          <w:rFonts w:ascii="Times New Roman" w:hAnsi="Times New Roman"/>
          <w:sz w:val="24"/>
          <w:szCs w:val="24"/>
          <w:lang w:val="fr-FR"/>
        </w:rPr>
        <w:tab/>
        <w:t>1.00</w:t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3D3F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th</w:t>
      </w:r>
      <w:r w:rsidRPr="00A93D3F">
        <w:rPr>
          <w:rFonts w:ascii="Times New Roman" w:hAnsi="Times New Roman"/>
          <w:sz w:val="24"/>
          <w:szCs w:val="24"/>
          <w:lang w:val="en-US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en-US"/>
        </w:rPr>
        <w:tab/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 xml:space="preserve">0.85 </w:t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9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1</w:t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>.03</w:t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ab/>
        <w:t xml:space="preserve">0.86 </w:t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1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1</w:t>
      </w:r>
      <w:r w:rsidR="00A81EB3" w:rsidRPr="00A93D3F">
        <w:rPr>
          <w:rFonts w:ascii="Times New Roman" w:hAnsi="Times New Roman"/>
          <w:sz w:val="24"/>
          <w:szCs w:val="24"/>
          <w:lang w:val="en-US"/>
        </w:rPr>
        <w:t>.06</w:t>
      </w:r>
      <w:r w:rsidR="00B35B0D" w:rsidRPr="00A93D3F">
        <w:rPr>
          <w:rFonts w:ascii="Times New Roman" w:hAnsi="Times New Roman"/>
          <w:sz w:val="24"/>
          <w:szCs w:val="24"/>
          <w:lang w:val="en-US"/>
        </w:rPr>
        <w:tab/>
        <w:t xml:space="preserve">0.96 </w:t>
      </w:r>
      <w:r w:rsidR="00B35B0D" w:rsidRPr="00A93D3F">
        <w:rPr>
          <w:rFonts w:ascii="Times New Roman" w:hAnsi="Times New Roman"/>
          <w:sz w:val="24"/>
          <w:szCs w:val="24"/>
          <w:lang w:val="en-US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7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en-US"/>
        </w:rPr>
        <w:t>1</w:t>
      </w:r>
      <w:r w:rsidR="00B35B0D" w:rsidRPr="00A93D3F">
        <w:rPr>
          <w:rFonts w:ascii="Times New Roman" w:hAnsi="Times New Roman"/>
          <w:sz w:val="24"/>
          <w:szCs w:val="24"/>
          <w:lang w:val="en-US"/>
        </w:rPr>
        <w:t>.38</w:t>
      </w:r>
      <w:r w:rsidR="00B35B0D" w:rsidRPr="00A93D3F">
        <w:rPr>
          <w:rFonts w:ascii="Times New Roman" w:hAnsi="Times New Roman"/>
          <w:sz w:val="24"/>
          <w:szCs w:val="24"/>
          <w:lang w:val="en-US"/>
        </w:rPr>
        <w:tab/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 xml:space="preserve">1.02 </w:t>
      </w:r>
      <w:r w:rsidR="00B35B0D">
        <w:rPr>
          <w:rFonts w:ascii="Times New Roman" w:hAnsi="Times New Roman"/>
          <w:sz w:val="24"/>
          <w:szCs w:val="24"/>
          <w:lang w:val="en-US"/>
        </w:rPr>
        <w:tab/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>0.7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0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1</w:t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>.48</w:t>
      </w:r>
    </w:p>
    <w:p w:rsidR="00F47491" w:rsidRPr="00B35B0D" w:rsidRDefault="00F47491" w:rsidP="00B35B0D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35B0D">
        <w:rPr>
          <w:rFonts w:ascii="Times New Roman" w:hAnsi="Times New Roman"/>
          <w:sz w:val="24"/>
          <w:szCs w:val="24"/>
          <w:lang w:val="en-US"/>
        </w:rPr>
        <w:t>Tallest quintile</w:t>
      </w:r>
      <w:r w:rsidRPr="00B35B0D">
        <w:rPr>
          <w:rFonts w:ascii="Times New Roman" w:hAnsi="Times New Roman"/>
          <w:sz w:val="24"/>
          <w:szCs w:val="24"/>
          <w:lang w:val="en-US"/>
        </w:rPr>
        <w:tab/>
      </w:r>
      <w:r w:rsidR="00A81EB3" w:rsidRPr="00B35B0D">
        <w:rPr>
          <w:rFonts w:ascii="Times New Roman" w:hAnsi="Times New Roman"/>
          <w:sz w:val="24"/>
          <w:szCs w:val="24"/>
          <w:lang w:val="en-US"/>
        </w:rPr>
        <w:t xml:space="preserve">0.91 </w:t>
      </w:r>
      <w:r w:rsidR="00A81EB3" w:rsidRPr="00B35B0D">
        <w:rPr>
          <w:rFonts w:ascii="Times New Roman" w:hAnsi="Times New Roman"/>
          <w:sz w:val="24"/>
          <w:szCs w:val="24"/>
          <w:lang w:val="en-US"/>
        </w:rPr>
        <w:tab/>
        <w:t>0.7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1</w:t>
      </w:r>
      <w:r w:rsidR="00A81EB3" w:rsidRPr="00B35B0D">
        <w:rPr>
          <w:rFonts w:ascii="Times New Roman" w:hAnsi="Times New Roman"/>
          <w:sz w:val="24"/>
          <w:szCs w:val="24"/>
          <w:lang w:val="en-US"/>
        </w:rPr>
        <w:t>.13</w:t>
      </w:r>
      <w:r w:rsidRPr="00B35B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5B0D">
        <w:rPr>
          <w:rFonts w:ascii="Times New Roman" w:hAnsi="Times New Roman"/>
          <w:sz w:val="24"/>
          <w:szCs w:val="24"/>
          <w:lang w:val="en-US"/>
        </w:rPr>
        <w:tab/>
      </w:r>
      <w:r w:rsidR="000A21F5" w:rsidRPr="00B35B0D">
        <w:rPr>
          <w:rFonts w:ascii="Times New Roman" w:hAnsi="Times New Roman"/>
          <w:sz w:val="24"/>
          <w:szCs w:val="24"/>
          <w:lang w:val="en-US"/>
        </w:rPr>
        <w:t xml:space="preserve">0.91 </w:t>
      </w:r>
      <w:r w:rsidR="000A21F5" w:rsidRPr="00B35B0D">
        <w:rPr>
          <w:rFonts w:ascii="Times New Roman" w:hAnsi="Times New Roman"/>
          <w:sz w:val="24"/>
          <w:szCs w:val="24"/>
          <w:lang w:val="en-US"/>
        </w:rPr>
        <w:tab/>
        <w:t>0.7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3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1</w:t>
      </w:r>
      <w:r w:rsidR="000A21F5" w:rsidRPr="00B35B0D">
        <w:rPr>
          <w:rFonts w:ascii="Times New Roman" w:hAnsi="Times New Roman"/>
          <w:sz w:val="24"/>
          <w:szCs w:val="24"/>
          <w:lang w:val="en-US"/>
        </w:rPr>
        <w:t>.13</w:t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ab/>
        <w:t xml:space="preserve">0.96 </w:t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ab/>
        <w:t>0.6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4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1</w:t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>.45</w:t>
      </w:r>
      <w:r w:rsidR="00B35B0D">
        <w:rPr>
          <w:rFonts w:ascii="Times New Roman" w:hAnsi="Times New Roman"/>
          <w:sz w:val="24"/>
          <w:szCs w:val="24"/>
          <w:lang w:val="en-US"/>
        </w:rPr>
        <w:tab/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 xml:space="preserve">0.99 </w:t>
      </w:r>
      <w:r w:rsidR="00B35B0D">
        <w:rPr>
          <w:rFonts w:ascii="Times New Roman" w:hAnsi="Times New Roman"/>
          <w:sz w:val="24"/>
          <w:szCs w:val="24"/>
          <w:lang w:val="en-US"/>
        </w:rPr>
        <w:tab/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>0.6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5</w:t>
      </w:r>
      <w:r w:rsidR="00B635FF">
        <w:rPr>
          <w:rFonts w:ascii="Times New Roman" w:hAnsi="Times New Roman"/>
          <w:sz w:val="24"/>
          <w:szCs w:val="24"/>
          <w:lang w:val="en-US"/>
        </w:rPr>
        <w:t>–</w:t>
      </w:r>
      <w:r w:rsidR="00B635FF" w:rsidRPr="00B35B0D">
        <w:rPr>
          <w:rFonts w:ascii="Times New Roman" w:hAnsi="Times New Roman"/>
          <w:sz w:val="24"/>
          <w:szCs w:val="24"/>
          <w:lang w:val="en-US"/>
        </w:rPr>
        <w:t>1</w:t>
      </w:r>
      <w:r w:rsidR="00B35B0D" w:rsidRPr="00B35B0D">
        <w:rPr>
          <w:rFonts w:ascii="Times New Roman" w:hAnsi="Times New Roman"/>
          <w:sz w:val="24"/>
          <w:szCs w:val="24"/>
          <w:lang w:val="en-US"/>
        </w:rPr>
        <w:t>.51</w:t>
      </w:r>
    </w:p>
    <w:p w:rsidR="00F47491" w:rsidRPr="00B35B0D" w:rsidRDefault="00B635FF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F47491" w:rsidRPr="00B35B0D">
        <w:rPr>
          <w:rFonts w:ascii="Times New Roman" w:hAnsi="Times New Roman"/>
          <w:sz w:val="24"/>
          <w:szCs w:val="24"/>
          <w:lang w:val="en-US"/>
        </w:rPr>
        <w:tab/>
      </w:r>
      <w:r w:rsidR="00A81EB3" w:rsidRPr="00B35B0D">
        <w:rPr>
          <w:rFonts w:ascii="Times New Roman" w:hAnsi="Times New Roman"/>
          <w:sz w:val="24"/>
          <w:szCs w:val="24"/>
          <w:lang w:val="en-US"/>
        </w:rPr>
        <w:t>0.08</w:t>
      </w:r>
      <w:r w:rsidR="000A21F5" w:rsidRPr="00B35B0D">
        <w:rPr>
          <w:rFonts w:ascii="Times New Roman" w:hAnsi="Times New Roman"/>
          <w:sz w:val="24"/>
          <w:szCs w:val="24"/>
          <w:lang w:val="en-US"/>
        </w:rPr>
        <w:tab/>
      </w:r>
      <w:r w:rsidR="000A21F5" w:rsidRPr="00B35B0D">
        <w:rPr>
          <w:rFonts w:ascii="Times New Roman" w:hAnsi="Times New Roman"/>
          <w:sz w:val="24"/>
          <w:szCs w:val="24"/>
          <w:lang w:val="en-US"/>
        </w:rPr>
        <w:tab/>
        <w:t>0.08</w:t>
      </w:r>
      <w:r w:rsidR="00B35B0D">
        <w:rPr>
          <w:rFonts w:ascii="Times New Roman" w:hAnsi="Times New Roman"/>
          <w:sz w:val="24"/>
          <w:szCs w:val="24"/>
          <w:lang w:val="en-US"/>
        </w:rPr>
        <w:tab/>
      </w:r>
      <w:r w:rsidR="00B35B0D">
        <w:rPr>
          <w:rFonts w:ascii="Times New Roman" w:hAnsi="Times New Roman"/>
          <w:sz w:val="24"/>
          <w:szCs w:val="24"/>
          <w:lang w:val="en-US"/>
        </w:rPr>
        <w:tab/>
        <w:t>0.21</w:t>
      </w:r>
      <w:r w:rsidR="00B35B0D">
        <w:rPr>
          <w:rFonts w:ascii="Times New Roman" w:hAnsi="Times New Roman"/>
          <w:sz w:val="24"/>
          <w:szCs w:val="24"/>
          <w:lang w:val="en-US"/>
        </w:rPr>
        <w:tab/>
      </w:r>
      <w:r w:rsidR="00B35B0D">
        <w:rPr>
          <w:rFonts w:ascii="Times New Roman" w:hAnsi="Times New Roman"/>
          <w:sz w:val="24"/>
          <w:szCs w:val="24"/>
          <w:lang w:val="en-US"/>
        </w:rPr>
        <w:tab/>
        <w:t>0.29</w:t>
      </w:r>
    </w:p>
    <w:p w:rsidR="00F47491" w:rsidRPr="00B35B0D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7491" w:rsidRPr="00B35B0D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35B0D">
        <w:rPr>
          <w:rFonts w:ascii="Times New Roman" w:hAnsi="Times New Roman"/>
          <w:sz w:val="24"/>
          <w:szCs w:val="24"/>
          <w:lang w:val="en-US"/>
        </w:rPr>
        <w:t>Women</w:t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93D3F">
        <w:rPr>
          <w:rFonts w:ascii="Times New Roman" w:hAnsi="Times New Roman"/>
          <w:sz w:val="24"/>
          <w:szCs w:val="24"/>
          <w:lang w:val="fr-FR"/>
        </w:rPr>
        <w:t>Shortest</w:t>
      </w:r>
      <w:proofErr w:type="spellEnd"/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 xml:space="preserve">0.95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8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.15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 xml:space="preserve">0.92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.13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 xml:space="preserve">0.90 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>.34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 xml:space="preserve">0.91 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>.35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ab/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93D3F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nd</w:t>
      </w:r>
      <w:r w:rsidRPr="00A93D3F">
        <w:rPr>
          <w:rFonts w:ascii="Times New Roman" w:hAnsi="Times New Roman"/>
          <w:sz w:val="24"/>
          <w:szCs w:val="24"/>
          <w:lang w:val="fr-FR"/>
        </w:rPr>
        <w:t xml:space="preserve"> quintile 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 xml:space="preserve">0.93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.14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 xml:space="preserve">0.94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.15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 xml:space="preserve">0.90 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3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 xml:space="preserve">.29 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 xml:space="preserve">0.92 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>.32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93D3F">
        <w:rPr>
          <w:rFonts w:ascii="Times New Roman" w:hAnsi="Times New Roman"/>
          <w:sz w:val="24"/>
          <w:szCs w:val="24"/>
          <w:lang w:val="fr-FR"/>
        </w:rPr>
        <w:t>3</w:t>
      </w:r>
      <w:r w:rsidR="00B635FF">
        <w:rPr>
          <w:rFonts w:ascii="Times New Roman" w:hAnsi="Times New Roman"/>
          <w:sz w:val="24"/>
          <w:szCs w:val="24"/>
          <w:lang w:val="fr-FR"/>
        </w:rPr>
        <w:t>rd</w:t>
      </w:r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Pr="00A93D3F">
        <w:rPr>
          <w:rFonts w:ascii="Times New Roman" w:hAnsi="Times New Roman"/>
          <w:sz w:val="24"/>
          <w:szCs w:val="24"/>
          <w:lang w:val="fr-FR"/>
        </w:rPr>
        <w:tab/>
        <w:t>1.00</w:t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93D3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th</w:t>
      </w:r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 xml:space="preserve">0.93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.15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 xml:space="preserve">0.95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.18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 xml:space="preserve">0.96 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7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>.38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 xml:space="preserve">0.95 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6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>.36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</w:p>
    <w:p w:rsidR="00F47491" w:rsidRPr="00A93D3F" w:rsidRDefault="00F47491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93D3F">
        <w:rPr>
          <w:rFonts w:ascii="Times New Roman" w:hAnsi="Times New Roman"/>
          <w:sz w:val="24"/>
          <w:szCs w:val="24"/>
          <w:lang w:val="fr-FR"/>
        </w:rPr>
        <w:t>Tal</w:t>
      </w:r>
      <w:r w:rsidR="00A81EB3" w:rsidRPr="00A93D3F">
        <w:rPr>
          <w:rFonts w:ascii="Times New Roman" w:hAnsi="Times New Roman"/>
          <w:sz w:val="24"/>
          <w:szCs w:val="24"/>
          <w:lang w:val="fr-FR"/>
        </w:rPr>
        <w:t>l</w:t>
      </w:r>
      <w:r w:rsidRPr="00A93D3F">
        <w:rPr>
          <w:rFonts w:ascii="Times New Roman" w:hAnsi="Times New Roman"/>
          <w:sz w:val="24"/>
          <w:szCs w:val="24"/>
          <w:lang w:val="fr-FR"/>
        </w:rPr>
        <w:t>est</w:t>
      </w:r>
      <w:proofErr w:type="spellEnd"/>
      <w:r w:rsidRPr="00A93D3F">
        <w:rPr>
          <w:rFonts w:ascii="Times New Roman" w:hAnsi="Times New Roman"/>
          <w:sz w:val="24"/>
          <w:szCs w:val="24"/>
          <w:lang w:val="fr-FR"/>
        </w:rPr>
        <w:t xml:space="preserve"> quintile</w:t>
      </w:r>
      <w:r w:rsidRPr="00A93D3F">
        <w:rPr>
          <w:rFonts w:ascii="Times New Roman" w:hAnsi="Times New Roman"/>
          <w:sz w:val="24"/>
          <w:szCs w:val="24"/>
          <w:lang w:val="fr-FR"/>
        </w:rPr>
        <w:tab/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 xml:space="preserve">0.88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2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.08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 xml:space="preserve">0.93 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ab/>
        <w:t>0.7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5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8D1B00" w:rsidRPr="00A93D3F">
        <w:rPr>
          <w:rFonts w:ascii="Times New Roman" w:hAnsi="Times New Roman"/>
          <w:sz w:val="24"/>
          <w:szCs w:val="24"/>
          <w:lang w:val="fr-FR"/>
        </w:rPr>
        <w:t>.14</w:t>
      </w:r>
      <w:r w:rsidR="00B35B0D" w:rsidRPr="00A93D3F">
        <w:rPr>
          <w:rFonts w:ascii="Times New Roman" w:hAnsi="Times New Roman"/>
          <w:sz w:val="24"/>
          <w:szCs w:val="24"/>
          <w:lang w:val="fr-FR"/>
        </w:rPr>
        <w:tab/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 xml:space="preserve">0.96 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>.43</w:t>
      </w:r>
      <w:r w:rsidR="004E2282" w:rsidRPr="00A93D3F">
        <w:rPr>
          <w:rFonts w:ascii="Times New Roman" w:hAnsi="Times New Roman"/>
          <w:sz w:val="24"/>
          <w:szCs w:val="24"/>
          <w:lang w:val="fr-FR"/>
        </w:rPr>
        <w:tab/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 xml:space="preserve">0.95 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ab/>
        <w:t>0.6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4</w:t>
      </w:r>
      <w:r w:rsidR="00B635FF">
        <w:rPr>
          <w:rFonts w:ascii="Times New Roman" w:hAnsi="Times New Roman"/>
          <w:sz w:val="24"/>
          <w:szCs w:val="24"/>
          <w:lang w:val="fr-FR"/>
        </w:rPr>
        <w:t>–</w:t>
      </w:r>
      <w:r w:rsidR="00B635FF" w:rsidRPr="00A93D3F">
        <w:rPr>
          <w:rFonts w:ascii="Times New Roman" w:hAnsi="Times New Roman"/>
          <w:sz w:val="24"/>
          <w:szCs w:val="24"/>
          <w:lang w:val="fr-FR"/>
        </w:rPr>
        <w:t>1</w:t>
      </w:r>
      <w:r w:rsidR="00AC032E" w:rsidRPr="00A93D3F">
        <w:rPr>
          <w:rFonts w:ascii="Times New Roman" w:hAnsi="Times New Roman"/>
          <w:sz w:val="24"/>
          <w:szCs w:val="24"/>
          <w:lang w:val="fr-FR"/>
        </w:rPr>
        <w:t>.42</w:t>
      </w:r>
    </w:p>
    <w:p w:rsidR="00F47491" w:rsidRDefault="00B635FF" w:rsidP="00F47491">
      <w:pPr>
        <w:tabs>
          <w:tab w:val="left" w:pos="2835"/>
          <w:tab w:val="left" w:pos="3544"/>
          <w:tab w:val="left" w:pos="5103"/>
          <w:tab w:val="left" w:pos="5812"/>
          <w:tab w:val="left" w:pos="7797"/>
          <w:tab w:val="left" w:pos="8647"/>
          <w:tab w:val="left" w:pos="9923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35FF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4F9">
        <w:rPr>
          <w:rFonts w:ascii="Times New Roman" w:hAnsi="Times New Roman"/>
          <w:sz w:val="24"/>
          <w:szCs w:val="24"/>
          <w:lang w:val="en-US"/>
        </w:rPr>
        <w:t>value of trend</w:t>
      </w:r>
      <w:r w:rsidR="00F47491">
        <w:rPr>
          <w:rFonts w:ascii="Times New Roman" w:hAnsi="Times New Roman"/>
          <w:sz w:val="24"/>
          <w:szCs w:val="24"/>
          <w:lang w:val="en-US"/>
        </w:rPr>
        <w:tab/>
      </w:r>
      <w:r w:rsidR="008D1B00">
        <w:rPr>
          <w:rFonts w:ascii="Times New Roman" w:hAnsi="Times New Roman"/>
          <w:sz w:val="24"/>
          <w:szCs w:val="24"/>
          <w:lang w:val="en-US"/>
        </w:rPr>
        <w:t>0.57</w:t>
      </w:r>
      <w:r w:rsidR="008D1B00">
        <w:rPr>
          <w:rFonts w:ascii="Times New Roman" w:hAnsi="Times New Roman"/>
          <w:sz w:val="24"/>
          <w:szCs w:val="24"/>
          <w:lang w:val="en-US"/>
        </w:rPr>
        <w:tab/>
      </w:r>
      <w:r w:rsidR="008D1B00">
        <w:rPr>
          <w:rFonts w:ascii="Times New Roman" w:hAnsi="Times New Roman"/>
          <w:sz w:val="24"/>
          <w:szCs w:val="24"/>
          <w:lang w:val="en-US"/>
        </w:rPr>
        <w:tab/>
        <w:t>0.91</w:t>
      </w:r>
      <w:r w:rsidR="00AC032E">
        <w:rPr>
          <w:rFonts w:ascii="Times New Roman" w:hAnsi="Times New Roman"/>
          <w:sz w:val="24"/>
          <w:szCs w:val="24"/>
          <w:lang w:val="en-US"/>
        </w:rPr>
        <w:tab/>
      </w:r>
      <w:r w:rsidR="00AC032E">
        <w:rPr>
          <w:rFonts w:ascii="Times New Roman" w:hAnsi="Times New Roman"/>
          <w:sz w:val="24"/>
          <w:szCs w:val="24"/>
          <w:lang w:val="en-US"/>
        </w:rPr>
        <w:tab/>
      </w:r>
      <w:r w:rsidR="004E2282">
        <w:rPr>
          <w:rFonts w:ascii="Times New Roman" w:hAnsi="Times New Roman"/>
          <w:sz w:val="24"/>
          <w:szCs w:val="24"/>
          <w:lang w:val="en-US"/>
        </w:rPr>
        <w:t>0.74</w:t>
      </w:r>
      <w:r w:rsidR="004E2282">
        <w:rPr>
          <w:rFonts w:ascii="Times New Roman" w:hAnsi="Times New Roman"/>
          <w:sz w:val="24"/>
          <w:szCs w:val="24"/>
          <w:lang w:val="en-US"/>
        </w:rPr>
        <w:tab/>
      </w:r>
      <w:r w:rsidR="004E2282">
        <w:rPr>
          <w:rFonts w:ascii="Times New Roman" w:hAnsi="Times New Roman"/>
          <w:sz w:val="24"/>
          <w:szCs w:val="24"/>
          <w:lang w:val="en-US"/>
        </w:rPr>
        <w:tab/>
      </w:r>
      <w:r w:rsidR="00AC032E">
        <w:rPr>
          <w:rFonts w:ascii="Times New Roman" w:hAnsi="Times New Roman"/>
          <w:sz w:val="24"/>
          <w:szCs w:val="24"/>
          <w:lang w:val="en-US"/>
        </w:rPr>
        <w:t>0.84</w:t>
      </w:r>
    </w:p>
    <w:p w:rsidR="00F47491" w:rsidRDefault="00AC03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315971" w:rsidRPr="00727E15" w:rsidRDefault="00B635FF" w:rsidP="00727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i-FI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</w:t>
      </w:r>
      <w:r w:rsidR="00A81EB3" w:rsidRPr="00B86F80">
        <w:rPr>
          <w:rFonts w:ascii="Times New Roman" w:hAnsi="Times New Roman"/>
          <w:sz w:val="24"/>
          <w:szCs w:val="24"/>
          <w:lang w:val="en-US"/>
        </w:rPr>
        <w:t>Model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EB3" w:rsidRPr="00B86F80">
        <w:rPr>
          <w:rFonts w:ascii="Times New Roman" w:hAnsi="Times New Roman"/>
          <w:sz w:val="24"/>
          <w:szCs w:val="24"/>
          <w:lang w:val="en-US"/>
        </w:rPr>
        <w:t>= adjusted for birth year</w:t>
      </w:r>
      <w:r w:rsidR="00A81EB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A81EB3">
        <w:rPr>
          <w:rFonts w:ascii="Times New Roman" w:hAnsi="Times New Roman"/>
          <w:sz w:val="24"/>
          <w:szCs w:val="24"/>
          <w:lang w:val="en-US"/>
        </w:rPr>
        <w:t>zygosity</w:t>
      </w:r>
      <w:proofErr w:type="spellEnd"/>
      <w:r w:rsidR="00A81EB3" w:rsidRPr="00B86F80">
        <w:rPr>
          <w:rFonts w:ascii="Times New Roman" w:hAnsi="Times New Roman"/>
          <w:sz w:val="24"/>
          <w:szCs w:val="24"/>
          <w:lang w:val="en-US"/>
        </w:rPr>
        <w:t>; Model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EB3" w:rsidRPr="00B86F80">
        <w:rPr>
          <w:rFonts w:ascii="Times New Roman" w:hAnsi="Times New Roman"/>
          <w:sz w:val="24"/>
          <w:szCs w:val="24"/>
          <w:lang w:val="en-US"/>
        </w:rPr>
        <w:t>= additionally adjusted for education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315971" w:rsidRPr="00727E15" w:rsidSect="00A93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B3" w:rsidRDefault="00A81EB3" w:rsidP="00315971">
      <w:pPr>
        <w:spacing w:after="0" w:line="240" w:lineRule="auto"/>
      </w:pPr>
      <w:r>
        <w:separator/>
      </w:r>
    </w:p>
  </w:endnote>
  <w:endnote w:type="continuationSeparator" w:id="0">
    <w:p w:rsidR="00A81EB3" w:rsidRDefault="00A81EB3" w:rsidP="0031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B3" w:rsidRDefault="00CD4CE7">
    <w:pPr>
      <w:pStyle w:val="Footer"/>
      <w:jc w:val="center"/>
    </w:pPr>
    <w:r>
      <w:fldChar w:fldCharType="begin"/>
    </w:r>
    <w:r w:rsidR="007603A6">
      <w:instrText xml:space="preserve"> PAGE   \* MERGEFORMAT </w:instrText>
    </w:r>
    <w:r>
      <w:fldChar w:fldCharType="separate"/>
    </w:r>
    <w:r w:rsidR="00B635FF">
      <w:rPr>
        <w:noProof/>
      </w:rPr>
      <w:t>1</w:t>
    </w:r>
    <w:r>
      <w:rPr>
        <w:noProof/>
      </w:rPr>
      <w:fldChar w:fldCharType="end"/>
    </w:r>
  </w:p>
  <w:p w:rsidR="00A81EB3" w:rsidRDefault="00A81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B3" w:rsidRDefault="00A81EB3" w:rsidP="00315971">
      <w:pPr>
        <w:spacing w:after="0" w:line="240" w:lineRule="auto"/>
      </w:pPr>
      <w:r>
        <w:separator/>
      </w:r>
    </w:p>
  </w:footnote>
  <w:footnote w:type="continuationSeparator" w:id="0">
    <w:p w:rsidR="00A81EB3" w:rsidRDefault="00A81EB3" w:rsidP="0031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42BF"/>
    <w:multiLevelType w:val="hybridMultilevel"/>
    <w:tmpl w:val="47B2C584"/>
    <w:lvl w:ilvl="0" w:tplc="22768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FAC"/>
    <w:multiLevelType w:val="hybridMultilevel"/>
    <w:tmpl w:val="C67C2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42CE"/>
    <w:multiLevelType w:val="hybridMultilevel"/>
    <w:tmpl w:val="19E00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596"/>
    <w:rsid w:val="000067CA"/>
    <w:rsid w:val="000070DC"/>
    <w:rsid w:val="00010814"/>
    <w:rsid w:val="000116CC"/>
    <w:rsid w:val="00022033"/>
    <w:rsid w:val="00037989"/>
    <w:rsid w:val="0005120F"/>
    <w:rsid w:val="00055937"/>
    <w:rsid w:val="00060CED"/>
    <w:rsid w:val="00061235"/>
    <w:rsid w:val="000821F2"/>
    <w:rsid w:val="00097404"/>
    <w:rsid w:val="000A21F5"/>
    <w:rsid w:val="000A5596"/>
    <w:rsid w:val="000A5A02"/>
    <w:rsid w:val="000C7D4A"/>
    <w:rsid w:val="000E3890"/>
    <w:rsid w:val="000F2EBE"/>
    <w:rsid w:val="000F5330"/>
    <w:rsid w:val="00106340"/>
    <w:rsid w:val="00124420"/>
    <w:rsid w:val="00136175"/>
    <w:rsid w:val="0014712D"/>
    <w:rsid w:val="00156B06"/>
    <w:rsid w:val="00167B08"/>
    <w:rsid w:val="0018729A"/>
    <w:rsid w:val="00194024"/>
    <w:rsid w:val="001A5E9F"/>
    <w:rsid w:val="001C6D8A"/>
    <w:rsid w:val="001F2CD2"/>
    <w:rsid w:val="001F75C5"/>
    <w:rsid w:val="00200C91"/>
    <w:rsid w:val="00207068"/>
    <w:rsid w:val="002145E8"/>
    <w:rsid w:val="002266A9"/>
    <w:rsid w:val="002436C9"/>
    <w:rsid w:val="00254239"/>
    <w:rsid w:val="0025477F"/>
    <w:rsid w:val="0025716A"/>
    <w:rsid w:val="00262584"/>
    <w:rsid w:val="00266854"/>
    <w:rsid w:val="00276E30"/>
    <w:rsid w:val="00282C91"/>
    <w:rsid w:val="0028715C"/>
    <w:rsid w:val="002B17E4"/>
    <w:rsid w:val="002C1F61"/>
    <w:rsid w:val="002C28D4"/>
    <w:rsid w:val="002E1BAD"/>
    <w:rsid w:val="002E20A6"/>
    <w:rsid w:val="002E4385"/>
    <w:rsid w:val="00301EB3"/>
    <w:rsid w:val="00307F8B"/>
    <w:rsid w:val="00315971"/>
    <w:rsid w:val="00324630"/>
    <w:rsid w:val="0032728D"/>
    <w:rsid w:val="00337027"/>
    <w:rsid w:val="0034604E"/>
    <w:rsid w:val="00360957"/>
    <w:rsid w:val="0039582F"/>
    <w:rsid w:val="003A123C"/>
    <w:rsid w:val="003A74CF"/>
    <w:rsid w:val="003B6FEA"/>
    <w:rsid w:val="00400AD5"/>
    <w:rsid w:val="004345C3"/>
    <w:rsid w:val="004569AB"/>
    <w:rsid w:val="004655E1"/>
    <w:rsid w:val="0049622F"/>
    <w:rsid w:val="004B6C70"/>
    <w:rsid w:val="004E0842"/>
    <w:rsid w:val="004E2282"/>
    <w:rsid w:val="004F467B"/>
    <w:rsid w:val="005151BF"/>
    <w:rsid w:val="00520914"/>
    <w:rsid w:val="00521605"/>
    <w:rsid w:val="00525B2F"/>
    <w:rsid w:val="005267B0"/>
    <w:rsid w:val="005310B2"/>
    <w:rsid w:val="00540087"/>
    <w:rsid w:val="005457C1"/>
    <w:rsid w:val="00552B9A"/>
    <w:rsid w:val="005573B3"/>
    <w:rsid w:val="00582367"/>
    <w:rsid w:val="00587D0A"/>
    <w:rsid w:val="00595114"/>
    <w:rsid w:val="00596481"/>
    <w:rsid w:val="0061367D"/>
    <w:rsid w:val="00614311"/>
    <w:rsid w:val="00625DED"/>
    <w:rsid w:val="00654E06"/>
    <w:rsid w:val="00681EC2"/>
    <w:rsid w:val="00697937"/>
    <w:rsid w:val="006E3F84"/>
    <w:rsid w:val="006E4101"/>
    <w:rsid w:val="006E79B8"/>
    <w:rsid w:val="006F1656"/>
    <w:rsid w:val="006F3300"/>
    <w:rsid w:val="006F4866"/>
    <w:rsid w:val="006F5213"/>
    <w:rsid w:val="00700711"/>
    <w:rsid w:val="007032F6"/>
    <w:rsid w:val="007061AD"/>
    <w:rsid w:val="007165A9"/>
    <w:rsid w:val="00722ECF"/>
    <w:rsid w:val="00727E15"/>
    <w:rsid w:val="00730880"/>
    <w:rsid w:val="0073229E"/>
    <w:rsid w:val="007332C9"/>
    <w:rsid w:val="007567F9"/>
    <w:rsid w:val="007603A6"/>
    <w:rsid w:val="0076213A"/>
    <w:rsid w:val="007A4D49"/>
    <w:rsid w:val="007C0A9F"/>
    <w:rsid w:val="007D1D59"/>
    <w:rsid w:val="007D7E13"/>
    <w:rsid w:val="007F2106"/>
    <w:rsid w:val="00806465"/>
    <w:rsid w:val="00820E27"/>
    <w:rsid w:val="008247F2"/>
    <w:rsid w:val="00835A95"/>
    <w:rsid w:val="00841FA9"/>
    <w:rsid w:val="00842286"/>
    <w:rsid w:val="00844F52"/>
    <w:rsid w:val="008B63A3"/>
    <w:rsid w:val="008C261E"/>
    <w:rsid w:val="008C4827"/>
    <w:rsid w:val="008D00A5"/>
    <w:rsid w:val="008D1260"/>
    <w:rsid w:val="008D1B00"/>
    <w:rsid w:val="008D6F89"/>
    <w:rsid w:val="008E641D"/>
    <w:rsid w:val="008F2495"/>
    <w:rsid w:val="009020DE"/>
    <w:rsid w:val="009036C6"/>
    <w:rsid w:val="00922FC0"/>
    <w:rsid w:val="0092769F"/>
    <w:rsid w:val="0094187C"/>
    <w:rsid w:val="00951488"/>
    <w:rsid w:val="009562EA"/>
    <w:rsid w:val="0097036D"/>
    <w:rsid w:val="009753EB"/>
    <w:rsid w:val="009B58C1"/>
    <w:rsid w:val="009D0922"/>
    <w:rsid w:val="009D35CD"/>
    <w:rsid w:val="009D78F4"/>
    <w:rsid w:val="009F572F"/>
    <w:rsid w:val="009F6099"/>
    <w:rsid w:val="00A13ABD"/>
    <w:rsid w:val="00A21806"/>
    <w:rsid w:val="00A22256"/>
    <w:rsid w:val="00A31EB2"/>
    <w:rsid w:val="00A5393E"/>
    <w:rsid w:val="00A61D82"/>
    <w:rsid w:val="00A81EB3"/>
    <w:rsid w:val="00A93D3F"/>
    <w:rsid w:val="00A93F20"/>
    <w:rsid w:val="00A94C9B"/>
    <w:rsid w:val="00A97ACD"/>
    <w:rsid w:val="00AA4697"/>
    <w:rsid w:val="00AA7CAC"/>
    <w:rsid w:val="00AB4977"/>
    <w:rsid w:val="00AC032E"/>
    <w:rsid w:val="00AE1926"/>
    <w:rsid w:val="00AF6518"/>
    <w:rsid w:val="00AF6747"/>
    <w:rsid w:val="00B225B4"/>
    <w:rsid w:val="00B35B0D"/>
    <w:rsid w:val="00B37F20"/>
    <w:rsid w:val="00B54F76"/>
    <w:rsid w:val="00B607C3"/>
    <w:rsid w:val="00B635FF"/>
    <w:rsid w:val="00B713AE"/>
    <w:rsid w:val="00B71D40"/>
    <w:rsid w:val="00B72BDF"/>
    <w:rsid w:val="00B74161"/>
    <w:rsid w:val="00B9371C"/>
    <w:rsid w:val="00BA790B"/>
    <w:rsid w:val="00BB54B6"/>
    <w:rsid w:val="00BD3D58"/>
    <w:rsid w:val="00BD687B"/>
    <w:rsid w:val="00BD6F29"/>
    <w:rsid w:val="00BE3180"/>
    <w:rsid w:val="00BF2ACE"/>
    <w:rsid w:val="00C0704B"/>
    <w:rsid w:val="00C254AD"/>
    <w:rsid w:val="00C43839"/>
    <w:rsid w:val="00C50DA6"/>
    <w:rsid w:val="00C76862"/>
    <w:rsid w:val="00C81BEC"/>
    <w:rsid w:val="00C82DB9"/>
    <w:rsid w:val="00C96C74"/>
    <w:rsid w:val="00CA3DD8"/>
    <w:rsid w:val="00CB573B"/>
    <w:rsid w:val="00CB5855"/>
    <w:rsid w:val="00CB6B36"/>
    <w:rsid w:val="00CC0AC4"/>
    <w:rsid w:val="00CC6B8C"/>
    <w:rsid w:val="00CD4CE7"/>
    <w:rsid w:val="00CE316E"/>
    <w:rsid w:val="00CF4F0A"/>
    <w:rsid w:val="00D03F07"/>
    <w:rsid w:val="00D31CAF"/>
    <w:rsid w:val="00D327A2"/>
    <w:rsid w:val="00D33A0E"/>
    <w:rsid w:val="00D71154"/>
    <w:rsid w:val="00D83B81"/>
    <w:rsid w:val="00DF1F0C"/>
    <w:rsid w:val="00DF6C1C"/>
    <w:rsid w:val="00E21448"/>
    <w:rsid w:val="00E21C95"/>
    <w:rsid w:val="00E2422C"/>
    <w:rsid w:val="00E4631D"/>
    <w:rsid w:val="00E5106B"/>
    <w:rsid w:val="00E85E44"/>
    <w:rsid w:val="00E85F1A"/>
    <w:rsid w:val="00EC6595"/>
    <w:rsid w:val="00ED5175"/>
    <w:rsid w:val="00ED7F52"/>
    <w:rsid w:val="00EE7885"/>
    <w:rsid w:val="00EF254F"/>
    <w:rsid w:val="00EF627F"/>
    <w:rsid w:val="00EF648F"/>
    <w:rsid w:val="00F16907"/>
    <w:rsid w:val="00F17673"/>
    <w:rsid w:val="00F422AD"/>
    <w:rsid w:val="00F47491"/>
    <w:rsid w:val="00F47E09"/>
    <w:rsid w:val="00F50482"/>
    <w:rsid w:val="00F63BB3"/>
    <w:rsid w:val="00F72D35"/>
    <w:rsid w:val="00F83FFB"/>
    <w:rsid w:val="00FA0313"/>
    <w:rsid w:val="00FB1C86"/>
    <w:rsid w:val="00FB21A7"/>
    <w:rsid w:val="00FC0450"/>
    <w:rsid w:val="00FC5BA6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E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BD6F29"/>
  </w:style>
  <w:style w:type="character" w:customStyle="1" w:styleId="Kappaleenoletuskirjasin1">
    <w:name w:val="Kappaleen oletuskirjasin1"/>
    <w:uiPriority w:val="1"/>
    <w:semiHidden/>
    <w:unhideWhenUsed/>
    <w:rsid w:val="00CB5855"/>
  </w:style>
  <w:style w:type="paragraph" w:styleId="NormalWeb">
    <w:name w:val="Normal (Web)"/>
    <w:basedOn w:val="Normal"/>
    <w:uiPriority w:val="99"/>
    <w:semiHidden/>
    <w:unhideWhenUsed/>
    <w:rsid w:val="0021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CommentReference">
    <w:name w:val="annotation reference"/>
    <w:basedOn w:val="Kappaleenoletuskirjasin1"/>
    <w:uiPriority w:val="99"/>
    <w:semiHidden/>
    <w:unhideWhenUsed/>
    <w:rsid w:val="00217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Kappaleenoletuskirjasin1"/>
    <w:link w:val="CommentText"/>
    <w:uiPriority w:val="99"/>
    <w:rsid w:val="00217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217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24466"/>
    <w:pPr>
      <w:widowControl w:val="0"/>
      <w:spacing w:after="0" w:line="240" w:lineRule="auto"/>
      <w:jc w:val="both"/>
    </w:pPr>
    <w:rPr>
      <w:rFonts w:ascii="MS Mincho" w:eastAsia="MS Mincho" w:hAnsi="Courier New"/>
      <w:kern w:val="2"/>
      <w:sz w:val="21"/>
      <w:szCs w:val="20"/>
      <w:lang w:val="en-US" w:eastAsia="ja-JP"/>
    </w:rPr>
  </w:style>
  <w:style w:type="character" w:customStyle="1" w:styleId="PlainTextChar">
    <w:name w:val="Plain Text Char"/>
    <w:basedOn w:val="Kappaleenoletuskirjasin1"/>
    <w:link w:val="PlainText"/>
    <w:rsid w:val="00424466"/>
    <w:rPr>
      <w:rFonts w:ascii="MS Mincho" w:eastAsia="MS Mincho" w:hAnsi="Courier New"/>
      <w:kern w:val="2"/>
      <w:sz w:val="21"/>
      <w:lang w:val="en-US" w:eastAsia="ja-JP"/>
    </w:rPr>
  </w:style>
  <w:style w:type="character" w:styleId="Hyperlink">
    <w:name w:val="Hyperlink"/>
    <w:basedOn w:val="Kappaleenoletuskirjasin1"/>
    <w:rsid w:val="004244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Kappaleenoletuskirjasin1"/>
    <w:link w:val="Header"/>
    <w:uiPriority w:val="99"/>
    <w:semiHidden/>
    <w:rsid w:val="009352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Kappaleenoletuskirjasin1"/>
    <w:link w:val="Footer"/>
    <w:uiPriority w:val="99"/>
    <w:rsid w:val="00935245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B147B"/>
    <w:pPr>
      <w:ind w:left="720"/>
      <w:contextualSpacing/>
    </w:pPr>
  </w:style>
  <w:style w:type="character" w:styleId="LineNumber">
    <w:name w:val="line number"/>
    <w:basedOn w:val="DefaultParagraphFont"/>
    <w:rsid w:val="009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BF91-5790-459A-9BCF-13D436B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University of Helsinki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silvento</dc:creator>
  <cp:lastModifiedBy>Roberta Blake</cp:lastModifiedBy>
  <cp:revision>4</cp:revision>
  <cp:lastPrinted>2012-08-03T12:00:00Z</cp:lastPrinted>
  <dcterms:created xsi:type="dcterms:W3CDTF">2012-10-17T06:03:00Z</dcterms:created>
  <dcterms:modified xsi:type="dcterms:W3CDTF">2012-11-13T00:37:00Z</dcterms:modified>
</cp:coreProperties>
</file>