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8423" w14:textId="04DCFA98" w:rsidR="009571A9" w:rsidRPr="00136633" w:rsidRDefault="009571A9" w:rsidP="00FF00C8">
      <w:pPr>
        <w:spacing w:line="408" w:lineRule="auto"/>
        <w:rPr>
          <w:rFonts w:ascii="Times New Roman" w:hAnsi="Times New Roman" w:cs="Times New Roman"/>
          <w:b/>
          <w:sz w:val="28"/>
          <w:szCs w:val="28"/>
        </w:rPr>
      </w:pPr>
      <w:r w:rsidRPr="009068FE">
        <w:rPr>
          <w:rFonts w:ascii="Times New Roman" w:hAnsi="Times New Roman" w:cs="Times New Roman"/>
          <w:b/>
          <w:i/>
          <w:iCs/>
          <w:sz w:val="28"/>
          <w:szCs w:val="28"/>
        </w:rPr>
        <w:t>‘</w:t>
      </w:r>
      <w:r w:rsidRPr="009068FE">
        <w:rPr>
          <w:rFonts w:ascii="Times New Roman" w:eastAsia="Times New Roman" w:hAnsi="Times New Roman" w:cs="Times New Roman"/>
          <w:b/>
          <w:i/>
          <w:iCs/>
          <w:sz w:val="28"/>
          <w:szCs w:val="28"/>
          <w:lang w:val="en-GB"/>
        </w:rPr>
        <w:t>The perceived legitimacy of deliberative minipublics: Taking the perspective of polarised citizens’</w:t>
      </w:r>
    </w:p>
    <w:p w14:paraId="0DA685D1" w14:textId="77777777" w:rsidR="009571A9" w:rsidRPr="009571A9" w:rsidRDefault="009571A9" w:rsidP="00FF00C8">
      <w:pPr>
        <w:spacing w:line="408" w:lineRule="auto"/>
        <w:rPr>
          <w:rFonts w:ascii="Times New Roman" w:hAnsi="Times New Roman" w:cs="Times New Roman"/>
          <w:b/>
          <w:sz w:val="28"/>
          <w:szCs w:val="28"/>
        </w:rPr>
      </w:pPr>
    </w:p>
    <w:p w14:paraId="1E0B6BEF" w14:textId="484802F6" w:rsidR="00CC5557" w:rsidRPr="009068FE" w:rsidRDefault="00CC5557" w:rsidP="00FF00C8">
      <w:pPr>
        <w:spacing w:line="408" w:lineRule="auto"/>
        <w:rPr>
          <w:rFonts w:ascii="Times New Roman" w:hAnsi="Times New Roman" w:cs="Times New Roman"/>
          <w:b/>
          <w:sz w:val="24"/>
          <w:szCs w:val="24"/>
        </w:rPr>
      </w:pPr>
      <w:r w:rsidRPr="009068FE">
        <w:rPr>
          <w:rFonts w:ascii="Times New Roman" w:hAnsi="Times New Roman" w:cs="Times New Roman"/>
          <w:b/>
          <w:sz w:val="24"/>
          <w:szCs w:val="24"/>
        </w:rPr>
        <w:t xml:space="preserve">Appendix </w:t>
      </w:r>
      <w:r w:rsidR="002F5C83" w:rsidRPr="009068FE">
        <w:rPr>
          <w:rFonts w:ascii="Times New Roman" w:hAnsi="Times New Roman" w:cs="Times New Roman"/>
          <w:b/>
          <w:sz w:val="24"/>
          <w:szCs w:val="24"/>
        </w:rPr>
        <w:t>A</w:t>
      </w:r>
      <w:r w:rsidRPr="009068FE">
        <w:rPr>
          <w:rFonts w:ascii="Times New Roman" w:hAnsi="Times New Roman" w:cs="Times New Roman"/>
          <w:b/>
          <w:sz w:val="24"/>
          <w:szCs w:val="24"/>
        </w:rPr>
        <w:t xml:space="preserve">: Sample description </w:t>
      </w:r>
    </w:p>
    <w:p w14:paraId="094C1264" w14:textId="05C10387" w:rsidR="00CC5557" w:rsidRPr="00136633" w:rsidRDefault="00CC5557" w:rsidP="00FF00C8">
      <w:pPr>
        <w:spacing w:line="408" w:lineRule="auto"/>
        <w:rPr>
          <w:rFonts w:ascii="Times New Roman" w:hAnsi="Times New Roman" w:cs="Times New Roman"/>
          <w:b/>
          <w:lang w:val="en-GB"/>
        </w:rPr>
      </w:pPr>
      <w:r w:rsidRPr="00136633">
        <w:rPr>
          <w:rFonts w:ascii="Times New Roman" w:hAnsi="Times New Roman" w:cs="Times New Roman"/>
          <w:b/>
          <w:lang w:val="en-GB"/>
        </w:rPr>
        <w:t xml:space="preserve">Table </w:t>
      </w:r>
      <w:r w:rsidR="002F5C83" w:rsidRPr="00136633">
        <w:rPr>
          <w:rFonts w:ascii="Times New Roman" w:hAnsi="Times New Roman" w:cs="Times New Roman"/>
          <w:b/>
          <w:lang w:val="en-GB"/>
        </w:rPr>
        <w:t>A</w:t>
      </w:r>
      <w:r w:rsidRPr="00136633">
        <w:rPr>
          <w:rFonts w:ascii="Times New Roman" w:hAnsi="Times New Roman" w:cs="Times New Roman"/>
          <w:b/>
          <w:lang w:val="en-GB"/>
        </w:rPr>
        <w:t>1: Socio-demographic</w:t>
      </w:r>
      <w:r w:rsidR="000222D4" w:rsidRPr="00136633">
        <w:rPr>
          <w:rFonts w:ascii="Times New Roman" w:hAnsi="Times New Roman" w:cs="Times New Roman"/>
          <w:b/>
          <w:lang w:val="en-GB"/>
        </w:rPr>
        <w:t xml:space="preserve"> distribution</w:t>
      </w:r>
      <w:r w:rsidR="002F5C83" w:rsidRPr="00136633">
        <w:rPr>
          <w:rFonts w:ascii="Times New Roman" w:hAnsi="Times New Roman" w:cs="Times New Roman"/>
          <w:b/>
          <w:lang w:val="en-GB"/>
        </w:rPr>
        <w:t xml:space="preserve">s of respondents (n = </w:t>
      </w:r>
      <w:r w:rsidR="00071B65" w:rsidRPr="00136633">
        <w:rPr>
          <w:rFonts w:ascii="Times New Roman" w:hAnsi="Times New Roman" w:cs="Times New Roman"/>
          <w:b/>
          <w:lang w:val="en-GB"/>
        </w:rPr>
        <w:t>932</w:t>
      </w:r>
      <w:r w:rsidRPr="00136633">
        <w:rPr>
          <w:rFonts w:ascii="Times New Roman" w:hAnsi="Times New Roman" w:cs="Times New Roman"/>
          <w:b/>
          <w:lang w:val="en-GB"/>
        </w:rPr>
        <w:t>)</w:t>
      </w:r>
      <w:r w:rsidR="006F660A" w:rsidRPr="00136633">
        <w:rPr>
          <w:rFonts w:ascii="Times New Roman" w:hAnsi="Times New Roman" w:cs="Times New Roman"/>
          <w:b/>
          <w:lang w:val="en-GB"/>
        </w:rPr>
        <w:t xml:space="preserve"> and the Northern Ireland population</w:t>
      </w:r>
    </w:p>
    <w:tbl>
      <w:tblPr>
        <w:tblStyle w:val="TableGrid2"/>
        <w:tblW w:w="0" w:type="auto"/>
        <w:jc w:val="center"/>
        <w:tblInd w:w="0" w:type="dxa"/>
        <w:tblLook w:val="04A0" w:firstRow="1" w:lastRow="0" w:firstColumn="1" w:lastColumn="0" w:noHBand="0" w:noVBand="1"/>
      </w:tblPr>
      <w:tblGrid>
        <w:gridCol w:w="567"/>
        <w:gridCol w:w="2694"/>
        <w:gridCol w:w="2254"/>
        <w:gridCol w:w="2254"/>
      </w:tblGrid>
      <w:tr w:rsidR="006F660A" w:rsidRPr="006F660A" w14:paraId="7C00B834" w14:textId="77777777" w:rsidTr="00621C96">
        <w:trPr>
          <w:jc w:val="center"/>
        </w:trPr>
        <w:tc>
          <w:tcPr>
            <w:tcW w:w="567" w:type="dxa"/>
            <w:tcBorders>
              <w:top w:val="single" w:sz="4" w:space="0" w:color="auto"/>
              <w:left w:val="nil"/>
              <w:bottom w:val="single" w:sz="4" w:space="0" w:color="auto"/>
              <w:right w:val="nil"/>
            </w:tcBorders>
          </w:tcPr>
          <w:p w14:paraId="14B9DEEA" w14:textId="77777777" w:rsidR="006F660A" w:rsidRPr="00A946D2" w:rsidRDefault="006F660A" w:rsidP="006F6B75">
            <w:pPr>
              <w:spacing w:line="360" w:lineRule="auto"/>
              <w:rPr>
                <w:rFonts w:ascii="Times New Roman" w:hAnsi="Times New Roman"/>
                <w:bCs/>
                <w:sz w:val="21"/>
                <w:szCs w:val="21"/>
                <w:lang w:val="en-GB"/>
              </w:rPr>
            </w:pPr>
          </w:p>
        </w:tc>
        <w:tc>
          <w:tcPr>
            <w:tcW w:w="2694" w:type="dxa"/>
            <w:tcBorders>
              <w:top w:val="single" w:sz="4" w:space="0" w:color="auto"/>
              <w:left w:val="nil"/>
              <w:bottom w:val="single" w:sz="4" w:space="0" w:color="auto"/>
              <w:right w:val="nil"/>
            </w:tcBorders>
          </w:tcPr>
          <w:p w14:paraId="39A98529" w14:textId="77777777" w:rsidR="006F660A" w:rsidRPr="00A946D2" w:rsidRDefault="006F660A" w:rsidP="00621C96">
            <w:pPr>
              <w:spacing w:line="360" w:lineRule="auto"/>
              <w:jc w:val="center"/>
              <w:rPr>
                <w:rFonts w:ascii="Times New Roman" w:hAnsi="Times New Roman"/>
                <w:bCs/>
                <w:sz w:val="21"/>
                <w:szCs w:val="21"/>
                <w:lang w:val="en-GB"/>
              </w:rPr>
            </w:pPr>
          </w:p>
        </w:tc>
        <w:tc>
          <w:tcPr>
            <w:tcW w:w="2254" w:type="dxa"/>
            <w:tcBorders>
              <w:top w:val="single" w:sz="4" w:space="0" w:color="auto"/>
              <w:left w:val="nil"/>
              <w:bottom w:val="single" w:sz="4" w:space="0" w:color="auto"/>
              <w:right w:val="nil"/>
            </w:tcBorders>
            <w:hideMark/>
          </w:tcPr>
          <w:p w14:paraId="37663AAE" w14:textId="77777777" w:rsidR="006F660A" w:rsidRPr="00A946D2" w:rsidRDefault="006F660A" w:rsidP="006F6B75">
            <w:pPr>
              <w:spacing w:line="360" w:lineRule="auto"/>
              <w:rPr>
                <w:rFonts w:ascii="Times New Roman" w:hAnsi="Times New Roman"/>
                <w:b/>
                <w:sz w:val="21"/>
                <w:szCs w:val="21"/>
                <w:lang w:val="en-GB"/>
              </w:rPr>
            </w:pPr>
            <w:r w:rsidRPr="00A946D2">
              <w:rPr>
                <w:rFonts w:ascii="Times New Roman" w:hAnsi="Times New Roman"/>
                <w:b/>
                <w:sz w:val="21"/>
                <w:szCs w:val="21"/>
                <w:lang w:val="en-GB"/>
              </w:rPr>
              <w:t>Sample (%)</w:t>
            </w:r>
          </w:p>
        </w:tc>
        <w:tc>
          <w:tcPr>
            <w:tcW w:w="2254" w:type="dxa"/>
            <w:tcBorders>
              <w:top w:val="single" w:sz="4" w:space="0" w:color="auto"/>
              <w:left w:val="nil"/>
              <w:bottom w:val="single" w:sz="4" w:space="0" w:color="auto"/>
              <w:right w:val="nil"/>
            </w:tcBorders>
            <w:hideMark/>
          </w:tcPr>
          <w:p w14:paraId="67E5F54F" w14:textId="77777777" w:rsidR="006F660A" w:rsidRPr="00A946D2" w:rsidRDefault="006F660A" w:rsidP="006F6B75">
            <w:pPr>
              <w:spacing w:line="360" w:lineRule="auto"/>
              <w:rPr>
                <w:rFonts w:ascii="Times New Roman" w:hAnsi="Times New Roman"/>
                <w:b/>
                <w:sz w:val="21"/>
                <w:szCs w:val="21"/>
                <w:lang w:val="en-GB"/>
              </w:rPr>
            </w:pPr>
            <w:r w:rsidRPr="00A946D2">
              <w:rPr>
                <w:rFonts w:ascii="Times New Roman" w:hAnsi="Times New Roman"/>
                <w:b/>
                <w:sz w:val="21"/>
                <w:szCs w:val="21"/>
                <w:lang w:val="en-GB"/>
              </w:rPr>
              <w:t>Population (%)</w:t>
            </w:r>
          </w:p>
        </w:tc>
      </w:tr>
      <w:tr w:rsidR="00DF40EF" w:rsidRPr="006F660A" w14:paraId="23FE7D42" w14:textId="77777777" w:rsidTr="00621C96">
        <w:trPr>
          <w:jc w:val="center"/>
        </w:trPr>
        <w:tc>
          <w:tcPr>
            <w:tcW w:w="3261" w:type="dxa"/>
            <w:gridSpan w:val="2"/>
            <w:tcBorders>
              <w:top w:val="single" w:sz="4" w:space="0" w:color="auto"/>
              <w:left w:val="nil"/>
              <w:bottom w:val="nil"/>
              <w:right w:val="nil"/>
            </w:tcBorders>
          </w:tcPr>
          <w:p w14:paraId="560A3BE7" w14:textId="3095C3DF" w:rsidR="00DF40EF" w:rsidRPr="00A946D2" w:rsidRDefault="009068FE" w:rsidP="006F6B75">
            <w:pPr>
              <w:spacing w:line="360" w:lineRule="auto"/>
              <w:rPr>
                <w:rFonts w:ascii="Times New Roman" w:hAnsi="Times New Roman"/>
                <w:bCs/>
                <w:sz w:val="21"/>
                <w:szCs w:val="21"/>
                <w:lang w:val="en-GB"/>
              </w:rPr>
            </w:pPr>
            <w:r>
              <w:rPr>
                <w:rFonts w:ascii="Times New Roman" w:hAnsi="Times New Roman"/>
                <w:bCs/>
                <w:sz w:val="21"/>
                <w:szCs w:val="21"/>
                <w:lang w:val="en-GB"/>
              </w:rPr>
              <w:t>Sex</w:t>
            </w:r>
          </w:p>
        </w:tc>
        <w:tc>
          <w:tcPr>
            <w:tcW w:w="2254" w:type="dxa"/>
            <w:tcBorders>
              <w:top w:val="single" w:sz="4" w:space="0" w:color="auto"/>
              <w:left w:val="nil"/>
              <w:bottom w:val="nil"/>
              <w:right w:val="nil"/>
            </w:tcBorders>
          </w:tcPr>
          <w:p w14:paraId="61A900C1" w14:textId="77777777" w:rsidR="00DF40EF" w:rsidRPr="00A946D2" w:rsidRDefault="00DF40EF" w:rsidP="006F6B75">
            <w:pPr>
              <w:spacing w:line="360" w:lineRule="auto"/>
              <w:jc w:val="right"/>
              <w:rPr>
                <w:rFonts w:ascii="Times New Roman" w:hAnsi="Times New Roman"/>
                <w:bCs/>
                <w:sz w:val="21"/>
                <w:szCs w:val="21"/>
                <w:lang w:val="en-GB"/>
              </w:rPr>
            </w:pPr>
          </w:p>
        </w:tc>
        <w:tc>
          <w:tcPr>
            <w:tcW w:w="2254" w:type="dxa"/>
            <w:tcBorders>
              <w:top w:val="single" w:sz="4" w:space="0" w:color="auto"/>
              <w:left w:val="nil"/>
              <w:bottom w:val="nil"/>
              <w:right w:val="nil"/>
            </w:tcBorders>
          </w:tcPr>
          <w:p w14:paraId="2B8EE546" w14:textId="77777777" w:rsidR="00DF40EF" w:rsidRPr="00A946D2" w:rsidRDefault="00DF40EF" w:rsidP="006F6B75">
            <w:pPr>
              <w:spacing w:line="360" w:lineRule="auto"/>
              <w:jc w:val="right"/>
              <w:rPr>
                <w:rFonts w:ascii="Times New Roman" w:hAnsi="Times New Roman"/>
                <w:bCs/>
                <w:sz w:val="21"/>
                <w:szCs w:val="21"/>
                <w:lang w:val="en-GB"/>
              </w:rPr>
            </w:pPr>
          </w:p>
        </w:tc>
      </w:tr>
      <w:tr w:rsidR="006F660A" w:rsidRPr="006F660A" w14:paraId="11073CA4" w14:textId="77777777" w:rsidTr="00621C96">
        <w:trPr>
          <w:jc w:val="center"/>
        </w:trPr>
        <w:tc>
          <w:tcPr>
            <w:tcW w:w="567" w:type="dxa"/>
            <w:vMerge w:val="restart"/>
            <w:tcBorders>
              <w:top w:val="nil"/>
              <w:left w:val="nil"/>
              <w:bottom w:val="nil"/>
              <w:right w:val="nil"/>
            </w:tcBorders>
            <w:hideMark/>
          </w:tcPr>
          <w:p w14:paraId="42A7A14B" w14:textId="26E38210" w:rsidR="006F660A" w:rsidRPr="00A946D2" w:rsidRDefault="006F660A" w:rsidP="006F6B75">
            <w:pPr>
              <w:spacing w:line="360" w:lineRule="auto"/>
              <w:rPr>
                <w:rFonts w:ascii="Times New Roman" w:hAnsi="Times New Roman"/>
                <w:b/>
                <w:i/>
                <w:iCs/>
                <w:sz w:val="21"/>
                <w:szCs w:val="21"/>
                <w:lang w:val="en-GB"/>
              </w:rPr>
            </w:pPr>
          </w:p>
        </w:tc>
        <w:tc>
          <w:tcPr>
            <w:tcW w:w="2694" w:type="dxa"/>
            <w:tcBorders>
              <w:top w:val="nil"/>
              <w:left w:val="nil"/>
              <w:bottom w:val="nil"/>
              <w:right w:val="nil"/>
            </w:tcBorders>
            <w:hideMark/>
          </w:tcPr>
          <w:p w14:paraId="33E3A492" w14:textId="77777777" w:rsidR="006F660A" w:rsidRPr="00A946D2" w:rsidRDefault="006F660A" w:rsidP="006F6B75">
            <w:pPr>
              <w:spacing w:line="360" w:lineRule="auto"/>
              <w:rPr>
                <w:rFonts w:ascii="Times New Roman" w:hAnsi="Times New Roman"/>
                <w:bCs/>
                <w:i/>
                <w:iCs/>
                <w:sz w:val="21"/>
                <w:szCs w:val="21"/>
                <w:lang w:val="en-GB"/>
              </w:rPr>
            </w:pPr>
            <w:r w:rsidRPr="00A946D2">
              <w:rPr>
                <w:rFonts w:ascii="Times New Roman" w:hAnsi="Times New Roman"/>
                <w:bCs/>
                <w:i/>
                <w:iCs/>
                <w:sz w:val="21"/>
                <w:szCs w:val="21"/>
                <w:lang w:val="en-GB"/>
              </w:rPr>
              <w:t>Male</w:t>
            </w:r>
          </w:p>
        </w:tc>
        <w:tc>
          <w:tcPr>
            <w:tcW w:w="2254" w:type="dxa"/>
            <w:tcBorders>
              <w:top w:val="nil"/>
              <w:left w:val="nil"/>
              <w:bottom w:val="nil"/>
              <w:right w:val="nil"/>
            </w:tcBorders>
            <w:hideMark/>
          </w:tcPr>
          <w:p w14:paraId="3F2D4536"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47.4</w:t>
            </w:r>
          </w:p>
        </w:tc>
        <w:tc>
          <w:tcPr>
            <w:tcW w:w="2254" w:type="dxa"/>
            <w:tcBorders>
              <w:top w:val="nil"/>
              <w:left w:val="nil"/>
              <w:bottom w:val="nil"/>
              <w:right w:val="nil"/>
            </w:tcBorders>
            <w:hideMark/>
          </w:tcPr>
          <w:p w14:paraId="46C51018"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48.3</w:t>
            </w:r>
          </w:p>
        </w:tc>
      </w:tr>
      <w:tr w:rsidR="006F660A" w:rsidRPr="006F660A" w14:paraId="2A9BD1A8" w14:textId="77777777" w:rsidTr="00621C96">
        <w:trPr>
          <w:jc w:val="center"/>
        </w:trPr>
        <w:tc>
          <w:tcPr>
            <w:tcW w:w="567" w:type="dxa"/>
            <w:vMerge/>
            <w:tcBorders>
              <w:top w:val="nil"/>
              <w:left w:val="nil"/>
              <w:bottom w:val="nil"/>
              <w:right w:val="nil"/>
            </w:tcBorders>
            <w:vAlign w:val="center"/>
            <w:hideMark/>
          </w:tcPr>
          <w:p w14:paraId="5DAE23D6" w14:textId="77777777" w:rsidR="006F660A" w:rsidRPr="00A946D2" w:rsidRDefault="006F660A" w:rsidP="006F6B75">
            <w:pPr>
              <w:spacing w:line="360" w:lineRule="auto"/>
              <w:rPr>
                <w:rFonts w:ascii="Times New Roman" w:hAnsi="Times New Roman"/>
                <w:b/>
                <w:i/>
                <w:iCs/>
                <w:sz w:val="21"/>
                <w:szCs w:val="21"/>
                <w:lang w:val="en-GB"/>
              </w:rPr>
            </w:pPr>
          </w:p>
        </w:tc>
        <w:tc>
          <w:tcPr>
            <w:tcW w:w="2694" w:type="dxa"/>
            <w:tcBorders>
              <w:top w:val="nil"/>
              <w:left w:val="nil"/>
              <w:bottom w:val="nil"/>
              <w:right w:val="nil"/>
            </w:tcBorders>
            <w:hideMark/>
          </w:tcPr>
          <w:p w14:paraId="7CA1B4C9" w14:textId="77777777" w:rsidR="006F660A" w:rsidRPr="00A946D2" w:rsidRDefault="006F660A" w:rsidP="006F6B75">
            <w:pPr>
              <w:spacing w:line="360" w:lineRule="auto"/>
              <w:rPr>
                <w:rFonts w:ascii="Times New Roman" w:hAnsi="Times New Roman"/>
                <w:bCs/>
                <w:i/>
                <w:iCs/>
                <w:sz w:val="21"/>
                <w:szCs w:val="21"/>
                <w:lang w:val="en-GB"/>
              </w:rPr>
            </w:pPr>
            <w:r w:rsidRPr="00A946D2">
              <w:rPr>
                <w:rFonts w:ascii="Times New Roman" w:hAnsi="Times New Roman"/>
                <w:bCs/>
                <w:i/>
                <w:iCs/>
                <w:sz w:val="21"/>
                <w:szCs w:val="21"/>
                <w:lang w:val="en-GB"/>
              </w:rPr>
              <w:t>Female</w:t>
            </w:r>
          </w:p>
        </w:tc>
        <w:tc>
          <w:tcPr>
            <w:tcW w:w="2254" w:type="dxa"/>
            <w:tcBorders>
              <w:top w:val="nil"/>
              <w:left w:val="nil"/>
              <w:bottom w:val="nil"/>
              <w:right w:val="nil"/>
            </w:tcBorders>
            <w:hideMark/>
          </w:tcPr>
          <w:p w14:paraId="62A1805F"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52.4</w:t>
            </w:r>
          </w:p>
        </w:tc>
        <w:tc>
          <w:tcPr>
            <w:tcW w:w="2254" w:type="dxa"/>
            <w:tcBorders>
              <w:top w:val="nil"/>
              <w:left w:val="nil"/>
              <w:bottom w:val="nil"/>
              <w:right w:val="nil"/>
            </w:tcBorders>
            <w:hideMark/>
          </w:tcPr>
          <w:p w14:paraId="68C6B85E"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51.7</w:t>
            </w:r>
          </w:p>
        </w:tc>
      </w:tr>
      <w:tr w:rsidR="006F660A" w:rsidRPr="006F660A" w14:paraId="5CEF9D28" w14:textId="77777777" w:rsidTr="00621C96">
        <w:trPr>
          <w:jc w:val="center"/>
        </w:trPr>
        <w:tc>
          <w:tcPr>
            <w:tcW w:w="567" w:type="dxa"/>
            <w:vMerge/>
            <w:tcBorders>
              <w:top w:val="nil"/>
              <w:left w:val="nil"/>
              <w:bottom w:val="nil"/>
              <w:right w:val="nil"/>
            </w:tcBorders>
            <w:vAlign w:val="center"/>
            <w:hideMark/>
          </w:tcPr>
          <w:p w14:paraId="36C6D5E6" w14:textId="77777777" w:rsidR="006F660A" w:rsidRPr="00A946D2" w:rsidRDefault="006F660A" w:rsidP="006F6B75">
            <w:pPr>
              <w:spacing w:line="360" w:lineRule="auto"/>
              <w:rPr>
                <w:rFonts w:ascii="Times New Roman" w:hAnsi="Times New Roman"/>
                <w:b/>
                <w:i/>
                <w:iCs/>
                <w:sz w:val="21"/>
                <w:szCs w:val="21"/>
                <w:lang w:val="en-GB"/>
              </w:rPr>
            </w:pPr>
          </w:p>
        </w:tc>
        <w:tc>
          <w:tcPr>
            <w:tcW w:w="2694" w:type="dxa"/>
            <w:tcBorders>
              <w:top w:val="nil"/>
              <w:left w:val="nil"/>
              <w:bottom w:val="nil"/>
              <w:right w:val="nil"/>
            </w:tcBorders>
            <w:hideMark/>
          </w:tcPr>
          <w:p w14:paraId="0508B76B" w14:textId="77777777" w:rsidR="006F660A" w:rsidRPr="00A946D2" w:rsidRDefault="006F660A" w:rsidP="006F6B75">
            <w:pPr>
              <w:spacing w:line="360" w:lineRule="auto"/>
              <w:rPr>
                <w:rFonts w:ascii="Times New Roman" w:hAnsi="Times New Roman"/>
                <w:bCs/>
                <w:i/>
                <w:iCs/>
                <w:sz w:val="21"/>
                <w:szCs w:val="21"/>
                <w:lang w:val="en-GB"/>
              </w:rPr>
            </w:pPr>
            <w:r w:rsidRPr="00A946D2">
              <w:rPr>
                <w:rFonts w:ascii="Times New Roman" w:hAnsi="Times New Roman"/>
                <w:bCs/>
                <w:i/>
                <w:iCs/>
                <w:sz w:val="21"/>
                <w:szCs w:val="21"/>
                <w:lang w:val="en-GB"/>
              </w:rPr>
              <w:t>Other</w:t>
            </w:r>
          </w:p>
        </w:tc>
        <w:tc>
          <w:tcPr>
            <w:tcW w:w="2254" w:type="dxa"/>
            <w:tcBorders>
              <w:top w:val="nil"/>
              <w:left w:val="nil"/>
              <w:bottom w:val="nil"/>
              <w:right w:val="nil"/>
            </w:tcBorders>
            <w:hideMark/>
          </w:tcPr>
          <w:p w14:paraId="3A7135B3"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0.2</w:t>
            </w:r>
          </w:p>
        </w:tc>
        <w:tc>
          <w:tcPr>
            <w:tcW w:w="2254" w:type="dxa"/>
            <w:tcBorders>
              <w:top w:val="nil"/>
              <w:left w:val="nil"/>
              <w:bottom w:val="nil"/>
              <w:right w:val="nil"/>
            </w:tcBorders>
            <w:hideMark/>
          </w:tcPr>
          <w:p w14:paraId="2425E5DA"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w:t>
            </w:r>
          </w:p>
        </w:tc>
      </w:tr>
      <w:tr w:rsidR="00326356" w:rsidRPr="006F660A" w14:paraId="5AFEEE8F" w14:textId="77777777" w:rsidTr="00621C96">
        <w:trPr>
          <w:jc w:val="center"/>
        </w:trPr>
        <w:tc>
          <w:tcPr>
            <w:tcW w:w="567" w:type="dxa"/>
            <w:tcBorders>
              <w:top w:val="nil"/>
              <w:left w:val="nil"/>
              <w:bottom w:val="nil"/>
              <w:right w:val="nil"/>
            </w:tcBorders>
            <w:vAlign w:val="center"/>
          </w:tcPr>
          <w:p w14:paraId="0C612FC5" w14:textId="77777777" w:rsidR="00326356" w:rsidRPr="00A946D2" w:rsidRDefault="00326356" w:rsidP="006F6B75">
            <w:pPr>
              <w:spacing w:line="360" w:lineRule="auto"/>
              <w:rPr>
                <w:rFonts w:ascii="Times New Roman" w:hAnsi="Times New Roman"/>
                <w:b/>
                <w:i/>
                <w:iCs/>
                <w:sz w:val="21"/>
                <w:szCs w:val="21"/>
                <w:lang w:val="en-GB"/>
              </w:rPr>
            </w:pPr>
          </w:p>
        </w:tc>
        <w:tc>
          <w:tcPr>
            <w:tcW w:w="2694" w:type="dxa"/>
            <w:tcBorders>
              <w:top w:val="nil"/>
              <w:left w:val="nil"/>
              <w:bottom w:val="nil"/>
              <w:right w:val="nil"/>
            </w:tcBorders>
          </w:tcPr>
          <w:p w14:paraId="07723FC2" w14:textId="77777777" w:rsidR="00326356" w:rsidRPr="00A946D2" w:rsidRDefault="00326356" w:rsidP="006F6B75">
            <w:pPr>
              <w:spacing w:line="360" w:lineRule="auto"/>
              <w:rPr>
                <w:rFonts w:ascii="Times New Roman" w:hAnsi="Times New Roman"/>
                <w:bCs/>
                <w:i/>
                <w:iCs/>
                <w:sz w:val="21"/>
                <w:szCs w:val="21"/>
                <w:lang w:val="en-GB"/>
              </w:rPr>
            </w:pPr>
          </w:p>
        </w:tc>
        <w:tc>
          <w:tcPr>
            <w:tcW w:w="2254" w:type="dxa"/>
            <w:tcBorders>
              <w:top w:val="nil"/>
              <w:left w:val="nil"/>
              <w:bottom w:val="nil"/>
              <w:right w:val="nil"/>
            </w:tcBorders>
          </w:tcPr>
          <w:p w14:paraId="4504A8E1" w14:textId="77777777" w:rsidR="00326356" w:rsidRPr="00A946D2" w:rsidRDefault="00326356" w:rsidP="006F6B75">
            <w:pPr>
              <w:spacing w:line="360" w:lineRule="auto"/>
              <w:jc w:val="right"/>
              <w:rPr>
                <w:rFonts w:ascii="Times New Roman" w:hAnsi="Times New Roman"/>
                <w:bCs/>
                <w:sz w:val="21"/>
                <w:szCs w:val="21"/>
                <w:lang w:val="en-GB"/>
              </w:rPr>
            </w:pPr>
          </w:p>
        </w:tc>
        <w:tc>
          <w:tcPr>
            <w:tcW w:w="2254" w:type="dxa"/>
            <w:tcBorders>
              <w:top w:val="nil"/>
              <w:left w:val="nil"/>
              <w:bottom w:val="nil"/>
              <w:right w:val="nil"/>
            </w:tcBorders>
          </w:tcPr>
          <w:p w14:paraId="5ECF8A71" w14:textId="77777777" w:rsidR="00326356" w:rsidRPr="00A946D2" w:rsidRDefault="00326356" w:rsidP="006F6B75">
            <w:pPr>
              <w:spacing w:line="360" w:lineRule="auto"/>
              <w:jc w:val="right"/>
              <w:rPr>
                <w:rFonts w:ascii="Times New Roman" w:hAnsi="Times New Roman"/>
                <w:bCs/>
                <w:sz w:val="21"/>
                <w:szCs w:val="21"/>
                <w:lang w:val="en-GB"/>
              </w:rPr>
            </w:pPr>
          </w:p>
        </w:tc>
      </w:tr>
      <w:tr w:rsidR="00DF40EF" w:rsidRPr="006F660A" w14:paraId="5438F7E7" w14:textId="77777777" w:rsidTr="00621C96">
        <w:trPr>
          <w:jc w:val="center"/>
        </w:trPr>
        <w:tc>
          <w:tcPr>
            <w:tcW w:w="3261" w:type="dxa"/>
            <w:gridSpan w:val="2"/>
            <w:tcBorders>
              <w:top w:val="nil"/>
              <w:left w:val="nil"/>
              <w:bottom w:val="nil"/>
              <w:right w:val="nil"/>
            </w:tcBorders>
            <w:vAlign w:val="center"/>
          </w:tcPr>
          <w:p w14:paraId="2CEEF55C" w14:textId="60E4EBA6" w:rsidR="00DF40EF" w:rsidRPr="00A946D2" w:rsidRDefault="00DF40EF" w:rsidP="006F6B75">
            <w:pPr>
              <w:spacing w:line="360" w:lineRule="auto"/>
              <w:rPr>
                <w:rFonts w:ascii="Times New Roman" w:hAnsi="Times New Roman"/>
                <w:bCs/>
                <w:sz w:val="21"/>
                <w:szCs w:val="21"/>
                <w:lang w:val="en-GB"/>
              </w:rPr>
            </w:pPr>
            <w:r w:rsidRPr="00A946D2">
              <w:rPr>
                <w:rFonts w:ascii="Times New Roman" w:hAnsi="Times New Roman"/>
                <w:bCs/>
                <w:sz w:val="21"/>
                <w:szCs w:val="21"/>
                <w:lang w:val="en-GB"/>
              </w:rPr>
              <w:t>Age group</w:t>
            </w:r>
          </w:p>
        </w:tc>
        <w:tc>
          <w:tcPr>
            <w:tcW w:w="2254" w:type="dxa"/>
            <w:tcBorders>
              <w:top w:val="nil"/>
              <w:left w:val="nil"/>
              <w:bottom w:val="nil"/>
              <w:right w:val="nil"/>
            </w:tcBorders>
          </w:tcPr>
          <w:p w14:paraId="66478BFB" w14:textId="77777777" w:rsidR="00DF40EF" w:rsidRPr="00A946D2" w:rsidRDefault="00DF40EF" w:rsidP="006F6B75">
            <w:pPr>
              <w:spacing w:line="360" w:lineRule="auto"/>
              <w:jc w:val="right"/>
              <w:rPr>
                <w:rFonts w:ascii="Times New Roman" w:hAnsi="Times New Roman"/>
                <w:bCs/>
                <w:sz w:val="21"/>
                <w:szCs w:val="21"/>
                <w:lang w:val="en-GB"/>
              </w:rPr>
            </w:pPr>
          </w:p>
        </w:tc>
        <w:tc>
          <w:tcPr>
            <w:tcW w:w="2254" w:type="dxa"/>
            <w:tcBorders>
              <w:top w:val="nil"/>
              <w:left w:val="nil"/>
              <w:bottom w:val="nil"/>
              <w:right w:val="nil"/>
            </w:tcBorders>
          </w:tcPr>
          <w:p w14:paraId="61D219E9" w14:textId="77777777" w:rsidR="00DF40EF" w:rsidRPr="00A946D2" w:rsidRDefault="00DF40EF" w:rsidP="006F6B75">
            <w:pPr>
              <w:spacing w:line="360" w:lineRule="auto"/>
              <w:jc w:val="right"/>
              <w:rPr>
                <w:rFonts w:ascii="Times New Roman" w:hAnsi="Times New Roman"/>
                <w:bCs/>
                <w:sz w:val="21"/>
                <w:szCs w:val="21"/>
                <w:lang w:val="en-GB"/>
              </w:rPr>
            </w:pPr>
          </w:p>
        </w:tc>
      </w:tr>
      <w:tr w:rsidR="006F660A" w:rsidRPr="006F660A" w14:paraId="7DBBBC49" w14:textId="77777777" w:rsidTr="00621C96">
        <w:trPr>
          <w:jc w:val="center"/>
        </w:trPr>
        <w:tc>
          <w:tcPr>
            <w:tcW w:w="567" w:type="dxa"/>
            <w:vMerge w:val="restart"/>
            <w:tcBorders>
              <w:top w:val="nil"/>
              <w:left w:val="nil"/>
              <w:bottom w:val="nil"/>
              <w:right w:val="nil"/>
            </w:tcBorders>
            <w:hideMark/>
          </w:tcPr>
          <w:p w14:paraId="6F6CF3E0" w14:textId="67847E0F" w:rsidR="006F660A" w:rsidRPr="00A946D2" w:rsidRDefault="006F660A" w:rsidP="006F6B75">
            <w:pPr>
              <w:spacing w:line="360" w:lineRule="auto"/>
              <w:rPr>
                <w:rFonts w:ascii="Times New Roman" w:hAnsi="Times New Roman"/>
                <w:b/>
                <w:sz w:val="21"/>
                <w:szCs w:val="21"/>
                <w:lang w:val="en-GB"/>
              </w:rPr>
            </w:pPr>
          </w:p>
        </w:tc>
        <w:tc>
          <w:tcPr>
            <w:tcW w:w="2694" w:type="dxa"/>
            <w:tcBorders>
              <w:top w:val="nil"/>
              <w:left w:val="nil"/>
              <w:bottom w:val="nil"/>
              <w:right w:val="nil"/>
            </w:tcBorders>
            <w:hideMark/>
          </w:tcPr>
          <w:p w14:paraId="41D4CB3E" w14:textId="77777777" w:rsidR="006F660A" w:rsidRPr="00A946D2" w:rsidRDefault="006F660A" w:rsidP="006F6B75">
            <w:pPr>
              <w:spacing w:line="360" w:lineRule="auto"/>
              <w:rPr>
                <w:rFonts w:ascii="Times New Roman" w:hAnsi="Times New Roman"/>
                <w:bCs/>
                <w:i/>
                <w:iCs/>
                <w:sz w:val="21"/>
                <w:szCs w:val="21"/>
                <w:lang w:val="en-GB"/>
              </w:rPr>
            </w:pPr>
            <w:r w:rsidRPr="00A946D2">
              <w:rPr>
                <w:rFonts w:ascii="Times New Roman" w:hAnsi="Times New Roman"/>
                <w:bCs/>
                <w:i/>
                <w:iCs/>
                <w:sz w:val="21"/>
                <w:szCs w:val="21"/>
                <w:lang w:val="en-GB"/>
              </w:rPr>
              <w:t>18-34 years old</w:t>
            </w:r>
          </w:p>
        </w:tc>
        <w:tc>
          <w:tcPr>
            <w:tcW w:w="2254" w:type="dxa"/>
            <w:tcBorders>
              <w:top w:val="nil"/>
              <w:left w:val="nil"/>
              <w:bottom w:val="nil"/>
              <w:right w:val="nil"/>
            </w:tcBorders>
            <w:hideMark/>
          </w:tcPr>
          <w:p w14:paraId="1B85CE89"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30.5</w:t>
            </w:r>
          </w:p>
        </w:tc>
        <w:tc>
          <w:tcPr>
            <w:tcW w:w="2254" w:type="dxa"/>
            <w:tcBorders>
              <w:top w:val="nil"/>
              <w:left w:val="nil"/>
              <w:bottom w:val="nil"/>
              <w:right w:val="nil"/>
            </w:tcBorders>
            <w:hideMark/>
          </w:tcPr>
          <w:p w14:paraId="77511C68"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30.4</w:t>
            </w:r>
          </w:p>
        </w:tc>
      </w:tr>
      <w:tr w:rsidR="006F660A" w:rsidRPr="006F660A" w14:paraId="077CE5FD" w14:textId="77777777" w:rsidTr="00621C96">
        <w:trPr>
          <w:jc w:val="center"/>
        </w:trPr>
        <w:tc>
          <w:tcPr>
            <w:tcW w:w="567" w:type="dxa"/>
            <w:vMerge/>
            <w:tcBorders>
              <w:top w:val="nil"/>
              <w:left w:val="nil"/>
              <w:bottom w:val="nil"/>
              <w:right w:val="nil"/>
            </w:tcBorders>
            <w:vAlign w:val="center"/>
            <w:hideMark/>
          </w:tcPr>
          <w:p w14:paraId="26333C20" w14:textId="77777777" w:rsidR="006F660A" w:rsidRPr="00A946D2" w:rsidRDefault="006F660A" w:rsidP="006F6B75">
            <w:pPr>
              <w:spacing w:line="360" w:lineRule="auto"/>
              <w:rPr>
                <w:rFonts w:ascii="Times New Roman" w:hAnsi="Times New Roman"/>
                <w:b/>
                <w:sz w:val="21"/>
                <w:szCs w:val="21"/>
                <w:lang w:val="en-GB"/>
              </w:rPr>
            </w:pPr>
          </w:p>
        </w:tc>
        <w:tc>
          <w:tcPr>
            <w:tcW w:w="2694" w:type="dxa"/>
            <w:tcBorders>
              <w:top w:val="nil"/>
              <w:left w:val="nil"/>
              <w:bottom w:val="nil"/>
              <w:right w:val="nil"/>
            </w:tcBorders>
            <w:hideMark/>
          </w:tcPr>
          <w:p w14:paraId="169657FE" w14:textId="77777777" w:rsidR="006F660A" w:rsidRPr="00A946D2" w:rsidRDefault="006F660A" w:rsidP="006F6B75">
            <w:pPr>
              <w:spacing w:line="360" w:lineRule="auto"/>
              <w:rPr>
                <w:rFonts w:ascii="Times New Roman" w:hAnsi="Times New Roman"/>
                <w:bCs/>
                <w:i/>
                <w:iCs/>
                <w:sz w:val="21"/>
                <w:szCs w:val="21"/>
                <w:lang w:val="en-GB"/>
              </w:rPr>
            </w:pPr>
            <w:r w:rsidRPr="00A946D2">
              <w:rPr>
                <w:rFonts w:ascii="Times New Roman" w:hAnsi="Times New Roman"/>
                <w:bCs/>
                <w:i/>
                <w:iCs/>
                <w:sz w:val="21"/>
                <w:szCs w:val="21"/>
                <w:lang w:val="en-GB"/>
              </w:rPr>
              <w:t>35-54 years old</w:t>
            </w:r>
          </w:p>
        </w:tc>
        <w:tc>
          <w:tcPr>
            <w:tcW w:w="2254" w:type="dxa"/>
            <w:tcBorders>
              <w:top w:val="nil"/>
              <w:left w:val="nil"/>
              <w:bottom w:val="nil"/>
              <w:right w:val="nil"/>
            </w:tcBorders>
            <w:hideMark/>
          </w:tcPr>
          <w:p w14:paraId="20BA5FE0"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36.8</w:t>
            </w:r>
          </w:p>
        </w:tc>
        <w:tc>
          <w:tcPr>
            <w:tcW w:w="2254" w:type="dxa"/>
            <w:tcBorders>
              <w:top w:val="nil"/>
              <w:left w:val="nil"/>
              <w:bottom w:val="nil"/>
              <w:right w:val="nil"/>
            </w:tcBorders>
            <w:hideMark/>
          </w:tcPr>
          <w:p w14:paraId="28FCDB7C"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36.4</w:t>
            </w:r>
          </w:p>
        </w:tc>
      </w:tr>
      <w:tr w:rsidR="006F660A" w:rsidRPr="006F660A" w14:paraId="126534F3" w14:textId="77777777" w:rsidTr="00621C96">
        <w:trPr>
          <w:jc w:val="center"/>
        </w:trPr>
        <w:tc>
          <w:tcPr>
            <w:tcW w:w="567" w:type="dxa"/>
            <w:vMerge/>
            <w:tcBorders>
              <w:top w:val="nil"/>
              <w:left w:val="nil"/>
              <w:bottom w:val="nil"/>
              <w:right w:val="nil"/>
            </w:tcBorders>
            <w:vAlign w:val="center"/>
            <w:hideMark/>
          </w:tcPr>
          <w:p w14:paraId="5D8FC864" w14:textId="77777777" w:rsidR="006F660A" w:rsidRPr="00A946D2" w:rsidRDefault="006F660A" w:rsidP="006F6B75">
            <w:pPr>
              <w:spacing w:line="360" w:lineRule="auto"/>
              <w:rPr>
                <w:rFonts w:ascii="Times New Roman" w:hAnsi="Times New Roman"/>
                <w:b/>
                <w:sz w:val="21"/>
                <w:szCs w:val="21"/>
                <w:lang w:val="en-GB"/>
              </w:rPr>
            </w:pPr>
          </w:p>
        </w:tc>
        <w:tc>
          <w:tcPr>
            <w:tcW w:w="2694" w:type="dxa"/>
            <w:tcBorders>
              <w:top w:val="nil"/>
              <w:left w:val="nil"/>
              <w:bottom w:val="nil"/>
              <w:right w:val="nil"/>
            </w:tcBorders>
            <w:hideMark/>
          </w:tcPr>
          <w:p w14:paraId="700787FB" w14:textId="77777777" w:rsidR="006F660A" w:rsidRPr="00A946D2" w:rsidRDefault="006F660A" w:rsidP="006F6B75">
            <w:pPr>
              <w:spacing w:line="360" w:lineRule="auto"/>
              <w:rPr>
                <w:rFonts w:ascii="Times New Roman" w:hAnsi="Times New Roman"/>
                <w:bCs/>
                <w:i/>
                <w:iCs/>
                <w:sz w:val="21"/>
                <w:szCs w:val="21"/>
                <w:lang w:val="en-GB"/>
              </w:rPr>
            </w:pPr>
            <w:r w:rsidRPr="00A946D2">
              <w:rPr>
                <w:rFonts w:ascii="Times New Roman" w:hAnsi="Times New Roman"/>
                <w:bCs/>
                <w:i/>
                <w:iCs/>
                <w:sz w:val="21"/>
                <w:szCs w:val="21"/>
                <w:lang w:val="en-GB"/>
              </w:rPr>
              <w:t>55+ years old</w:t>
            </w:r>
          </w:p>
        </w:tc>
        <w:tc>
          <w:tcPr>
            <w:tcW w:w="2254" w:type="dxa"/>
            <w:tcBorders>
              <w:top w:val="nil"/>
              <w:left w:val="nil"/>
              <w:bottom w:val="nil"/>
              <w:right w:val="nil"/>
            </w:tcBorders>
            <w:hideMark/>
          </w:tcPr>
          <w:p w14:paraId="6BF89859"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32.7</w:t>
            </w:r>
          </w:p>
        </w:tc>
        <w:tc>
          <w:tcPr>
            <w:tcW w:w="2254" w:type="dxa"/>
            <w:tcBorders>
              <w:top w:val="nil"/>
              <w:left w:val="nil"/>
              <w:bottom w:val="nil"/>
              <w:right w:val="nil"/>
            </w:tcBorders>
            <w:hideMark/>
          </w:tcPr>
          <w:p w14:paraId="4AFB9288"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33.1</w:t>
            </w:r>
          </w:p>
          <w:p w14:paraId="3AF98B63" w14:textId="0112D82B" w:rsidR="00326356" w:rsidRPr="00A946D2" w:rsidRDefault="00326356" w:rsidP="006F6B75">
            <w:pPr>
              <w:spacing w:line="360" w:lineRule="auto"/>
              <w:jc w:val="right"/>
              <w:rPr>
                <w:rFonts w:ascii="Times New Roman" w:hAnsi="Times New Roman"/>
                <w:bCs/>
                <w:sz w:val="21"/>
                <w:szCs w:val="21"/>
                <w:lang w:val="en-GB"/>
              </w:rPr>
            </w:pPr>
          </w:p>
        </w:tc>
      </w:tr>
      <w:tr w:rsidR="00DF40EF" w:rsidRPr="006F660A" w14:paraId="51325928" w14:textId="77777777" w:rsidTr="00621C96">
        <w:trPr>
          <w:jc w:val="center"/>
        </w:trPr>
        <w:tc>
          <w:tcPr>
            <w:tcW w:w="3261" w:type="dxa"/>
            <w:gridSpan w:val="2"/>
            <w:tcBorders>
              <w:top w:val="nil"/>
              <w:left w:val="nil"/>
              <w:bottom w:val="nil"/>
              <w:right w:val="nil"/>
            </w:tcBorders>
          </w:tcPr>
          <w:p w14:paraId="53B139D9" w14:textId="70B271BF" w:rsidR="00DF40EF" w:rsidRPr="00A946D2" w:rsidRDefault="00DF40EF" w:rsidP="006F6B75">
            <w:pPr>
              <w:spacing w:line="360" w:lineRule="auto"/>
              <w:rPr>
                <w:rFonts w:ascii="Times New Roman" w:hAnsi="Times New Roman"/>
                <w:bCs/>
                <w:sz w:val="21"/>
                <w:szCs w:val="21"/>
                <w:lang w:val="en-GB"/>
              </w:rPr>
            </w:pPr>
            <w:r w:rsidRPr="00A946D2">
              <w:rPr>
                <w:rFonts w:ascii="Times New Roman" w:hAnsi="Times New Roman"/>
                <w:bCs/>
                <w:sz w:val="21"/>
                <w:szCs w:val="21"/>
                <w:lang w:val="en-GB"/>
              </w:rPr>
              <w:t>Educational level</w:t>
            </w:r>
          </w:p>
        </w:tc>
        <w:tc>
          <w:tcPr>
            <w:tcW w:w="2254" w:type="dxa"/>
            <w:tcBorders>
              <w:top w:val="nil"/>
              <w:left w:val="nil"/>
              <w:bottom w:val="nil"/>
              <w:right w:val="nil"/>
            </w:tcBorders>
          </w:tcPr>
          <w:p w14:paraId="510518FE" w14:textId="77777777" w:rsidR="00DF40EF" w:rsidRPr="00A946D2" w:rsidRDefault="00DF40EF" w:rsidP="006F6B75">
            <w:pPr>
              <w:spacing w:line="360" w:lineRule="auto"/>
              <w:jc w:val="right"/>
              <w:rPr>
                <w:rFonts w:ascii="Times New Roman" w:hAnsi="Times New Roman"/>
                <w:bCs/>
                <w:sz w:val="21"/>
                <w:szCs w:val="21"/>
                <w:lang w:val="en-GB"/>
              </w:rPr>
            </w:pPr>
          </w:p>
        </w:tc>
        <w:tc>
          <w:tcPr>
            <w:tcW w:w="2254" w:type="dxa"/>
            <w:tcBorders>
              <w:top w:val="nil"/>
              <w:left w:val="nil"/>
              <w:bottom w:val="nil"/>
              <w:right w:val="nil"/>
            </w:tcBorders>
          </w:tcPr>
          <w:p w14:paraId="4B9C95F9" w14:textId="77777777" w:rsidR="00DF40EF" w:rsidRPr="00A946D2" w:rsidRDefault="00DF40EF" w:rsidP="006F6B75">
            <w:pPr>
              <w:spacing w:line="360" w:lineRule="auto"/>
              <w:jc w:val="right"/>
              <w:rPr>
                <w:rFonts w:ascii="Times New Roman" w:hAnsi="Times New Roman"/>
                <w:bCs/>
                <w:sz w:val="21"/>
                <w:szCs w:val="21"/>
                <w:lang w:val="en-GB"/>
              </w:rPr>
            </w:pPr>
          </w:p>
        </w:tc>
      </w:tr>
      <w:tr w:rsidR="006F660A" w:rsidRPr="006F660A" w14:paraId="022D000C" w14:textId="77777777" w:rsidTr="00621C96">
        <w:trPr>
          <w:jc w:val="center"/>
        </w:trPr>
        <w:tc>
          <w:tcPr>
            <w:tcW w:w="567" w:type="dxa"/>
            <w:vMerge w:val="restart"/>
            <w:tcBorders>
              <w:top w:val="nil"/>
              <w:left w:val="nil"/>
              <w:bottom w:val="nil"/>
              <w:right w:val="nil"/>
            </w:tcBorders>
            <w:hideMark/>
          </w:tcPr>
          <w:p w14:paraId="4FAD1BE7" w14:textId="6B211F16" w:rsidR="006F660A" w:rsidRPr="00A946D2" w:rsidRDefault="006F660A" w:rsidP="006F6B75">
            <w:pPr>
              <w:spacing w:line="360" w:lineRule="auto"/>
              <w:rPr>
                <w:rFonts w:ascii="Times New Roman" w:hAnsi="Times New Roman"/>
                <w:b/>
                <w:sz w:val="21"/>
                <w:szCs w:val="21"/>
                <w:lang w:val="en-GB"/>
              </w:rPr>
            </w:pPr>
          </w:p>
        </w:tc>
        <w:tc>
          <w:tcPr>
            <w:tcW w:w="2694" w:type="dxa"/>
            <w:tcBorders>
              <w:top w:val="nil"/>
              <w:left w:val="nil"/>
              <w:bottom w:val="nil"/>
              <w:right w:val="nil"/>
            </w:tcBorders>
            <w:hideMark/>
          </w:tcPr>
          <w:p w14:paraId="3F144DA7" w14:textId="77777777" w:rsidR="006F660A" w:rsidRPr="00A946D2" w:rsidRDefault="006F660A" w:rsidP="006F6B75">
            <w:pPr>
              <w:spacing w:line="360" w:lineRule="auto"/>
              <w:rPr>
                <w:rFonts w:ascii="Times New Roman" w:hAnsi="Times New Roman"/>
                <w:bCs/>
                <w:i/>
                <w:iCs/>
                <w:sz w:val="21"/>
                <w:szCs w:val="21"/>
                <w:lang w:val="en-GB"/>
              </w:rPr>
            </w:pPr>
            <w:r w:rsidRPr="00A946D2">
              <w:rPr>
                <w:rFonts w:ascii="Times New Roman" w:hAnsi="Times New Roman"/>
                <w:bCs/>
                <w:i/>
                <w:iCs/>
                <w:sz w:val="21"/>
                <w:szCs w:val="21"/>
                <w:lang w:val="en-GB"/>
              </w:rPr>
              <w:t>No higher education</w:t>
            </w:r>
          </w:p>
        </w:tc>
        <w:tc>
          <w:tcPr>
            <w:tcW w:w="2254" w:type="dxa"/>
            <w:tcBorders>
              <w:top w:val="nil"/>
              <w:left w:val="nil"/>
              <w:bottom w:val="nil"/>
              <w:right w:val="nil"/>
            </w:tcBorders>
            <w:hideMark/>
          </w:tcPr>
          <w:p w14:paraId="08F3C641"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60.1</w:t>
            </w:r>
          </w:p>
        </w:tc>
        <w:tc>
          <w:tcPr>
            <w:tcW w:w="2254" w:type="dxa"/>
            <w:tcBorders>
              <w:top w:val="nil"/>
              <w:left w:val="nil"/>
              <w:bottom w:val="nil"/>
              <w:right w:val="nil"/>
            </w:tcBorders>
            <w:hideMark/>
          </w:tcPr>
          <w:p w14:paraId="0B096324"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63.3</w:t>
            </w:r>
          </w:p>
        </w:tc>
      </w:tr>
      <w:tr w:rsidR="006F660A" w:rsidRPr="006F660A" w14:paraId="4CC48644" w14:textId="77777777" w:rsidTr="00621C96">
        <w:trPr>
          <w:jc w:val="center"/>
        </w:trPr>
        <w:tc>
          <w:tcPr>
            <w:tcW w:w="567" w:type="dxa"/>
            <w:vMerge/>
            <w:tcBorders>
              <w:top w:val="nil"/>
              <w:left w:val="nil"/>
              <w:bottom w:val="nil"/>
              <w:right w:val="nil"/>
            </w:tcBorders>
            <w:vAlign w:val="center"/>
            <w:hideMark/>
          </w:tcPr>
          <w:p w14:paraId="13678708" w14:textId="77777777" w:rsidR="006F660A" w:rsidRPr="00A946D2" w:rsidRDefault="006F660A" w:rsidP="006F6B75">
            <w:pPr>
              <w:spacing w:line="360" w:lineRule="auto"/>
              <w:rPr>
                <w:rFonts w:ascii="Times New Roman" w:hAnsi="Times New Roman"/>
                <w:b/>
                <w:sz w:val="21"/>
                <w:szCs w:val="21"/>
                <w:lang w:val="en-GB"/>
              </w:rPr>
            </w:pPr>
          </w:p>
        </w:tc>
        <w:tc>
          <w:tcPr>
            <w:tcW w:w="2694" w:type="dxa"/>
            <w:tcBorders>
              <w:top w:val="nil"/>
              <w:left w:val="nil"/>
              <w:bottom w:val="nil"/>
              <w:right w:val="nil"/>
            </w:tcBorders>
            <w:hideMark/>
          </w:tcPr>
          <w:p w14:paraId="05B3FA01" w14:textId="77777777" w:rsidR="006F660A" w:rsidRPr="00A946D2" w:rsidRDefault="006F660A" w:rsidP="006F6B75">
            <w:pPr>
              <w:spacing w:line="360" w:lineRule="auto"/>
              <w:rPr>
                <w:rFonts w:ascii="Times New Roman" w:hAnsi="Times New Roman"/>
                <w:bCs/>
                <w:i/>
                <w:iCs/>
                <w:sz w:val="21"/>
                <w:szCs w:val="21"/>
                <w:lang w:val="en-GB"/>
              </w:rPr>
            </w:pPr>
            <w:r w:rsidRPr="00A946D2">
              <w:rPr>
                <w:rFonts w:ascii="Times New Roman" w:hAnsi="Times New Roman"/>
                <w:bCs/>
                <w:i/>
                <w:iCs/>
                <w:sz w:val="21"/>
                <w:szCs w:val="21"/>
                <w:lang w:val="en-GB"/>
              </w:rPr>
              <w:t>Higher education</w:t>
            </w:r>
          </w:p>
        </w:tc>
        <w:tc>
          <w:tcPr>
            <w:tcW w:w="2254" w:type="dxa"/>
            <w:tcBorders>
              <w:top w:val="nil"/>
              <w:left w:val="nil"/>
              <w:bottom w:val="nil"/>
              <w:right w:val="nil"/>
            </w:tcBorders>
            <w:hideMark/>
          </w:tcPr>
          <w:p w14:paraId="648AB667"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38.4</w:t>
            </w:r>
          </w:p>
        </w:tc>
        <w:tc>
          <w:tcPr>
            <w:tcW w:w="2254" w:type="dxa"/>
            <w:tcBorders>
              <w:top w:val="nil"/>
              <w:left w:val="nil"/>
              <w:bottom w:val="nil"/>
              <w:right w:val="nil"/>
            </w:tcBorders>
            <w:hideMark/>
          </w:tcPr>
          <w:p w14:paraId="3884768B"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36.7</w:t>
            </w:r>
          </w:p>
        </w:tc>
      </w:tr>
      <w:tr w:rsidR="006F660A" w:rsidRPr="006F660A" w14:paraId="1679DD34" w14:textId="77777777" w:rsidTr="00621C96">
        <w:trPr>
          <w:jc w:val="center"/>
        </w:trPr>
        <w:tc>
          <w:tcPr>
            <w:tcW w:w="567" w:type="dxa"/>
            <w:vMerge/>
            <w:tcBorders>
              <w:top w:val="nil"/>
              <w:left w:val="nil"/>
              <w:bottom w:val="nil"/>
              <w:right w:val="nil"/>
            </w:tcBorders>
            <w:vAlign w:val="center"/>
            <w:hideMark/>
          </w:tcPr>
          <w:p w14:paraId="2A5FBB64" w14:textId="77777777" w:rsidR="006F660A" w:rsidRPr="00A946D2" w:rsidRDefault="006F660A" w:rsidP="006F6B75">
            <w:pPr>
              <w:spacing w:line="360" w:lineRule="auto"/>
              <w:rPr>
                <w:rFonts w:ascii="Times New Roman" w:hAnsi="Times New Roman"/>
                <w:b/>
                <w:sz w:val="21"/>
                <w:szCs w:val="21"/>
                <w:lang w:val="en-GB"/>
              </w:rPr>
            </w:pPr>
          </w:p>
        </w:tc>
        <w:tc>
          <w:tcPr>
            <w:tcW w:w="2694" w:type="dxa"/>
            <w:tcBorders>
              <w:top w:val="nil"/>
              <w:left w:val="nil"/>
              <w:bottom w:val="nil"/>
              <w:right w:val="nil"/>
            </w:tcBorders>
            <w:hideMark/>
          </w:tcPr>
          <w:p w14:paraId="35A4B941" w14:textId="77777777" w:rsidR="006F660A" w:rsidRPr="00A946D2" w:rsidRDefault="006F660A" w:rsidP="006F6B75">
            <w:pPr>
              <w:spacing w:line="360" w:lineRule="auto"/>
              <w:rPr>
                <w:rFonts w:ascii="Times New Roman" w:hAnsi="Times New Roman"/>
                <w:bCs/>
                <w:i/>
                <w:iCs/>
                <w:sz w:val="21"/>
                <w:szCs w:val="21"/>
                <w:lang w:val="en-GB"/>
              </w:rPr>
            </w:pPr>
            <w:r w:rsidRPr="00A946D2">
              <w:rPr>
                <w:rFonts w:ascii="Times New Roman" w:hAnsi="Times New Roman"/>
                <w:bCs/>
                <w:i/>
                <w:iCs/>
                <w:sz w:val="21"/>
                <w:szCs w:val="21"/>
                <w:lang w:val="en-GB"/>
              </w:rPr>
              <w:t>Other</w:t>
            </w:r>
          </w:p>
        </w:tc>
        <w:tc>
          <w:tcPr>
            <w:tcW w:w="2254" w:type="dxa"/>
            <w:tcBorders>
              <w:top w:val="nil"/>
              <w:left w:val="nil"/>
              <w:bottom w:val="nil"/>
              <w:right w:val="nil"/>
            </w:tcBorders>
            <w:hideMark/>
          </w:tcPr>
          <w:p w14:paraId="0B63C8DC"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1.5</w:t>
            </w:r>
          </w:p>
        </w:tc>
        <w:tc>
          <w:tcPr>
            <w:tcW w:w="2254" w:type="dxa"/>
            <w:tcBorders>
              <w:top w:val="nil"/>
              <w:left w:val="nil"/>
              <w:bottom w:val="nil"/>
              <w:right w:val="nil"/>
            </w:tcBorders>
            <w:hideMark/>
          </w:tcPr>
          <w:p w14:paraId="6E3D1361"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w:t>
            </w:r>
          </w:p>
          <w:p w14:paraId="0E1D5606" w14:textId="30314BFE" w:rsidR="00326356" w:rsidRPr="00A946D2" w:rsidRDefault="00326356" w:rsidP="006F6B75">
            <w:pPr>
              <w:spacing w:line="360" w:lineRule="auto"/>
              <w:jc w:val="right"/>
              <w:rPr>
                <w:rFonts w:ascii="Times New Roman" w:hAnsi="Times New Roman"/>
                <w:bCs/>
                <w:sz w:val="21"/>
                <w:szCs w:val="21"/>
                <w:lang w:val="en-GB"/>
              </w:rPr>
            </w:pPr>
          </w:p>
        </w:tc>
      </w:tr>
      <w:tr w:rsidR="00DF40EF" w:rsidRPr="006F660A" w14:paraId="3B7CFCBD" w14:textId="77777777" w:rsidTr="00621C96">
        <w:trPr>
          <w:jc w:val="center"/>
        </w:trPr>
        <w:tc>
          <w:tcPr>
            <w:tcW w:w="3261" w:type="dxa"/>
            <w:gridSpan w:val="2"/>
            <w:tcBorders>
              <w:top w:val="nil"/>
              <w:left w:val="nil"/>
              <w:bottom w:val="nil"/>
              <w:right w:val="nil"/>
            </w:tcBorders>
          </w:tcPr>
          <w:p w14:paraId="1764FF3F" w14:textId="5750EE29" w:rsidR="00DF40EF" w:rsidRPr="00A946D2" w:rsidRDefault="00DF40EF" w:rsidP="006F6B75">
            <w:pPr>
              <w:spacing w:line="360" w:lineRule="auto"/>
              <w:rPr>
                <w:rFonts w:ascii="Times New Roman" w:hAnsi="Times New Roman"/>
                <w:bCs/>
                <w:sz w:val="21"/>
                <w:szCs w:val="21"/>
                <w:lang w:val="en-GB"/>
              </w:rPr>
            </w:pPr>
            <w:r w:rsidRPr="00A946D2">
              <w:rPr>
                <w:rFonts w:ascii="Times New Roman" w:hAnsi="Times New Roman"/>
                <w:bCs/>
                <w:sz w:val="21"/>
                <w:szCs w:val="21"/>
                <w:lang w:val="en-GB"/>
              </w:rPr>
              <w:t>Community background</w:t>
            </w:r>
          </w:p>
        </w:tc>
        <w:tc>
          <w:tcPr>
            <w:tcW w:w="2254" w:type="dxa"/>
            <w:tcBorders>
              <w:top w:val="nil"/>
              <w:left w:val="nil"/>
              <w:bottom w:val="nil"/>
              <w:right w:val="nil"/>
            </w:tcBorders>
          </w:tcPr>
          <w:p w14:paraId="18A0C56B" w14:textId="77777777" w:rsidR="00DF40EF" w:rsidRPr="00A946D2" w:rsidRDefault="00DF40EF" w:rsidP="006F6B75">
            <w:pPr>
              <w:spacing w:line="360" w:lineRule="auto"/>
              <w:jc w:val="right"/>
              <w:rPr>
                <w:rFonts w:ascii="Times New Roman" w:hAnsi="Times New Roman"/>
                <w:bCs/>
                <w:sz w:val="21"/>
                <w:szCs w:val="21"/>
                <w:lang w:val="en-GB"/>
              </w:rPr>
            </w:pPr>
          </w:p>
        </w:tc>
        <w:tc>
          <w:tcPr>
            <w:tcW w:w="2254" w:type="dxa"/>
            <w:tcBorders>
              <w:top w:val="nil"/>
              <w:left w:val="nil"/>
              <w:bottom w:val="nil"/>
              <w:right w:val="nil"/>
            </w:tcBorders>
          </w:tcPr>
          <w:p w14:paraId="6AC24FD1" w14:textId="77777777" w:rsidR="00DF40EF" w:rsidRPr="00A946D2" w:rsidRDefault="00DF40EF" w:rsidP="006F6B75">
            <w:pPr>
              <w:spacing w:line="360" w:lineRule="auto"/>
              <w:jc w:val="right"/>
              <w:rPr>
                <w:rFonts w:ascii="Times New Roman" w:hAnsi="Times New Roman"/>
                <w:bCs/>
                <w:sz w:val="21"/>
                <w:szCs w:val="21"/>
                <w:lang w:val="en-GB"/>
              </w:rPr>
            </w:pPr>
          </w:p>
        </w:tc>
      </w:tr>
      <w:tr w:rsidR="006F660A" w:rsidRPr="006F660A" w14:paraId="504D125A" w14:textId="77777777" w:rsidTr="00621C96">
        <w:trPr>
          <w:jc w:val="center"/>
        </w:trPr>
        <w:tc>
          <w:tcPr>
            <w:tcW w:w="567" w:type="dxa"/>
            <w:vMerge w:val="restart"/>
            <w:tcBorders>
              <w:top w:val="nil"/>
              <w:left w:val="nil"/>
              <w:bottom w:val="nil"/>
              <w:right w:val="nil"/>
            </w:tcBorders>
            <w:hideMark/>
          </w:tcPr>
          <w:p w14:paraId="5C27D022" w14:textId="254EB3B5" w:rsidR="006F660A" w:rsidRPr="00A946D2" w:rsidRDefault="006F660A" w:rsidP="006F6B75">
            <w:pPr>
              <w:spacing w:line="360" w:lineRule="auto"/>
              <w:rPr>
                <w:rFonts w:ascii="Times New Roman" w:hAnsi="Times New Roman"/>
                <w:b/>
                <w:sz w:val="21"/>
                <w:szCs w:val="21"/>
                <w:lang w:val="en-GB"/>
              </w:rPr>
            </w:pPr>
          </w:p>
        </w:tc>
        <w:tc>
          <w:tcPr>
            <w:tcW w:w="2694" w:type="dxa"/>
            <w:tcBorders>
              <w:top w:val="nil"/>
              <w:left w:val="nil"/>
              <w:bottom w:val="nil"/>
              <w:right w:val="nil"/>
            </w:tcBorders>
            <w:hideMark/>
          </w:tcPr>
          <w:p w14:paraId="7E6883B0" w14:textId="77777777" w:rsidR="006F660A" w:rsidRPr="00A946D2" w:rsidRDefault="006F660A" w:rsidP="006F6B75">
            <w:pPr>
              <w:spacing w:line="360" w:lineRule="auto"/>
              <w:rPr>
                <w:rFonts w:ascii="Times New Roman" w:hAnsi="Times New Roman"/>
                <w:bCs/>
                <w:i/>
                <w:iCs/>
                <w:sz w:val="21"/>
                <w:szCs w:val="21"/>
                <w:lang w:val="en-GB"/>
              </w:rPr>
            </w:pPr>
            <w:r w:rsidRPr="00A946D2">
              <w:rPr>
                <w:rFonts w:ascii="Times New Roman" w:hAnsi="Times New Roman"/>
                <w:bCs/>
                <w:i/>
                <w:iCs/>
                <w:sz w:val="21"/>
                <w:szCs w:val="21"/>
                <w:lang w:val="en-GB"/>
              </w:rPr>
              <w:t>Catholic</w:t>
            </w:r>
          </w:p>
        </w:tc>
        <w:tc>
          <w:tcPr>
            <w:tcW w:w="2254" w:type="dxa"/>
            <w:tcBorders>
              <w:top w:val="nil"/>
              <w:left w:val="nil"/>
              <w:bottom w:val="nil"/>
              <w:right w:val="nil"/>
            </w:tcBorders>
            <w:hideMark/>
          </w:tcPr>
          <w:p w14:paraId="0A90E0E4"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33.3</w:t>
            </w:r>
          </w:p>
        </w:tc>
        <w:tc>
          <w:tcPr>
            <w:tcW w:w="2254" w:type="dxa"/>
            <w:tcBorders>
              <w:top w:val="nil"/>
              <w:left w:val="nil"/>
              <w:bottom w:val="nil"/>
              <w:right w:val="nil"/>
            </w:tcBorders>
            <w:hideMark/>
          </w:tcPr>
          <w:p w14:paraId="7310384F"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39.7</w:t>
            </w:r>
          </w:p>
        </w:tc>
      </w:tr>
      <w:tr w:rsidR="006F660A" w:rsidRPr="006F660A" w14:paraId="3854203F" w14:textId="77777777" w:rsidTr="00621C96">
        <w:trPr>
          <w:jc w:val="center"/>
        </w:trPr>
        <w:tc>
          <w:tcPr>
            <w:tcW w:w="567" w:type="dxa"/>
            <w:vMerge/>
            <w:tcBorders>
              <w:top w:val="nil"/>
              <w:left w:val="nil"/>
              <w:bottom w:val="nil"/>
              <w:right w:val="nil"/>
            </w:tcBorders>
            <w:vAlign w:val="center"/>
            <w:hideMark/>
          </w:tcPr>
          <w:p w14:paraId="37C5F703" w14:textId="77777777" w:rsidR="006F660A" w:rsidRPr="00A946D2" w:rsidRDefault="006F660A" w:rsidP="006F6B75">
            <w:pPr>
              <w:spacing w:line="360" w:lineRule="auto"/>
              <w:rPr>
                <w:rFonts w:ascii="Times New Roman" w:hAnsi="Times New Roman"/>
                <w:b/>
                <w:sz w:val="21"/>
                <w:szCs w:val="21"/>
                <w:lang w:val="en-GB"/>
              </w:rPr>
            </w:pPr>
          </w:p>
        </w:tc>
        <w:tc>
          <w:tcPr>
            <w:tcW w:w="2694" w:type="dxa"/>
            <w:tcBorders>
              <w:top w:val="nil"/>
              <w:left w:val="nil"/>
              <w:bottom w:val="nil"/>
              <w:right w:val="nil"/>
            </w:tcBorders>
            <w:hideMark/>
          </w:tcPr>
          <w:p w14:paraId="40A212A5" w14:textId="77777777" w:rsidR="006F660A" w:rsidRPr="00A946D2" w:rsidRDefault="006F660A" w:rsidP="006F6B75">
            <w:pPr>
              <w:spacing w:line="360" w:lineRule="auto"/>
              <w:rPr>
                <w:rFonts w:ascii="Times New Roman" w:hAnsi="Times New Roman"/>
                <w:bCs/>
                <w:i/>
                <w:iCs/>
                <w:sz w:val="21"/>
                <w:szCs w:val="21"/>
                <w:lang w:val="en-GB"/>
              </w:rPr>
            </w:pPr>
            <w:r w:rsidRPr="00A946D2">
              <w:rPr>
                <w:rFonts w:ascii="Times New Roman" w:hAnsi="Times New Roman"/>
                <w:bCs/>
                <w:i/>
                <w:iCs/>
                <w:sz w:val="21"/>
                <w:szCs w:val="21"/>
                <w:lang w:val="en-GB"/>
              </w:rPr>
              <w:t>Protestant</w:t>
            </w:r>
          </w:p>
        </w:tc>
        <w:tc>
          <w:tcPr>
            <w:tcW w:w="2254" w:type="dxa"/>
            <w:tcBorders>
              <w:top w:val="nil"/>
              <w:left w:val="nil"/>
              <w:bottom w:val="nil"/>
              <w:right w:val="nil"/>
            </w:tcBorders>
            <w:hideMark/>
          </w:tcPr>
          <w:p w14:paraId="24B214A4"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47.3</w:t>
            </w:r>
          </w:p>
        </w:tc>
        <w:tc>
          <w:tcPr>
            <w:tcW w:w="2254" w:type="dxa"/>
            <w:tcBorders>
              <w:top w:val="nil"/>
              <w:left w:val="nil"/>
              <w:bottom w:val="nil"/>
              <w:right w:val="nil"/>
            </w:tcBorders>
            <w:hideMark/>
          </w:tcPr>
          <w:p w14:paraId="5ECEA31B"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43.1</w:t>
            </w:r>
          </w:p>
        </w:tc>
      </w:tr>
      <w:tr w:rsidR="006F660A" w:rsidRPr="006F660A" w14:paraId="7A44EE31" w14:textId="77777777" w:rsidTr="00621C96">
        <w:trPr>
          <w:jc w:val="center"/>
        </w:trPr>
        <w:tc>
          <w:tcPr>
            <w:tcW w:w="567" w:type="dxa"/>
            <w:vMerge/>
            <w:tcBorders>
              <w:top w:val="nil"/>
              <w:left w:val="nil"/>
              <w:bottom w:val="nil"/>
              <w:right w:val="nil"/>
            </w:tcBorders>
            <w:vAlign w:val="center"/>
            <w:hideMark/>
          </w:tcPr>
          <w:p w14:paraId="0E65D7C6" w14:textId="77777777" w:rsidR="006F660A" w:rsidRPr="00A946D2" w:rsidRDefault="006F660A" w:rsidP="006F6B75">
            <w:pPr>
              <w:spacing w:line="360" w:lineRule="auto"/>
              <w:rPr>
                <w:rFonts w:ascii="Times New Roman" w:hAnsi="Times New Roman"/>
                <w:b/>
                <w:sz w:val="21"/>
                <w:szCs w:val="21"/>
                <w:lang w:val="en-GB"/>
              </w:rPr>
            </w:pPr>
          </w:p>
        </w:tc>
        <w:tc>
          <w:tcPr>
            <w:tcW w:w="2694" w:type="dxa"/>
            <w:tcBorders>
              <w:top w:val="nil"/>
              <w:left w:val="nil"/>
              <w:bottom w:val="nil"/>
              <w:right w:val="nil"/>
            </w:tcBorders>
            <w:hideMark/>
          </w:tcPr>
          <w:p w14:paraId="741373F5" w14:textId="77777777" w:rsidR="006F660A" w:rsidRPr="00A946D2" w:rsidRDefault="006F660A" w:rsidP="006F6B75">
            <w:pPr>
              <w:spacing w:line="360" w:lineRule="auto"/>
              <w:rPr>
                <w:rFonts w:ascii="Times New Roman" w:hAnsi="Times New Roman"/>
                <w:bCs/>
                <w:i/>
                <w:iCs/>
                <w:sz w:val="21"/>
                <w:szCs w:val="21"/>
                <w:lang w:val="en-GB"/>
              </w:rPr>
            </w:pPr>
            <w:r w:rsidRPr="00A946D2">
              <w:rPr>
                <w:rFonts w:ascii="Times New Roman" w:hAnsi="Times New Roman"/>
                <w:bCs/>
                <w:i/>
                <w:iCs/>
                <w:sz w:val="21"/>
                <w:szCs w:val="21"/>
                <w:lang w:val="en-GB"/>
              </w:rPr>
              <w:t>Other religion</w:t>
            </w:r>
          </w:p>
        </w:tc>
        <w:tc>
          <w:tcPr>
            <w:tcW w:w="2254" w:type="dxa"/>
            <w:tcBorders>
              <w:top w:val="nil"/>
              <w:left w:val="nil"/>
              <w:bottom w:val="nil"/>
              <w:right w:val="nil"/>
            </w:tcBorders>
            <w:hideMark/>
          </w:tcPr>
          <w:p w14:paraId="29548494"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2.9</w:t>
            </w:r>
          </w:p>
        </w:tc>
        <w:tc>
          <w:tcPr>
            <w:tcW w:w="2254" w:type="dxa"/>
            <w:tcBorders>
              <w:top w:val="nil"/>
              <w:left w:val="nil"/>
              <w:bottom w:val="nil"/>
              <w:right w:val="nil"/>
            </w:tcBorders>
            <w:hideMark/>
          </w:tcPr>
          <w:p w14:paraId="2A6EDDEF"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0.8</w:t>
            </w:r>
          </w:p>
        </w:tc>
      </w:tr>
      <w:tr w:rsidR="006F660A" w:rsidRPr="006F660A" w14:paraId="57D19D7E" w14:textId="77777777" w:rsidTr="00621C96">
        <w:trPr>
          <w:jc w:val="center"/>
        </w:trPr>
        <w:tc>
          <w:tcPr>
            <w:tcW w:w="567" w:type="dxa"/>
            <w:vMerge/>
            <w:tcBorders>
              <w:top w:val="nil"/>
              <w:left w:val="nil"/>
              <w:bottom w:val="nil"/>
              <w:right w:val="nil"/>
            </w:tcBorders>
            <w:vAlign w:val="center"/>
            <w:hideMark/>
          </w:tcPr>
          <w:p w14:paraId="4172BBDF" w14:textId="77777777" w:rsidR="006F660A" w:rsidRPr="00A946D2" w:rsidRDefault="006F660A" w:rsidP="006F6B75">
            <w:pPr>
              <w:spacing w:line="360" w:lineRule="auto"/>
              <w:rPr>
                <w:rFonts w:ascii="Times New Roman" w:hAnsi="Times New Roman"/>
                <w:b/>
                <w:sz w:val="21"/>
                <w:szCs w:val="21"/>
                <w:lang w:val="en-GB"/>
              </w:rPr>
            </w:pPr>
          </w:p>
        </w:tc>
        <w:tc>
          <w:tcPr>
            <w:tcW w:w="2694" w:type="dxa"/>
            <w:tcBorders>
              <w:top w:val="nil"/>
              <w:left w:val="nil"/>
              <w:bottom w:val="nil"/>
              <w:right w:val="nil"/>
            </w:tcBorders>
            <w:hideMark/>
          </w:tcPr>
          <w:p w14:paraId="699E2D68" w14:textId="77777777" w:rsidR="006F660A" w:rsidRPr="00A946D2" w:rsidRDefault="006F660A" w:rsidP="006F6B75">
            <w:pPr>
              <w:spacing w:line="360" w:lineRule="auto"/>
              <w:rPr>
                <w:rFonts w:ascii="Times New Roman" w:hAnsi="Times New Roman"/>
                <w:bCs/>
                <w:i/>
                <w:iCs/>
                <w:sz w:val="21"/>
                <w:szCs w:val="21"/>
                <w:lang w:val="en-GB"/>
              </w:rPr>
            </w:pPr>
            <w:r w:rsidRPr="00A946D2">
              <w:rPr>
                <w:rFonts w:ascii="Times New Roman" w:hAnsi="Times New Roman"/>
                <w:bCs/>
                <w:i/>
                <w:iCs/>
                <w:sz w:val="21"/>
                <w:szCs w:val="21"/>
                <w:lang w:val="en-GB"/>
              </w:rPr>
              <w:t>No religion</w:t>
            </w:r>
          </w:p>
        </w:tc>
        <w:tc>
          <w:tcPr>
            <w:tcW w:w="2254" w:type="dxa"/>
            <w:tcBorders>
              <w:top w:val="nil"/>
              <w:left w:val="nil"/>
              <w:bottom w:val="nil"/>
              <w:right w:val="nil"/>
            </w:tcBorders>
            <w:hideMark/>
          </w:tcPr>
          <w:p w14:paraId="7440CEFC"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14.9</w:t>
            </w:r>
          </w:p>
        </w:tc>
        <w:tc>
          <w:tcPr>
            <w:tcW w:w="2254" w:type="dxa"/>
            <w:tcBorders>
              <w:top w:val="nil"/>
              <w:left w:val="nil"/>
              <w:bottom w:val="nil"/>
              <w:right w:val="nil"/>
            </w:tcBorders>
            <w:hideMark/>
          </w:tcPr>
          <w:p w14:paraId="7551A270"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9.9</w:t>
            </w:r>
          </w:p>
        </w:tc>
      </w:tr>
      <w:tr w:rsidR="006F660A" w:rsidRPr="006F660A" w14:paraId="62E53830" w14:textId="77777777" w:rsidTr="00621C96">
        <w:trPr>
          <w:jc w:val="center"/>
        </w:trPr>
        <w:tc>
          <w:tcPr>
            <w:tcW w:w="567" w:type="dxa"/>
            <w:vMerge/>
            <w:tcBorders>
              <w:top w:val="nil"/>
              <w:left w:val="nil"/>
              <w:bottom w:val="nil"/>
              <w:right w:val="nil"/>
            </w:tcBorders>
            <w:vAlign w:val="center"/>
            <w:hideMark/>
          </w:tcPr>
          <w:p w14:paraId="1F93DFE3" w14:textId="77777777" w:rsidR="006F660A" w:rsidRPr="00A946D2" w:rsidRDefault="006F660A" w:rsidP="006F6B75">
            <w:pPr>
              <w:spacing w:line="360" w:lineRule="auto"/>
              <w:rPr>
                <w:rFonts w:ascii="Times New Roman" w:hAnsi="Times New Roman"/>
                <w:b/>
                <w:sz w:val="21"/>
                <w:szCs w:val="21"/>
                <w:lang w:val="en-GB"/>
              </w:rPr>
            </w:pPr>
          </w:p>
        </w:tc>
        <w:tc>
          <w:tcPr>
            <w:tcW w:w="2694" w:type="dxa"/>
            <w:tcBorders>
              <w:top w:val="nil"/>
              <w:left w:val="nil"/>
              <w:bottom w:val="nil"/>
              <w:right w:val="nil"/>
            </w:tcBorders>
            <w:hideMark/>
          </w:tcPr>
          <w:p w14:paraId="0700DDA3" w14:textId="77777777" w:rsidR="006F660A" w:rsidRPr="00A946D2" w:rsidRDefault="006F660A" w:rsidP="006F6B75">
            <w:pPr>
              <w:spacing w:line="360" w:lineRule="auto"/>
              <w:rPr>
                <w:rFonts w:ascii="Times New Roman" w:hAnsi="Times New Roman"/>
                <w:bCs/>
                <w:i/>
                <w:iCs/>
                <w:sz w:val="21"/>
                <w:szCs w:val="21"/>
                <w:lang w:val="en-GB"/>
              </w:rPr>
            </w:pPr>
            <w:r w:rsidRPr="00A946D2">
              <w:rPr>
                <w:rFonts w:ascii="Times New Roman" w:hAnsi="Times New Roman"/>
                <w:bCs/>
                <w:i/>
                <w:iCs/>
                <w:sz w:val="21"/>
                <w:szCs w:val="21"/>
                <w:lang w:val="en-GB"/>
              </w:rPr>
              <w:t>Prefer not to say/not stated</w:t>
            </w:r>
          </w:p>
        </w:tc>
        <w:tc>
          <w:tcPr>
            <w:tcW w:w="2254" w:type="dxa"/>
            <w:tcBorders>
              <w:top w:val="nil"/>
              <w:left w:val="nil"/>
              <w:bottom w:val="nil"/>
              <w:right w:val="nil"/>
            </w:tcBorders>
            <w:hideMark/>
          </w:tcPr>
          <w:p w14:paraId="47436558"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1.6</w:t>
            </w:r>
          </w:p>
        </w:tc>
        <w:tc>
          <w:tcPr>
            <w:tcW w:w="2254" w:type="dxa"/>
            <w:tcBorders>
              <w:top w:val="nil"/>
              <w:left w:val="nil"/>
              <w:bottom w:val="nil"/>
              <w:right w:val="nil"/>
            </w:tcBorders>
            <w:hideMark/>
          </w:tcPr>
          <w:p w14:paraId="5D134959"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6.5</w:t>
            </w:r>
          </w:p>
          <w:p w14:paraId="7F93C478" w14:textId="381D74B6" w:rsidR="00326356" w:rsidRPr="00A946D2" w:rsidRDefault="00326356" w:rsidP="006F6B75">
            <w:pPr>
              <w:spacing w:line="360" w:lineRule="auto"/>
              <w:jc w:val="right"/>
              <w:rPr>
                <w:rFonts w:ascii="Times New Roman" w:hAnsi="Times New Roman"/>
                <w:bCs/>
                <w:sz w:val="21"/>
                <w:szCs w:val="21"/>
                <w:lang w:val="en-GB"/>
              </w:rPr>
            </w:pPr>
          </w:p>
        </w:tc>
      </w:tr>
      <w:tr w:rsidR="00DF40EF" w:rsidRPr="006F660A" w14:paraId="045FBB5A" w14:textId="77777777" w:rsidTr="00621C96">
        <w:trPr>
          <w:jc w:val="center"/>
        </w:trPr>
        <w:tc>
          <w:tcPr>
            <w:tcW w:w="3261" w:type="dxa"/>
            <w:gridSpan w:val="2"/>
            <w:tcBorders>
              <w:top w:val="nil"/>
              <w:left w:val="nil"/>
              <w:bottom w:val="nil"/>
              <w:right w:val="nil"/>
            </w:tcBorders>
          </w:tcPr>
          <w:p w14:paraId="2C4452A2" w14:textId="78CFEF75" w:rsidR="00DF40EF" w:rsidRPr="00A946D2" w:rsidRDefault="00DF40EF" w:rsidP="006F6B75">
            <w:pPr>
              <w:spacing w:line="360" w:lineRule="auto"/>
              <w:rPr>
                <w:rFonts w:ascii="Times New Roman" w:hAnsi="Times New Roman"/>
                <w:bCs/>
                <w:sz w:val="21"/>
                <w:szCs w:val="21"/>
                <w:lang w:val="en-GB"/>
              </w:rPr>
            </w:pPr>
            <w:r w:rsidRPr="00A946D2">
              <w:rPr>
                <w:rFonts w:ascii="Times New Roman" w:hAnsi="Times New Roman"/>
                <w:bCs/>
                <w:sz w:val="21"/>
                <w:szCs w:val="21"/>
                <w:lang w:val="en-GB"/>
              </w:rPr>
              <w:t>Ethno-national identity</w:t>
            </w:r>
          </w:p>
        </w:tc>
        <w:tc>
          <w:tcPr>
            <w:tcW w:w="2254" w:type="dxa"/>
            <w:tcBorders>
              <w:top w:val="nil"/>
              <w:left w:val="nil"/>
              <w:bottom w:val="nil"/>
              <w:right w:val="nil"/>
            </w:tcBorders>
          </w:tcPr>
          <w:p w14:paraId="5422ED16" w14:textId="77777777" w:rsidR="00DF40EF" w:rsidRPr="00A946D2" w:rsidRDefault="00DF40EF" w:rsidP="006F6B75">
            <w:pPr>
              <w:spacing w:line="360" w:lineRule="auto"/>
              <w:jc w:val="right"/>
              <w:rPr>
                <w:rFonts w:ascii="Times New Roman" w:hAnsi="Times New Roman"/>
                <w:bCs/>
                <w:sz w:val="21"/>
                <w:szCs w:val="21"/>
                <w:lang w:val="en-GB"/>
              </w:rPr>
            </w:pPr>
          </w:p>
        </w:tc>
        <w:tc>
          <w:tcPr>
            <w:tcW w:w="2254" w:type="dxa"/>
            <w:tcBorders>
              <w:top w:val="nil"/>
              <w:left w:val="nil"/>
              <w:bottom w:val="nil"/>
              <w:right w:val="nil"/>
            </w:tcBorders>
          </w:tcPr>
          <w:p w14:paraId="5AEE55D5" w14:textId="77777777" w:rsidR="00DF40EF" w:rsidRPr="00A946D2" w:rsidRDefault="00DF40EF" w:rsidP="006F6B75">
            <w:pPr>
              <w:spacing w:line="360" w:lineRule="auto"/>
              <w:jc w:val="right"/>
              <w:rPr>
                <w:rFonts w:ascii="Times New Roman" w:hAnsi="Times New Roman"/>
                <w:bCs/>
                <w:sz w:val="21"/>
                <w:szCs w:val="21"/>
                <w:lang w:val="en-GB"/>
              </w:rPr>
            </w:pPr>
          </w:p>
        </w:tc>
      </w:tr>
      <w:tr w:rsidR="006F660A" w:rsidRPr="006F660A" w14:paraId="36A921C1" w14:textId="77777777" w:rsidTr="00621C96">
        <w:trPr>
          <w:jc w:val="center"/>
        </w:trPr>
        <w:tc>
          <w:tcPr>
            <w:tcW w:w="567" w:type="dxa"/>
            <w:vMerge w:val="restart"/>
            <w:tcBorders>
              <w:top w:val="nil"/>
              <w:left w:val="nil"/>
              <w:bottom w:val="nil"/>
              <w:right w:val="nil"/>
            </w:tcBorders>
            <w:hideMark/>
          </w:tcPr>
          <w:p w14:paraId="0EA96860" w14:textId="0561EED7" w:rsidR="006F660A" w:rsidRPr="00A946D2" w:rsidRDefault="006F660A" w:rsidP="006F6B75">
            <w:pPr>
              <w:spacing w:line="360" w:lineRule="auto"/>
              <w:rPr>
                <w:rFonts w:ascii="Times New Roman" w:hAnsi="Times New Roman"/>
                <w:b/>
                <w:sz w:val="21"/>
                <w:szCs w:val="21"/>
                <w:lang w:val="en-GB"/>
              </w:rPr>
            </w:pPr>
          </w:p>
        </w:tc>
        <w:tc>
          <w:tcPr>
            <w:tcW w:w="2694" w:type="dxa"/>
            <w:tcBorders>
              <w:top w:val="nil"/>
              <w:left w:val="nil"/>
              <w:bottom w:val="nil"/>
              <w:right w:val="nil"/>
            </w:tcBorders>
            <w:hideMark/>
          </w:tcPr>
          <w:p w14:paraId="1415E3AC" w14:textId="77777777" w:rsidR="006F660A" w:rsidRPr="00A946D2" w:rsidRDefault="006F660A" w:rsidP="006F6B75">
            <w:pPr>
              <w:spacing w:line="360" w:lineRule="auto"/>
              <w:rPr>
                <w:rFonts w:ascii="Times New Roman" w:hAnsi="Times New Roman"/>
                <w:bCs/>
                <w:i/>
                <w:iCs/>
                <w:sz w:val="21"/>
                <w:szCs w:val="21"/>
                <w:lang w:val="en-GB"/>
              </w:rPr>
            </w:pPr>
            <w:r w:rsidRPr="00A946D2">
              <w:rPr>
                <w:rFonts w:ascii="Times New Roman" w:hAnsi="Times New Roman"/>
                <w:bCs/>
                <w:i/>
                <w:iCs/>
                <w:sz w:val="21"/>
                <w:szCs w:val="21"/>
                <w:lang w:val="en-GB"/>
              </w:rPr>
              <w:t>Unionist</w:t>
            </w:r>
          </w:p>
        </w:tc>
        <w:tc>
          <w:tcPr>
            <w:tcW w:w="2254" w:type="dxa"/>
            <w:tcBorders>
              <w:top w:val="nil"/>
              <w:left w:val="nil"/>
              <w:bottom w:val="nil"/>
              <w:right w:val="nil"/>
            </w:tcBorders>
            <w:hideMark/>
          </w:tcPr>
          <w:p w14:paraId="26CC0B30"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35.7</w:t>
            </w:r>
          </w:p>
        </w:tc>
        <w:tc>
          <w:tcPr>
            <w:tcW w:w="2254" w:type="dxa"/>
            <w:tcBorders>
              <w:top w:val="nil"/>
              <w:left w:val="nil"/>
              <w:bottom w:val="nil"/>
              <w:right w:val="nil"/>
            </w:tcBorders>
            <w:hideMark/>
          </w:tcPr>
          <w:p w14:paraId="7CD5F1C6"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32.8</w:t>
            </w:r>
          </w:p>
        </w:tc>
      </w:tr>
      <w:tr w:rsidR="006F660A" w:rsidRPr="006F660A" w14:paraId="7F161E0A" w14:textId="77777777" w:rsidTr="00621C96">
        <w:trPr>
          <w:jc w:val="center"/>
        </w:trPr>
        <w:tc>
          <w:tcPr>
            <w:tcW w:w="567" w:type="dxa"/>
            <w:vMerge/>
            <w:tcBorders>
              <w:top w:val="nil"/>
              <w:left w:val="nil"/>
              <w:bottom w:val="nil"/>
              <w:right w:val="nil"/>
            </w:tcBorders>
            <w:vAlign w:val="center"/>
            <w:hideMark/>
          </w:tcPr>
          <w:p w14:paraId="1180C773" w14:textId="77777777" w:rsidR="006F660A" w:rsidRPr="00A946D2" w:rsidRDefault="006F660A" w:rsidP="006F6B75">
            <w:pPr>
              <w:spacing w:line="360" w:lineRule="auto"/>
              <w:rPr>
                <w:rFonts w:ascii="Times New Roman" w:hAnsi="Times New Roman"/>
                <w:b/>
                <w:sz w:val="21"/>
                <w:szCs w:val="21"/>
                <w:lang w:val="en-GB"/>
              </w:rPr>
            </w:pPr>
          </w:p>
        </w:tc>
        <w:tc>
          <w:tcPr>
            <w:tcW w:w="2694" w:type="dxa"/>
            <w:tcBorders>
              <w:top w:val="nil"/>
              <w:left w:val="nil"/>
              <w:bottom w:val="nil"/>
              <w:right w:val="nil"/>
            </w:tcBorders>
            <w:hideMark/>
          </w:tcPr>
          <w:p w14:paraId="1470548E" w14:textId="77777777" w:rsidR="006F660A" w:rsidRPr="00A946D2" w:rsidRDefault="006F660A" w:rsidP="006F6B75">
            <w:pPr>
              <w:spacing w:line="360" w:lineRule="auto"/>
              <w:rPr>
                <w:rFonts w:ascii="Times New Roman" w:hAnsi="Times New Roman"/>
                <w:bCs/>
                <w:i/>
                <w:iCs/>
                <w:sz w:val="21"/>
                <w:szCs w:val="21"/>
                <w:lang w:val="en-GB"/>
              </w:rPr>
            </w:pPr>
            <w:r w:rsidRPr="00A946D2">
              <w:rPr>
                <w:rFonts w:ascii="Times New Roman" w:hAnsi="Times New Roman"/>
                <w:bCs/>
                <w:i/>
                <w:iCs/>
                <w:sz w:val="21"/>
                <w:szCs w:val="21"/>
                <w:lang w:val="en-GB"/>
              </w:rPr>
              <w:t>Nationalist</w:t>
            </w:r>
          </w:p>
        </w:tc>
        <w:tc>
          <w:tcPr>
            <w:tcW w:w="2254" w:type="dxa"/>
            <w:tcBorders>
              <w:top w:val="nil"/>
              <w:left w:val="nil"/>
              <w:bottom w:val="nil"/>
              <w:right w:val="nil"/>
            </w:tcBorders>
            <w:hideMark/>
          </w:tcPr>
          <w:p w14:paraId="346893E5"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22.1</w:t>
            </w:r>
          </w:p>
        </w:tc>
        <w:tc>
          <w:tcPr>
            <w:tcW w:w="2254" w:type="dxa"/>
            <w:tcBorders>
              <w:top w:val="nil"/>
              <w:left w:val="nil"/>
              <w:bottom w:val="nil"/>
              <w:right w:val="nil"/>
            </w:tcBorders>
            <w:hideMark/>
          </w:tcPr>
          <w:p w14:paraId="2AFE7689"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22.8</w:t>
            </w:r>
          </w:p>
        </w:tc>
      </w:tr>
      <w:tr w:rsidR="006F660A" w:rsidRPr="006F660A" w14:paraId="0756F2C0" w14:textId="77777777" w:rsidTr="00621C96">
        <w:trPr>
          <w:jc w:val="center"/>
        </w:trPr>
        <w:tc>
          <w:tcPr>
            <w:tcW w:w="567" w:type="dxa"/>
            <w:vMerge/>
            <w:tcBorders>
              <w:top w:val="nil"/>
              <w:left w:val="nil"/>
              <w:bottom w:val="single" w:sz="4" w:space="0" w:color="auto"/>
              <w:right w:val="nil"/>
            </w:tcBorders>
            <w:vAlign w:val="center"/>
            <w:hideMark/>
          </w:tcPr>
          <w:p w14:paraId="0E8B4F49" w14:textId="77777777" w:rsidR="006F660A" w:rsidRPr="00A946D2" w:rsidRDefault="006F660A" w:rsidP="006F6B75">
            <w:pPr>
              <w:spacing w:line="360" w:lineRule="auto"/>
              <w:rPr>
                <w:rFonts w:ascii="Times New Roman" w:hAnsi="Times New Roman"/>
                <w:b/>
                <w:sz w:val="21"/>
                <w:szCs w:val="21"/>
                <w:lang w:val="en-GB"/>
              </w:rPr>
            </w:pPr>
          </w:p>
        </w:tc>
        <w:tc>
          <w:tcPr>
            <w:tcW w:w="2694" w:type="dxa"/>
            <w:tcBorders>
              <w:top w:val="nil"/>
              <w:left w:val="nil"/>
              <w:bottom w:val="single" w:sz="4" w:space="0" w:color="auto"/>
              <w:right w:val="nil"/>
            </w:tcBorders>
            <w:hideMark/>
          </w:tcPr>
          <w:p w14:paraId="116D5B7E" w14:textId="77777777" w:rsidR="006F660A" w:rsidRPr="00A946D2" w:rsidRDefault="006F660A" w:rsidP="006F6B75">
            <w:pPr>
              <w:spacing w:line="360" w:lineRule="auto"/>
              <w:rPr>
                <w:rFonts w:ascii="Times New Roman" w:hAnsi="Times New Roman"/>
                <w:bCs/>
                <w:i/>
                <w:iCs/>
                <w:sz w:val="21"/>
                <w:szCs w:val="21"/>
                <w:lang w:val="en-GB"/>
              </w:rPr>
            </w:pPr>
            <w:r w:rsidRPr="00A946D2">
              <w:rPr>
                <w:rFonts w:ascii="Times New Roman" w:hAnsi="Times New Roman"/>
                <w:bCs/>
                <w:i/>
                <w:iCs/>
                <w:sz w:val="21"/>
                <w:szCs w:val="21"/>
                <w:lang w:val="en-GB"/>
              </w:rPr>
              <w:t>Neither</w:t>
            </w:r>
          </w:p>
        </w:tc>
        <w:tc>
          <w:tcPr>
            <w:tcW w:w="2254" w:type="dxa"/>
            <w:tcBorders>
              <w:top w:val="nil"/>
              <w:left w:val="nil"/>
              <w:bottom w:val="single" w:sz="4" w:space="0" w:color="auto"/>
              <w:right w:val="nil"/>
            </w:tcBorders>
            <w:hideMark/>
          </w:tcPr>
          <w:p w14:paraId="2B5BBE8D"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42.3</w:t>
            </w:r>
          </w:p>
        </w:tc>
        <w:tc>
          <w:tcPr>
            <w:tcW w:w="2254" w:type="dxa"/>
            <w:tcBorders>
              <w:top w:val="nil"/>
              <w:left w:val="nil"/>
              <w:bottom w:val="single" w:sz="4" w:space="0" w:color="auto"/>
              <w:right w:val="nil"/>
            </w:tcBorders>
            <w:hideMark/>
          </w:tcPr>
          <w:p w14:paraId="79A9EF86" w14:textId="77777777" w:rsidR="006F660A" w:rsidRPr="00A946D2" w:rsidRDefault="006F660A" w:rsidP="006F6B75">
            <w:pPr>
              <w:spacing w:line="360" w:lineRule="auto"/>
              <w:jc w:val="right"/>
              <w:rPr>
                <w:rFonts w:ascii="Times New Roman" w:hAnsi="Times New Roman"/>
                <w:bCs/>
                <w:sz w:val="21"/>
                <w:szCs w:val="21"/>
                <w:lang w:val="en-GB"/>
              </w:rPr>
            </w:pPr>
            <w:r w:rsidRPr="00A946D2">
              <w:rPr>
                <w:rFonts w:ascii="Times New Roman" w:hAnsi="Times New Roman"/>
                <w:bCs/>
                <w:sz w:val="21"/>
                <w:szCs w:val="21"/>
                <w:lang w:val="en-GB"/>
              </w:rPr>
              <w:t>39.4</w:t>
            </w:r>
          </w:p>
        </w:tc>
      </w:tr>
    </w:tbl>
    <w:p w14:paraId="371AE061" w14:textId="420CEC89" w:rsidR="006F660A" w:rsidRPr="00A946D2" w:rsidRDefault="006F660A" w:rsidP="00A946D2">
      <w:pPr>
        <w:spacing w:line="240" w:lineRule="auto"/>
        <w:ind w:left="709" w:right="521"/>
        <w:jc w:val="both"/>
        <w:rPr>
          <w:rFonts w:ascii="Times New Roman" w:eastAsia="Times New Roman" w:hAnsi="Times New Roman" w:cs="Times New Roman"/>
          <w:sz w:val="21"/>
          <w:szCs w:val="21"/>
          <w:lang w:val="en-GB"/>
        </w:rPr>
      </w:pPr>
      <w:r w:rsidRPr="00A946D2">
        <w:rPr>
          <w:rFonts w:ascii="Times New Roman" w:eastAsia="Times New Roman" w:hAnsi="Times New Roman" w:cs="Times New Roman"/>
          <w:i/>
          <w:sz w:val="21"/>
          <w:szCs w:val="21"/>
          <w:lang w:val="en-GB"/>
        </w:rPr>
        <w:t>Population data sources:</w:t>
      </w:r>
      <w:r w:rsidRPr="00A946D2">
        <w:rPr>
          <w:rFonts w:ascii="Times New Roman" w:eastAsia="Calibri" w:hAnsi="Times New Roman" w:cs="Times New Roman"/>
          <w:sz w:val="21"/>
          <w:szCs w:val="21"/>
        </w:rPr>
        <w:t xml:space="preserve"> </w:t>
      </w:r>
      <w:r w:rsidRPr="00A946D2">
        <w:rPr>
          <w:rFonts w:ascii="Times New Roman" w:eastAsia="Times New Roman" w:hAnsi="Times New Roman" w:cs="Times New Roman"/>
          <w:sz w:val="21"/>
          <w:szCs w:val="21"/>
          <w:lang w:val="en-GB"/>
        </w:rPr>
        <w:t xml:space="preserve">Northern Ireland 2011 Census (for sex, age and religious/community background); Northern Ireland 2019 Labour Force Survey (for educational level among working age population); Northern Ireland Life and Times Survey 2019 (for ethno-national identity). </w:t>
      </w:r>
    </w:p>
    <w:p w14:paraId="0EC68E4E" w14:textId="77777777" w:rsidR="00136633" w:rsidRDefault="00136633">
      <w:pPr>
        <w:rPr>
          <w:rFonts w:ascii="Times New Roman" w:hAnsi="Times New Roman" w:cs="Times New Roman"/>
          <w:b/>
          <w:sz w:val="28"/>
          <w:szCs w:val="28"/>
          <w:lang w:val="en-GB"/>
        </w:rPr>
      </w:pPr>
    </w:p>
    <w:p w14:paraId="724E0652" w14:textId="77777777" w:rsidR="00136633" w:rsidRDefault="00136633" w:rsidP="00136633">
      <w:pPr>
        <w:spacing w:line="408" w:lineRule="auto"/>
        <w:jc w:val="both"/>
        <w:rPr>
          <w:rFonts w:ascii="Times New Roman" w:hAnsi="Times New Roman" w:cs="Times New Roman"/>
          <w:sz w:val="21"/>
          <w:szCs w:val="21"/>
          <w:lang w:val="en-GB"/>
        </w:rPr>
      </w:pPr>
    </w:p>
    <w:p w14:paraId="0AA39EBA" w14:textId="77777777" w:rsidR="00136633" w:rsidRDefault="00136633">
      <w:pPr>
        <w:rPr>
          <w:rFonts w:ascii="Times New Roman" w:hAnsi="Times New Roman" w:cs="Times New Roman"/>
          <w:sz w:val="21"/>
          <w:szCs w:val="21"/>
          <w:lang w:val="en-GB"/>
        </w:rPr>
      </w:pPr>
      <w:r>
        <w:rPr>
          <w:rFonts w:ascii="Times New Roman" w:hAnsi="Times New Roman" w:cs="Times New Roman"/>
          <w:sz w:val="21"/>
          <w:szCs w:val="21"/>
          <w:lang w:val="en-GB"/>
        </w:rPr>
        <w:br w:type="page"/>
      </w:r>
    </w:p>
    <w:p w14:paraId="36557CA3" w14:textId="4C62F025" w:rsidR="00136633" w:rsidRPr="00136633" w:rsidRDefault="00136633" w:rsidP="00136633">
      <w:pPr>
        <w:spacing w:line="408" w:lineRule="auto"/>
        <w:jc w:val="both"/>
        <w:rPr>
          <w:rFonts w:ascii="Times New Roman" w:hAnsi="Times New Roman" w:cs="Times New Roman"/>
          <w:sz w:val="21"/>
          <w:szCs w:val="21"/>
          <w:lang w:val="en-GB"/>
        </w:rPr>
      </w:pPr>
      <w:r w:rsidRPr="00136633">
        <w:rPr>
          <w:rFonts w:ascii="Times New Roman" w:hAnsi="Times New Roman" w:cs="Times New Roman"/>
          <w:sz w:val="21"/>
          <w:szCs w:val="21"/>
          <w:lang w:val="en-GB"/>
        </w:rPr>
        <w:lastRenderedPageBreak/>
        <w:t xml:space="preserve">We fielded our survey with </w:t>
      </w:r>
      <w:proofErr w:type="spellStart"/>
      <w:r w:rsidRPr="00136633">
        <w:rPr>
          <w:rFonts w:ascii="Times New Roman" w:hAnsi="Times New Roman" w:cs="Times New Roman"/>
          <w:sz w:val="21"/>
          <w:szCs w:val="21"/>
          <w:lang w:val="en-GB"/>
        </w:rPr>
        <w:t>Survation</w:t>
      </w:r>
      <w:proofErr w:type="spellEnd"/>
      <w:r w:rsidRPr="00136633">
        <w:rPr>
          <w:rFonts w:ascii="Times New Roman" w:hAnsi="Times New Roman" w:cs="Times New Roman"/>
          <w:sz w:val="21"/>
          <w:szCs w:val="21"/>
          <w:lang w:val="en-GB"/>
        </w:rPr>
        <w:t>, a major survey company based in the UK which is registered with the Market Research Society (MRS) and is a member of the British Polling Council (BPC). Fieldwork took place between 8 August and 12 September 2019, during which time there were no major political developments in the region.</w:t>
      </w:r>
      <w:r w:rsidRPr="00136633">
        <w:rPr>
          <w:rStyle w:val="FootnoteReference"/>
          <w:rFonts w:ascii="Times New Roman" w:hAnsi="Times New Roman" w:cs="Times New Roman"/>
          <w:sz w:val="21"/>
          <w:szCs w:val="21"/>
          <w:lang w:val="en-GB"/>
        </w:rPr>
        <w:footnoteReference w:id="1"/>
      </w:r>
      <w:r w:rsidRPr="00136633">
        <w:rPr>
          <w:rFonts w:ascii="Times New Roman" w:hAnsi="Times New Roman" w:cs="Times New Roman"/>
          <w:sz w:val="21"/>
          <w:szCs w:val="21"/>
          <w:lang w:val="en-GB"/>
        </w:rPr>
        <w:t xml:space="preserve"> Participants were recruited by email from </w:t>
      </w:r>
      <w:proofErr w:type="spellStart"/>
      <w:r w:rsidRPr="00136633">
        <w:rPr>
          <w:rFonts w:ascii="Times New Roman" w:hAnsi="Times New Roman" w:cs="Times New Roman"/>
          <w:sz w:val="21"/>
          <w:szCs w:val="21"/>
          <w:lang w:val="en-GB"/>
        </w:rPr>
        <w:t>Survation’s</w:t>
      </w:r>
      <w:proofErr w:type="spellEnd"/>
      <w:r w:rsidRPr="00136633">
        <w:rPr>
          <w:rFonts w:ascii="Times New Roman" w:hAnsi="Times New Roman" w:cs="Times New Roman"/>
          <w:sz w:val="21"/>
          <w:szCs w:val="21"/>
          <w:lang w:val="en-GB"/>
        </w:rPr>
        <w:t xml:space="preserve"> online panel of over one million UK residents, with the incentive of earning points towards a cash reward (equalling approximately £0.50 per five minutes of survey participation time).</w:t>
      </w:r>
    </w:p>
    <w:p w14:paraId="089B5501" w14:textId="77777777" w:rsidR="00136633" w:rsidRPr="00136633" w:rsidRDefault="00136633" w:rsidP="00136633">
      <w:pPr>
        <w:spacing w:line="408" w:lineRule="auto"/>
        <w:jc w:val="both"/>
        <w:rPr>
          <w:rFonts w:ascii="Times New Roman" w:hAnsi="Times New Roman" w:cs="Times New Roman"/>
          <w:sz w:val="21"/>
          <w:szCs w:val="21"/>
          <w:lang w:val="en-GB"/>
        </w:rPr>
      </w:pPr>
    </w:p>
    <w:p w14:paraId="4A18CE65" w14:textId="1F3BF370" w:rsidR="00136633" w:rsidRDefault="00136633" w:rsidP="00136633">
      <w:pPr>
        <w:spacing w:line="408" w:lineRule="auto"/>
        <w:jc w:val="both"/>
        <w:rPr>
          <w:rFonts w:ascii="Times New Roman" w:hAnsi="Times New Roman" w:cs="Times New Roman"/>
          <w:sz w:val="21"/>
          <w:szCs w:val="21"/>
          <w:lang w:val="en-GB"/>
        </w:rPr>
      </w:pPr>
      <w:r w:rsidRPr="00136633">
        <w:rPr>
          <w:rFonts w:ascii="Times New Roman" w:eastAsia="Times New Roman" w:hAnsi="Times New Roman" w:cs="Times New Roman"/>
          <w:sz w:val="21"/>
          <w:szCs w:val="21"/>
          <w:lang w:val="en-GB"/>
        </w:rPr>
        <w:t>From our total sample of 1,018 participants, we are able to include 932 respondents in our main analysis</w:t>
      </w:r>
      <w:r w:rsidRPr="00136633">
        <w:rPr>
          <w:rFonts w:ascii="Times New Roman" w:hAnsi="Times New Roman" w:cs="Times New Roman"/>
          <w:sz w:val="21"/>
          <w:szCs w:val="21"/>
          <w:lang w:val="en-GB"/>
        </w:rPr>
        <w:t xml:space="preserve">. This analytical sample thus consists of respondents who have answered at least one of the dependent variables (general evaluation of </w:t>
      </w:r>
      <w:r w:rsidR="00A234E0">
        <w:rPr>
          <w:rFonts w:ascii="Times New Roman" w:hAnsi="Times New Roman" w:cs="Times New Roman"/>
          <w:sz w:val="21"/>
          <w:szCs w:val="21"/>
          <w:lang w:val="en-GB"/>
        </w:rPr>
        <w:t xml:space="preserve">the </w:t>
      </w:r>
      <w:r w:rsidRPr="00136633">
        <w:rPr>
          <w:rFonts w:ascii="Times New Roman" w:hAnsi="Times New Roman" w:cs="Times New Roman"/>
          <w:sz w:val="21"/>
          <w:szCs w:val="21"/>
          <w:lang w:val="en-GB"/>
        </w:rPr>
        <w:t>minipublic and/or outcome acceptance), one of the independent variables (ideological and/or affective polarisation) as well as the control variables.</w:t>
      </w:r>
    </w:p>
    <w:p w14:paraId="5984318A" w14:textId="58715494" w:rsidR="00DE24F7" w:rsidRPr="008A35BA" w:rsidRDefault="00DE24F7">
      <w:pPr>
        <w:rPr>
          <w:rFonts w:ascii="Times New Roman" w:hAnsi="Times New Roman" w:cs="Times New Roman"/>
          <w:b/>
          <w:sz w:val="28"/>
          <w:szCs w:val="28"/>
          <w:lang w:val="en-GB"/>
        </w:rPr>
      </w:pPr>
      <w:r w:rsidRPr="008A35BA">
        <w:rPr>
          <w:rFonts w:ascii="Times New Roman" w:hAnsi="Times New Roman" w:cs="Times New Roman"/>
          <w:b/>
          <w:sz w:val="28"/>
          <w:szCs w:val="28"/>
          <w:lang w:val="en-GB"/>
        </w:rPr>
        <w:br w:type="page"/>
      </w:r>
    </w:p>
    <w:p w14:paraId="00D1A69C" w14:textId="479B4F23" w:rsidR="00CC5557" w:rsidRPr="00790812" w:rsidRDefault="00CC5557" w:rsidP="006E2185">
      <w:pPr>
        <w:spacing w:line="408" w:lineRule="auto"/>
        <w:rPr>
          <w:rFonts w:ascii="Times New Roman" w:hAnsi="Times New Roman" w:cs="Times New Roman"/>
          <w:b/>
          <w:sz w:val="24"/>
          <w:szCs w:val="24"/>
          <w:lang w:val="en-GB"/>
        </w:rPr>
      </w:pPr>
      <w:r w:rsidRPr="00790812">
        <w:rPr>
          <w:rFonts w:ascii="Times New Roman" w:hAnsi="Times New Roman" w:cs="Times New Roman"/>
          <w:b/>
          <w:sz w:val="24"/>
          <w:szCs w:val="24"/>
          <w:lang w:val="en-GB"/>
        </w:rPr>
        <w:lastRenderedPageBreak/>
        <w:t xml:space="preserve">Appendix </w:t>
      </w:r>
      <w:r w:rsidR="002F5C83" w:rsidRPr="00790812">
        <w:rPr>
          <w:rFonts w:ascii="Times New Roman" w:hAnsi="Times New Roman" w:cs="Times New Roman"/>
          <w:b/>
          <w:sz w:val="24"/>
          <w:szCs w:val="24"/>
          <w:lang w:val="en-GB"/>
        </w:rPr>
        <w:t>B</w:t>
      </w:r>
      <w:r w:rsidRPr="00790812">
        <w:rPr>
          <w:rFonts w:ascii="Times New Roman" w:hAnsi="Times New Roman" w:cs="Times New Roman"/>
          <w:b/>
          <w:sz w:val="24"/>
          <w:szCs w:val="24"/>
          <w:lang w:val="en-GB"/>
        </w:rPr>
        <w:t xml:space="preserve">: </w:t>
      </w:r>
      <w:r w:rsidR="006459E6" w:rsidRPr="00790812">
        <w:rPr>
          <w:rFonts w:ascii="Times New Roman" w:hAnsi="Times New Roman" w:cs="Times New Roman"/>
          <w:b/>
          <w:sz w:val="24"/>
          <w:szCs w:val="24"/>
          <w:lang w:val="en-GB"/>
        </w:rPr>
        <w:t>S</w:t>
      </w:r>
      <w:r w:rsidR="00220032" w:rsidRPr="00790812">
        <w:rPr>
          <w:rFonts w:ascii="Times New Roman" w:hAnsi="Times New Roman" w:cs="Times New Roman"/>
          <w:b/>
          <w:sz w:val="24"/>
          <w:szCs w:val="24"/>
          <w:lang w:val="en-GB"/>
        </w:rPr>
        <w:t>urvey</w:t>
      </w:r>
      <w:r w:rsidR="006459E6" w:rsidRPr="00790812">
        <w:rPr>
          <w:rFonts w:ascii="Times New Roman" w:hAnsi="Times New Roman" w:cs="Times New Roman"/>
          <w:b/>
          <w:sz w:val="24"/>
          <w:szCs w:val="24"/>
          <w:lang w:val="en-GB"/>
        </w:rPr>
        <w:t xml:space="preserve"> design</w:t>
      </w:r>
    </w:p>
    <w:p w14:paraId="2C37C76F" w14:textId="72EABF5E" w:rsidR="006459E6" w:rsidRPr="006459E6" w:rsidRDefault="006459E6" w:rsidP="006E2185">
      <w:pPr>
        <w:spacing w:line="408" w:lineRule="auto"/>
        <w:rPr>
          <w:rFonts w:ascii="Times New Roman" w:hAnsi="Times New Roman" w:cs="Times New Roman"/>
          <w:b/>
          <w:sz w:val="21"/>
          <w:szCs w:val="21"/>
          <w:lang w:val="en-GB"/>
        </w:rPr>
      </w:pPr>
    </w:p>
    <w:p w14:paraId="32BC7561" w14:textId="231801A0" w:rsidR="006459E6" w:rsidRPr="00136633" w:rsidRDefault="006459E6" w:rsidP="006E2185">
      <w:pPr>
        <w:spacing w:line="408" w:lineRule="auto"/>
        <w:rPr>
          <w:rFonts w:ascii="Times New Roman" w:hAnsi="Times New Roman" w:cs="Times New Roman"/>
          <w:b/>
          <w:lang w:val="en-GB"/>
        </w:rPr>
      </w:pPr>
      <w:r w:rsidRPr="00136633">
        <w:rPr>
          <w:rFonts w:ascii="Times New Roman" w:eastAsia="Times New Roman" w:hAnsi="Times New Roman" w:cs="Times New Roman"/>
          <w:b/>
          <w:lang w:val="en-GB"/>
        </w:rPr>
        <w:t xml:space="preserve">Figure </w:t>
      </w:r>
      <w:r w:rsidR="004F301D" w:rsidRPr="00136633">
        <w:rPr>
          <w:rFonts w:ascii="Times New Roman" w:eastAsia="Times New Roman" w:hAnsi="Times New Roman" w:cs="Times New Roman"/>
          <w:b/>
          <w:lang w:val="en-GB"/>
        </w:rPr>
        <w:t>B</w:t>
      </w:r>
      <w:r w:rsidRPr="00136633">
        <w:rPr>
          <w:rFonts w:ascii="Times New Roman" w:eastAsia="Times New Roman" w:hAnsi="Times New Roman" w:cs="Times New Roman"/>
          <w:b/>
          <w:lang w:val="en-GB"/>
        </w:rPr>
        <w:t>1: Infographic shown to survey respondents on the minipublic procedure</w:t>
      </w:r>
    </w:p>
    <w:p w14:paraId="72C4D912" w14:textId="090C763E" w:rsidR="006F01D3" w:rsidRDefault="004F301D" w:rsidP="002F5C83">
      <w:pPr>
        <w:spacing w:line="408" w:lineRule="auto"/>
        <w:rPr>
          <w:rFonts w:ascii="Times New Roman" w:hAnsi="Times New Roman" w:cs="Times New Roman"/>
          <w:sz w:val="21"/>
          <w:szCs w:val="21"/>
          <w:u w:val="single"/>
          <w:lang w:val="en-GB"/>
        </w:rPr>
      </w:pPr>
      <w:r>
        <w:rPr>
          <w:noProof/>
        </w:rPr>
        <w:drawing>
          <wp:inline distT="0" distB="0" distL="0" distR="0" wp14:anchorId="07C2DA02" wp14:editId="7FB28561">
            <wp:extent cx="4592955" cy="7814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2955" cy="7814945"/>
                    </a:xfrm>
                    <a:prstGeom prst="rect">
                      <a:avLst/>
                    </a:prstGeom>
                    <a:noFill/>
                    <a:ln>
                      <a:noFill/>
                    </a:ln>
                  </pic:spPr>
                </pic:pic>
              </a:graphicData>
            </a:graphic>
          </wp:inline>
        </w:drawing>
      </w:r>
    </w:p>
    <w:p w14:paraId="3661171D" w14:textId="05476CA3" w:rsidR="00EF77EA" w:rsidRPr="00A946D2" w:rsidRDefault="00136633" w:rsidP="00136633">
      <w:pPr>
        <w:spacing w:line="408" w:lineRule="auto"/>
        <w:jc w:val="both"/>
        <w:rPr>
          <w:rFonts w:ascii="Times New Roman" w:eastAsia="Times New Roman" w:hAnsi="Times New Roman" w:cs="Times New Roman"/>
          <w:sz w:val="21"/>
          <w:szCs w:val="21"/>
          <w:lang w:val="en-GB"/>
        </w:rPr>
      </w:pPr>
      <w:r w:rsidRPr="00A946D2">
        <w:rPr>
          <w:rFonts w:ascii="Times New Roman" w:hAnsi="Times New Roman" w:cs="Times New Roman"/>
          <w:i/>
          <w:iCs/>
          <w:sz w:val="21"/>
          <w:szCs w:val="21"/>
          <w:lang w:val="en-GB"/>
        </w:rPr>
        <w:lastRenderedPageBreak/>
        <w:t>Note:</w:t>
      </w:r>
      <w:r w:rsidR="00EF77EA" w:rsidRPr="00A946D2">
        <w:rPr>
          <w:rFonts w:ascii="Times New Roman" w:hAnsi="Times New Roman" w:cs="Times New Roman"/>
          <w:i/>
          <w:iCs/>
          <w:sz w:val="21"/>
          <w:szCs w:val="21"/>
          <w:lang w:val="en-GB"/>
        </w:rPr>
        <w:t xml:space="preserve"> </w:t>
      </w:r>
      <w:r w:rsidR="00EF77EA" w:rsidRPr="00A946D2">
        <w:rPr>
          <w:rFonts w:ascii="Times New Roman" w:eastAsia="Times New Roman" w:hAnsi="Times New Roman" w:cs="Times New Roman"/>
          <w:sz w:val="21"/>
          <w:szCs w:val="21"/>
          <w:lang w:val="en-GB"/>
        </w:rPr>
        <w:t xml:space="preserve">In constructing the infographic, every effort was made to communicate as clearly and concisely as possible the key information that respondents were likely to need in order to make a basic evaluation, such as regarding the nature of the minipublic participants and the deliberative process. </w:t>
      </w:r>
    </w:p>
    <w:p w14:paraId="05FF78EE" w14:textId="77777777" w:rsidR="00EF77EA" w:rsidRPr="00A946D2" w:rsidRDefault="00EF77EA" w:rsidP="00136633">
      <w:pPr>
        <w:spacing w:line="408" w:lineRule="auto"/>
        <w:jc w:val="both"/>
        <w:rPr>
          <w:rFonts w:ascii="Times New Roman" w:eastAsia="Times New Roman" w:hAnsi="Times New Roman" w:cs="Times New Roman"/>
          <w:sz w:val="21"/>
          <w:szCs w:val="21"/>
          <w:lang w:val="en-GB"/>
        </w:rPr>
      </w:pPr>
    </w:p>
    <w:p w14:paraId="3E20E584" w14:textId="45C086C8" w:rsidR="00136633" w:rsidRPr="00A946D2" w:rsidRDefault="00136633" w:rsidP="00136633">
      <w:pPr>
        <w:spacing w:line="408" w:lineRule="auto"/>
        <w:jc w:val="both"/>
        <w:rPr>
          <w:rFonts w:ascii="Times New Roman" w:eastAsia="Times New Roman" w:hAnsi="Times New Roman" w:cs="Times New Roman"/>
          <w:sz w:val="21"/>
          <w:szCs w:val="21"/>
          <w:lang w:val="en-GB"/>
        </w:rPr>
      </w:pPr>
      <w:r w:rsidRPr="00A946D2">
        <w:rPr>
          <w:rFonts w:ascii="Times New Roman" w:eastAsia="Times New Roman" w:hAnsi="Times New Roman" w:cs="Times New Roman"/>
          <w:sz w:val="21"/>
          <w:szCs w:val="21"/>
          <w:lang w:val="en-GB"/>
        </w:rPr>
        <w:t>The participants were not explicitly asked to provide a collective recommendation on whether Northern Ireland should stay in the UK or join a united Ireland. Instead, at the end of the deliberative process the participants were asked in a post-survey to indicate their level of support or opposition for each of the three constitutional options (see Figure 1 in main text). The status quo received the highest level of support, an integrated united Ireland received the next highest level of support – around the mid-point of the scale – and the option of a devolved united Ireland received the lowest level of support.</w:t>
      </w:r>
    </w:p>
    <w:p w14:paraId="320F9899" w14:textId="1B5DF48F" w:rsidR="00136633" w:rsidRPr="00A946D2" w:rsidRDefault="00136633" w:rsidP="00136633">
      <w:pPr>
        <w:spacing w:line="408" w:lineRule="auto"/>
        <w:jc w:val="both"/>
        <w:rPr>
          <w:rFonts w:ascii="Times New Roman" w:eastAsia="Times New Roman" w:hAnsi="Times New Roman" w:cs="Times New Roman"/>
          <w:sz w:val="21"/>
          <w:szCs w:val="21"/>
          <w:lang w:val="en-GB"/>
        </w:rPr>
      </w:pPr>
    </w:p>
    <w:p w14:paraId="7E7BE228" w14:textId="11276CFE" w:rsidR="00136633" w:rsidRPr="00A946D2" w:rsidRDefault="00136633" w:rsidP="00136633">
      <w:pPr>
        <w:spacing w:line="408" w:lineRule="auto"/>
        <w:jc w:val="both"/>
        <w:rPr>
          <w:rFonts w:ascii="Times New Roman" w:eastAsia="Times New Roman" w:hAnsi="Times New Roman" w:cs="Times New Roman"/>
          <w:sz w:val="21"/>
          <w:szCs w:val="21"/>
          <w:lang w:val="en-GB"/>
        </w:rPr>
      </w:pPr>
      <w:r w:rsidRPr="00A946D2">
        <w:rPr>
          <w:rFonts w:ascii="Times New Roman" w:eastAsia="Times New Roman" w:hAnsi="Times New Roman" w:cs="Times New Roman"/>
          <w:sz w:val="21"/>
          <w:szCs w:val="21"/>
          <w:lang w:val="en-GB"/>
        </w:rPr>
        <w:t>While the basic issue of Northern Ireland’s constitutional future is widely understood in broad terms, the precise nature of a united Ireland has not been explored in significant detail. Traditionally Irish unity has been understood as the effective integration of Northern Ireland into a unitary state. However, Northern Ireland could also continue to exist as a devolved region within a united Ireland, hence the rationale for the minipublic to deliberate on the relative merits and drawbacks of these different possibilities.</w:t>
      </w:r>
    </w:p>
    <w:p w14:paraId="308D1208" w14:textId="2EF99ADE" w:rsidR="00136633" w:rsidRPr="00A946D2" w:rsidRDefault="00136633" w:rsidP="00136633">
      <w:pPr>
        <w:spacing w:line="408" w:lineRule="auto"/>
        <w:jc w:val="both"/>
        <w:rPr>
          <w:rFonts w:ascii="Times New Roman" w:eastAsia="Times New Roman" w:hAnsi="Times New Roman" w:cs="Times New Roman"/>
          <w:sz w:val="21"/>
          <w:szCs w:val="21"/>
          <w:lang w:val="en-GB"/>
        </w:rPr>
      </w:pPr>
    </w:p>
    <w:p w14:paraId="38B707F2" w14:textId="05D91C2D" w:rsidR="00136633" w:rsidRPr="00A946D2" w:rsidRDefault="00136633" w:rsidP="00136633">
      <w:pPr>
        <w:spacing w:line="408" w:lineRule="auto"/>
        <w:jc w:val="both"/>
        <w:rPr>
          <w:rFonts w:ascii="Times New Roman" w:eastAsia="Times New Roman" w:hAnsi="Times New Roman" w:cs="Times New Roman"/>
          <w:sz w:val="21"/>
          <w:szCs w:val="21"/>
          <w:lang w:val="en-GB"/>
        </w:rPr>
      </w:pPr>
      <w:r w:rsidRPr="00A946D2">
        <w:rPr>
          <w:rFonts w:ascii="Times New Roman" w:eastAsia="Times New Roman" w:hAnsi="Times New Roman" w:cs="Times New Roman"/>
          <w:sz w:val="21"/>
          <w:szCs w:val="21"/>
          <w:lang w:val="en-GB"/>
        </w:rPr>
        <w:t>The purpose of this minipublic was to provide participants with relevant information about the possible options as well as the space to discuss them freely with one another in structured discussion. Yet, any change to Northern Ireland’s constitutional status can only take place with the support of a majority of voters in a referendum, as per the 1998 Belfast/Good Friday Agreement. The organisers deliberately avoided generating media attention prior to the event, noting that the minipublic was “not designed to predict exactly how a real world [referendum] campaign would unfold, but rather to show what happens in a reasoned deliberative setting” (Garry et al., 2020, p. 445).</w:t>
      </w:r>
    </w:p>
    <w:p w14:paraId="66B9B6A4" w14:textId="7DA0AA36" w:rsidR="00136633" w:rsidRPr="00A946D2" w:rsidRDefault="00136633" w:rsidP="00136633">
      <w:pPr>
        <w:spacing w:line="408" w:lineRule="auto"/>
        <w:jc w:val="both"/>
        <w:rPr>
          <w:rFonts w:ascii="Times New Roman" w:eastAsia="Times New Roman" w:hAnsi="Times New Roman" w:cs="Times New Roman"/>
          <w:sz w:val="21"/>
          <w:szCs w:val="21"/>
          <w:lang w:val="en-GB"/>
        </w:rPr>
      </w:pPr>
    </w:p>
    <w:p w14:paraId="123CC908" w14:textId="77777777" w:rsidR="00EF77EA" w:rsidRDefault="00EF77EA">
      <w:pPr>
        <w:rPr>
          <w:rFonts w:ascii="Times New Roman" w:hAnsi="Times New Roman" w:cs="Times New Roman"/>
          <w:b/>
          <w:bCs/>
        </w:rPr>
      </w:pPr>
      <w:r>
        <w:rPr>
          <w:rFonts w:ascii="Times New Roman" w:hAnsi="Times New Roman" w:cs="Times New Roman"/>
          <w:b/>
          <w:bCs/>
        </w:rPr>
        <w:br w:type="page"/>
      </w:r>
    </w:p>
    <w:p w14:paraId="1082EEDD" w14:textId="6C8A571C" w:rsidR="0076488C" w:rsidRPr="00EF77EA" w:rsidRDefault="0076488C" w:rsidP="0076488C">
      <w:pPr>
        <w:spacing w:line="408" w:lineRule="auto"/>
        <w:rPr>
          <w:rFonts w:ascii="Times New Roman" w:hAnsi="Times New Roman" w:cs="Times New Roman"/>
          <w:b/>
          <w:bCs/>
        </w:rPr>
      </w:pPr>
      <w:r w:rsidRPr="00EF77EA">
        <w:rPr>
          <w:rFonts w:ascii="Times New Roman" w:hAnsi="Times New Roman" w:cs="Times New Roman"/>
          <w:b/>
          <w:bCs/>
        </w:rPr>
        <w:lastRenderedPageBreak/>
        <w:t>Table B1: Dependent variables</w:t>
      </w:r>
    </w:p>
    <w:tbl>
      <w:tblPr>
        <w:tblStyle w:val="TableGrid"/>
        <w:tblW w:w="9214" w:type="dxa"/>
        <w:tblLook w:val="04A0" w:firstRow="1" w:lastRow="0" w:firstColumn="1" w:lastColumn="0" w:noHBand="0" w:noVBand="1"/>
      </w:tblPr>
      <w:tblGrid>
        <w:gridCol w:w="1985"/>
        <w:gridCol w:w="7229"/>
      </w:tblGrid>
      <w:tr w:rsidR="00A7738C" w14:paraId="39160389" w14:textId="77777777" w:rsidTr="00915E1B">
        <w:tc>
          <w:tcPr>
            <w:tcW w:w="1985" w:type="dxa"/>
            <w:tcBorders>
              <w:left w:val="nil"/>
              <w:bottom w:val="single" w:sz="4" w:space="0" w:color="auto"/>
              <w:right w:val="nil"/>
            </w:tcBorders>
          </w:tcPr>
          <w:p w14:paraId="0A125CD2" w14:textId="77777777" w:rsidR="00A7738C" w:rsidRPr="00A946D2" w:rsidRDefault="00A7738C" w:rsidP="00972155">
            <w:pPr>
              <w:spacing w:line="408" w:lineRule="auto"/>
              <w:rPr>
                <w:rFonts w:ascii="Times New Roman" w:hAnsi="Times New Roman" w:cs="Times New Roman"/>
                <w:b/>
                <w:bCs/>
                <w:sz w:val="21"/>
                <w:szCs w:val="21"/>
              </w:rPr>
            </w:pPr>
            <w:r w:rsidRPr="00A946D2">
              <w:rPr>
                <w:rFonts w:ascii="Times New Roman" w:hAnsi="Times New Roman" w:cs="Times New Roman"/>
                <w:b/>
                <w:bCs/>
                <w:sz w:val="21"/>
                <w:szCs w:val="21"/>
              </w:rPr>
              <w:t>Item</w:t>
            </w:r>
          </w:p>
        </w:tc>
        <w:tc>
          <w:tcPr>
            <w:tcW w:w="7229" w:type="dxa"/>
            <w:tcBorders>
              <w:left w:val="nil"/>
              <w:bottom w:val="single" w:sz="4" w:space="0" w:color="auto"/>
              <w:right w:val="nil"/>
            </w:tcBorders>
          </w:tcPr>
          <w:p w14:paraId="21F11742" w14:textId="64080DB9" w:rsidR="00A7738C" w:rsidRPr="00A946D2" w:rsidRDefault="00A7738C" w:rsidP="00972155">
            <w:pPr>
              <w:spacing w:line="408" w:lineRule="auto"/>
              <w:rPr>
                <w:rFonts w:ascii="Times New Roman" w:hAnsi="Times New Roman" w:cs="Times New Roman"/>
                <w:b/>
                <w:bCs/>
                <w:sz w:val="21"/>
                <w:szCs w:val="21"/>
              </w:rPr>
            </w:pPr>
            <w:r w:rsidRPr="00A946D2">
              <w:rPr>
                <w:rFonts w:ascii="Times New Roman" w:hAnsi="Times New Roman" w:cs="Times New Roman"/>
                <w:b/>
                <w:bCs/>
                <w:sz w:val="21"/>
                <w:szCs w:val="21"/>
              </w:rPr>
              <w:t>Question formulation</w:t>
            </w:r>
          </w:p>
        </w:tc>
      </w:tr>
      <w:tr w:rsidR="00A7738C" w14:paraId="5F8BBB88" w14:textId="77777777" w:rsidTr="00915E1B">
        <w:tc>
          <w:tcPr>
            <w:tcW w:w="1985" w:type="dxa"/>
            <w:tcBorders>
              <w:top w:val="single" w:sz="4" w:space="0" w:color="auto"/>
              <w:left w:val="nil"/>
              <w:bottom w:val="nil"/>
              <w:right w:val="nil"/>
            </w:tcBorders>
          </w:tcPr>
          <w:p w14:paraId="1101E281" w14:textId="59F6E16F" w:rsidR="00A7738C" w:rsidRPr="00A946D2" w:rsidRDefault="00A7738C" w:rsidP="0076488C">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General evaluation of the minipublic</w:t>
            </w:r>
          </w:p>
          <w:p w14:paraId="1C928054" w14:textId="105B165B" w:rsidR="00A7738C" w:rsidRPr="00A946D2" w:rsidRDefault="00A7738C" w:rsidP="00972155">
            <w:pPr>
              <w:spacing w:line="408" w:lineRule="auto"/>
              <w:rPr>
                <w:rFonts w:ascii="Times New Roman" w:hAnsi="Times New Roman" w:cs="Times New Roman"/>
                <w:sz w:val="21"/>
                <w:szCs w:val="21"/>
                <w:lang w:val="en-GB"/>
              </w:rPr>
            </w:pPr>
          </w:p>
        </w:tc>
        <w:tc>
          <w:tcPr>
            <w:tcW w:w="7229" w:type="dxa"/>
            <w:tcBorders>
              <w:top w:val="single" w:sz="4" w:space="0" w:color="auto"/>
              <w:left w:val="nil"/>
              <w:bottom w:val="nil"/>
              <w:right w:val="nil"/>
            </w:tcBorders>
          </w:tcPr>
          <w:p w14:paraId="53F3589E" w14:textId="7815086C" w:rsidR="00A7738C" w:rsidRPr="00A946D2" w:rsidRDefault="00652E45" w:rsidP="00972155">
            <w:pPr>
              <w:spacing w:line="408" w:lineRule="auto"/>
              <w:rPr>
                <w:rFonts w:ascii="Times New Roman" w:hAnsi="Times New Roman" w:cs="Times New Roman"/>
                <w:sz w:val="21"/>
                <w:szCs w:val="21"/>
                <w:lang w:val="en-GB"/>
              </w:rPr>
            </w:pPr>
            <w:r w:rsidRPr="00652E45">
              <w:rPr>
                <w:rFonts w:ascii="Times New Roman" w:hAnsi="Times New Roman" w:cs="Times New Roman"/>
                <w:sz w:val="21"/>
                <w:szCs w:val="21"/>
                <w:lang w:val="en-GB"/>
              </w:rPr>
              <w:t>On a scale of 0-10 where 0 means not at all and 10 means completely, to what extent do you believe that this citizens’ assembly was…</w:t>
            </w:r>
            <w:r>
              <w:rPr>
                <w:rFonts w:ascii="Times New Roman" w:hAnsi="Times New Roman" w:cs="Times New Roman"/>
                <w:sz w:val="21"/>
                <w:szCs w:val="21"/>
                <w:lang w:val="en-GB"/>
              </w:rPr>
              <w:t xml:space="preserve"> </w:t>
            </w:r>
            <w:r w:rsidR="00A7738C" w:rsidRPr="00A946D2">
              <w:rPr>
                <w:rFonts w:ascii="Times New Roman" w:hAnsi="Times New Roman" w:cs="Times New Roman"/>
                <w:sz w:val="21"/>
                <w:szCs w:val="21"/>
                <w:lang w:val="en-GB"/>
              </w:rPr>
              <w:t>Just / Trustworthy / Inefficient / Transparent / A waste of money / Unnecessary [randomized order]</w:t>
            </w:r>
          </w:p>
          <w:p w14:paraId="2C662AE5" w14:textId="59F106CD" w:rsidR="00EE4AD1" w:rsidRDefault="00A7738C" w:rsidP="00EF77EA">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Answer options: 0 = Not at all; 10 = Completely; Don't know</w:t>
            </w:r>
          </w:p>
          <w:p w14:paraId="159B0DAB" w14:textId="6E1E23F8" w:rsidR="00652E45" w:rsidRPr="00A946D2" w:rsidRDefault="00652E45" w:rsidP="00EF77EA">
            <w:pPr>
              <w:spacing w:line="408" w:lineRule="auto"/>
              <w:rPr>
                <w:rFonts w:ascii="Times New Roman" w:hAnsi="Times New Roman" w:cs="Times New Roman"/>
                <w:sz w:val="21"/>
                <w:szCs w:val="21"/>
                <w:lang w:val="en-GB"/>
              </w:rPr>
            </w:pPr>
            <w:r>
              <w:rPr>
                <w:rFonts w:ascii="Times New Roman" w:hAnsi="Times New Roman" w:cs="Times New Roman"/>
                <w:sz w:val="21"/>
                <w:szCs w:val="21"/>
                <w:lang w:val="en-GB"/>
              </w:rPr>
              <w:t xml:space="preserve">---&gt; After reverse coding the negatively phrased items, we combined them into one ‘general evaluation’ variable by summing their scores and dividing this by the number of items. Cronbach’s alpha = 0.816.  </w:t>
            </w:r>
          </w:p>
          <w:p w14:paraId="4E990619" w14:textId="1BC33F75" w:rsidR="00EE4AD1" w:rsidRPr="00A946D2" w:rsidRDefault="00EE4AD1" w:rsidP="00EF77EA">
            <w:pPr>
              <w:spacing w:line="408" w:lineRule="auto"/>
              <w:rPr>
                <w:rFonts w:ascii="Times New Roman" w:hAnsi="Times New Roman" w:cs="Times New Roman"/>
                <w:sz w:val="21"/>
                <w:szCs w:val="21"/>
                <w:lang w:val="en-GB"/>
              </w:rPr>
            </w:pPr>
          </w:p>
        </w:tc>
      </w:tr>
      <w:tr w:rsidR="00A7738C" w14:paraId="1B88B3CA" w14:textId="77777777" w:rsidTr="00915E1B">
        <w:tc>
          <w:tcPr>
            <w:tcW w:w="1985" w:type="dxa"/>
            <w:tcBorders>
              <w:top w:val="nil"/>
              <w:left w:val="nil"/>
              <w:bottom w:val="single" w:sz="4" w:space="0" w:color="auto"/>
              <w:right w:val="nil"/>
            </w:tcBorders>
          </w:tcPr>
          <w:p w14:paraId="18B518CB" w14:textId="2826883A" w:rsidR="00A7738C" w:rsidRPr="00A946D2" w:rsidRDefault="00A7738C" w:rsidP="0076488C">
            <w:pPr>
              <w:spacing w:line="408" w:lineRule="auto"/>
              <w:rPr>
                <w:rFonts w:ascii="Times New Roman" w:hAnsi="Times New Roman" w:cs="Times New Roman"/>
                <w:b/>
                <w:bCs/>
                <w:sz w:val="21"/>
                <w:szCs w:val="21"/>
              </w:rPr>
            </w:pPr>
            <w:r w:rsidRPr="00A946D2">
              <w:rPr>
                <w:rFonts w:ascii="Times New Roman" w:hAnsi="Times New Roman" w:cs="Times New Roman"/>
                <w:sz w:val="21"/>
                <w:szCs w:val="21"/>
                <w:lang w:val="en-GB"/>
              </w:rPr>
              <w:t>Outcome acceptance</w:t>
            </w:r>
          </w:p>
        </w:tc>
        <w:tc>
          <w:tcPr>
            <w:tcW w:w="7229" w:type="dxa"/>
            <w:tcBorders>
              <w:top w:val="nil"/>
              <w:left w:val="nil"/>
              <w:bottom w:val="single" w:sz="4" w:space="0" w:color="auto"/>
              <w:right w:val="nil"/>
            </w:tcBorders>
          </w:tcPr>
          <w:p w14:paraId="323167E8" w14:textId="77777777" w:rsidR="00652E45" w:rsidRDefault="00652E45" w:rsidP="00652E45">
            <w:pPr>
              <w:spacing w:line="408" w:lineRule="auto"/>
              <w:rPr>
                <w:rFonts w:ascii="Times New Roman" w:hAnsi="Times New Roman" w:cs="Times New Roman"/>
                <w:sz w:val="21"/>
                <w:szCs w:val="21"/>
                <w:lang w:val="en-GB"/>
              </w:rPr>
            </w:pPr>
            <w:r w:rsidRPr="00652E45">
              <w:rPr>
                <w:rFonts w:ascii="Times New Roman" w:hAnsi="Times New Roman" w:cs="Times New Roman"/>
                <w:sz w:val="21"/>
                <w:szCs w:val="21"/>
                <w:lang w:val="en-GB"/>
              </w:rPr>
              <w:t>On a scale of 0-10, how willing are you to accept the outcome of the citizens’ assembly?</w:t>
            </w:r>
            <w:r>
              <w:rPr>
                <w:rFonts w:ascii="Times New Roman" w:hAnsi="Times New Roman" w:cs="Times New Roman"/>
                <w:sz w:val="21"/>
                <w:szCs w:val="21"/>
                <w:lang w:val="en-GB"/>
              </w:rPr>
              <w:t xml:space="preserve"> </w:t>
            </w:r>
          </w:p>
          <w:p w14:paraId="627AC948" w14:textId="5C8695E5" w:rsidR="00EE4AD1" w:rsidRPr="00A946D2" w:rsidRDefault="00A7738C" w:rsidP="00652E45">
            <w:pPr>
              <w:spacing w:line="408" w:lineRule="auto"/>
              <w:rPr>
                <w:rFonts w:ascii="Times New Roman" w:hAnsi="Times New Roman" w:cs="Times New Roman"/>
                <w:b/>
                <w:bCs/>
                <w:sz w:val="21"/>
                <w:szCs w:val="21"/>
              </w:rPr>
            </w:pPr>
            <w:r w:rsidRPr="00A946D2">
              <w:rPr>
                <w:rFonts w:ascii="Times New Roman" w:hAnsi="Times New Roman" w:cs="Times New Roman"/>
                <w:sz w:val="21"/>
                <w:szCs w:val="21"/>
              </w:rPr>
              <w:t>Answer options:</w:t>
            </w:r>
            <w:r w:rsidRPr="00A946D2">
              <w:rPr>
                <w:rFonts w:ascii="Times New Roman" w:hAnsi="Times New Roman" w:cs="Times New Roman"/>
                <w:b/>
                <w:bCs/>
                <w:sz w:val="21"/>
                <w:szCs w:val="21"/>
              </w:rPr>
              <w:t xml:space="preserve"> </w:t>
            </w:r>
            <w:r w:rsidRPr="00A946D2">
              <w:rPr>
                <w:rFonts w:ascii="Times New Roman" w:hAnsi="Times New Roman" w:cs="Times New Roman"/>
                <w:sz w:val="21"/>
                <w:szCs w:val="21"/>
                <w:lang w:val="en-GB"/>
              </w:rPr>
              <w:t>0 = Not at all willing; 10 = Completely willing; Don't know</w:t>
            </w:r>
          </w:p>
        </w:tc>
      </w:tr>
    </w:tbl>
    <w:p w14:paraId="3F5784DA" w14:textId="77777777" w:rsidR="00326356" w:rsidRPr="0076488C" w:rsidRDefault="00326356" w:rsidP="00326356">
      <w:pPr>
        <w:spacing w:line="408" w:lineRule="auto"/>
        <w:rPr>
          <w:rFonts w:ascii="Times New Roman" w:hAnsi="Times New Roman" w:cs="Times New Roman"/>
          <w:sz w:val="21"/>
          <w:szCs w:val="21"/>
        </w:rPr>
      </w:pPr>
      <w:r w:rsidRPr="0076488C">
        <w:rPr>
          <w:rFonts w:ascii="Times New Roman" w:hAnsi="Times New Roman" w:cs="Times New Roman"/>
          <w:i/>
          <w:iCs/>
          <w:sz w:val="21"/>
          <w:szCs w:val="21"/>
        </w:rPr>
        <w:t xml:space="preserve">Note: </w:t>
      </w:r>
      <w:r w:rsidRPr="0076488C">
        <w:rPr>
          <w:rFonts w:ascii="Times New Roman" w:hAnsi="Times New Roman" w:cs="Times New Roman"/>
          <w:sz w:val="21"/>
          <w:szCs w:val="21"/>
        </w:rPr>
        <w:t xml:space="preserve">‘Don’t know’ answers are coded as missing values. </w:t>
      </w:r>
    </w:p>
    <w:p w14:paraId="499BB398" w14:textId="77777777" w:rsidR="0076488C" w:rsidRPr="00EF77EA" w:rsidRDefault="0076488C" w:rsidP="002F5C83">
      <w:pPr>
        <w:spacing w:line="408" w:lineRule="auto"/>
        <w:rPr>
          <w:rFonts w:ascii="Times New Roman" w:hAnsi="Times New Roman" w:cs="Times New Roman"/>
          <w:b/>
          <w:bCs/>
        </w:rPr>
      </w:pPr>
    </w:p>
    <w:p w14:paraId="7A1291E6" w14:textId="3739EE32" w:rsidR="00326356" w:rsidRPr="00EF77EA" w:rsidRDefault="00326356" w:rsidP="00326356">
      <w:pPr>
        <w:spacing w:line="408" w:lineRule="auto"/>
        <w:rPr>
          <w:rFonts w:ascii="Times New Roman" w:hAnsi="Times New Roman" w:cs="Times New Roman"/>
          <w:b/>
          <w:bCs/>
        </w:rPr>
      </w:pPr>
      <w:r w:rsidRPr="00EF77EA">
        <w:rPr>
          <w:rFonts w:ascii="Times New Roman" w:hAnsi="Times New Roman" w:cs="Times New Roman"/>
          <w:b/>
          <w:bCs/>
        </w:rPr>
        <w:t>Table B2: Independent variables</w:t>
      </w:r>
    </w:p>
    <w:tbl>
      <w:tblPr>
        <w:tblStyle w:val="TableGrid"/>
        <w:tblW w:w="9214" w:type="dxa"/>
        <w:tblLook w:val="04A0" w:firstRow="1" w:lastRow="0" w:firstColumn="1" w:lastColumn="0" w:noHBand="0" w:noVBand="1"/>
      </w:tblPr>
      <w:tblGrid>
        <w:gridCol w:w="1985"/>
        <w:gridCol w:w="7229"/>
      </w:tblGrid>
      <w:tr w:rsidR="00A7738C" w:rsidRPr="00EF77EA" w14:paraId="295DE9F7" w14:textId="77777777" w:rsidTr="00915E1B">
        <w:tc>
          <w:tcPr>
            <w:tcW w:w="1985" w:type="dxa"/>
            <w:tcBorders>
              <w:left w:val="nil"/>
              <w:bottom w:val="single" w:sz="4" w:space="0" w:color="auto"/>
              <w:right w:val="nil"/>
            </w:tcBorders>
          </w:tcPr>
          <w:p w14:paraId="35740BE2" w14:textId="77777777" w:rsidR="00A7738C" w:rsidRPr="00EF77EA" w:rsidRDefault="00A7738C" w:rsidP="00972155">
            <w:pPr>
              <w:spacing w:line="408" w:lineRule="auto"/>
              <w:rPr>
                <w:rFonts w:ascii="Times New Roman" w:hAnsi="Times New Roman" w:cs="Times New Roman"/>
                <w:b/>
                <w:bCs/>
              </w:rPr>
            </w:pPr>
            <w:r w:rsidRPr="00EF77EA">
              <w:rPr>
                <w:rFonts w:ascii="Times New Roman" w:hAnsi="Times New Roman" w:cs="Times New Roman"/>
                <w:b/>
                <w:bCs/>
              </w:rPr>
              <w:t>Item</w:t>
            </w:r>
          </w:p>
        </w:tc>
        <w:tc>
          <w:tcPr>
            <w:tcW w:w="7229" w:type="dxa"/>
            <w:tcBorders>
              <w:left w:val="nil"/>
              <w:bottom w:val="single" w:sz="4" w:space="0" w:color="auto"/>
              <w:right w:val="nil"/>
            </w:tcBorders>
          </w:tcPr>
          <w:p w14:paraId="40982F5D" w14:textId="3E37C455" w:rsidR="00A7738C" w:rsidRPr="00EF77EA" w:rsidRDefault="00A7738C" w:rsidP="00972155">
            <w:pPr>
              <w:spacing w:line="408" w:lineRule="auto"/>
              <w:rPr>
                <w:rFonts w:ascii="Times New Roman" w:hAnsi="Times New Roman" w:cs="Times New Roman"/>
                <w:b/>
                <w:bCs/>
              </w:rPr>
            </w:pPr>
            <w:r w:rsidRPr="00EF77EA">
              <w:rPr>
                <w:rFonts w:ascii="Times New Roman" w:hAnsi="Times New Roman" w:cs="Times New Roman"/>
                <w:b/>
                <w:bCs/>
              </w:rPr>
              <w:t>Question formulation</w:t>
            </w:r>
          </w:p>
        </w:tc>
      </w:tr>
      <w:tr w:rsidR="00A7738C" w:rsidRPr="00EF77EA" w14:paraId="03213A7B" w14:textId="77777777" w:rsidTr="00915E1B">
        <w:tc>
          <w:tcPr>
            <w:tcW w:w="1985" w:type="dxa"/>
            <w:tcBorders>
              <w:top w:val="single" w:sz="4" w:space="0" w:color="auto"/>
              <w:left w:val="nil"/>
              <w:bottom w:val="nil"/>
              <w:right w:val="nil"/>
            </w:tcBorders>
          </w:tcPr>
          <w:p w14:paraId="7AB0F26E" w14:textId="0AC4F056" w:rsidR="00A7738C" w:rsidRPr="00A946D2" w:rsidRDefault="0007263B" w:rsidP="00972155">
            <w:pPr>
              <w:spacing w:line="408" w:lineRule="auto"/>
              <w:rPr>
                <w:rFonts w:ascii="Times New Roman" w:hAnsi="Times New Roman" w:cs="Times New Roman"/>
                <w:sz w:val="21"/>
                <w:szCs w:val="21"/>
                <w:lang w:val="en-GB"/>
              </w:rPr>
            </w:pPr>
            <w:r>
              <w:rPr>
                <w:rFonts w:ascii="Times New Roman" w:hAnsi="Times New Roman" w:cs="Times New Roman"/>
                <w:sz w:val="21"/>
                <w:szCs w:val="21"/>
                <w:lang w:val="en-GB"/>
              </w:rPr>
              <w:t>Issue</w:t>
            </w:r>
            <w:r w:rsidR="00A7738C" w:rsidRPr="00A946D2">
              <w:rPr>
                <w:rFonts w:ascii="Times New Roman" w:hAnsi="Times New Roman" w:cs="Times New Roman"/>
                <w:sz w:val="21"/>
                <w:szCs w:val="21"/>
                <w:lang w:val="en-GB"/>
              </w:rPr>
              <w:t xml:space="preserve"> positions </w:t>
            </w:r>
          </w:p>
          <w:p w14:paraId="04BE870A" w14:textId="02B3080F" w:rsidR="00A7738C" w:rsidRPr="00A946D2" w:rsidRDefault="00A7738C" w:rsidP="00972155">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[used for ideological polarisation]</w:t>
            </w:r>
          </w:p>
        </w:tc>
        <w:tc>
          <w:tcPr>
            <w:tcW w:w="7229" w:type="dxa"/>
            <w:tcBorders>
              <w:top w:val="single" w:sz="4" w:space="0" w:color="auto"/>
              <w:left w:val="nil"/>
              <w:bottom w:val="nil"/>
              <w:right w:val="nil"/>
            </w:tcBorders>
          </w:tcPr>
          <w:p w14:paraId="4B1186DF" w14:textId="77777777" w:rsidR="00A7738C" w:rsidRPr="00A946D2" w:rsidRDefault="00A7738C" w:rsidP="00326356">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On a scale of 1-7, where 1 means strongly opposed and 7 means strongly in favour, to what extent would you be opposed or in favour of the following options?</w:t>
            </w:r>
          </w:p>
          <w:p w14:paraId="7A6FF6F8" w14:textId="77777777" w:rsidR="00A7738C" w:rsidRPr="00A946D2" w:rsidRDefault="00A7738C" w:rsidP="00326356">
            <w:pPr>
              <w:pStyle w:val="ListParagraph"/>
              <w:numPr>
                <w:ilvl w:val="0"/>
                <w:numId w:val="26"/>
              </w:num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An integrated united Ireland</w:t>
            </w:r>
          </w:p>
          <w:p w14:paraId="34627FC1" w14:textId="77777777" w:rsidR="00A7738C" w:rsidRPr="00A946D2" w:rsidRDefault="00A7738C" w:rsidP="00326356">
            <w:pPr>
              <w:pStyle w:val="ListParagraph"/>
              <w:numPr>
                <w:ilvl w:val="0"/>
                <w:numId w:val="26"/>
              </w:num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A devolved united Ireland</w:t>
            </w:r>
          </w:p>
          <w:p w14:paraId="41CBEC19" w14:textId="77777777" w:rsidR="00A7738C" w:rsidRPr="00A946D2" w:rsidRDefault="00A7738C" w:rsidP="00326356">
            <w:pPr>
              <w:pStyle w:val="ListParagraph"/>
              <w:numPr>
                <w:ilvl w:val="0"/>
                <w:numId w:val="26"/>
              </w:num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Northern Ireland stays in the UK</w:t>
            </w:r>
          </w:p>
          <w:p w14:paraId="6D725BA5" w14:textId="77777777" w:rsidR="00A7738C" w:rsidRPr="00A946D2" w:rsidRDefault="00A7738C" w:rsidP="00972155">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Answer options: 1 = Strongly opposed; 7 = Strongly in favour; Don't know</w:t>
            </w:r>
          </w:p>
          <w:p w14:paraId="298F8D01" w14:textId="533683FD" w:rsidR="00A7738C" w:rsidRPr="00A946D2" w:rsidRDefault="00A7738C" w:rsidP="00972155">
            <w:pPr>
              <w:spacing w:line="408" w:lineRule="auto"/>
              <w:rPr>
                <w:rFonts w:ascii="Times New Roman" w:hAnsi="Times New Roman" w:cs="Times New Roman"/>
                <w:sz w:val="21"/>
                <w:szCs w:val="21"/>
                <w:lang w:val="en-GB"/>
              </w:rPr>
            </w:pPr>
          </w:p>
        </w:tc>
      </w:tr>
      <w:tr w:rsidR="00A7738C" w:rsidRPr="00EF77EA" w14:paraId="2118B3B9" w14:textId="77777777" w:rsidTr="00915E1B">
        <w:tc>
          <w:tcPr>
            <w:tcW w:w="1985" w:type="dxa"/>
            <w:tcBorders>
              <w:top w:val="nil"/>
              <w:left w:val="nil"/>
              <w:bottom w:val="nil"/>
              <w:right w:val="nil"/>
            </w:tcBorders>
          </w:tcPr>
          <w:p w14:paraId="55AAFEDF" w14:textId="26D312E9" w:rsidR="00A7738C" w:rsidRPr="00A946D2" w:rsidRDefault="00A7738C" w:rsidP="00326356">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Ethno-national identity [used for affective polarisation]</w:t>
            </w:r>
          </w:p>
          <w:p w14:paraId="2CCD2F5E" w14:textId="03006DA1" w:rsidR="00A7738C" w:rsidRPr="00A946D2" w:rsidRDefault="00A7738C" w:rsidP="00326356">
            <w:pPr>
              <w:spacing w:line="408" w:lineRule="auto"/>
              <w:rPr>
                <w:rFonts w:ascii="Times New Roman" w:hAnsi="Times New Roman" w:cs="Times New Roman"/>
                <w:sz w:val="21"/>
                <w:szCs w:val="21"/>
                <w:lang w:val="en-GB"/>
              </w:rPr>
            </w:pPr>
          </w:p>
        </w:tc>
        <w:tc>
          <w:tcPr>
            <w:tcW w:w="7229" w:type="dxa"/>
            <w:tcBorders>
              <w:top w:val="nil"/>
              <w:left w:val="nil"/>
              <w:bottom w:val="nil"/>
              <w:right w:val="nil"/>
            </w:tcBorders>
          </w:tcPr>
          <w:p w14:paraId="33FB8553" w14:textId="62FA1DEE" w:rsidR="00A7738C" w:rsidRPr="00A946D2" w:rsidRDefault="00A7738C" w:rsidP="00A7738C">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Generally speaking, do you usually think of yourself as a unionist, a nationalist, or neither?</w:t>
            </w:r>
            <w:r w:rsidR="00915E1B" w:rsidRPr="00A946D2">
              <w:rPr>
                <w:rFonts w:ascii="Times New Roman" w:hAnsi="Times New Roman" w:cs="Times New Roman"/>
                <w:sz w:val="21"/>
                <w:szCs w:val="21"/>
                <w:lang w:val="en-GB"/>
              </w:rPr>
              <w:t xml:space="preserve"> </w:t>
            </w:r>
            <w:r w:rsidRPr="00A946D2">
              <w:rPr>
                <w:rFonts w:ascii="Times New Roman" w:hAnsi="Times New Roman" w:cs="Times New Roman"/>
                <w:sz w:val="21"/>
                <w:szCs w:val="21"/>
                <w:lang w:val="en-GB"/>
              </w:rPr>
              <w:t>Answer options: Unionist; Nationalist; Neither unionist nor nationalist; Don’t know</w:t>
            </w:r>
          </w:p>
          <w:p w14:paraId="28716411" w14:textId="59E02DF6" w:rsidR="00A7738C" w:rsidRPr="00A946D2" w:rsidRDefault="00A7738C" w:rsidP="00A7738C">
            <w:pPr>
              <w:spacing w:line="408" w:lineRule="auto"/>
              <w:rPr>
                <w:rFonts w:ascii="Times New Roman" w:hAnsi="Times New Roman" w:cs="Times New Roman"/>
                <w:sz w:val="21"/>
                <w:szCs w:val="21"/>
                <w:lang w:val="en-GB"/>
              </w:rPr>
            </w:pPr>
          </w:p>
        </w:tc>
      </w:tr>
    </w:tbl>
    <w:p w14:paraId="7E578F75" w14:textId="77777777" w:rsidR="00A7738C" w:rsidRDefault="00A7738C">
      <w:r>
        <w:br w:type="page"/>
      </w:r>
    </w:p>
    <w:tbl>
      <w:tblPr>
        <w:tblStyle w:val="TableGrid"/>
        <w:tblW w:w="9214" w:type="dxa"/>
        <w:tblLook w:val="04A0" w:firstRow="1" w:lastRow="0" w:firstColumn="1" w:lastColumn="0" w:noHBand="0" w:noVBand="1"/>
      </w:tblPr>
      <w:tblGrid>
        <w:gridCol w:w="1985"/>
        <w:gridCol w:w="7229"/>
      </w:tblGrid>
      <w:tr w:rsidR="00A7738C" w14:paraId="15524D6B" w14:textId="77777777" w:rsidTr="00915E1B">
        <w:tc>
          <w:tcPr>
            <w:tcW w:w="1985" w:type="dxa"/>
            <w:tcBorders>
              <w:top w:val="nil"/>
              <w:left w:val="nil"/>
              <w:bottom w:val="single" w:sz="4" w:space="0" w:color="auto"/>
              <w:right w:val="nil"/>
            </w:tcBorders>
          </w:tcPr>
          <w:p w14:paraId="04DA55FE" w14:textId="0FDF233D" w:rsidR="00A7738C" w:rsidRPr="00A946D2" w:rsidRDefault="00A7738C" w:rsidP="00326356">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lastRenderedPageBreak/>
              <w:t>Feeling thermometer [used for affective polarisation]</w:t>
            </w:r>
          </w:p>
          <w:p w14:paraId="4A2E08AB" w14:textId="77777777" w:rsidR="00A7738C" w:rsidRPr="00A946D2" w:rsidRDefault="00A7738C" w:rsidP="00326356">
            <w:pPr>
              <w:spacing w:line="408" w:lineRule="auto"/>
              <w:rPr>
                <w:rFonts w:ascii="Times New Roman" w:hAnsi="Times New Roman" w:cs="Times New Roman"/>
                <w:sz w:val="21"/>
                <w:szCs w:val="21"/>
                <w:lang w:val="en-GB"/>
              </w:rPr>
            </w:pPr>
          </w:p>
        </w:tc>
        <w:tc>
          <w:tcPr>
            <w:tcW w:w="7229" w:type="dxa"/>
            <w:tcBorders>
              <w:top w:val="nil"/>
              <w:left w:val="nil"/>
              <w:bottom w:val="single" w:sz="4" w:space="0" w:color="auto"/>
              <w:right w:val="nil"/>
            </w:tcBorders>
          </w:tcPr>
          <w:p w14:paraId="1AFA5AA1" w14:textId="77777777" w:rsidR="00A7738C" w:rsidRPr="00A946D2" w:rsidRDefault="00A7738C" w:rsidP="00326356">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 xml:space="preserve">We’d like you to rate how you feel towards different groups in society on a scale of 0 to 100, which we call a ‘feeling thermometer’. </w:t>
            </w:r>
          </w:p>
          <w:p w14:paraId="18B33D39" w14:textId="77777777" w:rsidR="00A7738C" w:rsidRPr="00A946D2" w:rsidRDefault="00A7738C" w:rsidP="00326356">
            <w:pPr>
              <w:spacing w:line="408" w:lineRule="auto"/>
              <w:rPr>
                <w:rFonts w:ascii="Times New Roman" w:hAnsi="Times New Roman" w:cs="Times New Roman"/>
                <w:sz w:val="21"/>
                <w:szCs w:val="21"/>
                <w:lang w:val="en-GB"/>
              </w:rPr>
            </w:pPr>
          </w:p>
          <w:p w14:paraId="53DB800C" w14:textId="5BF2D991" w:rsidR="00A7738C" w:rsidRPr="00A946D2" w:rsidRDefault="00A7738C" w:rsidP="00326356">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On this feeling thermometer, ratings between 0 and 49 degrees mean that you feel unfavourable and cold (with 0 being the most unfavourable/coldest). Ratings between 51 and 100 degrees mean that you feel favourable and warm (with 100 being the most favourable/warmest). A rating of 50 means that you have neutral feelings.</w:t>
            </w:r>
          </w:p>
          <w:p w14:paraId="26CC1D0F" w14:textId="77777777" w:rsidR="00A7738C" w:rsidRPr="00A946D2" w:rsidRDefault="00A7738C" w:rsidP="00326356">
            <w:pPr>
              <w:spacing w:line="408" w:lineRule="auto"/>
              <w:rPr>
                <w:rFonts w:ascii="Times New Roman" w:hAnsi="Times New Roman" w:cs="Times New Roman"/>
                <w:sz w:val="21"/>
                <w:szCs w:val="21"/>
                <w:lang w:val="en-GB"/>
              </w:rPr>
            </w:pPr>
          </w:p>
          <w:p w14:paraId="7F8393F9" w14:textId="4044CAEA" w:rsidR="00A7738C" w:rsidRPr="00A946D2" w:rsidRDefault="00A7738C" w:rsidP="00326356">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How would you rate your feelings towards each of the following groups in society?</w:t>
            </w:r>
          </w:p>
          <w:p w14:paraId="75D0BB41" w14:textId="77777777" w:rsidR="00A7738C" w:rsidRPr="00A946D2" w:rsidRDefault="00A7738C" w:rsidP="00A7738C">
            <w:pPr>
              <w:pStyle w:val="ListParagraph"/>
              <w:numPr>
                <w:ilvl w:val="0"/>
                <w:numId w:val="28"/>
              </w:numPr>
              <w:spacing w:line="408" w:lineRule="auto"/>
              <w:ind w:left="319" w:hanging="290"/>
              <w:rPr>
                <w:rFonts w:ascii="Times New Roman" w:hAnsi="Times New Roman" w:cs="Times New Roman"/>
                <w:sz w:val="21"/>
                <w:szCs w:val="21"/>
                <w:lang w:val="en-GB"/>
              </w:rPr>
            </w:pPr>
            <w:r w:rsidRPr="00A946D2">
              <w:rPr>
                <w:rFonts w:ascii="Times New Roman" w:hAnsi="Times New Roman" w:cs="Times New Roman"/>
                <w:sz w:val="21"/>
                <w:szCs w:val="21"/>
                <w:lang w:val="en-GB"/>
              </w:rPr>
              <w:t>People from a unionist background</w:t>
            </w:r>
          </w:p>
          <w:p w14:paraId="044731D8" w14:textId="77777777" w:rsidR="00A7738C" w:rsidRPr="00A946D2" w:rsidRDefault="00A7738C" w:rsidP="00991E5C">
            <w:pPr>
              <w:pStyle w:val="ListParagraph"/>
              <w:numPr>
                <w:ilvl w:val="0"/>
                <w:numId w:val="28"/>
              </w:numPr>
              <w:spacing w:line="408" w:lineRule="auto"/>
              <w:ind w:left="319" w:hanging="290"/>
              <w:rPr>
                <w:rFonts w:ascii="Times New Roman" w:hAnsi="Times New Roman" w:cs="Times New Roman"/>
                <w:sz w:val="21"/>
                <w:szCs w:val="21"/>
                <w:lang w:val="en-GB"/>
              </w:rPr>
            </w:pPr>
            <w:r w:rsidRPr="00A946D2">
              <w:rPr>
                <w:rFonts w:ascii="Times New Roman" w:hAnsi="Times New Roman" w:cs="Times New Roman"/>
                <w:sz w:val="21"/>
                <w:szCs w:val="21"/>
                <w:lang w:val="en-GB"/>
              </w:rPr>
              <w:t>People from a nationalist background</w:t>
            </w:r>
          </w:p>
          <w:p w14:paraId="56D70FD2" w14:textId="7775FBBB" w:rsidR="00A7738C" w:rsidRPr="00A946D2" w:rsidRDefault="00A7738C" w:rsidP="00991E5C">
            <w:pPr>
              <w:pStyle w:val="ListParagraph"/>
              <w:numPr>
                <w:ilvl w:val="0"/>
                <w:numId w:val="28"/>
              </w:numPr>
              <w:spacing w:line="408" w:lineRule="auto"/>
              <w:ind w:left="319" w:hanging="290"/>
              <w:rPr>
                <w:rFonts w:ascii="Times New Roman" w:hAnsi="Times New Roman" w:cs="Times New Roman"/>
                <w:sz w:val="21"/>
                <w:szCs w:val="21"/>
                <w:lang w:val="en-GB"/>
              </w:rPr>
            </w:pPr>
            <w:r w:rsidRPr="00A946D2">
              <w:rPr>
                <w:rFonts w:ascii="Times New Roman" w:hAnsi="Times New Roman" w:cs="Times New Roman"/>
                <w:sz w:val="21"/>
                <w:szCs w:val="21"/>
                <w:lang w:val="en-GB"/>
              </w:rPr>
              <w:t>People from neither a unionist nor a nationalist background</w:t>
            </w:r>
          </w:p>
          <w:p w14:paraId="6202826C" w14:textId="0D399539" w:rsidR="00A7738C" w:rsidRPr="00A946D2" w:rsidRDefault="00A7738C" w:rsidP="00A7738C">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 xml:space="preserve">Slider from 0 = Most unfavourable/coldest; 100 = Most favourable/warmest; </w:t>
            </w:r>
            <w:r w:rsidR="0007263B">
              <w:rPr>
                <w:rFonts w:ascii="Times New Roman" w:hAnsi="Times New Roman" w:cs="Times New Roman"/>
                <w:sz w:val="21"/>
                <w:szCs w:val="21"/>
                <w:lang w:val="en-GB"/>
              </w:rPr>
              <w:t>N</w:t>
            </w:r>
            <w:r w:rsidRPr="00A946D2">
              <w:rPr>
                <w:rFonts w:ascii="Times New Roman" w:hAnsi="Times New Roman" w:cs="Times New Roman"/>
                <w:sz w:val="21"/>
                <w:szCs w:val="21"/>
                <w:lang w:val="en-GB"/>
              </w:rPr>
              <w:t>o default value</w:t>
            </w:r>
          </w:p>
        </w:tc>
      </w:tr>
    </w:tbl>
    <w:p w14:paraId="4BB387FD" w14:textId="77777777" w:rsidR="00326356" w:rsidRPr="0076488C" w:rsidRDefault="00326356" w:rsidP="00326356">
      <w:pPr>
        <w:spacing w:line="408" w:lineRule="auto"/>
        <w:rPr>
          <w:rFonts w:ascii="Times New Roman" w:hAnsi="Times New Roman" w:cs="Times New Roman"/>
          <w:sz w:val="21"/>
          <w:szCs w:val="21"/>
        </w:rPr>
      </w:pPr>
      <w:r w:rsidRPr="0076488C">
        <w:rPr>
          <w:rFonts w:ascii="Times New Roman" w:hAnsi="Times New Roman" w:cs="Times New Roman"/>
          <w:i/>
          <w:iCs/>
          <w:sz w:val="21"/>
          <w:szCs w:val="21"/>
        </w:rPr>
        <w:t xml:space="preserve">Note: </w:t>
      </w:r>
      <w:r w:rsidRPr="0076488C">
        <w:rPr>
          <w:rFonts w:ascii="Times New Roman" w:hAnsi="Times New Roman" w:cs="Times New Roman"/>
          <w:sz w:val="21"/>
          <w:szCs w:val="21"/>
        </w:rPr>
        <w:t xml:space="preserve">‘Don’t know’ answers are coded as missing values. </w:t>
      </w:r>
    </w:p>
    <w:p w14:paraId="0A5BCF7F" w14:textId="42684960" w:rsidR="0076488C" w:rsidRPr="00EF77EA" w:rsidRDefault="0076488C" w:rsidP="002F5C83">
      <w:pPr>
        <w:spacing w:line="408" w:lineRule="auto"/>
        <w:rPr>
          <w:rFonts w:ascii="Times New Roman" w:hAnsi="Times New Roman" w:cs="Times New Roman"/>
          <w:b/>
          <w:bCs/>
        </w:rPr>
      </w:pPr>
    </w:p>
    <w:p w14:paraId="5D5F10E5" w14:textId="597CBA7B" w:rsidR="004F301D" w:rsidRPr="00EF77EA" w:rsidRDefault="004F301D" w:rsidP="002F5C83">
      <w:pPr>
        <w:spacing w:line="408" w:lineRule="auto"/>
        <w:rPr>
          <w:rFonts w:ascii="Times New Roman" w:hAnsi="Times New Roman" w:cs="Times New Roman"/>
          <w:b/>
          <w:bCs/>
        </w:rPr>
      </w:pPr>
      <w:r w:rsidRPr="00EF77EA">
        <w:rPr>
          <w:rFonts w:ascii="Times New Roman" w:hAnsi="Times New Roman" w:cs="Times New Roman"/>
          <w:b/>
          <w:bCs/>
        </w:rPr>
        <w:t>Table B</w:t>
      </w:r>
      <w:r w:rsidR="00326356" w:rsidRPr="00EF77EA">
        <w:rPr>
          <w:rFonts w:ascii="Times New Roman" w:hAnsi="Times New Roman" w:cs="Times New Roman"/>
          <w:b/>
          <w:bCs/>
        </w:rPr>
        <w:t>3</w:t>
      </w:r>
      <w:r w:rsidRPr="00EF77EA">
        <w:rPr>
          <w:rFonts w:ascii="Times New Roman" w:hAnsi="Times New Roman" w:cs="Times New Roman"/>
          <w:b/>
          <w:bCs/>
        </w:rPr>
        <w:t xml:space="preserve">: </w:t>
      </w:r>
      <w:r w:rsidR="00326356" w:rsidRPr="00EF77EA">
        <w:rPr>
          <w:rFonts w:ascii="Times New Roman" w:hAnsi="Times New Roman" w:cs="Times New Roman"/>
          <w:b/>
          <w:bCs/>
        </w:rPr>
        <w:t>Control variables</w:t>
      </w:r>
    </w:p>
    <w:tbl>
      <w:tblPr>
        <w:tblStyle w:val="TableGrid"/>
        <w:tblW w:w="9214" w:type="dxa"/>
        <w:tblLook w:val="04A0" w:firstRow="1" w:lastRow="0" w:firstColumn="1" w:lastColumn="0" w:noHBand="0" w:noVBand="1"/>
      </w:tblPr>
      <w:tblGrid>
        <w:gridCol w:w="1985"/>
        <w:gridCol w:w="7229"/>
      </w:tblGrid>
      <w:tr w:rsidR="00A7738C" w:rsidRPr="00EF77EA" w14:paraId="278F56E3" w14:textId="697BC9B0" w:rsidTr="00915E1B">
        <w:tc>
          <w:tcPr>
            <w:tcW w:w="1985" w:type="dxa"/>
            <w:tcBorders>
              <w:left w:val="nil"/>
              <w:bottom w:val="single" w:sz="4" w:space="0" w:color="auto"/>
              <w:right w:val="nil"/>
            </w:tcBorders>
          </w:tcPr>
          <w:p w14:paraId="0354179B" w14:textId="6346832D" w:rsidR="00A7738C" w:rsidRPr="00A946D2" w:rsidRDefault="00A7738C" w:rsidP="002F5C83">
            <w:pPr>
              <w:spacing w:line="408" w:lineRule="auto"/>
              <w:rPr>
                <w:rFonts w:ascii="Times New Roman" w:hAnsi="Times New Roman" w:cs="Times New Roman"/>
                <w:b/>
                <w:bCs/>
                <w:sz w:val="21"/>
                <w:szCs w:val="21"/>
                <w:lang w:val="en-GB"/>
              </w:rPr>
            </w:pPr>
            <w:r w:rsidRPr="00A946D2">
              <w:rPr>
                <w:rFonts w:ascii="Times New Roman" w:hAnsi="Times New Roman" w:cs="Times New Roman"/>
                <w:b/>
                <w:bCs/>
                <w:sz w:val="21"/>
                <w:szCs w:val="21"/>
                <w:lang w:val="en-GB"/>
              </w:rPr>
              <w:t>Item</w:t>
            </w:r>
          </w:p>
        </w:tc>
        <w:tc>
          <w:tcPr>
            <w:tcW w:w="7229" w:type="dxa"/>
            <w:tcBorders>
              <w:left w:val="nil"/>
              <w:bottom w:val="single" w:sz="4" w:space="0" w:color="auto"/>
              <w:right w:val="nil"/>
            </w:tcBorders>
          </w:tcPr>
          <w:p w14:paraId="4CF5412C" w14:textId="71A9A1E7" w:rsidR="00A7738C" w:rsidRPr="00A946D2" w:rsidRDefault="00A7738C" w:rsidP="002F5C83">
            <w:pPr>
              <w:spacing w:line="408" w:lineRule="auto"/>
              <w:rPr>
                <w:rFonts w:ascii="Times New Roman" w:hAnsi="Times New Roman" w:cs="Times New Roman"/>
                <w:b/>
                <w:bCs/>
                <w:sz w:val="21"/>
                <w:szCs w:val="21"/>
                <w:lang w:val="en-GB"/>
              </w:rPr>
            </w:pPr>
            <w:r w:rsidRPr="00A946D2">
              <w:rPr>
                <w:rFonts w:ascii="Times New Roman" w:hAnsi="Times New Roman" w:cs="Times New Roman"/>
                <w:b/>
                <w:bCs/>
                <w:sz w:val="21"/>
                <w:szCs w:val="21"/>
                <w:lang w:val="en-GB"/>
              </w:rPr>
              <w:t>Question formulation</w:t>
            </w:r>
          </w:p>
        </w:tc>
      </w:tr>
      <w:tr w:rsidR="00A7738C" w:rsidRPr="00EF77EA" w14:paraId="13F3DA3D" w14:textId="77777777" w:rsidTr="00915E1B">
        <w:tc>
          <w:tcPr>
            <w:tcW w:w="1985" w:type="dxa"/>
            <w:tcBorders>
              <w:top w:val="single" w:sz="4" w:space="0" w:color="auto"/>
              <w:left w:val="nil"/>
              <w:bottom w:val="nil"/>
              <w:right w:val="nil"/>
            </w:tcBorders>
          </w:tcPr>
          <w:p w14:paraId="7107C61D" w14:textId="70E02E12" w:rsidR="00A7738C" w:rsidRPr="00A946D2" w:rsidRDefault="00A234E0" w:rsidP="00621C96">
            <w:pPr>
              <w:spacing w:line="408" w:lineRule="auto"/>
              <w:rPr>
                <w:rFonts w:ascii="Times New Roman" w:hAnsi="Times New Roman" w:cs="Times New Roman"/>
                <w:sz w:val="21"/>
                <w:szCs w:val="21"/>
                <w:lang w:val="en-GB"/>
              </w:rPr>
            </w:pPr>
            <w:r>
              <w:rPr>
                <w:rFonts w:ascii="Times New Roman" w:hAnsi="Times New Roman" w:cs="Times New Roman"/>
                <w:sz w:val="21"/>
                <w:szCs w:val="21"/>
                <w:lang w:val="en-GB"/>
              </w:rPr>
              <w:t>Sex</w:t>
            </w:r>
          </w:p>
        </w:tc>
        <w:tc>
          <w:tcPr>
            <w:tcW w:w="7229" w:type="dxa"/>
            <w:tcBorders>
              <w:top w:val="single" w:sz="4" w:space="0" w:color="auto"/>
              <w:left w:val="nil"/>
              <w:bottom w:val="nil"/>
              <w:right w:val="nil"/>
            </w:tcBorders>
          </w:tcPr>
          <w:p w14:paraId="67AA5424" w14:textId="305BAC4D" w:rsidR="00A7738C" w:rsidRPr="00A946D2" w:rsidRDefault="00A7738C" w:rsidP="00621C96">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What is your sex? 0 = Male; 1 = Female; 2 = Other</w:t>
            </w:r>
          </w:p>
          <w:p w14:paraId="37BACA68" w14:textId="77B4A1A6" w:rsidR="00A7738C" w:rsidRPr="00A946D2" w:rsidRDefault="00A7738C" w:rsidP="00621C96">
            <w:pPr>
              <w:spacing w:line="408" w:lineRule="auto"/>
              <w:rPr>
                <w:rFonts w:ascii="Times New Roman" w:hAnsi="Times New Roman" w:cs="Times New Roman"/>
                <w:sz w:val="21"/>
                <w:szCs w:val="21"/>
                <w:lang w:val="en-GB"/>
              </w:rPr>
            </w:pPr>
          </w:p>
        </w:tc>
      </w:tr>
      <w:tr w:rsidR="00A7738C" w:rsidRPr="00EF77EA" w14:paraId="45EF5D65" w14:textId="77D225D3" w:rsidTr="00915E1B">
        <w:tc>
          <w:tcPr>
            <w:tcW w:w="1985" w:type="dxa"/>
            <w:tcBorders>
              <w:top w:val="nil"/>
              <w:left w:val="nil"/>
              <w:bottom w:val="nil"/>
              <w:right w:val="nil"/>
            </w:tcBorders>
          </w:tcPr>
          <w:p w14:paraId="6C6EE80C" w14:textId="77777777" w:rsidR="00A7738C" w:rsidRPr="00A946D2" w:rsidRDefault="00A7738C" w:rsidP="00621C96">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Age</w:t>
            </w:r>
          </w:p>
          <w:p w14:paraId="4104F92A" w14:textId="77777777" w:rsidR="00A7738C" w:rsidRPr="00A946D2" w:rsidRDefault="00A7738C" w:rsidP="00621C96">
            <w:pPr>
              <w:spacing w:line="408" w:lineRule="auto"/>
              <w:rPr>
                <w:rFonts w:ascii="Times New Roman" w:hAnsi="Times New Roman" w:cs="Times New Roman"/>
                <w:sz w:val="21"/>
                <w:szCs w:val="21"/>
                <w:lang w:val="en-GB"/>
              </w:rPr>
            </w:pPr>
          </w:p>
        </w:tc>
        <w:tc>
          <w:tcPr>
            <w:tcW w:w="7229" w:type="dxa"/>
            <w:tcBorders>
              <w:top w:val="nil"/>
              <w:left w:val="nil"/>
              <w:bottom w:val="nil"/>
              <w:right w:val="nil"/>
            </w:tcBorders>
          </w:tcPr>
          <w:p w14:paraId="5F41BB20" w14:textId="47EDC523" w:rsidR="00A7738C" w:rsidRPr="00A946D2" w:rsidRDefault="00A7738C" w:rsidP="00621C96">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What is your age? Recoded to 0 = 18-34 years old; 1 = 35-54 years old; 2 = 55+ years old</w:t>
            </w:r>
          </w:p>
          <w:p w14:paraId="5401FE9F" w14:textId="789DF80B" w:rsidR="00A7738C" w:rsidRPr="00A946D2" w:rsidRDefault="00A7738C" w:rsidP="00621C96">
            <w:pPr>
              <w:spacing w:line="408" w:lineRule="auto"/>
              <w:rPr>
                <w:rFonts w:ascii="Times New Roman" w:hAnsi="Times New Roman" w:cs="Times New Roman"/>
                <w:sz w:val="21"/>
                <w:szCs w:val="21"/>
                <w:lang w:val="en-GB"/>
              </w:rPr>
            </w:pPr>
          </w:p>
        </w:tc>
      </w:tr>
      <w:tr w:rsidR="00A7738C" w:rsidRPr="00EF77EA" w14:paraId="68A3A3BD" w14:textId="77777777" w:rsidTr="00915E1B">
        <w:tc>
          <w:tcPr>
            <w:tcW w:w="1985" w:type="dxa"/>
            <w:tcBorders>
              <w:top w:val="nil"/>
              <w:left w:val="nil"/>
              <w:bottom w:val="nil"/>
              <w:right w:val="nil"/>
            </w:tcBorders>
          </w:tcPr>
          <w:p w14:paraId="3C02222A" w14:textId="316EBEEE" w:rsidR="00A7738C" w:rsidRPr="00A946D2" w:rsidRDefault="00A7738C" w:rsidP="00621C96">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Education level</w:t>
            </w:r>
          </w:p>
        </w:tc>
        <w:tc>
          <w:tcPr>
            <w:tcW w:w="7229" w:type="dxa"/>
            <w:tcBorders>
              <w:top w:val="nil"/>
              <w:left w:val="nil"/>
              <w:bottom w:val="nil"/>
              <w:right w:val="nil"/>
            </w:tcBorders>
          </w:tcPr>
          <w:p w14:paraId="09C3FA37" w14:textId="77777777" w:rsidR="00922F95" w:rsidRDefault="00A7738C" w:rsidP="00A7738C">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 xml:space="preserve">What is the highest level of education that you have completed? Recoded to </w:t>
            </w:r>
          </w:p>
          <w:p w14:paraId="33A0E0B3" w14:textId="6E6A9430" w:rsidR="00A7738C" w:rsidRPr="00A946D2" w:rsidRDefault="00A7738C" w:rsidP="00A7738C">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 xml:space="preserve">0 = No university education [GCSE/O-Level/CSE; Vocational qualification; A-Level or equivalent; No formal qualifications; Still studying]; </w:t>
            </w:r>
          </w:p>
          <w:p w14:paraId="38E93826" w14:textId="77777777" w:rsidR="00A7738C" w:rsidRPr="00A946D2" w:rsidRDefault="00A7738C" w:rsidP="00EF77EA">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 xml:space="preserve">1 = University education [Bachelor degree or equivalent; Masters/PhD or equivalent]; 2 = Other; Don’t know </w:t>
            </w:r>
          </w:p>
          <w:p w14:paraId="58CDC24B" w14:textId="36FD927B" w:rsidR="00915E1B" w:rsidRPr="00A946D2" w:rsidRDefault="00915E1B" w:rsidP="00EF77EA">
            <w:pPr>
              <w:spacing w:line="408" w:lineRule="auto"/>
              <w:rPr>
                <w:rFonts w:ascii="Times New Roman" w:hAnsi="Times New Roman" w:cs="Times New Roman"/>
                <w:sz w:val="21"/>
                <w:szCs w:val="21"/>
                <w:lang w:val="en-GB"/>
              </w:rPr>
            </w:pPr>
          </w:p>
        </w:tc>
      </w:tr>
      <w:tr w:rsidR="00A7738C" w:rsidRPr="00EF77EA" w14:paraId="46C4169D" w14:textId="77777777" w:rsidTr="00915E1B">
        <w:tc>
          <w:tcPr>
            <w:tcW w:w="1985" w:type="dxa"/>
            <w:tcBorders>
              <w:top w:val="nil"/>
              <w:left w:val="nil"/>
              <w:bottom w:val="nil"/>
              <w:right w:val="nil"/>
            </w:tcBorders>
          </w:tcPr>
          <w:p w14:paraId="3E6C1C82" w14:textId="71F0828B" w:rsidR="00A7738C" w:rsidRPr="00A946D2" w:rsidRDefault="00A7738C" w:rsidP="0076488C">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Community background</w:t>
            </w:r>
          </w:p>
        </w:tc>
        <w:tc>
          <w:tcPr>
            <w:tcW w:w="7229" w:type="dxa"/>
            <w:tcBorders>
              <w:top w:val="nil"/>
              <w:left w:val="nil"/>
              <w:bottom w:val="nil"/>
              <w:right w:val="nil"/>
            </w:tcBorders>
          </w:tcPr>
          <w:p w14:paraId="7A591694" w14:textId="12741C9E" w:rsidR="00915E1B" w:rsidRPr="00A946D2" w:rsidRDefault="00A7738C" w:rsidP="00A946D2">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What is your community background? 0 = Catholic; 1 = Protestant; 2 = Other religion; 3 = No religion; 4 = Prefer not to say</w:t>
            </w:r>
          </w:p>
        </w:tc>
      </w:tr>
      <w:tr w:rsidR="00A7738C" w:rsidRPr="00EF77EA" w14:paraId="1AFA3F2A" w14:textId="77777777" w:rsidTr="00915E1B">
        <w:tc>
          <w:tcPr>
            <w:tcW w:w="1985" w:type="dxa"/>
            <w:tcBorders>
              <w:top w:val="nil"/>
              <w:left w:val="nil"/>
              <w:bottom w:val="nil"/>
              <w:right w:val="nil"/>
            </w:tcBorders>
          </w:tcPr>
          <w:p w14:paraId="5B4A191F" w14:textId="69DE9B4E" w:rsidR="00A7738C" w:rsidRPr="00A946D2" w:rsidRDefault="00A7738C" w:rsidP="0076488C">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lastRenderedPageBreak/>
              <w:t>Satisfaction with democracy</w:t>
            </w:r>
          </w:p>
        </w:tc>
        <w:tc>
          <w:tcPr>
            <w:tcW w:w="7229" w:type="dxa"/>
            <w:tcBorders>
              <w:top w:val="nil"/>
              <w:left w:val="nil"/>
              <w:bottom w:val="nil"/>
              <w:right w:val="nil"/>
            </w:tcBorders>
          </w:tcPr>
          <w:p w14:paraId="766FC410" w14:textId="77777777" w:rsidR="00A7738C" w:rsidRPr="00A946D2" w:rsidRDefault="00A7738C" w:rsidP="00915E1B">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On a scale of 0-10, where 0 means not at all satisfied and 10 means completely satisfied, to what extent are you satisfied with how democracy works in Northern Ireland? Answer options: 0 = Not at all satisfied; 10 = Completely satisfied;  Don't know</w:t>
            </w:r>
          </w:p>
          <w:p w14:paraId="1119846F" w14:textId="7D9C7635" w:rsidR="00915E1B" w:rsidRPr="00A946D2" w:rsidRDefault="00915E1B" w:rsidP="00915E1B">
            <w:pPr>
              <w:spacing w:line="408" w:lineRule="auto"/>
              <w:rPr>
                <w:rFonts w:ascii="Times New Roman" w:hAnsi="Times New Roman" w:cs="Times New Roman"/>
                <w:sz w:val="21"/>
                <w:szCs w:val="21"/>
                <w:lang w:val="en-GB"/>
              </w:rPr>
            </w:pPr>
          </w:p>
        </w:tc>
      </w:tr>
      <w:tr w:rsidR="00A7738C" w:rsidRPr="00EF77EA" w14:paraId="1137546C" w14:textId="77777777" w:rsidTr="00915E1B">
        <w:tc>
          <w:tcPr>
            <w:tcW w:w="1985" w:type="dxa"/>
            <w:tcBorders>
              <w:top w:val="nil"/>
              <w:left w:val="nil"/>
              <w:bottom w:val="single" w:sz="4" w:space="0" w:color="auto"/>
              <w:right w:val="nil"/>
            </w:tcBorders>
          </w:tcPr>
          <w:p w14:paraId="6D7A9E19" w14:textId="77777777" w:rsidR="00A7738C" w:rsidRPr="00A946D2" w:rsidRDefault="00A7738C" w:rsidP="0076488C">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Political interest</w:t>
            </w:r>
          </w:p>
          <w:p w14:paraId="14E3B74C" w14:textId="77777777" w:rsidR="00A7738C" w:rsidRPr="00A946D2" w:rsidRDefault="00A7738C" w:rsidP="0076488C">
            <w:pPr>
              <w:spacing w:line="408" w:lineRule="auto"/>
              <w:rPr>
                <w:rFonts w:ascii="Times New Roman" w:hAnsi="Times New Roman" w:cs="Times New Roman"/>
                <w:sz w:val="21"/>
                <w:szCs w:val="21"/>
                <w:lang w:val="en-GB"/>
              </w:rPr>
            </w:pPr>
          </w:p>
        </w:tc>
        <w:tc>
          <w:tcPr>
            <w:tcW w:w="7229" w:type="dxa"/>
            <w:tcBorders>
              <w:top w:val="nil"/>
              <w:left w:val="nil"/>
              <w:bottom w:val="single" w:sz="4" w:space="0" w:color="auto"/>
              <w:right w:val="nil"/>
            </w:tcBorders>
          </w:tcPr>
          <w:p w14:paraId="137F2EE9" w14:textId="38C1A0E9" w:rsidR="00A7738C" w:rsidRPr="00A946D2" w:rsidRDefault="00A7738C" w:rsidP="00915E1B">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On a scale of 0-10, where 0 means not at all and 10 means very, how interested are you in politics? Answer options: 0 = Not at all interested; 10 = Very interested; Don't know</w:t>
            </w:r>
          </w:p>
        </w:tc>
      </w:tr>
    </w:tbl>
    <w:p w14:paraId="099D571D" w14:textId="7BE1F681" w:rsidR="004F301D" w:rsidRPr="0076488C" w:rsidRDefault="0076488C" w:rsidP="002F5C83">
      <w:pPr>
        <w:spacing w:line="408" w:lineRule="auto"/>
        <w:rPr>
          <w:rFonts w:ascii="Times New Roman" w:hAnsi="Times New Roman" w:cs="Times New Roman"/>
          <w:sz w:val="21"/>
          <w:szCs w:val="21"/>
        </w:rPr>
      </w:pPr>
      <w:r w:rsidRPr="0076488C">
        <w:rPr>
          <w:rFonts w:ascii="Times New Roman" w:hAnsi="Times New Roman" w:cs="Times New Roman"/>
          <w:i/>
          <w:iCs/>
          <w:sz w:val="21"/>
          <w:szCs w:val="21"/>
        </w:rPr>
        <w:t xml:space="preserve">Note: </w:t>
      </w:r>
      <w:r w:rsidRPr="0076488C">
        <w:rPr>
          <w:rFonts w:ascii="Times New Roman" w:hAnsi="Times New Roman" w:cs="Times New Roman"/>
          <w:sz w:val="21"/>
          <w:szCs w:val="21"/>
        </w:rPr>
        <w:t xml:space="preserve">‘Don’t know’ answers are coded as missing values. </w:t>
      </w:r>
    </w:p>
    <w:p w14:paraId="1685F2DE" w14:textId="77777777" w:rsidR="004F301D" w:rsidRPr="00EF77EA" w:rsidRDefault="004F301D" w:rsidP="002F5C83">
      <w:pPr>
        <w:spacing w:line="408" w:lineRule="auto"/>
        <w:rPr>
          <w:rFonts w:ascii="Times New Roman" w:hAnsi="Times New Roman" w:cs="Times New Roman"/>
          <w:b/>
          <w:bCs/>
        </w:rPr>
      </w:pPr>
    </w:p>
    <w:p w14:paraId="21A4A57F" w14:textId="798DF401" w:rsidR="00A7738C" w:rsidRPr="00EF77EA" w:rsidRDefault="00A7738C" w:rsidP="00A7738C">
      <w:pPr>
        <w:spacing w:line="408" w:lineRule="auto"/>
        <w:rPr>
          <w:rFonts w:ascii="Times New Roman" w:hAnsi="Times New Roman" w:cs="Times New Roman"/>
          <w:b/>
          <w:bCs/>
        </w:rPr>
      </w:pPr>
      <w:r w:rsidRPr="00EF77EA">
        <w:rPr>
          <w:rFonts w:ascii="Times New Roman" w:hAnsi="Times New Roman" w:cs="Times New Roman"/>
          <w:b/>
          <w:bCs/>
        </w:rPr>
        <w:t>Table B4: Mediating variables</w:t>
      </w:r>
    </w:p>
    <w:tbl>
      <w:tblPr>
        <w:tblStyle w:val="TableGrid"/>
        <w:tblW w:w="9214" w:type="dxa"/>
        <w:tblLook w:val="04A0" w:firstRow="1" w:lastRow="0" w:firstColumn="1" w:lastColumn="0" w:noHBand="0" w:noVBand="1"/>
      </w:tblPr>
      <w:tblGrid>
        <w:gridCol w:w="1985"/>
        <w:gridCol w:w="7229"/>
      </w:tblGrid>
      <w:tr w:rsidR="00A7738C" w:rsidRPr="00EF77EA" w14:paraId="0EFD2942" w14:textId="77777777" w:rsidTr="00915E1B">
        <w:tc>
          <w:tcPr>
            <w:tcW w:w="1985" w:type="dxa"/>
            <w:tcBorders>
              <w:left w:val="nil"/>
              <w:bottom w:val="single" w:sz="4" w:space="0" w:color="auto"/>
              <w:right w:val="nil"/>
            </w:tcBorders>
          </w:tcPr>
          <w:p w14:paraId="446DCD6E" w14:textId="77777777" w:rsidR="00A7738C" w:rsidRPr="00A946D2" w:rsidRDefault="00A7738C" w:rsidP="00972155">
            <w:pPr>
              <w:spacing w:line="408" w:lineRule="auto"/>
              <w:rPr>
                <w:rFonts w:ascii="Times New Roman" w:hAnsi="Times New Roman" w:cs="Times New Roman"/>
                <w:b/>
                <w:bCs/>
                <w:sz w:val="21"/>
                <w:szCs w:val="21"/>
                <w:lang w:val="en-GB"/>
              </w:rPr>
            </w:pPr>
            <w:r w:rsidRPr="00A946D2">
              <w:rPr>
                <w:rFonts w:ascii="Times New Roman" w:hAnsi="Times New Roman" w:cs="Times New Roman"/>
                <w:b/>
                <w:bCs/>
                <w:sz w:val="21"/>
                <w:szCs w:val="21"/>
                <w:lang w:val="en-GB"/>
              </w:rPr>
              <w:t>Item</w:t>
            </w:r>
          </w:p>
        </w:tc>
        <w:tc>
          <w:tcPr>
            <w:tcW w:w="7229" w:type="dxa"/>
            <w:tcBorders>
              <w:left w:val="nil"/>
              <w:bottom w:val="single" w:sz="4" w:space="0" w:color="auto"/>
              <w:right w:val="nil"/>
            </w:tcBorders>
          </w:tcPr>
          <w:p w14:paraId="436EDC10" w14:textId="77777777" w:rsidR="00A7738C" w:rsidRPr="00A946D2" w:rsidRDefault="00A7738C" w:rsidP="00972155">
            <w:pPr>
              <w:spacing w:line="408" w:lineRule="auto"/>
              <w:rPr>
                <w:rFonts w:ascii="Times New Roman" w:hAnsi="Times New Roman" w:cs="Times New Roman"/>
                <w:b/>
                <w:bCs/>
                <w:sz w:val="21"/>
                <w:szCs w:val="21"/>
                <w:lang w:val="en-GB"/>
              </w:rPr>
            </w:pPr>
            <w:r w:rsidRPr="00A946D2">
              <w:rPr>
                <w:rFonts w:ascii="Times New Roman" w:hAnsi="Times New Roman" w:cs="Times New Roman"/>
                <w:b/>
                <w:bCs/>
                <w:sz w:val="21"/>
                <w:szCs w:val="21"/>
                <w:lang w:val="en-GB"/>
              </w:rPr>
              <w:t>Question formulation</w:t>
            </w:r>
          </w:p>
        </w:tc>
      </w:tr>
      <w:tr w:rsidR="00A7738C" w:rsidRPr="00EF77EA" w14:paraId="55DA373B" w14:textId="77777777" w:rsidTr="00915E1B">
        <w:tc>
          <w:tcPr>
            <w:tcW w:w="1985" w:type="dxa"/>
            <w:tcBorders>
              <w:top w:val="single" w:sz="4" w:space="0" w:color="auto"/>
              <w:left w:val="nil"/>
              <w:bottom w:val="nil"/>
              <w:right w:val="nil"/>
            </w:tcBorders>
          </w:tcPr>
          <w:p w14:paraId="21247B7B" w14:textId="7FF90975" w:rsidR="00A7738C" w:rsidRPr="00A946D2" w:rsidRDefault="00A7738C" w:rsidP="00972155">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Aversion to compromise</w:t>
            </w:r>
          </w:p>
        </w:tc>
        <w:tc>
          <w:tcPr>
            <w:tcW w:w="7229" w:type="dxa"/>
            <w:tcBorders>
              <w:top w:val="single" w:sz="4" w:space="0" w:color="auto"/>
              <w:left w:val="nil"/>
              <w:bottom w:val="nil"/>
              <w:right w:val="nil"/>
            </w:tcBorders>
          </w:tcPr>
          <w:p w14:paraId="18123852" w14:textId="0B3AF323" w:rsidR="00EF77EA" w:rsidRPr="00A946D2" w:rsidRDefault="00EF77EA" w:rsidP="00972155">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To what extent do you agree or disagree with the following statements?</w:t>
            </w:r>
            <w:r w:rsidR="00915E1B" w:rsidRPr="00A946D2">
              <w:rPr>
                <w:rFonts w:ascii="Times New Roman" w:hAnsi="Times New Roman" w:cs="Times New Roman"/>
                <w:sz w:val="21"/>
                <w:szCs w:val="21"/>
                <w:lang w:val="en-GB"/>
              </w:rPr>
              <w:t xml:space="preserve"> </w:t>
            </w:r>
            <w:r w:rsidRPr="00A946D2">
              <w:rPr>
                <w:rFonts w:ascii="Times New Roman" w:hAnsi="Times New Roman" w:cs="Times New Roman"/>
                <w:sz w:val="21"/>
                <w:szCs w:val="21"/>
                <w:lang w:val="en-GB"/>
              </w:rPr>
              <w:t xml:space="preserve">What people call compromise in politics is really just selling out on one's principles. </w:t>
            </w:r>
          </w:p>
          <w:p w14:paraId="4D016046" w14:textId="6D78A1A8" w:rsidR="00A7738C" w:rsidRPr="00A946D2" w:rsidRDefault="00EF77EA" w:rsidP="00972155">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 xml:space="preserve">Answer options: 1 = Totally disagree; </w:t>
            </w:r>
            <w:r w:rsidR="000367F6">
              <w:rPr>
                <w:rFonts w:ascii="Times New Roman" w:hAnsi="Times New Roman" w:cs="Times New Roman"/>
                <w:sz w:val="21"/>
                <w:szCs w:val="21"/>
                <w:lang w:val="en-GB"/>
              </w:rPr>
              <w:t>5</w:t>
            </w:r>
            <w:r w:rsidRPr="00A946D2">
              <w:rPr>
                <w:rFonts w:ascii="Times New Roman" w:hAnsi="Times New Roman" w:cs="Times New Roman"/>
                <w:sz w:val="21"/>
                <w:szCs w:val="21"/>
                <w:lang w:val="en-GB"/>
              </w:rPr>
              <w:t xml:space="preserve"> = Totally agree; Don't know</w:t>
            </w:r>
          </w:p>
          <w:p w14:paraId="5054875F" w14:textId="0A2F2093" w:rsidR="00915E1B" w:rsidRPr="00A946D2" w:rsidRDefault="00915E1B" w:rsidP="00972155">
            <w:pPr>
              <w:spacing w:line="408" w:lineRule="auto"/>
              <w:rPr>
                <w:rFonts w:ascii="Times New Roman" w:hAnsi="Times New Roman" w:cs="Times New Roman"/>
                <w:sz w:val="21"/>
                <w:szCs w:val="21"/>
                <w:lang w:val="en-GB"/>
              </w:rPr>
            </w:pPr>
          </w:p>
        </w:tc>
      </w:tr>
      <w:tr w:rsidR="00A7738C" w:rsidRPr="00EF77EA" w14:paraId="229B3E02" w14:textId="77777777" w:rsidTr="00915E1B">
        <w:tc>
          <w:tcPr>
            <w:tcW w:w="1985" w:type="dxa"/>
            <w:tcBorders>
              <w:top w:val="nil"/>
              <w:left w:val="nil"/>
              <w:bottom w:val="nil"/>
              <w:right w:val="nil"/>
            </w:tcBorders>
          </w:tcPr>
          <w:p w14:paraId="2F85A59B" w14:textId="053D114C" w:rsidR="00A7738C" w:rsidRPr="00A946D2" w:rsidRDefault="00A7738C" w:rsidP="00972155">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Willingness to participate</w:t>
            </w:r>
          </w:p>
          <w:p w14:paraId="352EF69D" w14:textId="77777777" w:rsidR="00A7738C" w:rsidRPr="00A946D2" w:rsidRDefault="00A7738C" w:rsidP="00972155">
            <w:pPr>
              <w:spacing w:line="408" w:lineRule="auto"/>
              <w:rPr>
                <w:rFonts w:ascii="Times New Roman" w:hAnsi="Times New Roman" w:cs="Times New Roman"/>
                <w:sz w:val="21"/>
                <w:szCs w:val="21"/>
                <w:lang w:val="en-GB"/>
              </w:rPr>
            </w:pPr>
          </w:p>
        </w:tc>
        <w:tc>
          <w:tcPr>
            <w:tcW w:w="7229" w:type="dxa"/>
            <w:tcBorders>
              <w:top w:val="nil"/>
              <w:left w:val="nil"/>
              <w:bottom w:val="nil"/>
              <w:right w:val="nil"/>
            </w:tcBorders>
          </w:tcPr>
          <w:p w14:paraId="4BDC99F5" w14:textId="77777777" w:rsidR="00A7738C" w:rsidRPr="00A946D2" w:rsidRDefault="00915E1B" w:rsidP="00972155">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Members of the citizens’ assembly were selected from the Northern Ireland population at random. If you had been selected, how likely is it that you would have accepted the invitation to participate in the citizens’ assembly?</w:t>
            </w:r>
          </w:p>
          <w:p w14:paraId="72D85BD3" w14:textId="77777777" w:rsidR="00915E1B" w:rsidRPr="00A946D2" w:rsidRDefault="00915E1B" w:rsidP="00972155">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Answer options: 1 = Not at all likely; 4 = Very likely; Don't know</w:t>
            </w:r>
          </w:p>
          <w:p w14:paraId="528A66EC" w14:textId="7746D14D" w:rsidR="00915E1B" w:rsidRPr="00A946D2" w:rsidRDefault="00915E1B" w:rsidP="00972155">
            <w:pPr>
              <w:spacing w:line="408" w:lineRule="auto"/>
              <w:rPr>
                <w:rFonts w:ascii="Times New Roman" w:hAnsi="Times New Roman" w:cs="Times New Roman"/>
                <w:sz w:val="21"/>
                <w:szCs w:val="21"/>
                <w:lang w:val="en-GB"/>
              </w:rPr>
            </w:pPr>
          </w:p>
        </w:tc>
      </w:tr>
      <w:tr w:rsidR="00A7738C" w:rsidRPr="00EF77EA" w14:paraId="6FB37400" w14:textId="77777777" w:rsidTr="00915E1B">
        <w:tc>
          <w:tcPr>
            <w:tcW w:w="1985" w:type="dxa"/>
            <w:tcBorders>
              <w:top w:val="nil"/>
              <w:left w:val="nil"/>
              <w:bottom w:val="single" w:sz="4" w:space="0" w:color="auto"/>
              <w:right w:val="nil"/>
            </w:tcBorders>
          </w:tcPr>
          <w:p w14:paraId="38A69723" w14:textId="6C798945" w:rsidR="00A7738C" w:rsidRPr="00A946D2" w:rsidRDefault="00A7738C" w:rsidP="00972155">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Trust in other citizens</w:t>
            </w:r>
          </w:p>
        </w:tc>
        <w:tc>
          <w:tcPr>
            <w:tcW w:w="7229" w:type="dxa"/>
            <w:tcBorders>
              <w:top w:val="nil"/>
              <w:left w:val="nil"/>
              <w:bottom w:val="single" w:sz="4" w:space="0" w:color="auto"/>
              <w:right w:val="nil"/>
            </w:tcBorders>
          </w:tcPr>
          <w:p w14:paraId="293ED3FC" w14:textId="21128587" w:rsidR="00A7738C" w:rsidRPr="00A946D2" w:rsidRDefault="00915E1B" w:rsidP="00972155">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 xml:space="preserve">Here are some statements about the participation of citizens in politics in general. Can you indicate to what extent you agree or disagree with these statements? (Cronbach’s alpha = </w:t>
            </w:r>
            <w:r w:rsidR="00AF0819" w:rsidRPr="00A946D2">
              <w:rPr>
                <w:rFonts w:ascii="Times New Roman" w:hAnsi="Times New Roman" w:cs="Times New Roman"/>
                <w:sz w:val="21"/>
                <w:szCs w:val="21"/>
                <w:lang w:val="en-GB"/>
              </w:rPr>
              <w:t>0.84</w:t>
            </w:r>
            <w:r w:rsidR="000367F6">
              <w:rPr>
                <w:rFonts w:ascii="Times New Roman" w:hAnsi="Times New Roman" w:cs="Times New Roman"/>
                <w:sz w:val="21"/>
                <w:szCs w:val="21"/>
                <w:lang w:val="en-GB"/>
              </w:rPr>
              <w:t>1</w:t>
            </w:r>
            <w:r w:rsidRPr="00A946D2">
              <w:rPr>
                <w:rFonts w:ascii="Times New Roman" w:hAnsi="Times New Roman" w:cs="Times New Roman"/>
                <w:sz w:val="21"/>
                <w:szCs w:val="21"/>
                <w:lang w:val="en-GB"/>
              </w:rPr>
              <w:t>)</w:t>
            </w:r>
          </w:p>
          <w:p w14:paraId="33D66429" w14:textId="77777777" w:rsidR="00915E1B" w:rsidRPr="00A946D2" w:rsidRDefault="00915E1B" w:rsidP="00915E1B">
            <w:pPr>
              <w:pStyle w:val="ListParagraph"/>
              <w:numPr>
                <w:ilvl w:val="0"/>
                <w:numId w:val="28"/>
              </w:numPr>
              <w:spacing w:line="408" w:lineRule="auto"/>
              <w:ind w:left="319" w:hanging="290"/>
              <w:rPr>
                <w:rFonts w:ascii="Times New Roman" w:hAnsi="Times New Roman" w:cs="Times New Roman"/>
                <w:sz w:val="21"/>
                <w:szCs w:val="21"/>
                <w:lang w:val="en-GB"/>
              </w:rPr>
            </w:pPr>
            <w:r w:rsidRPr="00A946D2">
              <w:rPr>
                <w:rFonts w:ascii="Times New Roman" w:hAnsi="Times New Roman" w:cs="Times New Roman"/>
                <w:sz w:val="21"/>
                <w:szCs w:val="21"/>
                <w:lang w:val="en-GB"/>
              </w:rPr>
              <w:t>I trust ordinary citizens to make good political decisions.</w:t>
            </w:r>
          </w:p>
          <w:p w14:paraId="14B02249" w14:textId="77777777" w:rsidR="00915E1B" w:rsidRPr="00A946D2" w:rsidRDefault="00915E1B" w:rsidP="00915E1B">
            <w:pPr>
              <w:pStyle w:val="ListParagraph"/>
              <w:numPr>
                <w:ilvl w:val="0"/>
                <w:numId w:val="28"/>
              </w:numPr>
              <w:spacing w:line="408" w:lineRule="auto"/>
              <w:ind w:left="319" w:hanging="290"/>
              <w:rPr>
                <w:rFonts w:ascii="Times New Roman" w:hAnsi="Times New Roman" w:cs="Times New Roman"/>
                <w:sz w:val="21"/>
                <w:szCs w:val="21"/>
                <w:lang w:val="en-GB"/>
              </w:rPr>
            </w:pPr>
            <w:r w:rsidRPr="00A946D2">
              <w:rPr>
                <w:rFonts w:ascii="Times New Roman" w:hAnsi="Times New Roman" w:cs="Times New Roman"/>
                <w:sz w:val="21"/>
                <w:szCs w:val="21"/>
                <w:lang w:val="en-GB"/>
              </w:rPr>
              <w:t>I trust ordinary citizens to make political decisions that are in the public interest.</w:t>
            </w:r>
          </w:p>
          <w:p w14:paraId="7AC4EC8A" w14:textId="44919BCB" w:rsidR="00915E1B" w:rsidRPr="00A946D2" w:rsidRDefault="00915E1B" w:rsidP="00915E1B">
            <w:pPr>
              <w:spacing w:line="408" w:lineRule="auto"/>
              <w:rPr>
                <w:rFonts w:ascii="Times New Roman" w:hAnsi="Times New Roman" w:cs="Times New Roman"/>
                <w:sz w:val="21"/>
                <w:szCs w:val="21"/>
                <w:lang w:val="en-GB"/>
              </w:rPr>
            </w:pPr>
            <w:r w:rsidRPr="00A946D2">
              <w:rPr>
                <w:rFonts w:ascii="Times New Roman" w:hAnsi="Times New Roman" w:cs="Times New Roman"/>
                <w:sz w:val="21"/>
                <w:szCs w:val="21"/>
                <w:lang w:val="en-GB"/>
              </w:rPr>
              <w:t xml:space="preserve">Answer options: 1 = Totally disagree; </w:t>
            </w:r>
            <w:r w:rsidR="000367F6">
              <w:rPr>
                <w:rFonts w:ascii="Times New Roman" w:hAnsi="Times New Roman" w:cs="Times New Roman"/>
                <w:sz w:val="21"/>
                <w:szCs w:val="21"/>
                <w:lang w:val="en-GB"/>
              </w:rPr>
              <w:t>5</w:t>
            </w:r>
            <w:r w:rsidRPr="00A946D2">
              <w:rPr>
                <w:rFonts w:ascii="Times New Roman" w:hAnsi="Times New Roman" w:cs="Times New Roman"/>
                <w:sz w:val="21"/>
                <w:szCs w:val="21"/>
                <w:lang w:val="en-GB"/>
              </w:rPr>
              <w:t xml:space="preserve"> = Totally agree; Don't know</w:t>
            </w:r>
          </w:p>
        </w:tc>
      </w:tr>
    </w:tbl>
    <w:p w14:paraId="39596B30" w14:textId="77777777" w:rsidR="00A7738C" w:rsidRPr="0076488C" w:rsidRDefault="00A7738C" w:rsidP="00A7738C">
      <w:pPr>
        <w:spacing w:line="408" w:lineRule="auto"/>
        <w:rPr>
          <w:rFonts w:ascii="Times New Roman" w:hAnsi="Times New Roman" w:cs="Times New Roman"/>
          <w:sz w:val="21"/>
          <w:szCs w:val="21"/>
        </w:rPr>
      </w:pPr>
      <w:r w:rsidRPr="0076488C">
        <w:rPr>
          <w:rFonts w:ascii="Times New Roman" w:hAnsi="Times New Roman" w:cs="Times New Roman"/>
          <w:i/>
          <w:iCs/>
          <w:sz w:val="21"/>
          <w:szCs w:val="21"/>
        </w:rPr>
        <w:t xml:space="preserve">Note: </w:t>
      </w:r>
      <w:r w:rsidRPr="0076488C">
        <w:rPr>
          <w:rFonts w:ascii="Times New Roman" w:hAnsi="Times New Roman" w:cs="Times New Roman"/>
          <w:sz w:val="21"/>
          <w:szCs w:val="21"/>
        </w:rPr>
        <w:t xml:space="preserve">‘Don’t know’ answers are coded as missing values. </w:t>
      </w:r>
    </w:p>
    <w:p w14:paraId="65D32BCC" w14:textId="77777777" w:rsidR="00A946D2" w:rsidRDefault="00A946D2">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5507FC25" w14:textId="63844EE2" w:rsidR="00071B65" w:rsidRPr="00790812" w:rsidRDefault="00071B65" w:rsidP="00071B65">
      <w:pPr>
        <w:spacing w:line="408" w:lineRule="auto"/>
        <w:rPr>
          <w:rFonts w:ascii="Times New Roman" w:hAnsi="Times New Roman" w:cs="Times New Roman"/>
          <w:b/>
          <w:sz w:val="24"/>
          <w:szCs w:val="24"/>
          <w:lang w:val="en-GB"/>
        </w:rPr>
      </w:pPr>
      <w:r w:rsidRPr="00790812">
        <w:rPr>
          <w:rFonts w:ascii="Times New Roman" w:hAnsi="Times New Roman" w:cs="Times New Roman"/>
          <w:b/>
          <w:sz w:val="24"/>
          <w:szCs w:val="24"/>
          <w:lang w:val="en-GB"/>
        </w:rPr>
        <w:lastRenderedPageBreak/>
        <w:t>Appendix C: Main analyses</w:t>
      </w:r>
    </w:p>
    <w:p w14:paraId="744FF6AF" w14:textId="77777777" w:rsidR="00685A88" w:rsidRPr="008A35BA" w:rsidRDefault="00685A88" w:rsidP="00071B65">
      <w:pPr>
        <w:spacing w:line="408" w:lineRule="auto"/>
        <w:rPr>
          <w:rFonts w:ascii="Times New Roman" w:hAnsi="Times New Roman" w:cs="Times New Roman"/>
          <w:b/>
          <w:szCs w:val="21"/>
          <w:lang w:val="en-GB"/>
        </w:rPr>
      </w:pPr>
    </w:p>
    <w:p w14:paraId="0DAA22D3" w14:textId="6571848E" w:rsidR="00685A88" w:rsidRPr="008A35BA" w:rsidRDefault="00685A88" w:rsidP="00071B65">
      <w:pPr>
        <w:spacing w:line="408" w:lineRule="auto"/>
        <w:rPr>
          <w:rFonts w:ascii="Times New Roman" w:hAnsi="Times New Roman" w:cs="Times New Roman"/>
          <w:b/>
          <w:sz w:val="28"/>
          <w:szCs w:val="28"/>
          <w:lang w:val="en-GB"/>
        </w:rPr>
      </w:pPr>
      <w:r w:rsidRPr="008A35BA">
        <w:rPr>
          <w:rFonts w:ascii="Times New Roman" w:hAnsi="Times New Roman" w:cs="Times New Roman"/>
          <w:b/>
          <w:szCs w:val="21"/>
          <w:lang w:val="en-GB"/>
        </w:rPr>
        <w:t xml:space="preserve">Table C1: </w:t>
      </w:r>
      <w:r w:rsidR="000270C6" w:rsidRPr="008A35BA">
        <w:rPr>
          <w:rFonts w:ascii="Times New Roman" w:hAnsi="Times New Roman" w:cs="Times New Roman"/>
          <w:b/>
          <w:szCs w:val="21"/>
          <w:lang w:val="en-GB"/>
        </w:rPr>
        <w:t>Means and standard deviation for the perceived legitimacy of the minipublic across different levels of polarised attitudes</w:t>
      </w:r>
    </w:p>
    <w:tbl>
      <w:tblPr>
        <w:tblStyle w:val="TableGrid"/>
        <w:tblW w:w="964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836"/>
        <w:gridCol w:w="837"/>
        <w:gridCol w:w="885"/>
        <w:gridCol w:w="992"/>
        <w:gridCol w:w="836"/>
        <w:gridCol w:w="837"/>
        <w:gridCol w:w="878"/>
        <w:gridCol w:w="993"/>
      </w:tblGrid>
      <w:tr w:rsidR="00867994" w:rsidRPr="008A35BA" w14:paraId="07D7D9C8" w14:textId="77777777" w:rsidTr="00707B35">
        <w:trPr>
          <w:trHeight w:val="47"/>
        </w:trPr>
        <w:tc>
          <w:tcPr>
            <w:tcW w:w="2553" w:type="dxa"/>
            <w:tcBorders>
              <w:top w:val="single" w:sz="4" w:space="0" w:color="auto"/>
            </w:tcBorders>
          </w:tcPr>
          <w:p w14:paraId="635D6CC2" w14:textId="77777777" w:rsidR="00867994" w:rsidRPr="00707B35" w:rsidRDefault="00867994" w:rsidP="00585FC7">
            <w:pPr>
              <w:spacing w:line="360" w:lineRule="auto"/>
              <w:rPr>
                <w:rFonts w:ascii="Times New Roman" w:hAnsi="Times New Roman" w:cs="Times New Roman"/>
                <w:b/>
                <w:sz w:val="21"/>
                <w:szCs w:val="21"/>
                <w:lang w:val="en-GB"/>
              </w:rPr>
            </w:pPr>
          </w:p>
        </w:tc>
        <w:tc>
          <w:tcPr>
            <w:tcW w:w="3550" w:type="dxa"/>
            <w:gridSpan w:val="4"/>
            <w:tcBorders>
              <w:top w:val="single" w:sz="4" w:space="0" w:color="auto"/>
            </w:tcBorders>
            <w:vAlign w:val="bottom"/>
          </w:tcPr>
          <w:p w14:paraId="2F24CB06" w14:textId="004B8748" w:rsidR="00867994" w:rsidRPr="00707B35" w:rsidRDefault="000270C6" w:rsidP="00585FC7">
            <w:pPr>
              <w:spacing w:line="360" w:lineRule="auto"/>
              <w:jc w:val="center"/>
              <w:rPr>
                <w:rFonts w:ascii="Times New Roman" w:hAnsi="Times New Roman" w:cs="Times New Roman"/>
                <w:b/>
                <w:sz w:val="21"/>
                <w:szCs w:val="21"/>
                <w:lang w:val="en-GB"/>
              </w:rPr>
            </w:pPr>
            <w:r w:rsidRPr="00707B35">
              <w:rPr>
                <w:rFonts w:ascii="Times New Roman" w:hAnsi="Times New Roman" w:cs="Times New Roman"/>
                <w:b/>
                <w:sz w:val="21"/>
                <w:szCs w:val="21"/>
                <w:lang w:val="en-GB"/>
              </w:rPr>
              <w:t>General evaluation of minipublic</w:t>
            </w:r>
          </w:p>
        </w:tc>
        <w:tc>
          <w:tcPr>
            <w:tcW w:w="3544" w:type="dxa"/>
            <w:gridSpan w:val="4"/>
            <w:tcBorders>
              <w:top w:val="single" w:sz="4" w:space="0" w:color="auto"/>
            </w:tcBorders>
            <w:vAlign w:val="bottom"/>
          </w:tcPr>
          <w:p w14:paraId="68044BAB" w14:textId="73299339" w:rsidR="00867994" w:rsidRPr="00707B35" w:rsidRDefault="00867994" w:rsidP="00585FC7">
            <w:pPr>
              <w:spacing w:line="360" w:lineRule="auto"/>
              <w:jc w:val="center"/>
              <w:rPr>
                <w:rFonts w:ascii="Times New Roman" w:hAnsi="Times New Roman" w:cs="Times New Roman"/>
                <w:b/>
                <w:sz w:val="21"/>
                <w:szCs w:val="21"/>
                <w:lang w:val="en-GB"/>
              </w:rPr>
            </w:pPr>
            <w:r w:rsidRPr="00707B35">
              <w:rPr>
                <w:rFonts w:ascii="Times New Roman" w:hAnsi="Times New Roman" w:cs="Times New Roman"/>
                <w:b/>
                <w:sz w:val="21"/>
                <w:szCs w:val="21"/>
                <w:lang w:val="en-GB"/>
              </w:rPr>
              <w:t>Outcome acceptance</w:t>
            </w:r>
          </w:p>
        </w:tc>
      </w:tr>
      <w:tr w:rsidR="00867994" w:rsidRPr="008A35BA" w14:paraId="2C48BF4B" w14:textId="04F24618" w:rsidTr="00707B35">
        <w:tc>
          <w:tcPr>
            <w:tcW w:w="2553" w:type="dxa"/>
            <w:tcBorders>
              <w:bottom w:val="single" w:sz="4" w:space="0" w:color="auto"/>
            </w:tcBorders>
          </w:tcPr>
          <w:p w14:paraId="44C623B1" w14:textId="5984D5A5" w:rsidR="00867994" w:rsidRPr="00707B35" w:rsidRDefault="00867994" w:rsidP="00585FC7">
            <w:pPr>
              <w:spacing w:line="360" w:lineRule="auto"/>
              <w:rPr>
                <w:rFonts w:ascii="Times New Roman" w:hAnsi="Times New Roman" w:cs="Times New Roman"/>
                <w:b/>
                <w:sz w:val="21"/>
                <w:szCs w:val="21"/>
                <w:lang w:val="en-GB"/>
              </w:rPr>
            </w:pPr>
          </w:p>
        </w:tc>
        <w:tc>
          <w:tcPr>
            <w:tcW w:w="836" w:type="dxa"/>
            <w:tcBorders>
              <w:bottom w:val="single" w:sz="4" w:space="0" w:color="auto"/>
            </w:tcBorders>
            <w:vAlign w:val="bottom"/>
          </w:tcPr>
          <w:p w14:paraId="005426CE" w14:textId="611FD822" w:rsidR="00867994"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N</w:t>
            </w:r>
          </w:p>
        </w:tc>
        <w:tc>
          <w:tcPr>
            <w:tcW w:w="837" w:type="dxa"/>
            <w:tcBorders>
              <w:bottom w:val="single" w:sz="4" w:space="0" w:color="auto"/>
            </w:tcBorders>
            <w:vAlign w:val="bottom"/>
          </w:tcPr>
          <w:p w14:paraId="376156B9" w14:textId="4E957120" w:rsidR="00867994"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M</w:t>
            </w:r>
            <w:r w:rsidR="00707B35">
              <w:rPr>
                <w:rFonts w:ascii="Times New Roman" w:hAnsi="Times New Roman" w:cs="Times New Roman"/>
                <w:sz w:val="21"/>
                <w:szCs w:val="21"/>
                <w:lang w:val="en-GB"/>
              </w:rPr>
              <w:t>ean</w:t>
            </w:r>
          </w:p>
        </w:tc>
        <w:tc>
          <w:tcPr>
            <w:tcW w:w="885" w:type="dxa"/>
            <w:tcBorders>
              <w:bottom w:val="single" w:sz="4" w:space="0" w:color="auto"/>
            </w:tcBorders>
            <w:vAlign w:val="bottom"/>
          </w:tcPr>
          <w:p w14:paraId="15EB4519" w14:textId="37C9B283" w:rsidR="00867994"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95% CI (lower)</w:t>
            </w:r>
          </w:p>
        </w:tc>
        <w:tc>
          <w:tcPr>
            <w:tcW w:w="992" w:type="dxa"/>
            <w:tcBorders>
              <w:bottom w:val="single" w:sz="4" w:space="0" w:color="auto"/>
            </w:tcBorders>
            <w:vAlign w:val="bottom"/>
          </w:tcPr>
          <w:p w14:paraId="7DC69EAE" w14:textId="12FC6C5A" w:rsidR="00867994"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95% CI (higher)</w:t>
            </w:r>
          </w:p>
        </w:tc>
        <w:tc>
          <w:tcPr>
            <w:tcW w:w="836" w:type="dxa"/>
            <w:tcBorders>
              <w:bottom w:val="single" w:sz="4" w:space="0" w:color="auto"/>
            </w:tcBorders>
            <w:vAlign w:val="bottom"/>
          </w:tcPr>
          <w:p w14:paraId="47C267CE" w14:textId="709AFC62" w:rsidR="00867994"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N</w:t>
            </w:r>
          </w:p>
        </w:tc>
        <w:tc>
          <w:tcPr>
            <w:tcW w:w="837" w:type="dxa"/>
            <w:tcBorders>
              <w:bottom w:val="single" w:sz="4" w:space="0" w:color="auto"/>
            </w:tcBorders>
            <w:vAlign w:val="bottom"/>
          </w:tcPr>
          <w:p w14:paraId="08152793" w14:textId="4CC884F7" w:rsidR="00867994"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M</w:t>
            </w:r>
            <w:r w:rsidR="00707B35">
              <w:rPr>
                <w:rFonts w:ascii="Times New Roman" w:hAnsi="Times New Roman" w:cs="Times New Roman"/>
                <w:sz w:val="21"/>
                <w:szCs w:val="21"/>
                <w:lang w:val="en-GB"/>
              </w:rPr>
              <w:t>ean</w:t>
            </w:r>
          </w:p>
        </w:tc>
        <w:tc>
          <w:tcPr>
            <w:tcW w:w="878" w:type="dxa"/>
            <w:tcBorders>
              <w:bottom w:val="single" w:sz="4" w:space="0" w:color="auto"/>
            </w:tcBorders>
            <w:vAlign w:val="bottom"/>
          </w:tcPr>
          <w:p w14:paraId="538BDB03" w14:textId="67D977A3" w:rsidR="00867994"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95% CI (lower)</w:t>
            </w:r>
          </w:p>
        </w:tc>
        <w:tc>
          <w:tcPr>
            <w:tcW w:w="993" w:type="dxa"/>
            <w:tcBorders>
              <w:bottom w:val="single" w:sz="4" w:space="0" w:color="auto"/>
            </w:tcBorders>
            <w:vAlign w:val="bottom"/>
          </w:tcPr>
          <w:p w14:paraId="5D77BF83" w14:textId="609A7ACC" w:rsidR="00867994"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95% CI (higher)</w:t>
            </w:r>
          </w:p>
        </w:tc>
      </w:tr>
      <w:tr w:rsidR="00D969D3" w:rsidRPr="008A35BA" w14:paraId="2895162D" w14:textId="77777777" w:rsidTr="00707B35">
        <w:tc>
          <w:tcPr>
            <w:tcW w:w="2553" w:type="dxa"/>
            <w:tcBorders>
              <w:top w:val="single" w:sz="4" w:space="0" w:color="auto"/>
            </w:tcBorders>
          </w:tcPr>
          <w:p w14:paraId="0CB3B98D" w14:textId="67476939" w:rsidR="00D969D3" w:rsidRPr="00707B35" w:rsidRDefault="00D969D3" w:rsidP="00585FC7">
            <w:pPr>
              <w:spacing w:line="360" w:lineRule="auto"/>
              <w:rPr>
                <w:rFonts w:ascii="Times New Roman" w:hAnsi="Times New Roman" w:cs="Times New Roman"/>
                <w:bCs/>
                <w:sz w:val="21"/>
                <w:szCs w:val="21"/>
                <w:lang w:val="en-GB"/>
              </w:rPr>
            </w:pPr>
            <w:r w:rsidRPr="00707B35">
              <w:rPr>
                <w:rFonts w:ascii="Times New Roman" w:hAnsi="Times New Roman" w:cs="Times New Roman"/>
                <w:bCs/>
                <w:sz w:val="21"/>
                <w:szCs w:val="21"/>
                <w:lang w:val="en-GB"/>
              </w:rPr>
              <w:t>Analytical sample</w:t>
            </w:r>
          </w:p>
        </w:tc>
        <w:tc>
          <w:tcPr>
            <w:tcW w:w="836" w:type="dxa"/>
            <w:tcBorders>
              <w:top w:val="single" w:sz="4" w:space="0" w:color="auto"/>
            </w:tcBorders>
          </w:tcPr>
          <w:p w14:paraId="65E203B4" w14:textId="024F757C" w:rsidR="00D969D3" w:rsidRPr="00707B35" w:rsidRDefault="00D969D3"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776</w:t>
            </w:r>
          </w:p>
        </w:tc>
        <w:tc>
          <w:tcPr>
            <w:tcW w:w="837" w:type="dxa"/>
            <w:tcBorders>
              <w:top w:val="single" w:sz="4" w:space="0" w:color="auto"/>
            </w:tcBorders>
          </w:tcPr>
          <w:p w14:paraId="2AB4F40C" w14:textId="5E994A28" w:rsidR="00D969D3" w:rsidRPr="00707B35" w:rsidRDefault="00D969D3"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6.00</w:t>
            </w:r>
            <w:r w:rsidR="000367F6">
              <w:rPr>
                <w:rFonts w:ascii="Times New Roman" w:hAnsi="Times New Roman" w:cs="Times New Roman"/>
                <w:sz w:val="21"/>
                <w:szCs w:val="21"/>
                <w:lang w:val="en-GB"/>
              </w:rPr>
              <w:t>5</w:t>
            </w:r>
          </w:p>
        </w:tc>
        <w:tc>
          <w:tcPr>
            <w:tcW w:w="885" w:type="dxa"/>
            <w:tcBorders>
              <w:top w:val="single" w:sz="4" w:space="0" w:color="auto"/>
            </w:tcBorders>
          </w:tcPr>
          <w:p w14:paraId="7B033A29" w14:textId="423911B1" w:rsidR="00D969D3" w:rsidRPr="00707B35" w:rsidRDefault="00D969D3"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5.858</w:t>
            </w:r>
          </w:p>
        </w:tc>
        <w:tc>
          <w:tcPr>
            <w:tcW w:w="992" w:type="dxa"/>
            <w:tcBorders>
              <w:top w:val="single" w:sz="4" w:space="0" w:color="auto"/>
            </w:tcBorders>
          </w:tcPr>
          <w:p w14:paraId="45DB33E0" w14:textId="409AE4A2" w:rsidR="00D969D3" w:rsidRPr="00707B35" w:rsidRDefault="00D969D3"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6.151</w:t>
            </w:r>
          </w:p>
        </w:tc>
        <w:tc>
          <w:tcPr>
            <w:tcW w:w="836" w:type="dxa"/>
            <w:tcBorders>
              <w:top w:val="single" w:sz="4" w:space="0" w:color="auto"/>
            </w:tcBorders>
          </w:tcPr>
          <w:p w14:paraId="0561F152" w14:textId="3F15AE03" w:rsidR="00D969D3" w:rsidRPr="00707B35" w:rsidRDefault="00D969D3"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894</w:t>
            </w:r>
          </w:p>
        </w:tc>
        <w:tc>
          <w:tcPr>
            <w:tcW w:w="837" w:type="dxa"/>
            <w:tcBorders>
              <w:top w:val="single" w:sz="4" w:space="0" w:color="auto"/>
            </w:tcBorders>
          </w:tcPr>
          <w:p w14:paraId="19737B35" w14:textId="09932DB7" w:rsidR="00D969D3" w:rsidRPr="00707B35" w:rsidRDefault="00D969D3"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5.821</w:t>
            </w:r>
          </w:p>
        </w:tc>
        <w:tc>
          <w:tcPr>
            <w:tcW w:w="878" w:type="dxa"/>
            <w:tcBorders>
              <w:top w:val="single" w:sz="4" w:space="0" w:color="auto"/>
            </w:tcBorders>
          </w:tcPr>
          <w:p w14:paraId="7E4A5E5E" w14:textId="612F5BDB" w:rsidR="00D969D3" w:rsidRPr="00707B35" w:rsidRDefault="00D969D3"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5.627</w:t>
            </w:r>
          </w:p>
        </w:tc>
        <w:tc>
          <w:tcPr>
            <w:tcW w:w="993" w:type="dxa"/>
            <w:tcBorders>
              <w:top w:val="single" w:sz="4" w:space="0" w:color="auto"/>
            </w:tcBorders>
          </w:tcPr>
          <w:p w14:paraId="004A6450" w14:textId="77777777" w:rsidR="00D969D3" w:rsidRDefault="00D969D3"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6.015</w:t>
            </w:r>
          </w:p>
          <w:p w14:paraId="06132C3F" w14:textId="14C90ED3" w:rsidR="00707B35" w:rsidRPr="00707B35" w:rsidRDefault="00707B35" w:rsidP="00585FC7">
            <w:pPr>
              <w:spacing w:line="360" w:lineRule="auto"/>
              <w:jc w:val="center"/>
              <w:rPr>
                <w:rFonts w:ascii="Times New Roman" w:hAnsi="Times New Roman" w:cs="Times New Roman"/>
                <w:sz w:val="21"/>
                <w:szCs w:val="21"/>
                <w:lang w:val="en-GB"/>
              </w:rPr>
            </w:pPr>
          </w:p>
        </w:tc>
      </w:tr>
      <w:tr w:rsidR="008422D0" w:rsidRPr="008A35BA" w14:paraId="31B7920D" w14:textId="55FAF8A7" w:rsidTr="00707B35">
        <w:tc>
          <w:tcPr>
            <w:tcW w:w="2553" w:type="dxa"/>
          </w:tcPr>
          <w:p w14:paraId="7DDF5810" w14:textId="5B8B805E" w:rsidR="008422D0" w:rsidRPr="00707B35" w:rsidRDefault="000270C6" w:rsidP="00585FC7">
            <w:pPr>
              <w:spacing w:line="360" w:lineRule="auto"/>
              <w:rPr>
                <w:rFonts w:ascii="Times New Roman" w:hAnsi="Times New Roman" w:cs="Times New Roman"/>
                <w:bCs/>
                <w:i/>
                <w:sz w:val="21"/>
                <w:szCs w:val="21"/>
                <w:lang w:val="en-GB"/>
              </w:rPr>
            </w:pPr>
            <w:r w:rsidRPr="00707B35">
              <w:rPr>
                <w:rFonts w:ascii="Times New Roman" w:hAnsi="Times New Roman" w:cs="Times New Roman"/>
                <w:bCs/>
                <w:sz w:val="21"/>
                <w:szCs w:val="21"/>
                <w:lang w:val="en-GB"/>
              </w:rPr>
              <w:t>Ideological polarisation</w:t>
            </w:r>
          </w:p>
        </w:tc>
        <w:tc>
          <w:tcPr>
            <w:tcW w:w="836" w:type="dxa"/>
          </w:tcPr>
          <w:p w14:paraId="7C426A60" w14:textId="3BF72C9A" w:rsidR="008422D0" w:rsidRPr="00707B35" w:rsidRDefault="008422D0" w:rsidP="00585FC7">
            <w:pPr>
              <w:spacing w:line="360" w:lineRule="auto"/>
              <w:jc w:val="center"/>
              <w:rPr>
                <w:rFonts w:ascii="Times New Roman" w:hAnsi="Times New Roman" w:cs="Times New Roman"/>
                <w:sz w:val="21"/>
                <w:szCs w:val="21"/>
                <w:lang w:val="en-GB"/>
              </w:rPr>
            </w:pPr>
          </w:p>
        </w:tc>
        <w:tc>
          <w:tcPr>
            <w:tcW w:w="837" w:type="dxa"/>
          </w:tcPr>
          <w:p w14:paraId="1AF7DBCA" w14:textId="52705EF1" w:rsidR="008422D0" w:rsidRPr="00707B35" w:rsidRDefault="008422D0" w:rsidP="00585FC7">
            <w:pPr>
              <w:spacing w:line="360" w:lineRule="auto"/>
              <w:jc w:val="center"/>
              <w:rPr>
                <w:rFonts w:ascii="Times New Roman" w:hAnsi="Times New Roman" w:cs="Times New Roman"/>
                <w:sz w:val="21"/>
                <w:szCs w:val="21"/>
                <w:lang w:val="en-GB"/>
              </w:rPr>
            </w:pPr>
          </w:p>
        </w:tc>
        <w:tc>
          <w:tcPr>
            <w:tcW w:w="885" w:type="dxa"/>
          </w:tcPr>
          <w:p w14:paraId="13EFF88B" w14:textId="311D7724" w:rsidR="008422D0" w:rsidRPr="00707B35" w:rsidRDefault="008422D0" w:rsidP="00585FC7">
            <w:pPr>
              <w:spacing w:line="360" w:lineRule="auto"/>
              <w:jc w:val="center"/>
              <w:rPr>
                <w:rFonts w:ascii="Times New Roman" w:hAnsi="Times New Roman" w:cs="Times New Roman"/>
                <w:sz w:val="21"/>
                <w:szCs w:val="21"/>
                <w:lang w:val="en-GB"/>
              </w:rPr>
            </w:pPr>
          </w:p>
        </w:tc>
        <w:tc>
          <w:tcPr>
            <w:tcW w:w="992" w:type="dxa"/>
          </w:tcPr>
          <w:p w14:paraId="781EA7E9" w14:textId="6CEBE783" w:rsidR="008422D0" w:rsidRPr="00707B35" w:rsidRDefault="008422D0" w:rsidP="00585FC7">
            <w:pPr>
              <w:spacing w:line="360" w:lineRule="auto"/>
              <w:jc w:val="center"/>
              <w:rPr>
                <w:rFonts w:ascii="Times New Roman" w:hAnsi="Times New Roman" w:cs="Times New Roman"/>
                <w:sz w:val="21"/>
                <w:szCs w:val="21"/>
                <w:lang w:val="en-GB"/>
              </w:rPr>
            </w:pPr>
          </w:p>
        </w:tc>
        <w:tc>
          <w:tcPr>
            <w:tcW w:w="836" w:type="dxa"/>
          </w:tcPr>
          <w:p w14:paraId="4B1C976C" w14:textId="4BD60789" w:rsidR="008422D0" w:rsidRPr="00707B35" w:rsidRDefault="008422D0" w:rsidP="00585FC7">
            <w:pPr>
              <w:spacing w:line="360" w:lineRule="auto"/>
              <w:jc w:val="center"/>
              <w:rPr>
                <w:rFonts w:ascii="Times New Roman" w:hAnsi="Times New Roman" w:cs="Times New Roman"/>
                <w:sz w:val="21"/>
                <w:szCs w:val="21"/>
                <w:lang w:val="en-GB"/>
              </w:rPr>
            </w:pPr>
          </w:p>
        </w:tc>
        <w:tc>
          <w:tcPr>
            <w:tcW w:w="837" w:type="dxa"/>
          </w:tcPr>
          <w:p w14:paraId="22E9D4CA" w14:textId="32D90D0A" w:rsidR="008422D0" w:rsidRPr="00707B35" w:rsidRDefault="008422D0" w:rsidP="00585FC7">
            <w:pPr>
              <w:spacing w:line="360" w:lineRule="auto"/>
              <w:jc w:val="center"/>
              <w:rPr>
                <w:rFonts w:ascii="Times New Roman" w:hAnsi="Times New Roman" w:cs="Times New Roman"/>
                <w:sz w:val="21"/>
                <w:szCs w:val="21"/>
                <w:lang w:val="en-GB"/>
              </w:rPr>
            </w:pPr>
          </w:p>
        </w:tc>
        <w:tc>
          <w:tcPr>
            <w:tcW w:w="878" w:type="dxa"/>
          </w:tcPr>
          <w:p w14:paraId="27608469" w14:textId="02633446" w:rsidR="008422D0" w:rsidRPr="00707B35" w:rsidRDefault="008422D0" w:rsidP="00585FC7">
            <w:pPr>
              <w:spacing w:line="360" w:lineRule="auto"/>
              <w:jc w:val="center"/>
              <w:rPr>
                <w:rFonts w:ascii="Times New Roman" w:hAnsi="Times New Roman" w:cs="Times New Roman"/>
                <w:sz w:val="21"/>
                <w:szCs w:val="21"/>
                <w:lang w:val="en-GB"/>
              </w:rPr>
            </w:pPr>
          </w:p>
        </w:tc>
        <w:tc>
          <w:tcPr>
            <w:tcW w:w="993" w:type="dxa"/>
          </w:tcPr>
          <w:p w14:paraId="1822065F" w14:textId="230B4502" w:rsidR="008422D0" w:rsidRPr="00707B35" w:rsidRDefault="008422D0" w:rsidP="00585FC7">
            <w:pPr>
              <w:spacing w:line="360" w:lineRule="auto"/>
              <w:jc w:val="center"/>
              <w:rPr>
                <w:rFonts w:ascii="Times New Roman" w:hAnsi="Times New Roman" w:cs="Times New Roman"/>
                <w:sz w:val="21"/>
                <w:szCs w:val="21"/>
                <w:lang w:val="en-GB"/>
              </w:rPr>
            </w:pPr>
          </w:p>
        </w:tc>
      </w:tr>
      <w:tr w:rsidR="000270C6" w:rsidRPr="008A35BA" w14:paraId="2260465D" w14:textId="77777777" w:rsidTr="00707B35">
        <w:tc>
          <w:tcPr>
            <w:tcW w:w="2553" w:type="dxa"/>
          </w:tcPr>
          <w:p w14:paraId="554800C0" w14:textId="647AFEDC" w:rsidR="000270C6" w:rsidRPr="00707B35" w:rsidRDefault="00DD795E" w:rsidP="00585FC7">
            <w:pPr>
              <w:spacing w:line="360" w:lineRule="auto"/>
              <w:rPr>
                <w:rFonts w:ascii="Times New Roman" w:hAnsi="Times New Roman" w:cs="Times New Roman"/>
                <w:bCs/>
                <w:i/>
                <w:sz w:val="21"/>
                <w:szCs w:val="21"/>
                <w:lang w:val="en-GB"/>
              </w:rPr>
            </w:pPr>
            <w:r w:rsidRPr="00707B35">
              <w:rPr>
                <w:rFonts w:ascii="Times New Roman" w:hAnsi="Times New Roman" w:cs="Times New Roman"/>
                <w:bCs/>
                <w:i/>
                <w:sz w:val="21"/>
                <w:szCs w:val="21"/>
                <w:lang w:val="en-GB"/>
              </w:rPr>
              <w:t>Low</w:t>
            </w:r>
            <w:r w:rsidR="000270C6" w:rsidRPr="00707B35">
              <w:rPr>
                <w:rFonts w:ascii="Times New Roman" w:hAnsi="Times New Roman" w:cs="Times New Roman"/>
                <w:bCs/>
                <w:i/>
                <w:sz w:val="21"/>
                <w:szCs w:val="21"/>
                <w:lang w:val="en-GB"/>
              </w:rPr>
              <w:t xml:space="preserve"> (0-1)</w:t>
            </w:r>
          </w:p>
        </w:tc>
        <w:tc>
          <w:tcPr>
            <w:tcW w:w="836" w:type="dxa"/>
          </w:tcPr>
          <w:p w14:paraId="4651AE6D" w14:textId="560B451F" w:rsidR="000270C6" w:rsidRPr="00707B35" w:rsidRDefault="000270C6"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159</w:t>
            </w:r>
          </w:p>
        </w:tc>
        <w:tc>
          <w:tcPr>
            <w:tcW w:w="837" w:type="dxa"/>
          </w:tcPr>
          <w:p w14:paraId="469D5BEC" w14:textId="09679221" w:rsidR="000270C6" w:rsidRPr="00707B35" w:rsidRDefault="000270C6"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6.108</w:t>
            </w:r>
          </w:p>
        </w:tc>
        <w:tc>
          <w:tcPr>
            <w:tcW w:w="885" w:type="dxa"/>
          </w:tcPr>
          <w:p w14:paraId="1DDC3BC9" w14:textId="655DA3A0" w:rsidR="000270C6" w:rsidRPr="00707B35" w:rsidRDefault="000270C6"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5.844</w:t>
            </w:r>
          </w:p>
        </w:tc>
        <w:tc>
          <w:tcPr>
            <w:tcW w:w="992" w:type="dxa"/>
          </w:tcPr>
          <w:p w14:paraId="24EE59B3" w14:textId="545B0E56" w:rsidR="000270C6" w:rsidRPr="00707B35" w:rsidRDefault="000270C6"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6.372</w:t>
            </w:r>
          </w:p>
        </w:tc>
        <w:tc>
          <w:tcPr>
            <w:tcW w:w="836" w:type="dxa"/>
          </w:tcPr>
          <w:p w14:paraId="66F3ED09" w14:textId="2AA575ED" w:rsidR="000270C6" w:rsidRPr="00707B35" w:rsidRDefault="000270C6"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1</w:t>
            </w:r>
            <w:r w:rsidR="00002E01">
              <w:rPr>
                <w:rFonts w:ascii="Times New Roman" w:hAnsi="Times New Roman" w:cs="Times New Roman"/>
                <w:sz w:val="21"/>
                <w:szCs w:val="21"/>
                <w:lang w:val="en-GB"/>
              </w:rPr>
              <w:t>69</w:t>
            </w:r>
          </w:p>
        </w:tc>
        <w:tc>
          <w:tcPr>
            <w:tcW w:w="837" w:type="dxa"/>
          </w:tcPr>
          <w:p w14:paraId="36D95746" w14:textId="167A7B78" w:rsidR="000270C6" w:rsidRPr="00707B35" w:rsidRDefault="000270C6"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6.0</w:t>
            </w:r>
            <w:r w:rsidR="00002E01">
              <w:rPr>
                <w:rFonts w:ascii="Times New Roman" w:hAnsi="Times New Roman" w:cs="Times New Roman"/>
                <w:sz w:val="21"/>
                <w:szCs w:val="21"/>
                <w:lang w:val="en-GB"/>
              </w:rPr>
              <w:t>00</w:t>
            </w:r>
          </w:p>
        </w:tc>
        <w:tc>
          <w:tcPr>
            <w:tcW w:w="878" w:type="dxa"/>
          </w:tcPr>
          <w:p w14:paraId="4AF5EC93" w14:textId="52162657" w:rsidR="000270C6" w:rsidRPr="00707B35" w:rsidRDefault="000270C6"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5.6</w:t>
            </w:r>
            <w:r w:rsidR="00002E01">
              <w:rPr>
                <w:rFonts w:ascii="Times New Roman" w:hAnsi="Times New Roman" w:cs="Times New Roman"/>
                <w:sz w:val="21"/>
                <w:szCs w:val="21"/>
                <w:lang w:val="en-GB"/>
              </w:rPr>
              <w:t>39</w:t>
            </w:r>
          </w:p>
        </w:tc>
        <w:tc>
          <w:tcPr>
            <w:tcW w:w="993" w:type="dxa"/>
          </w:tcPr>
          <w:p w14:paraId="57819C91" w14:textId="6D8CA8F2" w:rsidR="000270C6" w:rsidRPr="00707B35" w:rsidRDefault="000270C6"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6.3</w:t>
            </w:r>
            <w:r w:rsidR="00002E01">
              <w:rPr>
                <w:rFonts w:ascii="Times New Roman" w:hAnsi="Times New Roman" w:cs="Times New Roman"/>
                <w:sz w:val="21"/>
                <w:szCs w:val="21"/>
                <w:lang w:val="en-GB"/>
              </w:rPr>
              <w:t>61</w:t>
            </w:r>
          </w:p>
        </w:tc>
      </w:tr>
      <w:tr w:rsidR="008422D0" w:rsidRPr="008A35BA" w14:paraId="1DC6277E" w14:textId="6C5B2CF9" w:rsidTr="00707B35">
        <w:tc>
          <w:tcPr>
            <w:tcW w:w="2553" w:type="dxa"/>
          </w:tcPr>
          <w:p w14:paraId="6A6AC301" w14:textId="686A5F08" w:rsidR="008422D0" w:rsidRPr="00707B35" w:rsidRDefault="008422D0" w:rsidP="00585FC7">
            <w:pPr>
              <w:spacing w:line="360" w:lineRule="auto"/>
              <w:rPr>
                <w:rFonts w:ascii="Times New Roman" w:hAnsi="Times New Roman" w:cs="Times New Roman"/>
                <w:bCs/>
                <w:i/>
                <w:sz w:val="21"/>
                <w:szCs w:val="21"/>
                <w:lang w:val="en-GB"/>
              </w:rPr>
            </w:pPr>
            <w:r w:rsidRPr="00707B35">
              <w:rPr>
                <w:rFonts w:ascii="Times New Roman" w:hAnsi="Times New Roman" w:cs="Times New Roman"/>
                <w:bCs/>
                <w:i/>
                <w:sz w:val="21"/>
                <w:szCs w:val="21"/>
                <w:lang w:val="en-GB"/>
              </w:rPr>
              <w:t>Middle (2-4)</w:t>
            </w:r>
          </w:p>
        </w:tc>
        <w:tc>
          <w:tcPr>
            <w:tcW w:w="836" w:type="dxa"/>
          </w:tcPr>
          <w:p w14:paraId="1CC7E5BE" w14:textId="56DD50EC" w:rsidR="008422D0" w:rsidRPr="00707B35" w:rsidRDefault="008422D0"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205</w:t>
            </w:r>
          </w:p>
        </w:tc>
        <w:tc>
          <w:tcPr>
            <w:tcW w:w="837" w:type="dxa"/>
          </w:tcPr>
          <w:p w14:paraId="3BC55E79" w14:textId="2245B90C" w:rsidR="008422D0" w:rsidRPr="00707B35" w:rsidRDefault="008422D0"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6.269</w:t>
            </w:r>
          </w:p>
        </w:tc>
        <w:tc>
          <w:tcPr>
            <w:tcW w:w="885" w:type="dxa"/>
          </w:tcPr>
          <w:p w14:paraId="595E2792" w14:textId="292DA451"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6.007</w:t>
            </w:r>
          </w:p>
        </w:tc>
        <w:tc>
          <w:tcPr>
            <w:tcW w:w="992" w:type="dxa"/>
          </w:tcPr>
          <w:p w14:paraId="0C20EBCD" w14:textId="0BBAEE8F"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6.531</w:t>
            </w:r>
          </w:p>
        </w:tc>
        <w:tc>
          <w:tcPr>
            <w:tcW w:w="836" w:type="dxa"/>
          </w:tcPr>
          <w:p w14:paraId="6602D031" w14:textId="5EF05589"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235</w:t>
            </w:r>
          </w:p>
        </w:tc>
        <w:tc>
          <w:tcPr>
            <w:tcW w:w="837" w:type="dxa"/>
          </w:tcPr>
          <w:p w14:paraId="14F9D4E6" w14:textId="489347ED"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6.136</w:t>
            </w:r>
          </w:p>
        </w:tc>
        <w:tc>
          <w:tcPr>
            <w:tcW w:w="878" w:type="dxa"/>
          </w:tcPr>
          <w:p w14:paraId="577EC1CB" w14:textId="4E1AB10F" w:rsidR="008422D0" w:rsidRPr="00707B35" w:rsidRDefault="00081CB7"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5.820</w:t>
            </w:r>
          </w:p>
        </w:tc>
        <w:tc>
          <w:tcPr>
            <w:tcW w:w="993" w:type="dxa"/>
          </w:tcPr>
          <w:p w14:paraId="00D92AB9" w14:textId="5D7A27A5" w:rsidR="008422D0" w:rsidRPr="00707B35" w:rsidRDefault="00081CB7"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6.453</w:t>
            </w:r>
          </w:p>
        </w:tc>
      </w:tr>
      <w:tr w:rsidR="008422D0" w:rsidRPr="008A35BA" w14:paraId="5DEEEA49" w14:textId="26489BCE" w:rsidTr="00707B35">
        <w:tc>
          <w:tcPr>
            <w:tcW w:w="2553" w:type="dxa"/>
          </w:tcPr>
          <w:p w14:paraId="55E5D6F4" w14:textId="59491B63" w:rsidR="008422D0" w:rsidRPr="00707B35" w:rsidRDefault="00DD795E" w:rsidP="00DD795E">
            <w:pPr>
              <w:spacing w:line="360" w:lineRule="auto"/>
              <w:rPr>
                <w:rFonts w:ascii="Times New Roman" w:hAnsi="Times New Roman" w:cs="Times New Roman"/>
                <w:bCs/>
                <w:i/>
                <w:sz w:val="21"/>
                <w:szCs w:val="21"/>
                <w:lang w:val="en-GB"/>
              </w:rPr>
            </w:pPr>
            <w:r w:rsidRPr="00707B35">
              <w:rPr>
                <w:rFonts w:ascii="Times New Roman" w:hAnsi="Times New Roman" w:cs="Times New Roman"/>
                <w:bCs/>
                <w:i/>
                <w:sz w:val="21"/>
                <w:szCs w:val="21"/>
                <w:lang w:val="en-GB"/>
              </w:rPr>
              <w:t>High</w:t>
            </w:r>
            <w:r w:rsidR="008422D0" w:rsidRPr="00707B35">
              <w:rPr>
                <w:rFonts w:ascii="Times New Roman" w:hAnsi="Times New Roman" w:cs="Times New Roman"/>
                <w:bCs/>
                <w:i/>
                <w:sz w:val="21"/>
                <w:szCs w:val="21"/>
                <w:lang w:val="en-GB"/>
              </w:rPr>
              <w:t xml:space="preserve"> (5-6)</w:t>
            </w:r>
          </w:p>
        </w:tc>
        <w:tc>
          <w:tcPr>
            <w:tcW w:w="836" w:type="dxa"/>
          </w:tcPr>
          <w:p w14:paraId="6D7421BC" w14:textId="6DC8665C" w:rsidR="008422D0" w:rsidRPr="00707B35" w:rsidRDefault="008422D0"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39</w:t>
            </w:r>
            <w:r w:rsidR="00002E01">
              <w:rPr>
                <w:rFonts w:ascii="Times New Roman" w:hAnsi="Times New Roman" w:cs="Times New Roman"/>
                <w:sz w:val="21"/>
                <w:szCs w:val="21"/>
                <w:lang w:val="en-GB"/>
              </w:rPr>
              <w:t>3</w:t>
            </w:r>
          </w:p>
        </w:tc>
        <w:tc>
          <w:tcPr>
            <w:tcW w:w="837" w:type="dxa"/>
          </w:tcPr>
          <w:p w14:paraId="1B3F13FF" w14:textId="0AD22978" w:rsidR="008422D0" w:rsidRPr="00707B35" w:rsidRDefault="008422D0"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5.7</w:t>
            </w:r>
            <w:r w:rsidR="00002E01">
              <w:rPr>
                <w:rFonts w:ascii="Times New Roman" w:hAnsi="Times New Roman" w:cs="Times New Roman"/>
                <w:sz w:val="21"/>
                <w:szCs w:val="21"/>
                <w:lang w:val="en-GB"/>
              </w:rPr>
              <w:t>98</w:t>
            </w:r>
          </w:p>
        </w:tc>
        <w:tc>
          <w:tcPr>
            <w:tcW w:w="885" w:type="dxa"/>
          </w:tcPr>
          <w:p w14:paraId="1C03BE2F" w14:textId="3BB37B53"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5.5</w:t>
            </w:r>
            <w:r w:rsidR="00002E01">
              <w:rPr>
                <w:rFonts w:ascii="Times New Roman" w:hAnsi="Times New Roman" w:cs="Times New Roman"/>
                <w:sz w:val="21"/>
                <w:szCs w:val="21"/>
                <w:lang w:val="en-GB"/>
              </w:rPr>
              <w:t>70</w:t>
            </w:r>
          </w:p>
        </w:tc>
        <w:tc>
          <w:tcPr>
            <w:tcW w:w="992" w:type="dxa"/>
          </w:tcPr>
          <w:p w14:paraId="56A3C78C" w14:textId="5C548A09"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6.0</w:t>
            </w:r>
            <w:r w:rsidR="00002E01">
              <w:rPr>
                <w:rFonts w:ascii="Times New Roman" w:hAnsi="Times New Roman" w:cs="Times New Roman"/>
                <w:sz w:val="21"/>
                <w:szCs w:val="21"/>
                <w:lang w:val="en-GB"/>
              </w:rPr>
              <w:t>2</w:t>
            </w:r>
            <w:r w:rsidRPr="00707B35">
              <w:rPr>
                <w:rFonts w:ascii="Times New Roman" w:hAnsi="Times New Roman" w:cs="Times New Roman"/>
                <w:sz w:val="21"/>
                <w:szCs w:val="21"/>
                <w:lang w:val="en-GB"/>
              </w:rPr>
              <w:t>5</w:t>
            </w:r>
          </w:p>
        </w:tc>
        <w:tc>
          <w:tcPr>
            <w:tcW w:w="836" w:type="dxa"/>
          </w:tcPr>
          <w:p w14:paraId="642B21B8" w14:textId="7D05E968"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46</w:t>
            </w:r>
            <w:r w:rsidR="00002E01">
              <w:rPr>
                <w:rFonts w:ascii="Times New Roman" w:hAnsi="Times New Roman" w:cs="Times New Roman"/>
                <w:sz w:val="21"/>
                <w:szCs w:val="21"/>
                <w:lang w:val="en-GB"/>
              </w:rPr>
              <w:t>2</w:t>
            </w:r>
          </w:p>
        </w:tc>
        <w:tc>
          <w:tcPr>
            <w:tcW w:w="837" w:type="dxa"/>
          </w:tcPr>
          <w:p w14:paraId="65B98435" w14:textId="3117006D"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5.5</w:t>
            </w:r>
            <w:r w:rsidR="00002E01">
              <w:rPr>
                <w:rFonts w:ascii="Times New Roman" w:hAnsi="Times New Roman" w:cs="Times New Roman"/>
                <w:sz w:val="21"/>
                <w:szCs w:val="21"/>
                <w:lang w:val="en-GB"/>
              </w:rPr>
              <w:t>28</w:t>
            </w:r>
          </w:p>
        </w:tc>
        <w:tc>
          <w:tcPr>
            <w:tcW w:w="878" w:type="dxa"/>
          </w:tcPr>
          <w:p w14:paraId="2B4CEF7A" w14:textId="4BCFBAC1" w:rsidR="008422D0" w:rsidRPr="00707B35" w:rsidRDefault="00081CB7"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5.22</w:t>
            </w:r>
            <w:r w:rsidR="00002E01">
              <w:rPr>
                <w:rFonts w:ascii="Times New Roman" w:hAnsi="Times New Roman" w:cs="Times New Roman"/>
                <w:sz w:val="21"/>
                <w:szCs w:val="21"/>
                <w:lang w:val="en-GB"/>
              </w:rPr>
              <w:t>2</w:t>
            </w:r>
          </w:p>
        </w:tc>
        <w:tc>
          <w:tcPr>
            <w:tcW w:w="993" w:type="dxa"/>
          </w:tcPr>
          <w:p w14:paraId="4A8DE1D6" w14:textId="5343B19E" w:rsidR="008422D0" w:rsidRPr="00707B35" w:rsidRDefault="00081CB7"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5.83</w:t>
            </w:r>
            <w:r w:rsidR="00002E01">
              <w:rPr>
                <w:rFonts w:ascii="Times New Roman" w:hAnsi="Times New Roman" w:cs="Times New Roman"/>
                <w:sz w:val="21"/>
                <w:szCs w:val="21"/>
                <w:lang w:val="en-GB"/>
              </w:rPr>
              <w:t>4</w:t>
            </w:r>
          </w:p>
        </w:tc>
      </w:tr>
      <w:tr w:rsidR="008422D0" w:rsidRPr="008A35BA" w14:paraId="4C49DE36" w14:textId="401DB655" w:rsidTr="00707B35">
        <w:tc>
          <w:tcPr>
            <w:tcW w:w="2553" w:type="dxa"/>
          </w:tcPr>
          <w:p w14:paraId="5CB8935C" w14:textId="77777777" w:rsidR="00707B35" w:rsidRPr="00707B35" w:rsidRDefault="00707B35" w:rsidP="00585FC7">
            <w:pPr>
              <w:spacing w:line="360" w:lineRule="auto"/>
              <w:rPr>
                <w:rFonts w:ascii="Times New Roman" w:hAnsi="Times New Roman" w:cs="Times New Roman"/>
                <w:bCs/>
                <w:sz w:val="21"/>
                <w:szCs w:val="21"/>
                <w:lang w:val="en-GB"/>
              </w:rPr>
            </w:pPr>
          </w:p>
          <w:p w14:paraId="61E7569A" w14:textId="40F6F242" w:rsidR="008422D0" w:rsidRPr="00707B35" w:rsidRDefault="008422D0" w:rsidP="00585FC7">
            <w:pPr>
              <w:spacing w:line="360" w:lineRule="auto"/>
              <w:rPr>
                <w:rFonts w:ascii="Times New Roman" w:hAnsi="Times New Roman" w:cs="Times New Roman"/>
                <w:bCs/>
                <w:sz w:val="21"/>
                <w:szCs w:val="21"/>
                <w:lang w:val="en-GB"/>
              </w:rPr>
            </w:pPr>
            <w:r w:rsidRPr="00707B35">
              <w:rPr>
                <w:rFonts w:ascii="Times New Roman" w:hAnsi="Times New Roman" w:cs="Times New Roman"/>
                <w:bCs/>
                <w:sz w:val="21"/>
                <w:szCs w:val="21"/>
                <w:lang w:val="en-GB"/>
              </w:rPr>
              <w:t>Affective polarisation</w:t>
            </w:r>
          </w:p>
        </w:tc>
        <w:tc>
          <w:tcPr>
            <w:tcW w:w="836" w:type="dxa"/>
          </w:tcPr>
          <w:p w14:paraId="02F24FC1" w14:textId="77777777" w:rsidR="008422D0" w:rsidRPr="00707B35" w:rsidRDefault="008422D0" w:rsidP="00585FC7">
            <w:pPr>
              <w:spacing w:line="360" w:lineRule="auto"/>
              <w:jc w:val="center"/>
              <w:rPr>
                <w:rFonts w:ascii="Times New Roman" w:hAnsi="Times New Roman" w:cs="Times New Roman"/>
                <w:b/>
                <w:i/>
                <w:sz w:val="21"/>
                <w:szCs w:val="21"/>
                <w:lang w:val="en-GB"/>
              </w:rPr>
            </w:pPr>
          </w:p>
        </w:tc>
        <w:tc>
          <w:tcPr>
            <w:tcW w:w="837" w:type="dxa"/>
          </w:tcPr>
          <w:p w14:paraId="24EA519E" w14:textId="77777777" w:rsidR="008422D0" w:rsidRPr="00707B35" w:rsidRDefault="008422D0" w:rsidP="00585FC7">
            <w:pPr>
              <w:spacing w:line="360" w:lineRule="auto"/>
              <w:jc w:val="center"/>
              <w:rPr>
                <w:rFonts w:ascii="Times New Roman" w:hAnsi="Times New Roman" w:cs="Times New Roman"/>
                <w:b/>
                <w:sz w:val="21"/>
                <w:szCs w:val="21"/>
                <w:lang w:val="en-GB"/>
              </w:rPr>
            </w:pPr>
          </w:p>
        </w:tc>
        <w:tc>
          <w:tcPr>
            <w:tcW w:w="885" w:type="dxa"/>
          </w:tcPr>
          <w:p w14:paraId="2EE2FE29" w14:textId="77777777" w:rsidR="008422D0" w:rsidRPr="00707B35" w:rsidRDefault="008422D0" w:rsidP="00585FC7">
            <w:pPr>
              <w:spacing w:line="360" w:lineRule="auto"/>
              <w:jc w:val="center"/>
              <w:rPr>
                <w:rFonts w:ascii="Times New Roman" w:hAnsi="Times New Roman" w:cs="Times New Roman"/>
                <w:b/>
                <w:sz w:val="21"/>
                <w:szCs w:val="21"/>
                <w:lang w:val="en-GB"/>
              </w:rPr>
            </w:pPr>
          </w:p>
        </w:tc>
        <w:tc>
          <w:tcPr>
            <w:tcW w:w="992" w:type="dxa"/>
          </w:tcPr>
          <w:p w14:paraId="553D36B9" w14:textId="77777777" w:rsidR="008422D0" w:rsidRPr="00707B35" w:rsidRDefault="008422D0" w:rsidP="00585FC7">
            <w:pPr>
              <w:spacing w:line="360" w:lineRule="auto"/>
              <w:jc w:val="center"/>
              <w:rPr>
                <w:rFonts w:ascii="Times New Roman" w:hAnsi="Times New Roman" w:cs="Times New Roman"/>
                <w:b/>
                <w:sz w:val="21"/>
                <w:szCs w:val="21"/>
                <w:lang w:val="en-GB"/>
              </w:rPr>
            </w:pPr>
          </w:p>
        </w:tc>
        <w:tc>
          <w:tcPr>
            <w:tcW w:w="836" w:type="dxa"/>
          </w:tcPr>
          <w:p w14:paraId="28692A28" w14:textId="77777777" w:rsidR="008422D0" w:rsidRPr="00707B35" w:rsidRDefault="008422D0" w:rsidP="00585FC7">
            <w:pPr>
              <w:spacing w:line="360" w:lineRule="auto"/>
              <w:jc w:val="center"/>
              <w:rPr>
                <w:rFonts w:ascii="Times New Roman" w:hAnsi="Times New Roman" w:cs="Times New Roman"/>
                <w:b/>
                <w:sz w:val="21"/>
                <w:szCs w:val="21"/>
                <w:lang w:val="en-GB"/>
              </w:rPr>
            </w:pPr>
          </w:p>
        </w:tc>
        <w:tc>
          <w:tcPr>
            <w:tcW w:w="837" w:type="dxa"/>
          </w:tcPr>
          <w:p w14:paraId="6582F6ED" w14:textId="77777777" w:rsidR="008422D0" w:rsidRPr="00707B35" w:rsidRDefault="008422D0" w:rsidP="00585FC7">
            <w:pPr>
              <w:spacing w:line="360" w:lineRule="auto"/>
              <w:jc w:val="center"/>
              <w:rPr>
                <w:rFonts w:ascii="Times New Roman" w:hAnsi="Times New Roman" w:cs="Times New Roman"/>
                <w:b/>
                <w:sz w:val="21"/>
                <w:szCs w:val="21"/>
                <w:lang w:val="en-GB"/>
              </w:rPr>
            </w:pPr>
          </w:p>
        </w:tc>
        <w:tc>
          <w:tcPr>
            <w:tcW w:w="878" w:type="dxa"/>
          </w:tcPr>
          <w:p w14:paraId="2FB0C9EF" w14:textId="249623AA" w:rsidR="008422D0" w:rsidRPr="00707B35" w:rsidRDefault="008422D0" w:rsidP="00585FC7">
            <w:pPr>
              <w:spacing w:line="360" w:lineRule="auto"/>
              <w:jc w:val="center"/>
              <w:rPr>
                <w:rFonts w:ascii="Times New Roman" w:hAnsi="Times New Roman" w:cs="Times New Roman"/>
                <w:b/>
                <w:sz w:val="21"/>
                <w:szCs w:val="21"/>
                <w:lang w:val="en-GB"/>
              </w:rPr>
            </w:pPr>
          </w:p>
        </w:tc>
        <w:tc>
          <w:tcPr>
            <w:tcW w:w="993" w:type="dxa"/>
          </w:tcPr>
          <w:p w14:paraId="4EE8A61B" w14:textId="77777777" w:rsidR="008422D0" w:rsidRPr="00707B35" w:rsidRDefault="008422D0" w:rsidP="00585FC7">
            <w:pPr>
              <w:spacing w:line="360" w:lineRule="auto"/>
              <w:jc w:val="center"/>
              <w:rPr>
                <w:rFonts w:ascii="Times New Roman" w:hAnsi="Times New Roman" w:cs="Times New Roman"/>
                <w:b/>
                <w:sz w:val="21"/>
                <w:szCs w:val="21"/>
                <w:lang w:val="en-GB"/>
              </w:rPr>
            </w:pPr>
          </w:p>
        </w:tc>
      </w:tr>
      <w:tr w:rsidR="008422D0" w:rsidRPr="008A35BA" w14:paraId="5FE61743" w14:textId="4E3941BC" w:rsidTr="00707B35">
        <w:tc>
          <w:tcPr>
            <w:tcW w:w="2553" w:type="dxa"/>
          </w:tcPr>
          <w:p w14:paraId="48DE96DB" w14:textId="4181BA02" w:rsidR="008422D0" w:rsidRPr="00707B35" w:rsidRDefault="008422D0" w:rsidP="00DD795E">
            <w:pPr>
              <w:spacing w:line="360" w:lineRule="auto"/>
              <w:rPr>
                <w:rFonts w:ascii="Times New Roman" w:hAnsi="Times New Roman" w:cs="Times New Roman"/>
                <w:i/>
                <w:sz w:val="21"/>
                <w:szCs w:val="21"/>
                <w:lang w:val="en-GB"/>
              </w:rPr>
            </w:pPr>
            <w:r w:rsidRPr="00707B35">
              <w:rPr>
                <w:rFonts w:ascii="Times New Roman" w:hAnsi="Times New Roman" w:cs="Times New Roman"/>
                <w:i/>
                <w:sz w:val="21"/>
                <w:szCs w:val="21"/>
                <w:lang w:val="en-GB"/>
              </w:rPr>
              <w:t>Low (0-</w:t>
            </w:r>
            <w:r w:rsidR="00867994" w:rsidRPr="00707B35">
              <w:rPr>
                <w:rFonts w:ascii="Times New Roman" w:hAnsi="Times New Roman" w:cs="Times New Roman"/>
                <w:i/>
                <w:sz w:val="21"/>
                <w:szCs w:val="21"/>
                <w:lang w:val="en-GB"/>
              </w:rPr>
              <w:t>3.33</w:t>
            </w:r>
            <w:r w:rsidRPr="00707B35">
              <w:rPr>
                <w:rFonts w:ascii="Times New Roman" w:hAnsi="Times New Roman" w:cs="Times New Roman"/>
                <w:i/>
                <w:sz w:val="21"/>
                <w:szCs w:val="21"/>
                <w:lang w:val="en-GB"/>
              </w:rPr>
              <w:t>)</w:t>
            </w:r>
          </w:p>
        </w:tc>
        <w:tc>
          <w:tcPr>
            <w:tcW w:w="836" w:type="dxa"/>
          </w:tcPr>
          <w:p w14:paraId="1E4E3636" w14:textId="4B634367"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43</w:t>
            </w:r>
            <w:r w:rsidR="00002E01">
              <w:rPr>
                <w:rFonts w:ascii="Times New Roman" w:hAnsi="Times New Roman" w:cs="Times New Roman"/>
                <w:sz w:val="21"/>
                <w:szCs w:val="21"/>
                <w:lang w:val="en-GB"/>
              </w:rPr>
              <w:t>4</w:t>
            </w:r>
          </w:p>
        </w:tc>
        <w:tc>
          <w:tcPr>
            <w:tcW w:w="837" w:type="dxa"/>
          </w:tcPr>
          <w:p w14:paraId="3982899D" w14:textId="62D0E666"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6.0</w:t>
            </w:r>
            <w:r w:rsidR="00002E01">
              <w:rPr>
                <w:rFonts w:ascii="Times New Roman" w:hAnsi="Times New Roman" w:cs="Times New Roman"/>
                <w:sz w:val="21"/>
                <w:szCs w:val="21"/>
                <w:lang w:val="en-GB"/>
              </w:rPr>
              <w:t>93</w:t>
            </w:r>
          </w:p>
        </w:tc>
        <w:tc>
          <w:tcPr>
            <w:tcW w:w="885" w:type="dxa"/>
          </w:tcPr>
          <w:p w14:paraId="75962643" w14:textId="13DD2A49" w:rsidR="008422D0" w:rsidRPr="00707B35" w:rsidRDefault="00081CB7"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5.8</w:t>
            </w:r>
            <w:r w:rsidR="00002E01">
              <w:rPr>
                <w:rFonts w:ascii="Times New Roman" w:hAnsi="Times New Roman" w:cs="Times New Roman"/>
                <w:sz w:val="21"/>
                <w:szCs w:val="21"/>
                <w:lang w:val="en-GB"/>
              </w:rPr>
              <w:t>97</w:t>
            </w:r>
          </w:p>
        </w:tc>
        <w:tc>
          <w:tcPr>
            <w:tcW w:w="992" w:type="dxa"/>
          </w:tcPr>
          <w:p w14:paraId="1C46C763" w14:textId="4FB7DF05" w:rsidR="008422D0" w:rsidRPr="00707B35" w:rsidRDefault="00081CB7"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6.2</w:t>
            </w:r>
            <w:r w:rsidR="00002E01">
              <w:rPr>
                <w:rFonts w:ascii="Times New Roman" w:hAnsi="Times New Roman" w:cs="Times New Roman"/>
                <w:sz w:val="21"/>
                <w:szCs w:val="21"/>
                <w:lang w:val="en-GB"/>
              </w:rPr>
              <w:t>89</w:t>
            </w:r>
          </w:p>
        </w:tc>
        <w:tc>
          <w:tcPr>
            <w:tcW w:w="836" w:type="dxa"/>
          </w:tcPr>
          <w:p w14:paraId="625BDBEF" w14:textId="22732DCF"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51</w:t>
            </w:r>
            <w:r w:rsidR="00002E01">
              <w:rPr>
                <w:rFonts w:ascii="Times New Roman" w:hAnsi="Times New Roman" w:cs="Times New Roman"/>
                <w:sz w:val="21"/>
                <w:szCs w:val="21"/>
                <w:lang w:val="en-GB"/>
              </w:rPr>
              <w:t>2</w:t>
            </w:r>
          </w:p>
        </w:tc>
        <w:tc>
          <w:tcPr>
            <w:tcW w:w="837" w:type="dxa"/>
          </w:tcPr>
          <w:p w14:paraId="791137C9" w14:textId="3714B24D"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6.0</w:t>
            </w:r>
            <w:r w:rsidR="00290A1F">
              <w:rPr>
                <w:rFonts w:ascii="Times New Roman" w:hAnsi="Times New Roman" w:cs="Times New Roman"/>
                <w:sz w:val="21"/>
                <w:szCs w:val="21"/>
                <w:lang w:val="en-GB"/>
              </w:rPr>
              <w:t>49</w:t>
            </w:r>
          </w:p>
        </w:tc>
        <w:tc>
          <w:tcPr>
            <w:tcW w:w="878" w:type="dxa"/>
          </w:tcPr>
          <w:p w14:paraId="1DE7909C" w14:textId="178E636E"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5.7</w:t>
            </w:r>
            <w:r w:rsidR="00290A1F">
              <w:rPr>
                <w:rFonts w:ascii="Times New Roman" w:hAnsi="Times New Roman" w:cs="Times New Roman"/>
                <w:sz w:val="21"/>
                <w:szCs w:val="21"/>
                <w:lang w:val="en-GB"/>
              </w:rPr>
              <w:t>99</w:t>
            </w:r>
          </w:p>
        </w:tc>
        <w:tc>
          <w:tcPr>
            <w:tcW w:w="993" w:type="dxa"/>
          </w:tcPr>
          <w:p w14:paraId="059BA0AB" w14:textId="469FA7D3"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6.29</w:t>
            </w:r>
            <w:r w:rsidR="00290A1F">
              <w:rPr>
                <w:rFonts w:ascii="Times New Roman" w:hAnsi="Times New Roman" w:cs="Times New Roman"/>
                <w:sz w:val="21"/>
                <w:szCs w:val="21"/>
                <w:lang w:val="en-GB"/>
              </w:rPr>
              <w:t>8</w:t>
            </w:r>
          </w:p>
        </w:tc>
      </w:tr>
      <w:tr w:rsidR="008422D0" w:rsidRPr="008A35BA" w14:paraId="23F24D9F" w14:textId="3E6F6BA8" w:rsidTr="00707B35">
        <w:tc>
          <w:tcPr>
            <w:tcW w:w="2553" w:type="dxa"/>
          </w:tcPr>
          <w:p w14:paraId="19174D45" w14:textId="5452552F" w:rsidR="008422D0" w:rsidRPr="00707B35" w:rsidRDefault="008422D0" w:rsidP="00585FC7">
            <w:pPr>
              <w:spacing w:line="360" w:lineRule="auto"/>
              <w:rPr>
                <w:rFonts w:ascii="Times New Roman" w:hAnsi="Times New Roman" w:cs="Times New Roman"/>
                <w:i/>
                <w:sz w:val="21"/>
                <w:szCs w:val="21"/>
                <w:lang w:val="en-GB"/>
              </w:rPr>
            </w:pPr>
            <w:r w:rsidRPr="00707B35">
              <w:rPr>
                <w:rFonts w:ascii="Times New Roman" w:hAnsi="Times New Roman" w:cs="Times New Roman"/>
                <w:i/>
                <w:sz w:val="21"/>
                <w:szCs w:val="21"/>
                <w:lang w:val="en-GB"/>
              </w:rPr>
              <w:t>Middle (</w:t>
            </w:r>
            <w:r w:rsidR="00867994" w:rsidRPr="00707B35">
              <w:rPr>
                <w:rFonts w:ascii="Times New Roman" w:hAnsi="Times New Roman" w:cs="Times New Roman"/>
                <w:i/>
                <w:sz w:val="21"/>
                <w:szCs w:val="21"/>
                <w:lang w:val="en-GB"/>
              </w:rPr>
              <w:t>3.34</w:t>
            </w:r>
            <w:r w:rsidRPr="00707B35">
              <w:rPr>
                <w:rFonts w:ascii="Times New Roman" w:hAnsi="Times New Roman" w:cs="Times New Roman"/>
                <w:i/>
                <w:sz w:val="21"/>
                <w:szCs w:val="21"/>
                <w:lang w:val="en-GB"/>
              </w:rPr>
              <w:t>-</w:t>
            </w:r>
            <w:r w:rsidR="00867994" w:rsidRPr="00707B35">
              <w:rPr>
                <w:rFonts w:ascii="Times New Roman" w:hAnsi="Times New Roman" w:cs="Times New Roman"/>
                <w:i/>
                <w:sz w:val="21"/>
                <w:szCs w:val="21"/>
                <w:lang w:val="en-GB"/>
              </w:rPr>
              <w:t>6.67</w:t>
            </w:r>
            <w:r w:rsidRPr="00707B35">
              <w:rPr>
                <w:rFonts w:ascii="Times New Roman" w:hAnsi="Times New Roman" w:cs="Times New Roman"/>
                <w:i/>
                <w:sz w:val="21"/>
                <w:szCs w:val="21"/>
                <w:lang w:val="en-GB"/>
              </w:rPr>
              <w:t>)</w:t>
            </w:r>
          </w:p>
        </w:tc>
        <w:tc>
          <w:tcPr>
            <w:tcW w:w="836" w:type="dxa"/>
          </w:tcPr>
          <w:p w14:paraId="2DFC0112" w14:textId="20799735"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189</w:t>
            </w:r>
          </w:p>
        </w:tc>
        <w:tc>
          <w:tcPr>
            <w:tcW w:w="837" w:type="dxa"/>
          </w:tcPr>
          <w:p w14:paraId="37C1E170" w14:textId="28D0BF59"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6.143</w:t>
            </w:r>
          </w:p>
        </w:tc>
        <w:tc>
          <w:tcPr>
            <w:tcW w:w="885" w:type="dxa"/>
          </w:tcPr>
          <w:p w14:paraId="5B94E017" w14:textId="3A636853" w:rsidR="008422D0" w:rsidRPr="00707B35" w:rsidRDefault="00081CB7"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5.854</w:t>
            </w:r>
          </w:p>
        </w:tc>
        <w:tc>
          <w:tcPr>
            <w:tcW w:w="992" w:type="dxa"/>
          </w:tcPr>
          <w:p w14:paraId="7965A812" w14:textId="3AE8FCFE" w:rsidR="008422D0" w:rsidRPr="00707B35" w:rsidRDefault="00081CB7"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6.431</w:t>
            </w:r>
          </w:p>
        </w:tc>
        <w:tc>
          <w:tcPr>
            <w:tcW w:w="836" w:type="dxa"/>
          </w:tcPr>
          <w:p w14:paraId="4BEDB2F3" w14:textId="7FE47D1F"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21</w:t>
            </w:r>
            <w:r w:rsidR="00290A1F">
              <w:rPr>
                <w:rFonts w:ascii="Times New Roman" w:hAnsi="Times New Roman" w:cs="Times New Roman"/>
                <w:sz w:val="21"/>
                <w:szCs w:val="21"/>
                <w:lang w:val="en-GB"/>
              </w:rPr>
              <w:t>6</w:t>
            </w:r>
          </w:p>
        </w:tc>
        <w:tc>
          <w:tcPr>
            <w:tcW w:w="837" w:type="dxa"/>
          </w:tcPr>
          <w:p w14:paraId="78F6EA38" w14:textId="6C4781E4"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5.83</w:t>
            </w:r>
            <w:r w:rsidR="00290A1F">
              <w:rPr>
                <w:rFonts w:ascii="Times New Roman" w:hAnsi="Times New Roman" w:cs="Times New Roman"/>
                <w:sz w:val="21"/>
                <w:szCs w:val="21"/>
                <w:lang w:val="en-GB"/>
              </w:rPr>
              <w:t>3</w:t>
            </w:r>
          </w:p>
        </w:tc>
        <w:tc>
          <w:tcPr>
            <w:tcW w:w="878" w:type="dxa"/>
          </w:tcPr>
          <w:p w14:paraId="361CEB3F" w14:textId="5CFD6030"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5.4</w:t>
            </w:r>
            <w:r w:rsidR="00290A1F">
              <w:rPr>
                <w:rFonts w:ascii="Times New Roman" w:hAnsi="Times New Roman" w:cs="Times New Roman"/>
                <w:sz w:val="21"/>
                <w:szCs w:val="21"/>
                <w:lang w:val="en-GB"/>
              </w:rPr>
              <w:t>50</w:t>
            </w:r>
          </w:p>
        </w:tc>
        <w:tc>
          <w:tcPr>
            <w:tcW w:w="993" w:type="dxa"/>
          </w:tcPr>
          <w:p w14:paraId="5381D3F6" w14:textId="2F99E577"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6.2</w:t>
            </w:r>
            <w:r w:rsidR="00290A1F">
              <w:rPr>
                <w:rFonts w:ascii="Times New Roman" w:hAnsi="Times New Roman" w:cs="Times New Roman"/>
                <w:sz w:val="21"/>
                <w:szCs w:val="21"/>
                <w:lang w:val="en-GB"/>
              </w:rPr>
              <w:t>17</w:t>
            </w:r>
          </w:p>
        </w:tc>
      </w:tr>
      <w:tr w:rsidR="008422D0" w:rsidRPr="008A35BA" w14:paraId="29DA8BCD" w14:textId="36AD6C98" w:rsidTr="00707B35">
        <w:tc>
          <w:tcPr>
            <w:tcW w:w="2553" w:type="dxa"/>
            <w:tcBorders>
              <w:bottom w:val="single" w:sz="4" w:space="0" w:color="auto"/>
            </w:tcBorders>
          </w:tcPr>
          <w:p w14:paraId="21988EA0" w14:textId="51B9C6F1" w:rsidR="008422D0" w:rsidRPr="00707B35" w:rsidRDefault="008422D0" w:rsidP="00DD795E">
            <w:pPr>
              <w:spacing w:line="360" w:lineRule="auto"/>
              <w:rPr>
                <w:rFonts w:ascii="Times New Roman" w:hAnsi="Times New Roman" w:cs="Times New Roman"/>
                <w:i/>
                <w:sz w:val="21"/>
                <w:szCs w:val="21"/>
                <w:lang w:val="en-GB"/>
              </w:rPr>
            </w:pPr>
            <w:r w:rsidRPr="00707B35">
              <w:rPr>
                <w:rFonts w:ascii="Times New Roman" w:hAnsi="Times New Roman" w:cs="Times New Roman"/>
                <w:i/>
                <w:sz w:val="21"/>
                <w:szCs w:val="21"/>
                <w:lang w:val="en-GB"/>
              </w:rPr>
              <w:t>High (</w:t>
            </w:r>
            <w:r w:rsidR="00867994" w:rsidRPr="00707B35">
              <w:rPr>
                <w:rFonts w:ascii="Times New Roman" w:hAnsi="Times New Roman" w:cs="Times New Roman"/>
                <w:i/>
                <w:sz w:val="21"/>
                <w:szCs w:val="21"/>
                <w:lang w:val="en-GB"/>
              </w:rPr>
              <w:t>6.68</w:t>
            </w:r>
            <w:r w:rsidRPr="00707B35">
              <w:rPr>
                <w:rFonts w:ascii="Times New Roman" w:hAnsi="Times New Roman" w:cs="Times New Roman"/>
                <w:i/>
                <w:sz w:val="21"/>
                <w:szCs w:val="21"/>
                <w:lang w:val="en-GB"/>
              </w:rPr>
              <w:t>-</w:t>
            </w:r>
            <w:r w:rsidR="00867994" w:rsidRPr="00707B35">
              <w:rPr>
                <w:rFonts w:ascii="Times New Roman" w:hAnsi="Times New Roman" w:cs="Times New Roman"/>
                <w:i/>
                <w:sz w:val="21"/>
                <w:szCs w:val="21"/>
                <w:lang w:val="en-GB"/>
              </w:rPr>
              <w:t>10</w:t>
            </w:r>
            <w:r w:rsidRPr="00707B35">
              <w:rPr>
                <w:rFonts w:ascii="Times New Roman" w:hAnsi="Times New Roman" w:cs="Times New Roman"/>
                <w:i/>
                <w:sz w:val="21"/>
                <w:szCs w:val="21"/>
                <w:lang w:val="en-GB"/>
              </w:rPr>
              <w:t>)</w:t>
            </w:r>
          </w:p>
        </w:tc>
        <w:tc>
          <w:tcPr>
            <w:tcW w:w="836" w:type="dxa"/>
            <w:tcBorders>
              <w:bottom w:val="single" w:sz="4" w:space="0" w:color="auto"/>
            </w:tcBorders>
          </w:tcPr>
          <w:p w14:paraId="74A45D00" w14:textId="2AC256BB"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8</w:t>
            </w:r>
            <w:r w:rsidR="00002E01">
              <w:rPr>
                <w:rFonts w:ascii="Times New Roman" w:hAnsi="Times New Roman" w:cs="Times New Roman"/>
                <w:sz w:val="21"/>
                <w:szCs w:val="21"/>
                <w:lang w:val="en-GB"/>
              </w:rPr>
              <w:t>6</w:t>
            </w:r>
          </w:p>
        </w:tc>
        <w:tc>
          <w:tcPr>
            <w:tcW w:w="837" w:type="dxa"/>
            <w:tcBorders>
              <w:bottom w:val="single" w:sz="4" w:space="0" w:color="auto"/>
            </w:tcBorders>
          </w:tcPr>
          <w:p w14:paraId="6090B0C6" w14:textId="40116806"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5.44</w:t>
            </w:r>
            <w:r w:rsidR="00002E01">
              <w:rPr>
                <w:rFonts w:ascii="Times New Roman" w:hAnsi="Times New Roman" w:cs="Times New Roman"/>
                <w:sz w:val="21"/>
                <w:szCs w:val="21"/>
                <w:lang w:val="en-GB"/>
              </w:rPr>
              <w:t>2</w:t>
            </w:r>
          </w:p>
        </w:tc>
        <w:tc>
          <w:tcPr>
            <w:tcW w:w="885" w:type="dxa"/>
            <w:tcBorders>
              <w:bottom w:val="single" w:sz="4" w:space="0" w:color="auto"/>
            </w:tcBorders>
          </w:tcPr>
          <w:p w14:paraId="66CD8DEB" w14:textId="39FBEE1C" w:rsidR="008422D0" w:rsidRPr="00707B35" w:rsidRDefault="00081CB7"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4.93</w:t>
            </w:r>
            <w:r w:rsidR="00002E01">
              <w:rPr>
                <w:rFonts w:ascii="Times New Roman" w:hAnsi="Times New Roman" w:cs="Times New Roman"/>
                <w:sz w:val="21"/>
                <w:szCs w:val="21"/>
                <w:lang w:val="en-GB"/>
              </w:rPr>
              <w:t>1</w:t>
            </w:r>
          </w:p>
        </w:tc>
        <w:tc>
          <w:tcPr>
            <w:tcW w:w="992" w:type="dxa"/>
            <w:tcBorders>
              <w:bottom w:val="single" w:sz="4" w:space="0" w:color="auto"/>
            </w:tcBorders>
          </w:tcPr>
          <w:p w14:paraId="76CA4FC0" w14:textId="0CE41D49" w:rsidR="008422D0" w:rsidRPr="00707B35" w:rsidRDefault="00081CB7"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5.95</w:t>
            </w:r>
            <w:r w:rsidR="00002E01">
              <w:rPr>
                <w:rFonts w:ascii="Times New Roman" w:hAnsi="Times New Roman" w:cs="Times New Roman"/>
                <w:sz w:val="21"/>
                <w:szCs w:val="21"/>
                <w:lang w:val="en-GB"/>
              </w:rPr>
              <w:t>3</w:t>
            </w:r>
          </w:p>
        </w:tc>
        <w:tc>
          <w:tcPr>
            <w:tcW w:w="836" w:type="dxa"/>
            <w:tcBorders>
              <w:bottom w:val="single" w:sz="4" w:space="0" w:color="auto"/>
            </w:tcBorders>
          </w:tcPr>
          <w:p w14:paraId="4A6281B8" w14:textId="7C33D281"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9</w:t>
            </w:r>
            <w:r w:rsidR="00290A1F">
              <w:rPr>
                <w:rFonts w:ascii="Times New Roman" w:hAnsi="Times New Roman" w:cs="Times New Roman"/>
                <w:sz w:val="21"/>
                <w:szCs w:val="21"/>
                <w:lang w:val="en-GB"/>
              </w:rPr>
              <w:t>5</w:t>
            </w:r>
          </w:p>
        </w:tc>
        <w:tc>
          <w:tcPr>
            <w:tcW w:w="837" w:type="dxa"/>
            <w:tcBorders>
              <w:bottom w:val="single" w:sz="4" w:space="0" w:color="auto"/>
            </w:tcBorders>
          </w:tcPr>
          <w:p w14:paraId="40174B2F" w14:textId="2089D93A"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4.9</w:t>
            </w:r>
            <w:r w:rsidR="00290A1F">
              <w:rPr>
                <w:rFonts w:ascii="Times New Roman" w:hAnsi="Times New Roman" w:cs="Times New Roman"/>
                <w:sz w:val="21"/>
                <w:szCs w:val="21"/>
                <w:lang w:val="en-GB"/>
              </w:rPr>
              <w:t>16</w:t>
            </w:r>
          </w:p>
        </w:tc>
        <w:tc>
          <w:tcPr>
            <w:tcW w:w="878" w:type="dxa"/>
            <w:tcBorders>
              <w:bottom w:val="single" w:sz="4" w:space="0" w:color="auto"/>
            </w:tcBorders>
          </w:tcPr>
          <w:p w14:paraId="6DE105B0" w14:textId="3B808442"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4.2</w:t>
            </w:r>
            <w:r w:rsidR="00290A1F">
              <w:rPr>
                <w:rFonts w:ascii="Times New Roman" w:hAnsi="Times New Roman" w:cs="Times New Roman"/>
                <w:sz w:val="21"/>
                <w:szCs w:val="21"/>
                <w:lang w:val="en-GB"/>
              </w:rPr>
              <w:t>08</w:t>
            </w:r>
          </w:p>
        </w:tc>
        <w:tc>
          <w:tcPr>
            <w:tcW w:w="993" w:type="dxa"/>
            <w:tcBorders>
              <w:bottom w:val="single" w:sz="4" w:space="0" w:color="auto"/>
            </w:tcBorders>
          </w:tcPr>
          <w:p w14:paraId="362BD019" w14:textId="65828B7F" w:rsidR="008422D0" w:rsidRPr="00707B35" w:rsidRDefault="00867994" w:rsidP="00585FC7">
            <w:pPr>
              <w:spacing w:line="360" w:lineRule="auto"/>
              <w:jc w:val="center"/>
              <w:rPr>
                <w:rFonts w:ascii="Times New Roman" w:hAnsi="Times New Roman" w:cs="Times New Roman"/>
                <w:sz w:val="21"/>
                <w:szCs w:val="21"/>
                <w:lang w:val="en-GB"/>
              </w:rPr>
            </w:pPr>
            <w:r w:rsidRPr="00707B35">
              <w:rPr>
                <w:rFonts w:ascii="Times New Roman" w:hAnsi="Times New Roman" w:cs="Times New Roman"/>
                <w:sz w:val="21"/>
                <w:szCs w:val="21"/>
                <w:lang w:val="en-GB"/>
              </w:rPr>
              <w:t>5.62</w:t>
            </w:r>
            <w:r w:rsidR="00290A1F">
              <w:rPr>
                <w:rFonts w:ascii="Times New Roman" w:hAnsi="Times New Roman" w:cs="Times New Roman"/>
                <w:sz w:val="21"/>
                <w:szCs w:val="21"/>
                <w:lang w:val="en-GB"/>
              </w:rPr>
              <w:t>4</w:t>
            </w:r>
          </w:p>
        </w:tc>
      </w:tr>
    </w:tbl>
    <w:p w14:paraId="098D2654" w14:textId="51BD3A85" w:rsidR="008422D0" w:rsidRPr="00707B35" w:rsidRDefault="000270C6" w:rsidP="006312D7">
      <w:pPr>
        <w:widowControl w:val="0"/>
        <w:spacing w:line="276" w:lineRule="auto"/>
        <w:rPr>
          <w:rFonts w:ascii="Times New Roman" w:hAnsi="Times New Roman" w:cs="Times New Roman"/>
          <w:b/>
          <w:sz w:val="21"/>
          <w:szCs w:val="21"/>
          <w:lang w:val="en-GB"/>
        </w:rPr>
      </w:pPr>
      <w:r w:rsidRPr="006312D7">
        <w:rPr>
          <w:rFonts w:ascii="Times New Roman" w:eastAsia="Times New Roman" w:hAnsi="Times New Roman" w:cs="Times New Roman"/>
          <w:i/>
          <w:iCs/>
          <w:sz w:val="20"/>
          <w:szCs w:val="20"/>
          <w:lang w:val="en-GB" w:eastAsia="nl-BE"/>
        </w:rPr>
        <w:t>Note:</w:t>
      </w:r>
      <w:r w:rsidRPr="006312D7">
        <w:rPr>
          <w:rFonts w:ascii="Times New Roman" w:eastAsia="Times New Roman" w:hAnsi="Times New Roman" w:cs="Times New Roman"/>
          <w:sz w:val="20"/>
          <w:szCs w:val="20"/>
          <w:lang w:val="en-GB" w:eastAsia="nl-BE"/>
        </w:rPr>
        <w:t xml:space="preserve"> Splits in subgroups are scale-based as indicated in the first column.</w:t>
      </w:r>
      <w:r w:rsidRPr="00707B35">
        <w:rPr>
          <w:rFonts w:ascii="Times New Roman" w:eastAsia="Times New Roman" w:hAnsi="Times New Roman" w:cs="Times New Roman"/>
          <w:sz w:val="21"/>
          <w:szCs w:val="21"/>
          <w:lang w:val="en-GB"/>
        </w:rPr>
        <w:t xml:space="preserve"> </w:t>
      </w:r>
      <w:r w:rsidR="008422D0" w:rsidRPr="00707B35">
        <w:rPr>
          <w:rFonts w:ascii="Times New Roman" w:hAnsi="Times New Roman" w:cs="Times New Roman"/>
          <w:b/>
          <w:sz w:val="21"/>
          <w:szCs w:val="21"/>
          <w:lang w:val="en-GB"/>
        </w:rPr>
        <w:br w:type="page"/>
      </w:r>
    </w:p>
    <w:p w14:paraId="2B8E5809" w14:textId="4E1FD3D9" w:rsidR="002D1A16" w:rsidRPr="008A35BA" w:rsidRDefault="002D1A16" w:rsidP="002D1A16">
      <w:pPr>
        <w:spacing w:line="408" w:lineRule="auto"/>
        <w:rPr>
          <w:rFonts w:ascii="Times New Roman" w:hAnsi="Times New Roman" w:cs="Times New Roman"/>
          <w:b/>
          <w:szCs w:val="21"/>
          <w:lang w:val="en-GB"/>
        </w:rPr>
      </w:pPr>
      <w:r w:rsidRPr="008A35BA">
        <w:rPr>
          <w:rFonts w:ascii="Times New Roman" w:hAnsi="Times New Roman" w:cs="Times New Roman"/>
          <w:b/>
          <w:szCs w:val="21"/>
          <w:lang w:val="en-GB"/>
        </w:rPr>
        <w:lastRenderedPageBreak/>
        <w:t>Table C</w:t>
      </w:r>
      <w:r w:rsidR="00685A88" w:rsidRPr="008A35BA">
        <w:rPr>
          <w:rFonts w:ascii="Times New Roman" w:hAnsi="Times New Roman" w:cs="Times New Roman"/>
          <w:b/>
          <w:szCs w:val="21"/>
          <w:lang w:val="en-GB"/>
        </w:rPr>
        <w:t>2</w:t>
      </w:r>
      <w:r w:rsidRPr="008A35BA">
        <w:rPr>
          <w:rFonts w:ascii="Times New Roman" w:hAnsi="Times New Roman" w:cs="Times New Roman"/>
          <w:b/>
          <w:szCs w:val="21"/>
          <w:lang w:val="en-GB"/>
        </w:rPr>
        <w:t xml:space="preserve">: </w:t>
      </w:r>
      <w:r w:rsidR="001A266D" w:rsidRPr="008A35BA">
        <w:rPr>
          <w:rFonts w:ascii="Times New Roman" w:hAnsi="Times New Roman" w:cs="Times New Roman"/>
          <w:b/>
          <w:szCs w:val="21"/>
          <w:lang w:val="en-GB"/>
        </w:rPr>
        <w:t xml:space="preserve">OLS Regression </w:t>
      </w:r>
      <w:r w:rsidR="00F250A7">
        <w:rPr>
          <w:rFonts w:ascii="Times New Roman" w:hAnsi="Times New Roman" w:cs="Times New Roman"/>
          <w:b/>
          <w:szCs w:val="21"/>
          <w:lang w:val="en-GB"/>
        </w:rPr>
        <w:t>of</w:t>
      </w:r>
      <w:r w:rsidRPr="008A35BA">
        <w:rPr>
          <w:rFonts w:ascii="Times New Roman" w:hAnsi="Times New Roman" w:cs="Times New Roman"/>
          <w:b/>
          <w:szCs w:val="21"/>
          <w:lang w:val="en-GB"/>
        </w:rPr>
        <w:t xml:space="preserve"> the perceived legitimacy of minipublics</w:t>
      </w:r>
    </w:p>
    <w:tbl>
      <w:tblPr>
        <w:tblStyle w:val="PlainTable51"/>
        <w:tblW w:w="9721" w:type="dxa"/>
        <w:tblInd w:w="-426" w:type="dxa"/>
        <w:tblLayout w:type="fixed"/>
        <w:tblLook w:val="0600" w:firstRow="0" w:lastRow="0" w:firstColumn="0" w:lastColumn="0" w:noHBand="1" w:noVBand="1"/>
      </w:tblPr>
      <w:tblGrid>
        <w:gridCol w:w="2699"/>
        <w:gridCol w:w="1757"/>
        <w:gridCol w:w="1755"/>
        <w:gridCol w:w="1755"/>
        <w:gridCol w:w="1755"/>
      </w:tblGrid>
      <w:tr w:rsidR="00707B35" w:rsidRPr="008A35BA" w14:paraId="05D46B8C" w14:textId="77777777" w:rsidTr="00707B35">
        <w:trPr>
          <w:trHeight w:val="280"/>
        </w:trPr>
        <w:tc>
          <w:tcPr>
            <w:tcW w:w="2699" w:type="dxa"/>
            <w:tcBorders>
              <w:top w:val="single" w:sz="4" w:space="0" w:color="auto"/>
            </w:tcBorders>
          </w:tcPr>
          <w:p w14:paraId="2ADEE8E3" w14:textId="77777777" w:rsidR="00707B35" w:rsidRPr="008A35BA" w:rsidRDefault="00707B35" w:rsidP="005C6658">
            <w:pPr>
              <w:widowControl w:val="0"/>
              <w:spacing w:line="276" w:lineRule="auto"/>
              <w:rPr>
                <w:rFonts w:ascii="Times New Roman" w:eastAsia="Times New Roman" w:hAnsi="Times New Roman" w:cs="Times New Roman"/>
                <w:b/>
                <w:sz w:val="20"/>
                <w:szCs w:val="20"/>
                <w:lang w:val="en-GB"/>
              </w:rPr>
            </w:pPr>
          </w:p>
        </w:tc>
        <w:tc>
          <w:tcPr>
            <w:tcW w:w="3512" w:type="dxa"/>
            <w:gridSpan w:val="2"/>
            <w:tcBorders>
              <w:top w:val="single" w:sz="4" w:space="0" w:color="auto"/>
            </w:tcBorders>
          </w:tcPr>
          <w:p w14:paraId="406E0662" w14:textId="19244514" w:rsidR="00707B35" w:rsidRPr="008A35BA" w:rsidRDefault="00707B35" w:rsidP="005C6658">
            <w:pPr>
              <w:widowControl w:val="0"/>
              <w:spacing w:line="276" w:lineRule="auto"/>
              <w:jc w:val="center"/>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General evaluation</w:t>
            </w:r>
          </w:p>
        </w:tc>
        <w:tc>
          <w:tcPr>
            <w:tcW w:w="3510" w:type="dxa"/>
            <w:gridSpan w:val="2"/>
            <w:tcBorders>
              <w:top w:val="single" w:sz="4" w:space="0" w:color="auto"/>
            </w:tcBorders>
          </w:tcPr>
          <w:p w14:paraId="52CFB80B" w14:textId="378CF82B" w:rsidR="00707B35" w:rsidRPr="008A35BA" w:rsidRDefault="00707B35" w:rsidP="005C6658">
            <w:pPr>
              <w:widowControl w:val="0"/>
              <w:spacing w:line="276" w:lineRule="auto"/>
              <w:jc w:val="cente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Outcome acceptance</w:t>
            </w:r>
          </w:p>
        </w:tc>
      </w:tr>
      <w:tr w:rsidR="00707B35" w:rsidRPr="008A35BA" w14:paraId="0D5338DE" w14:textId="77777777" w:rsidTr="00707B35">
        <w:trPr>
          <w:trHeight w:val="254"/>
        </w:trPr>
        <w:tc>
          <w:tcPr>
            <w:tcW w:w="2699" w:type="dxa"/>
            <w:tcBorders>
              <w:bottom w:val="single" w:sz="4" w:space="0" w:color="auto"/>
            </w:tcBorders>
          </w:tcPr>
          <w:p w14:paraId="0ED4215F" w14:textId="77777777"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p>
        </w:tc>
        <w:tc>
          <w:tcPr>
            <w:tcW w:w="1757" w:type="dxa"/>
            <w:tcBorders>
              <w:bottom w:val="single" w:sz="4" w:space="0" w:color="auto"/>
            </w:tcBorders>
          </w:tcPr>
          <w:p w14:paraId="30C6C670" w14:textId="2596FBD7" w:rsidR="00707B35" w:rsidRPr="00707B35" w:rsidRDefault="00707B35" w:rsidP="00707B35">
            <w:pPr>
              <w:widowControl w:val="0"/>
              <w:spacing w:line="276" w:lineRule="auto"/>
              <w:jc w:val="center"/>
              <w:rPr>
                <w:rFonts w:ascii="Times New Roman" w:eastAsia="Times New Roman" w:hAnsi="Times New Roman" w:cs="Times New Roman"/>
                <w:bCs/>
                <w:sz w:val="20"/>
                <w:szCs w:val="20"/>
                <w:lang w:val="en-GB"/>
              </w:rPr>
            </w:pPr>
            <w:r w:rsidRPr="00707B35">
              <w:rPr>
                <w:rFonts w:ascii="Times New Roman" w:eastAsia="Times New Roman" w:hAnsi="Times New Roman" w:cs="Times New Roman"/>
                <w:bCs/>
                <w:sz w:val="20"/>
                <w:szCs w:val="20"/>
                <w:lang w:val="en-GB"/>
              </w:rPr>
              <w:t>Model 1</w:t>
            </w:r>
          </w:p>
        </w:tc>
        <w:tc>
          <w:tcPr>
            <w:tcW w:w="1755" w:type="dxa"/>
            <w:tcBorders>
              <w:bottom w:val="single" w:sz="4" w:space="0" w:color="auto"/>
            </w:tcBorders>
          </w:tcPr>
          <w:p w14:paraId="7B10F3A7" w14:textId="6F6FCE73" w:rsidR="00707B35" w:rsidRPr="00707B35" w:rsidRDefault="00707B35" w:rsidP="00707B35">
            <w:pPr>
              <w:widowControl w:val="0"/>
              <w:spacing w:line="276" w:lineRule="auto"/>
              <w:jc w:val="center"/>
              <w:rPr>
                <w:rFonts w:ascii="Times New Roman" w:eastAsia="Times New Roman" w:hAnsi="Times New Roman" w:cs="Times New Roman"/>
                <w:bCs/>
                <w:sz w:val="20"/>
                <w:szCs w:val="20"/>
                <w:lang w:val="en-GB"/>
              </w:rPr>
            </w:pPr>
            <w:r w:rsidRPr="00707B35">
              <w:rPr>
                <w:rFonts w:ascii="Times New Roman" w:eastAsia="Times New Roman" w:hAnsi="Times New Roman" w:cs="Times New Roman"/>
                <w:bCs/>
                <w:sz w:val="20"/>
                <w:szCs w:val="20"/>
                <w:lang w:val="en-GB"/>
              </w:rPr>
              <w:t>Model 2</w:t>
            </w:r>
          </w:p>
        </w:tc>
        <w:tc>
          <w:tcPr>
            <w:tcW w:w="1755" w:type="dxa"/>
            <w:tcBorders>
              <w:bottom w:val="single" w:sz="4" w:space="0" w:color="auto"/>
            </w:tcBorders>
          </w:tcPr>
          <w:p w14:paraId="0F60317A" w14:textId="21411AF4" w:rsidR="00707B35" w:rsidRPr="00707B35" w:rsidRDefault="00707B35" w:rsidP="00707B35">
            <w:pPr>
              <w:widowControl w:val="0"/>
              <w:spacing w:line="276" w:lineRule="auto"/>
              <w:jc w:val="center"/>
              <w:rPr>
                <w:rFonts w:ascii="Times New Roman" w:eastAsia="Times New Roman" w:hAnsi="Times New Roman" w:cs="Times New Roman"/>
                <w:bCs/>
                <w:sz w:val="20"/>
                <w:szCs w:val="20"/>
                <w:lang w:val="en-GB"/>
              </w:rPr>
            </w:pPr>
            <w:r w:rsidRPr="00707B35">
              <w:rPr>
                <w:rFonts w:ascii="Times New Roman" w:eastAsia="Times New Roman" w:hAnsi="Times New Roman" w:cs="Times New Roman"/>
                <w:bCs/>
                <w:sz w:val="20"/>
                <w:szCs w:val="20"/>
                <w:lang w:val="en-GB"/>
              </w:rPr>
              <w:t>Model 3</w:t>
            </w:r>
          </w:p>
        </w:tc>
        <w:tc>
          <w:tcPr>
            <w:tcW w:w="1755" w:type="dxa"/>
            <w:tcBorders>
              <w:bottom w:val="single" w:sz="4" w:space="0" w:color="auto"/>
            </w:tcBorders>
          </w:tcPr>
          <w:p w14:paraId="54604C12" w14:textId="61255E05" w:rsidR="00707B35" w:rsidRPr="00707B35" w:rsidRDefault="00707B35" w:rsidP="00707B35">
            <w:pPr>
              <w:widowControl w:val="0"/>
              <w:spacing w:line="276" w:lineRule="auto"/>
              <w:jc w:val="center"/>
              <w:rPr>
                <w:rFonts w:ascii="Times New Roman" w:eastAsia="Times New Roman" w:hAnsi="Times New Roman" w:cs="Times New Roman"/>
                <w:bCs/>
                <w:sz w:val="20"/>
                <w:szCs w:val="20"/>
                <w:lang w:val="en-GB"/>
              </w:rPr>
            </w:pPr>
            <w:r w:rsidRPr="00707B35">
              <w:rPr>
                <w:rFonts w:ascii="Times New Roman" w:eastAsia="Times New Roman" w:hAnsi="Times New Roman" w:cs="Times New Roman"/>
                <w:bCs/>
                <w:sz w:val="20"/>
                <w:szCs w:val="20"/>
                <w:lang w:val="en-GB"/>
              </w:rPr>
              <w:t>Model 4</w:t>
            </w:r>
          </w:p>
        </w:tc>
      </w:tr>
      <w:tr w:rsidR="00707B35" w:rsidRPr="008A35BA" w14:paraId="15FAEBDA" w14:textId="77777777" w:rsidTr="00707B35">
        <w:tc>
          <w:tcPr>
            <w:tcW w:w="2699" w:type="dxa"/>
            <w:tcBorders>
              <w:top w:val="single" w:sz="4" w:space="0" w:color="auto"/>
            </w:tcBorders>
          </w:tcPr>
          <w:p w14:paraId="4CB94675" w14:textId="77777777"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Ideological polarisation</w:t>
            </w:r>
          </w:p>
        </w:tc>
        <w:tc>
          <w:tcPr>
            <w:tcW w:w="1757" w:type="dxa"/>
            <w:tcBorders>
              <w:top w:val="single" w:sz="4" w:space="0" w:color="auto"/>
            </w:tcBorders>
            <w:vAlign w:val="bottom"/>
          </w:tcPr>
          <w:p w14:paraId="7AD0DDFA" w14:textId="5EADEFC4"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-0.097**</w:t>
            </w:r>
          </w:p>
        </w:tc>
        <w:tc>
          <w:tcPr>
            <w:tcW w:w="1755" w:type="dxa"/>
            <w:tcBorders>
              <w:top w:val="single" w:sz="4" w:space="0" w:color="auto"/>
            </w:tcBorders>
            <w:vAlign w:val="bottom"/>
          </w:tcPr>
          <w:p w14:paraId="39E0BA1B" w14:textId="7CE36B0D"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tcBorders>
              <w:top w:val="single" w:sz="4" w:space="0" w:color="auto"/>
            </w:tcBorders>
            <w:vAlign w:val="bottom"/>
          </w:tcPr>
          <w:p w14:paraId="7D506211" w14:textId="3CB0246B"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-0.134**</w:t>
            </w:r>
          </w:p>
        </w:tc>
        <w:tc>
          <w:tcPr>
            <w:tcW w:w="1755" w:type="dxa"/>
            <w:tcBorders>
              <w:top w:val="single" w:sz="4" w:space="0" w:color="auto"/>
            </w:tcBorders>
          </w:tcPr>
          <w:p w14:paraId="0FCF123A" w14:textId="77777777"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r>
      <w:tr w:rsidR="00707B35" w:rsidRPr="008A35BA" w14:paraId="62F70E5B" w14:textId="77777777" w:rsidTr="00707B35">
        <w:tc>
          <w:tcPr>
            <w:tcW w:w="2699" w:type="dxa"/>
          </w:tcPr>
          <w:p w14:paraId="5636C730" w14:textId="77777777"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p>
        </w:tc>
        <w:tc>
          <w:tcPr>
            <w:tcW w:w="1757" w:type="dxa"/>
          </w:tcPr>
          <w:p w14:paraId="0E8450BC" w14:textId="51D41063"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(0.036)</w:t>
            </w:r>
          </w:p>
        </w:tc>
        <w:tc>
          <w:tcPr>
            <w:tcW w:w="1755" w:type="dxa"/>
          </w:tcPr>
          <w:p w14:paraId="0519FD0A" w14:textId="3B8EBFCB"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tcPr>
          <w:p w14:paraId="510D19B6" w14:textId="4C71F49D"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(0.049)</w:t>
            </w:r>
          </w:p>
        </w:tc>
        <w:tc>
          <w:tcPr>
            <w:tcW w:w="1755" w:type="dxa"/>
          </w:tcPr>
          <w:p w14:paraId="7EA033FB" w14:textId="77777777"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r>
      <w:tr w:rsidR="00707B35" w:rsidRPr="008A35BA" w14:paraId="5D207439" w14:textId="77777777" w:rsidTr="00707B35">
        <w:tc>
          <w:tcPr>
            <w:tcW w:w="2699" w:type="dxa"/>
          </w:tcPr>
          <w:p w14:paraId="095B7F88" w14:textId="77777777"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p>
        </w:tc>
        <w:tc>
          <w:tcPr>
            <w:tcW w:w="1757" w:type="dxa"/>
          </w:tcPr>
          <w:p w14:paraId="163831B4" w14:textId="77777777"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4D78572" w14:textId="77777777"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5B272757" w14:textId="77777777" w:rsidR="00707B35" w:rsidRPr="000B024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81D0A4A" w14:textId="77777777" w:rsidR="00707B35" w:rsidRPr="000B024B" w:rsidRDefault="00707B35" w:rsidP="00707B35">
            <w:pPr>
              <w:widowControl w:val="0"/>
              <w:spacing w:line="276" w:lineRule="auto"/>
              <w:jc w:val="center"/>
              <w:rPr>
                <w:rFonts w:ascii="Times New Roman" w:eastAsia="Times New Roman" w:hAnsi="Times New Roman" w:cs="Times New Roman"/>
                <w:sz w:val="20"/>
                <w:szCs w:val="20"/>
                <w:lang w:val="en-GB"/>
              </w:rPr>
            </w:pPr>
          </w:p>
        </w:tc>
      </w:tr>
      <w:tr w:rsidR="00707B35" w:rsidRPr="008A35BA" w14:paraId="4BCD054D" w14:textId="77777777" w:rsidTr="00707B35">
        <w:tc>
          <w:tcPr>
            <w:tcW w:w="2699" w:type="dxa"/>
          </w:tcPr>
          <w:p w14:paraId="3AEEA1BC" w14:textId="77777777"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Affective polarisation</w:t>
            </w:r>
          </w:p>
        </w:tc>
        <w:tc>
          <w:tcPr>
            <w:tcW w:w="1757" w:type="dxa"/>
          </w:tcPr>
          <w:p w14:paraId="6FBF799E" w14:textId="77777777"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1FA997D0" w14:textId="177ECD2A"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-0.047</w:t>
            </w:r>
          </w:p>
        </w:tc>
        <w:tc>
          <w:tcPr>
            <w:tcW w:w="1755" w:type="dxa"/>
            <w:vAlign w:val="bottom"/>
          </w:tcPr>
          <w:p w14:paraId="4831D251" w14:textId="47922BAD"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3A5E3967" w14:textId="7908F7F9"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 xml:space="preserve">-0.108** </w:t>
            </w:r>
          </w:p>
        </w:tc>
      </w:tr>
      <w:tr w:rsidR="00707B35" w:rsidRPr="008A35BA" w14:paraId="03560B37" w14:textId="77777777" w:rsidTr="00707B35">
        <w:tc>
          <w:tcPr>
            <w:tcW w:w="2699" w:type="dxa"/>
          </w:tcPr>
          <w:p w14:paraId="13512F7F" w14:textId="77777777"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p>
        </w:tc>
        <w:tc>
          <w:tcPr>
            <w:tcW w:w="1757" w:type="dxa"/>
          </w:tcPr>
          <w:p w14:paraId="2C97CA6B" w14:textId="77777777"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563D35F3" w14:textId="769187FD"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(0.028)</w:t>
            </w:r>
          </w:p>
        </w:tc>
        <w:tc>
          <w:tcPr>
            <w:tcW w:w="1755" w:type="dxa"/>
            <w:vAlign w:val="bottom"/>
          </w:tcPr>
          <w:p w14:paraId="054B8545" w14:textId="4DA274D2"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3D446150" w14:textId="64DD16B1"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 xml:space="preserve">(0.037)   </w:t>
            </w:r>
          </w:p>
        </w:tc>
      </w:tr>
      <w:tr w:rsidR="00707B35" w:rsidRPr="008A35BA" w14:paraId="6D482AF5" w14:textId="77777777" w:rsidTr="00707B35">
        <w:tc>
          <w:tcPr>
            <w:tcW w:w="2699" w:type="dxa"/>
          </w:tcPr>
          <w:p w14:paraId="33572D73" w14:textId="77777777"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p>
        </w:tc>
        <w:tc>
          <w:tcPr>
            <w:tcW w:w="1757" w:type="dxa"/>
            <w:vAlign w:val="bottom"/>
          </w:tcPr>
          <w:p w14:paraId="327761E1" w14:textId="77777777" w:rsidR="00707B35" w:rsidRPr="000B024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28F2CB0F" w14:textId="77777777" w:rsidR="00707B35" w:rsidRPr="000B024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564BB85" w14:textId="77777777" w:rsidR="00707B35" w:rsidRPr="000B024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47A9238" w14:textId="77777777" w:rsidR="00707B35" w:rsidRPr="000B024B" w:rsidRDefault="00707B35" w:rsidP="00707B35">
            <w:pPr>
              <w:widowControl w:val="0"/>
              <w:spacing w:line="276" w:lineRule="auto"/>
              <w:jc w:val="center"/>
              <w:rPr>
                <w:rFonts w:ascii="Times New Roman" w:eastAsia="Times New Roman" w:hAnsi="Times New Roman" w:cs="Times New Roman"/>
                <w:sz w:val="20"/>
                <w:szCs w:val="20"/>
                <w:lang w:val="en-GB"/>
              </w:rPr>
            </w:pPr>
          </w:p>
        </w:tc>
      </w:tr>
      <w:tr w:rsidR="00707B35" w:rsidRPr="008A35BA" w14:paraId="699373D7" w14:textId="77777777" w:rsidTr="00707B35">
        <w:tc>
          <w:tcPr>
            <w:tcW w:w="2699" w:type="dxa"/>
            <w:vMerge w:val="restart"/>
          </w:tcPr>
          <w:p w14:paraId="2FC98C18" w14:textId="7195A1F4"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Satisfaction with democracy</w:t>
            </w:r>
          </w:p>
        </w:tc>
        <w:tc>
          <w:tcPr>
            <w:tcW w:w="1757" w:type="dxa"/>
            <w:vAlign w:val="bottom"/>
          </w:tcPr>
          <w:p w14:paraId="621044E4" w14:textId="1473144A"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0.028</w:t>
            </w:r>
          </w:p>
        </w:tc>
        <w:tc>
          <w:tcPr>
            <w:tcW w:w="1755" w:type="dxa"/>
            <w:vAlign w:val="bottom"/>
          </w:tcPr>
          <w:p w14:paraId="252FC64E" w14:textId="481AFCE8"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0.027</w:t>
            </w:r>
          </w:p>
        </w:tc>
        <w:tc>
          <w:tcPr>
            <w:tcW w:w="1755" w:type="dxa"/>
            <w:vAlign w:val="bottom"/>
          </w:tcPr>
          <w:p w14:paraId="34D77242" w14:textId="4AC1F969"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0.086*</w:t>
            </w:r>
          </w:p>
        </w:tc>
        <w:tc>
          <w:tcPr>
            <w:tcW w:w="1755" w:type="dxa"/>
            <w:vAlign w:val="bottom"/>
          </w:tcPr>
          <w:p w14:paraId="4847123C" w14:textId="322E9C26"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 xml:space="preserve">0.073   </w:t>
            </w:r>
          </w:p>
        </w:tc>
      </w:tr>
      <w:tr w:rsidR="00707B35" w:rsidRPr="008A35BA" w14:paraId="1506796C" w14:textId="77777777" w:rsidTr="00707B35">
        <w:tc>
          <w:tcPr>
            <w:tcW w:w="2699" w:type="dxa"/>
            <w:vMerge/>
          </w:tcPr>
          <w:p w14:paraId="10079E50" w14:textId="77777777"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p>
        </w:tc>
        <w:tc>
          <w:tcPr>
            <w:tcW w:w="1757" w:type="dxa"/>
            <w:vAlign w:val="bottom"/>
          </w:tcPr>
          <w:p w14:paraId="0F512BAC" w14:textId="41292E0E"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(0.029)</w:t>
            </w:r>
          </w:p>
        </w:tc>
        <w:tc>
          <w:tcPr>
            <w:tcW w:w="1755" w:type="dxa"/>
            <w:vAlign w:val="bottom"/>
          </w:tcPr>
          <w:p w14:paraId="38051956" w14:textId="4E651DD5"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(0.031)</w:t>
            </w:r>
          </w:p>
        </w:tc>
        <w:tc>
          <w:tcPr>
            <w:tcW w:w="1755" w:type="dxa"/>
            <w:vAlign w:val="bottom"/>
          </w:tcPr>
          <w:p w14:paraId="36A9C665" w14:textId="0E8A0AD6"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(0.040)</w:t>
            </w:r>
          </w:p>
        </w:tc>
        <w:tc>
          <w:tcPr>
            <w:tcW w:w="1755" w:type="dxa"/>
            <w:vAlign w:val="bottom"/>
          </w:tcPr>
          <w:p w14:paraId="2A2CD57A" w14:textId="424B1FDE"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 xml:space="preserve">(0.041)   </w:t>
            </w:r>
          </w:p>
        </w:tc>
      </w:tr>
      <w:tr w:rsidR="00707B35" w:rsidRPr="008A35BA" w14:paraId="55290C39" w14:textId="77777777" w:rsidTr="00707B35">
        <w:tc>
          <w:tcPr>
            <w:tcW w:w="2699" w:type="dxa"/>
          </w:tcPr>
          <w:p w14:paraId="3F9DEE8F" w14:textId="77777777"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p>
        </w:tc>
        <w:tc>
          <w:tcPr>
            <w:tcW w:w="1757" w:type="dxa"/>
            <w:vAlign w:val="bottom"/>
          </w:tcPr>
          <w:p w14:paraId="28D5B493" w14:textId="77777777" w:rsidR="00707B35" w:rsidRPr="000B024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297D2FF7" w14:textId="77777777" w:rsidR="00707B35" w:rsidRPr="000B024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42A5D1ED" w14:textId="77777777" w:rsidR="00707B35" w:rsidRPr="000B024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6E73379A" w14:textId="77777777" w:rsidR="00707B35" w:rsidRPr="000B024B" w:rsidRDefault="00707B35" w:rsidP="00707B35">
            <w:pPr>
              <w:widowControl w:val="0"/>
              <w:spacing w:line="276" w:lineRule="auto"/>
              <w:jc w:val="center"/>
              <w:rPr>
                <w:rFonts w:ascii="Times New Roman" w:eastAsia="Times New Roman" w:hAnsi="Times New Roman" w:cs="Times New Roman"/>
                <w:sz w:val="20"/>
                <w:szCs w:val="20"/>
                <w:lang w:val="en-GB"/>
              </w:rPr>
            </w:pPr>
          </w:p>
        </w:tc>
      </w:tr>
      <w:tr w:rsidR="00707B35" w:rsidRPr="008A35BA" w14:paraId="39071515" w14:textId="77777777" w:rsidTr="00707B35">
        <w:tc>
          <w:tcPr>
            <w:tcW w:w="2699" w:type="dxa"/>
          </w:tcPr>
          <w:p w14:paraId="2350A80B" w14:textId="5712702C"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Political interest</w:t>
            </w:r>
          </w:p>
        </w:tc>
        <w:tc>
          <w:tcPr>
            <w:tcW w:w="1757" w:type="dxa"/>
            <w:vAlign w:val="bottom"/>
          </w:tcPr>
          <w:p w14:paraId="684B7F71" w14:textId="796630BB"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0.142***</w:t>
            </w:r>
          </w:p>
        </w:tc>
        <w:tc>
          <w:tcPr>
            <w:tcW w:w="1755" w:type="dxa"/>
            <w:vAlign w:val="bottom"/>
          </w:tcPr>
          <w:p w14:paraId="3364FCE6" w14:textId="18364E25"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0.134***</w:t>
            </w:r>
          </w:p>
        </w:tc>
        <w:tc>
          <w:tcPr>
            <w:tcW w:w="1755" w:type="dxa"/>
            <w:vAlign w:val="bottom"/>
          </w:tcPr>
          <w:p w14:paraId="4446DE25" w14:textId="60CE777A"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0.115**</w:t>
            </w:r>
          </w:p>
        </w:tc>
        <w:tc>
          <w:tcPr>
            <w:tcW w:w="1755" w:type="dxa"/>
            <w:vAlign w:val="bottom"/>
          </w:tcPr>
          <w:p w14:paraId="6DC4FC11" w14:textId="54D6F4F1"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 xml:space="preserve">0.084*  </w:t>
            </w:r>
          </w:p>
        </w:tc>
      </w:tr>
      <w:tr w:rsidR="00707B35" w:rsidRPr="008A35BA" w14:paraId="5F05444C" w14:textId="77777777" w:rsidTr="00707B35">
        <w:tc>
          <w:tcPr>
            <w:tcW w:w="2699" w:type="dxa"/>
          </w:tcPr>
          <w:p w14:paraId="2D961F38" w14:textId="77777777"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p>
        </w:tc>
        <w:tc>
          <w:tcPr>
            <w:tcW w:w="1757" w:type="dxa"/>
            <w:vAlign w:val="bottom"/>
          </w:tcPr>
          <w:p w14:paraId="7338629C" w14:textId="557FA548"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(0.027)</w:t>
            </w:r>
          </w:p>
        </w:tc>
        <w:tc>
          <w:tcPr>
            <w:tcW w:w="1755" w:type="dxa"/>
            <w:vAlign w:val="bottom"/>
          </w:tcPr>
          <w:p w14:paraId="552BEE83" w14:textId="7660AC24"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(0.029)</w:t>
            </w:r>
          </w:p>
        </w:tc>
        <w:tc>
          <w:tcPr>
            <w:tcW w:w="1755" w:type="dxa"/>
            <w:vAlign w:val="bottom"/>
          </w:tcPr>
          <w:p w14:paraId="1169EA8A" w14:textId="6BCA64F3"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(0.037)</w:t>
            </w:r>
          </w:p>
        </w:tc>
        <w:tc>
          <w:tcPr>
            <w:tcW w:w="1755" w:type="dxa"/>
            <w:vAlign w:val="bottom"/>
          </w:tcPr>
          <w:p w14:paraId="27576688" w14:textId="29D6BF52"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 xml:space="preserve">(0.038)   </w:t>
            </w:r>
          </w:p>
        </w:tc>
      </w:tr>
      <w:tr w:rsidR="00707B35" w:rsidRPr="008A35BA" w14:paraId="50425278" w14:textId="77777777" w:rsidTr="00707B35">
        <w:tc>
          <w:tcPr>
            <w:tcW w:w="2699" w:type="dxa"/>
          </w:tcPr>
          <w:p w14:paraId="3FB91CEF" w14:textId="77777777"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p>
        </w:tc>
        <w:tc>
          <w:tcPr>
            <w:tcW w:w="1757" w:type="dxa"/>
            <w:vAlign w:val="bottom"/>
          </w:tcPr>
          <w:p w14:paraId="3B97CD86" w14:textId="77777777" w:rsidR="00707B35" w:rsidRPr="000B024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49B45935" w14:textId="77777777" w:rsidR="00707B35" w:rsidRPr="000B024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26CF23B1" w14:textId="77777777" w:rsidR="00707B35" w:rsidRPr="000B024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7399042E" w14:textId="77777777" w:rsidR="00707B35" w:rsidRPr="000B024B" w:rsidRDefault="00707B35" w:rsidP="00707B35">
            <w:pPr>
              <w:widowControl w:val="0"/>
              <w:spacing w:line="276" w:lineRule="auto"/>
              <w:jc w:val="center"/>
              <w:rPr>
                <w:rFonts w:ascii="Times New Roman" w:eastAsia="Times New Roman" w:hAnsi="Times New Roman" w:cs="Times New Roman"/>
                <w:sz w:val="20"/>
                <w:szCs w:val="20"/>
                <w:lang w:val="en-GB"/>
              </w:rPr>
            </w:pPr>
          </w:p>
        </w:tc>
      </w:tr>
      <w:tr w:rsidR="00707B35" w:rsidRPr="008A35BA" w14:paraId="728ADA6C" w14:textId="77777777" w:rsidTr="00707B35">
        <w:tc>
          <w:tcPr>
            <w:tcW w:w="2699" w:type="dxa"/>
          </w:tcPr>
          <w:p w14:paraId="142E6E0E" w14:textId="4C3FFBE2" w:rsidR="00707B35" w:rsidRPr="008272CB" w:rsidRDefault="00A234E0" w:rsidP="00707B35">
            <w:pPr>
              <w:widowControl w:val="0"/>
              <w:spacing w:line="276" w:lineRule="auto"/>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Sex</w:t>
            </w:r>
            <w:r w:rsidR="00707B35">
              <w:rPr>
                <w:rFonts w:ascii="Times New Roman" w:eastAsia="Times New Roman" w:hAnsi="Times New Roman" w:cs="Times New Roman"/>
                <w:sz w:val="20"/>
                <w:szCs w:val="20"/>
                <w:lang w:val="en-GB"/>
              </w:rPr>
              <w:t xml:space="preserve"> (ref = Male)</w:t>
            </w:r>
          </w:p>
        </w:tc>
        <w:tc>
          <w:tcPr>
            <w:tcW w:w="1757" w:type="dxa"/>
          </w:tcPr>
          <w:p w14:paraId="5440D7EA" w14:textId="073750A3"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tcPr>
          <w:p w14:paraId="56A81B20" w14:textId="25E2C1F3"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tcPr>
          <w:p w14:paraId="0A2582C7" w14:textId="498EB23C"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tcPr>
          <w:p w14:paraId="5C16D233" w14:textId="674BAEF5"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r>
      <w:tr w:rsidR="00707B35" w:rsidRPr="008A35BA" w14:paraId="042CB606" w14:textId="77777777" w:rsidTr="00707B35">
        <w:tc>
          <w:tcPr>
            <w:tcW w:w="2699" w:type="dxa"/>
          </w:tcPr>
          <w:p w14:paraId="53EA50A7" w14:textId="0D421B7D"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i/>
                <w:sz w:val="20"/>
                <w:szCs w:val="20"/>
                <w:lang w:val="en-GB"/>
              </w:rPr>
              <w:t>Female</w:t>
            </w:r>
          </w:p>
        </w:tc>
        <w:tc>
          <w:tcPr>
            <w:tcW w:w="1757" w:type="dxa"/>
          </w:tcPr>
          <w:p w14:paraId="5F24F467" w14:textId="74CD11F8"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-0.004</w:t>
            </w:r>
          </w:p>
        </w:tc>
        <w:tc>
          <w:tcPr>
            <w:tcW w:w="1755" w:type="dxa"/>
          </w:tcPr>
          <w:p w14:paraId="27C0F62D" w14:textId="75B8E4F3"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0.121</w:t>
            </w:r>
          </w:p>
        </w:tc>
        <w:tc>
          <w:tcPr>
            <w:tcW w:w="1755" w:type="dxa"/>
          </w:tcPr>
          <w:p w14:paraId="30B0DF43" w14:textId="4E8FB21E"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0.078</w:t>
            </w:r>
          </w:p>
        </w:tc>
        <w:tc>
          <w:tcPr>
            <w:tcW w:w="1755" w:type="dxa"/>
          </w:tcPr>
          <w:p w14:paraId="0C71C8B0" w14:textId="1D4D5C62"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0.171</w:t>
            </w:r>
          </w:p>
        </w:tc>
      </w:tr>
      <w:tr w:rsidR="00707B35" w:rsidRPr="008A35BA" w14:paraId="082A4943" w14:textId="77777777" w:rsidTr="00707B35">
        <w:tc>
          <w:tcPr>
            <w:tcW w:w="2699" w:type="dxa"/>
          </w:tcPr>
          <w:p w14:paraId="2C5F34A2" w14:textId="77777777"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p>
        </w:tc>
        <w:tc>
          <w:tcPr>
            <w:tcW w:w="1757" w:type="dxa"/>
          </w:tcPr>
          <w:p w14:paraId="5B72F780" w14:textId="3BDDE495"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(0.157)</w:t>
            </w:r>
          </w:p>
        </w:tc>
        <w:tc>
          <w:tcPr>
            <w:tcW w:w="1755" w:type="dxa"/>
          </w:tcPr>
          <w:p w14:paraId="648DE2BB" w14:textId="5134327E"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(0.164)</w:t>
            </w:r>
          </w:p>
        </w:tc>
        <w:tc>
          <w:tcPr>
            <w:tcW w:w="1755" w:type="dxa"/>
          </w:tcPr>
          <w:p w14:paraId="32401C17" w14:textId="79B0FBD7"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(0.213)</w:t>
            </w:r>
          </w:p>
        </w:tc>
        <w:tc>
          <w:tcPr>
            <w:tcW w:w="1755" w:type="dxa"/>
          </w:tcPr>
          <w:p w14:paraId="6082775E" w14:textId="1B53D130"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(0.218)</w:t>
            </w:r>
          </w:p>
        </w:tc>
      </w:tr>
      <w:tr w:rsidR="00707B35" w:rsidRPr="008A35BA" w14:paraId="24B36A7A" w14:textId="77777777" w:rsidTr="00707B35">
        <w:tc>
          <w:tcPr>
            <w:tcW w:w="2699" w:type="dxa"/>
          </w:tcPr>
          <w:p w14:paraId="424FAC7E" w14:textId="77777777" w:rsidR="00707B35" w:rsidRPr="008A35BA" w:rsidRDefault="00707B35" w:rsidP="00707B35">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Other</w:t>
            </w:r>
          </w:p>
        </w:tc>
        <w:tc>
          <w:tcPr>
            <w:tcW w:w="1757" w:type="dxa"/>
          </w:tcPr>
          <w:p w14:paraId="05992CFA" w14:textId="5084ED6F"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0.282</w:t>
            </w:r>
          </w:p>
        </w:tc>
        <w:tc>
          <w:tcPr>
            <w:tcW w:w="1755" w:type="dxa"/>
          </w:tcPr>
          <w:p w14:paraId="605F2612" w14:textId="5A81DB1F"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0.434</w:t>
            </w:r>
          </w:p>
        </w:tc>
        <w:tc>
          <w:tcPr>
            <w:tcW w:w="1755" w:type="dxa"/>
          </w:tcPr>
          <w:p w14:paraId="3D4463AB" w14:textId="15BA6A3C"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-0.932</w:t>
            </w:r>
          </w:p>
        </w:tc>
        <w:tc>
          <w:tcPr>
            <w:tcW w:w="1755" w:type="dxa"/>
          </w:tcPr>
          <w:p w14:paraId="03B07CE1" w14:textId="105A6B9D"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-1.316</w:t>
            </w:r>
          </w:p>
        </w:tc>
      </w:tr>
      <w:tr w:rsidR="00707B35" w:rsidRPr="008A35BA" w14:paraId="768E9623" w14:textId="77777777" w:rsidTr="00707B35">
        <w:tc>
          <w:tcPr>
            <w:tcW w:w="2699" w:type="dxa"/>
          </w:tcPr>
          <w:p w14:paraId="1208A0A4" w14:textId="77777777"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p>
        </w:tc>
        <w:tc>
          <w:tcPr>
            <w:tcW w:w="1757" w:type="dxa"/>
          </w:tcPr>
          <w:p w14:paraId="700770A4" w14:textId="69539DDD"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(2.052)</w:t>
            </w:r>
          </w:p>
        </w:tc>
        <w:tc>
          <w:tcPr>
            <w:tcW w:w="1755" w:type="dxa"/>
          </w:tcPr>
          <w:p w14:paraId="68794534" w14:textId="42C01BD0"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(2.087)</w:t>
            </w:r>
          </w:p>
        </w:tc>
        <w:tc>
          <w:tcPr>
            <w:tcW w:w="1755" w:type="dxa"/>
          </w:tcPr>
          <w:p w14:paraId="0F60BF06" w14:textId="2B8A2E7B"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(2.097)</w:t>
            </w:r>
          </w:p>
        </w:tc>
        <w:tc>
          <w:tcPr>
            <w:tcW w:w="1755" w:type="dxa"/>
          </w:tcPr>
          <w:p w14:paraId="0D8D0893" w14:textId="71206826"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(2.099)</w:t>
            </w:r>
          </w:p>
        </w:tc>
      </w:tr>
      <w:tr w:rsidR="00707B35" w:rsidRPr="008A35BA" w14:paraId="6394F2E4" w14:textId="77777777" w:rsidTr="00707B35">
        <w:tc>
          <w:tcPr>
            <w:tcW w:w="2699" w:type="dxa"/>
          </w:tcPr>
          <w:p w14:paraId="038B8CB9" w14:textId="77777777"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p>
        </w:tc>
        <w:tc>
          <w:tcPr>
            <w:tcW w:w="1757" w:type="dxa"/>
          </w:tcPr>
          <w:p w14:paraId="1BA2575F" w14:textId="77777777"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tcPr>
          <w:p w14:paraId="3DFE99E6" w14:textId="77777777"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tcPr>
          <w:p w14:paraId="6B62E3D8" w14:textId="77777777"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tcPr>
          <w:p w14:paraId="4BCBC6C3" w14:textId="77777777"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p>
        </w:tc>
      </w:tr>
      <w:tr w:rsidR="00707B35" w:rsidRPr="008A35BA" w14:paraId="753A3C9D" w14:textId="77777777" w:rsidTr="00707B35">
        <w:tc>
          <w:tcPr>
            <w:tcW w:w="4456" w:type="dxa"/>
            <w:gridSpan w:val="2"/>
          </w:tcPr>
          <w:p w14:paraId="33EEABB8" w14:textId="06F5B901" w:rsidR="00707B35" w:rsidRPr="008A35BA" w:rsidRDefault="00707B35" w:rsidP="00707B35">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b/>
                <w:sz w:val="20"/>
                <w:szCs w:val="20"/>
                <w:lang w:val="en-GB"/>
              </w:rPr>
              <w:t>Age group</w:t>
            </w:r>
            <w:r w:rsidRPr="008A35BA">
              <w:rPr>
                <w:rFonts w:ascii="Times New Roman" w:eastAsia="Times New Roman" w:hAnsi="Times New Roman" w:cs="Times New Roman"/>
                <w:sz w:val="20"/>
                <w:szCs w:val="20"/>
                <w:lang w:val="en-GB"/>
              </w:rPr>
              <w:t xml:space="preserve"> (ref = 18-</w:t>
            </w:r>
            <w:r w:rsidR="000D147D" w:rsidRPr="008A35BA">
              <w:rPr>
                <w:rFonts w:ascii="Times New Roman" w:eastAsia="Times New Roman" w:hAnsi="Times New Roman" w:cs="Times New Roman"/>
                <w:sz w:val="20"/>
                <w:szCs w:val="20"/>
                <w:lang w:val="en-GB"/>
              </w:rPr>
              <w:t>34</w:t>
            </w:r>
            <w:r w:rsidR="000D147D">
              <w:rPr>
                <w:rFonts w:ascii="Times New Roman" w:eastAsia="Times New Roman" w:hAnsi="Times New Roman" w:cs="Times New Roman"/>
                <w:sz w:val="20"/>
                <w:szCs w:val="20"/>
                <w:lang w:val="en-GB"/>
              </w:rPr>
              <w:t xml:space="preserve"> years old</w:t>
            </w:r>
            <w:r w:rsidRPr="008A35BA">
              <w:rPr>
                <w:rFonts w:ascii="Times New Roman" w:eastAsia="Times New Roman" w:hAnsi="Times New Roman" w:cs="Times New Roman"/>
                <w:sz w:val="20"/>
                <w:szCs w:val="20"/>
                <w:lang w:val="en-GB"/>
              </w:rPr>
              <w:t xml:space="preserve">) </w:t>
            </w:r>
          </w:p>
        </w:tc>
        <w:tc>
          <w:tcPr>
            <w:tcW w:w="1755" w:type="dxa"/>
          </w:tcPr>
          <w:p w14:paraId="663E9113" w14:textId="5286B5F4"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tcPr>
          <w:p w14:paraId="095080F0" w14:textId="5E09A781"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tcPr>
          <w:p w14:paraId="706F3467" w14:textId="75E41FD8"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r>
      <w:tr w:rsidR="00707B35" w:rsidRPr="008A35BA" w14:paraId="14CFCABA" w14:textId="77777777" w:rsidTr="00707B35">
        <w:tc>
          <w:tcPr>
            <w:tcW w:w="2699" w:type="dxa"/>
          </w:tcPr>
          <w:p w14:paraId="56345423" w14:textId="441C14CD"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i/>
                <w:sz w:val="20"/>
                <w:szCs w:val="20"/>
                <w:lang w:val="en-GB"/>
              </w:rPr>
              <w:t>35-54 years old</w:t>
            </w:r>
          </w:p>
        </w:tc>
        <w:tc>
          <w:tcPr>
            <w:tcW w:w="1757" w:type="dxa"/>
          </w:tcPr>
          <w:p w14:paraId="308C9B5B" w14:textId="103C9E9B"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0.218</w:t>
            </w:r>
          </w:p>
        </w:tc>
        <w:tc>
          <w:tcPr>
            <w:tcW w:w="1755" w:type="dxa"/>
          </w:tcPr>
          <w:p w14:paraId="1D30C754" w14:textId="5EF7D573"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0.217</w:t>
            </w:r>
          </w:p>
        </w:tc>
        <w:tc>
          <w:tcPr>
            <w:tcW w:w="1755" w:type="dxa"/>
          </w:tcPr>
          <w:p w14:paraId="735BB01D" w14:textId="6F25DE60"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-0.005</w:t>
            </w:r>
          </w:p>
        </w:tc>
        <w:tc>
          <w:tcPr>
            <w:tcW w:w="1755" w:type="dxa"/>
          </w:tcPr>
          <w:p w14:paraId="1F803722" w14:textId="40AE8C22"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-0.013</w:t>
            </w:r>
          </w:p>
        </w:tc>
      </w:tr>
      <w:tr w:rsidR="00707B35" w:rsidRPr="008A35BA" w14:paraId="08970D85" w14:textId="77777777" w:rsidTr="00707B35">
        <w:tc>
          <w:tcPr>
            <w:tcW w:w="2699" w:type="dxa"/>
          </w:tcPr>
          <w:p w14:paraId="3792ED3B" w14:textId="77777777"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p>
        </w:tc>
        <w:tc>
          <w:tcPr>
            <w:tcW w:w="1757" w:type="dxa"/>
          </w:tcPr>
          <w:p w14:paraId="1AA3C82D" w14:textId="0342BE33"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(0.181)</w:t>
            </w:r>
          </w:p>
        </w:tc>
        <w:tc>
          <w:tcPr>
            <w:tcW w:w="1755" w:type="dxa"/>
          </w:tcPr>
          <w:p w14:paraId="184334BA" w14:textId="64C48347"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(0.192)</w:t>
            </w:r>
          </w:p>
        </w:tc>
        <w:tc>
          <w:tcPr>
            <w:tcW w:w="1755" w:type="dxa"/>
          </w:tcPr>
          <w:p w14:paraId="654A76E5" w14:textId="1AD103D6"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(0.246)</w:t>
            </w:r>
          </w:p>
        </w:tc>
        <w:tc>
          <w:tcPr>
            <w:tcW w:w="1755" w:type="dxa"/>
          </w:tcPr>
          <w:p w14:paraId="74C01949" w14:textId="1EAC8954"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(0.254)</w:t>
            </w:r>
          </w:p>
        </w:tc>
      </w:tr>
      <w:tr w:rsidR="00707B35" w:rsidRPr="008A35BA" w14:paraId="6EBC214D" w14:textId="77777777" w:rsidTr="00707B35">
        <w:tc>
          <w:tcPr>
            <w:tcW w:w="2699" w:type="dxa"/>
          </w:tcPr>
          <w:p w14:paraId="02A0FDF7" w14:textId="77777777" w:rsidR="00707B35" w:rsidRPr="008A35BA" w:rsidRDefault="00707B35" w:rsidP="00707B35">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55+ years old</w:t>
            </w:r>
          </w:p>
        </w:tc>
        <w:tc>
          <w:tcPr>
            <w:tcW w:w="1757" w:type="dxa"/>
          </w:tcPr>
          <w:p w14:paraId="753BAFA3" w14:textId="541A687D"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0.200</w:t>
            </w:r>
          </w:p>
        </w:tc>
        <w:tc>
          <w:tcPr>
            <w:tcW w:w="1755" w:type="dxa"/>
          </w:tcPr>
          <w:p w14:paraId="0DCE084A" w14:textId="61ED2736"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0.143</w:t>
            </w:r>
          </w:p>
        </w:tc>
        <w:tc>
          <w:tcPr>
            <w:tcW w:w="1755" w:type="dxa"/>
          </w:tcPr>
          <w:p w14:paraId="3420C40B" w14:textId="5F8CDF10"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-0.222</w:t>
            </w:r>
          </w:p>
        </w:tc>
        <w:tc>
          <w:tcPr>
            <w:tcW w:w="1755" w:type="dxa"/>
          </w:tcPr>
          <w:p w14:paraId="680DA692" w14:textId="517B8131"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-0.274</w:t>
            </w:r>
          </w:p>
        </w:tc>
      </w:tr>
      <w:tr w:rsidR="00707B35" w:rsidRPr="008A35BA" w14:paraId="68BB4871" w14:textId="77777777" w:rsidTr="00707B35">
        <w:tc>
          <w:tcPr>
            <w:tcW w:w="2699" w:type="dxa"/>
          </w:tcPr>
          <w:p w14:paraId="42568740" w14:textId="77777777" w:rsidR="00707B35" w:rsidRPr="008A35BA" w:rsidRDefault="00707B35" w:rsidP="00707B35">
            <w:pPr>
              <w:widowControl w:val="0"/>
              <w:spacing w:line="276" w:lineRule="auto"/>
              <w:rPr>
                <w:rFonts w:ascii="Times New Roman" w:eastAsia="Times New Roman" w:hAnsi="Times New Roman" w:cs="Times New Roman"/>
                <w:i/>
                <w:sz w:val="20"/>
                <w:szCs w:val="20"/>
                <w:lang w:val="en-GB"/>
              </w:rPr>
            </w:pPr>
          </w:p>
        </w:tc>
        <w:tc>
          <w:tcPr>
            <w:tcW w:w="1757" w:type="dxa"/>
          </w:tcPr>
          <w:p w14:paraId="0C8F7AE5" w14:textId="04B8B2B8"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(0.200)</w:t>
            </w:r>
          </w:p>
        </w:tc>
        <w:tc>
          <w:tcPr>
            <w:tcW w:w="1755" w:type="dxa"/>
          </w:tcPr>
          <w:p w14:paraId="776A5218" w14:textId="62063C73"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(0.208)</w:t>
            </w:r>
          </w:p>
        </w:tc>
        <w:tc>
          <w:tcPr>
            <w:tcW w:w="1755" w:type="dxa"/>
          </w:tcPr>
          <w:p w14:paraId="44DC57AF" w14:textId="3A565D1A"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(0.271)</w:t>
            </w:r>
          </w:p>
        </w:tc>
        <w:tc>
          <w:tcPr>
            <w:tcW w:w="1755" w:type="dxa"/>
          </w:tcPr>
          <w:p w14:paraId="541C9CE1" w14:textId="0A181251"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(0.276)</w:t>
            </w:r>
          </w:p>
        </w:tc>
      </w:tr>
      <w:tr w:rsidR="00707B35" w:rsidRPr="008A35BA" w14:paraId="18D6CD65" w14:textId="77777777" w:rsidTr="00707B35">
        <w:tc>
          <w:tcPr>
            <w:tcW w:w="2699" w:type="dxa"/>
          </w:tcPr>
          <w:p w14:paraId="01695CD2" w14:textId="77777777" w:rsidR="00707B35" w:rsidRPr="008A35BA" w:rsidRDefault="00707B35" w:rsidP="00707B35">
            <w:pPr>
              <w:widowControl w:val="0"/>
              <w:spacing w:line="276" w:lineRule="auto"/>
              <w:rPr>
                <w:rFonts w:ascii="Times New Roman" w:eastAsia="Times New Roman" w:hAnsi="Times New Roman" w:cs="Times New Roman"/>
                <w:i/>
                <w:sz w:val="20"/>
                <w:szCs w:val="20"/>
                <w:lang w:val="en-GB"/>
              </w:rPr>
            </w:pPr>
          </w:p>
        </w:tc>
        <w:tc>
          <w:tcPr>
            <w:tcW w:w="1757" w:type="dxa"/>
          </w:tcPr>
          <w:p w14:paraId="421AA3D4" w14:textId="77777777"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tcPr>
          <w:p w14:paraId="130BD70F" w14:textId="77777777"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tcPr>
          <w:p w14:paraId="48460DA0" w14:textId="77777777"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tcPr>
          <w:p w14:paraId="42858F49" w14:textId="77777777"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p>
        </w:tc>
      </w:tr>
      <w:tr w:rsidR="00707B35" w:rsidRPr="008A35BA" w14:paraId="2C4CCCD5" w14:textId="77777777" w:rsidTr="00707B35">
        <w:tc>
          <w:tcPr>
            <w:tcW w:w="4456" w:type="dxa"/>
            <w:gridSpan w:val="2"/>
          </w:tcPr>
          <w:p w14:paraId="0C1F9730" w14:textId="7C32967B" w:rsidR="00707B35" w:rsidRPr="008A35BA" w:rsidRDefault="00707B35" w:rsidP="00707B35">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b/>
                <w:sz w:val="20"/>
                <w:szCs w:val="20"/>
                <w:lang w:val="en-GB"/>
              </w:rPr>
              <w:t>Education level</w:t>
            </w:r>
            <w:r w:rsidRPr="008A35BA">
              <w:rPr>
                <w:rFonts w:ascii="Times New Roman" w:eastAsia="Times New Roman" w:hAnsi="Times New Roman" w:cs="Times New Roman"/>
                <w:sz w:val="20"/>
                <w:szCs w:val="20"/>
                <w:lang w:val="en-GB"/>
              </w:rPr>
              <w:t xml:space="preserve"> (ref = no </w:t>
            </w:r>
            <w:r>
              <w:rPr>
                <w:rFonts w:ascii="Times New Roman" w:eastAsia="Times New Roman" w:hAnsi="Times New Roman" w:cs="Times New Roman"/>
                <w:sz w:val="20"/>
                <w:szCs w:val="20"/>
                <w:lang w:val="en-GB"/>
              </w:rPr>
              <w:t>university</w:t>
            </w:r>
            <w:r w:rsidRPr="008A35BA">
              <w:rPr>
                <w:rFonts w:ascii="Times New Roman" w:eastAsia="Times New Roman" w:hAnsi="Times New Roman" w:cs="Times New Roman"/>
                <w:sz w:val="20"/>
                <w:szCs w:val="20"/>
                <w:lang w:val="en-GB"/>
              </w:rPr>
              <w:t xml:space="preserve"> education)</w:t>
            </w:r>
          </w:p>
        </w:tc>
        <w:tc>
          <w:tcPr>
            <w:tcW w:w="1755" w:type="dxa"/>
          </w:tcPr>
          <w:p w14:paraId="32F7CC5A" w14:textId="68C6CBCA"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tcPr>
          <w:p w14:paraId="67677036" w14:textId="79CE5344"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tcPr>
          <w:p w14:paraId="0648A774" w14:textId="706D99A5"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r>
      <w:tr w:rsidR="00707B35" w:rsidRPr="008A35BA" w14:paraId="34245098" w14:textId="77777777" w:rsidTr="00707B35">
        <w:tc>
          <w:tcPr>
            <w:tcW w:w="2699" w:type="dxa"/>
          </w:tcPr>
          <w:p w14:paraId="195AC9FE" w14:textId="4E62E49F" w:rsidR="00707B35" w:rsidRPr="008A35BA" w:rsidRDefault="00707B35" w:rsidP="00707B35">
            <w:pPr>
              <w:widowControl w:val="0"/>
              <w:spacing w:line="276" w:lineRule="auto"/>
              <w:rPr>
                <w:rFonts w:ascii="Times New Roman" w:eastAsia="Times New Roman" w:hAnsi="Times New Roman" w:cs="Times New Roman"/>
                <w:sz w:val="20"/>
                <w:szCs w:val="20"/>
                <w:lang w:val="en-GB"/>
              </w:rPr>
            </w:pPr>
            <w:r>
              <w:rPr>
                <w:rFonts w:ascii="Times New Roman" w:eastAsia="Times New Roman" w:hAnsi="Times New Roman" w:cs="Times New Roman"/>
                <w:i/>
                <w:sz w:val="20"/>
                <w:szCs w:val="20"/>
                <w:lang w:val="en-GB"/>
              </w:rPr>
              <w:t>University</w:t>
            </w:r>
            <w:r w:rsidRPr="008A35BA">
              <w:rPr>
                <w:rFonts w:ascii="Times New Roman" w:eastAsia="Times New Roman" w:hAnsi="Times New Roman" w:cs="Times New Roman"/>
                <w:i/>
                <w:sz w:val="20"/>
                <w:szCs w:val="20"/>
                <w:lang w:val="en-GB"/>
              </w:rPr>
              <w:t xml:space="preserve"> education</w:t>
            </w:r>
          </w:p>
        </w:tc>
        <w:tc>
          <w:tcPr>
            <w:tcW w:w="1757" w:type="dxa"/>
          </w:tcPr>
          <w:p w14:paraId="4B03DB1B" w14:textId="72B030DB"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-0.160</w:t>
            </w:r>
          </w:p>
        </w:tc>
        <w:tc>
          <w:tcPr>
            <w:tcW w:w="1755" w:type="dxa"/>
          </w:tcPr>
          <w:p w14:paraId="6DF97FBC" w14:textId="2449EEF5"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-0.200</w:t>
            </w:r>
          </w:p>
        </w:tc>
        <w:tc>
          <w:tcPr>
            <w:tcW w:w="1755" w:type="dxa"/>
          </w:tcPr>
          <w:p w14:paraId="17A642D7" w14:textId="1E3E84B1"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-0.272</w:t>
            </w:r>
          </w:p>
        </w:tc>
        <w:tc>
          <w:tcPr>
            <w:tcW w:w="1755" w:type="dxa"/>
          </w:tcPr>
          <w:p w14:paraId="605EE92D" w14:textId="2E303939"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-0.297</w:t>
            </w:r>
          </w:p>
        </w:tc>
      </w:tr>
      <w:tr w:rsidR="00707B35" w:rsidRPr="008A35BA" w14:paraId="4F6BDE34" w14:textId="77777777" w:rsidTr="00707B35">
        <w:tc>
          <w:tcPr>
            <w:tcW w:w="2699" w:type="dxa"/>
          </w:tcPr>
          <w:p w14:paraId="1E35FF22" w14:textId="77777777" w:rsidR="00707B35" w:rsidRPr="008A35BA" w:rsidRDefault="00707B35" w:rsidP="00707B35">
            <w:pPr>
              <w:widowControl w:val="0"/>
              <w:spacing w:line="276" w:lineRule="auto"/>
              <w:rPr>
                <w:rFonts w:ascii="Times New Roman" w:eastAsia="Times New Roman" w:hAnsi="Times New Roman" w:cs="Times New Roman"/>
                <w:sz w:val="20"/>
                <w:szCs w:val="20"/>
                <w:lang w:val="en-GB"/>
              </w:rPr>
            </w:pPr>
          </w:p>
        </w:tc>
        <w:tc>
          <w:tcPr>
            <w:tcW w:w="1757" w:type="dxa"/>
          </w:tcPr>
          <w:p w14:paraId="188980D0" w14:textId="0B1015E1"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(0.157)</w:t>
            </w:r>
          </w:p>
        </w:tc>
        <w:tc>
          <w:tcPr>
            <w:tcW w:w="1755" w:type="dxa"/>
          </w:tcPr>
          <w:p w14:paraId="6E1F6DA6" w14:textId="4360E50D"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(0.166)</w:t>
            </w:r>
          </w:p>
        </w:tc>
        <w:tc>
          <w:tcPr>
            <w:tcW w:w="1755" w:type="dxa"/>
          </w:tcPr>
          <w:p w14:paraId="46BE5B16" w14:textId="5F753066"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(0.210)</w:t>
            </w:r>
          </w:p>
        </w:tc>
        <w:tc>
          <w:tcPr>
            <w:tcW w:w="1755" w:type="dxa"/>
          </w:tcPr>
          <w:p w14:paraId="0FB9367C" w14:textId="1E3BC167"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(0.216)</w:t>
            </w:r>
          </w:p>
        </w:tc>
      </w:tr>
      <w:tr w:rsidR="00707B35" w:rsidRPr="008A35BA" w14:paraId="450269F0" w14:textId="77777777" w:rsidTr="00707B35">
        <w:tc>
          <w:tcPr>
            <w:tcW w:w="2699" w:type="dxa"/>
          </w:tcPr>
          <w:p w14:paraId="7034AA9C" w14:textId="4BF8D112" w:rsidR="00707B35" w:rsidRPr="008272CB" w:rsidRDefault="00707B35" w:rsidP="00707B35">
            <w:pPr>
              <w:widowControl w:val="0"/>
              <w:spacing w:line="276"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Other</w:t>
            </w:r>
          </w:p>
        </w:tc>
        <w:tc>
          <w:tcPr>
            <w:tcW w:w="1757" w:type="dxa"/>
          </w:tcPr>
          <w:p w14:paraId="2F82293F" w14:textId="2A4D4D45"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-0.799</w:t>
            </w:r>
          </w:p>
        </w:tc>
        <w:tc>
          <w:tcPr>
            <w:tcW w:w="1755" w:type="dxa"/>
          </w:tcPr>
          <w:p w14:paraId="2F75120E" w14:textId="773FF877"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-1.055</w:t>
            </w:r>
          </w:p>
        </w:tc>
        <w:tc>
          <w:tcPr>
            <w:tcW w:w="1755" w:type="dxa"/>
          </w:tcPr>
          <w:p w14:paraId="39427775" w14:textId="2DCE9871"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-1.201</w:t>
            </w:r>
          </w:p>
        </w:tc>
        <w:tc>
          <w:tcPr>
            <w:tcW w:w="1755" w:type="dxa"/>
          </w:tcPr>
          <w:p w14:paraId="45ED8B36" w14:textId="07B956E7"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-1.672</w:t>
            </w:r>
          </w:p>
        </w:tc>
      </w:tr>
      <w:tr w:rsidR="00707B35" w:rsidRPr="008A35BA" w14:paraId="0C946E4A" w14:textId="77777777" w:rsidTr="00707B35">
        <w:tc>
          <w:tcPr>
            <w:tcW w:w="2699" w:type="dxa"/>
          </w:tcPr>
          <w:p w14:paraId="0302E867" w14:textId="77777777" w:rsidR="00707B35" w:rsidRPr="008A35BA" w:rsidRDefault="00707B35" w:rsidP="00707B35">
            <w:pPr>
              <w:widowControl w:val="0"/>
              <w:spacing w:line="276" w:lineRule="auto"/>
              <w:rPr>
                <w:rFonts w:ascii="Times New Roman" w:eastAsia="Times New Roman" w:hAnsi="Times New Roman" w:cs="Times New Roman"/>
                <w:sz w:val="20"/>
                <w:szCs w:val="20"/>
                <w:lang w:val="en-GB"/>
              </w:rPr>
            </w:pPr>
          </w:p>
        </w:tc>
        <w:tc>
          <w:tcPr>
            <w:tcW w:w="1757" w:type="dxa"/>
          </w:tcPr>
          <w:p w14:paraId="219A7037" w14:textId="6C478547"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(0.653)</w:t>
            </w:r>
          </w:p>
        </w:tc>
        <w:tc>
          <w:tcPr>
            <w:tcW w:w="1755" w:type="dxa"/>
          </w:tcPr>
          <w:p w14:paraId="3CCFBBAF" w14:textId="6C2BD7C7"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(0.741)</w:t>
            </w:r>
          </w:p>
        </w:tc>
        <w:tc>
          <w:tcPr>
            <w:tcW w:w="1755" w:type="dxa"/>
          </w:tcPr>
          <w:p w14:paraId="086000EB" w14:textId="69BAE34A"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(0.800)</w:t>
            </w:r>
          </w:p>
        </w:tc>
        <w:tc>
          <w:tcPr>
            <w:tcW w:w="1755" w:type="dxa"/>
          </w:tcPr>
          <w:p w14:paraId="660FF0C4" w14:textId="36DCFEBD"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8272CB">
              <w:rPr>
                <w:rFonts w:ascii="Times New Roman" w:eastAsia="Times New Roman" w:hAnsi="Times New Roman" w:cs="Times New Roman"/>
                <w:sz w:val="20"/>
                <w:szCs w:val="20"/>
                <w:lang w:val="en-GB"/>
              </w:rPr>
              <w:t>(0.860)</w:t>
            </w:r>
          </w:p>
        </w:tc>
      </w:tr>
      <w:tr w:rsidR="00707B35" w:rsidRPr="008A35BA" w14:paraId="0DEBBF9F" w14:textId="77777777" w:rsidTr="00707B35">
        <w:tc>
          <w:tcPr>
            <w:tcW w:w="2699" w:type="dxa"/>
          </w:tcPr>
          <w:p w14:paraId="26CAE749" w14:textId="77777777" w:rsidR="00707B35" w:rsidRPr="008A35BA" w:rsidRDefault="00707B35" w:rsidP="00707B35">
            <w:pPr>
              <w:widowControl w:val="0"/>
              <w:spacing w:line="276" w:lineRule="auto"/>
              <w:rPr>
                <w:rFonts w:ascii="Times New Roman" w:eastAsia="Times New Roman" w:hAnsi="Times New Roman" w:cs="Times New Roman"/>
                <w:sz w:val="20"/>
                <w:szCs w:val="20"/>
                <w:lang w:val="en-GB"/>
              </w:rPr>
            </w:pPr>
          </w:p>
        </w:tc>
        <w:tc>
          <w:tcPr>
            <w:tcW w:w="1757" w:type="dxa"/>
          </w:tcPr>
          <w:p w14:paraId="5117A77F" w14:textId="77777777"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tcPr>
          <w:p w14:paraId="13819406" w14:textId="77777777"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tcPr>
          <w:p w14:paraId="6D185855" w14:textId="77777777"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tcPr>
          <w:p w14:paraId="5A01B0E2" w14:textId="77777777" w:rsidR="00707B35" w:rsidRPr="008272CB" w:rsidRDefault="00707B35" w:rsidP="00707B35">
            <w:pPr>
              <w:widowControl w:val="0"/>
              <w:spacing w:line="276" w:lineRule="auto"/>
              <w:jc w:val="center"/>
              <w:rPr>
                <w:rFonts w:ascii="Times New Roman" w:eastAsia="Times New Roman" w:hAnsi="Times New Roman" w:cs="Times New Roman"/>
                <w:sz w:val="20"/>
                <w:szCs w:val="20"/>
                <w:lang w:val="en-GB"/>
              </w:rPr>
            </w:pPr>
          </w:p>
        </w:tc>
      </w:tr>
      <w:tr w:rsidR="00707B35" w:rsidRPr="008A35BA" w14:paraId="39069D91" w14:textId="77777777" w:rsidTr="00707B35">
        <w:tc>
          <w:tcPr>
            <w:tcW w:w="4456" w:type="dxa"/>
            <w:gridSpan w:val="2"/>
          </w:tcPr>
          <w:p w14:paraId="2494943F" w14:textId="5D7130DF" w:rsidR="00707B35" w:rsidRPr="008A35BA" w:rsidRDefault="00707B35" w:rsidP="00707B35">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b/>
                <w:sz w:val="20"/>
                <w:szCs w:val="20"/>
                <w:lang w:val="en-GB"/>
              </w:rPr>
              <w:t xml:space="preserve">Community background </w:t>
            </w:r>
            <w:r w:rsidRPr="008A35BA">
              <w:rPr>
                <w:rFonts w:ascii="Times New Roman" w:eastAsia="Times New Roman" w:hAnsi="Times New Roman" w:cs="Times New Roman"/>
                <w:sz w:val="20"/>
                <w:szCs w:val="20"/>
                <w:lang w:val="en-GB"/>
              </w:rPr>
              <w:t>(ref = Catholic)</w:t>
            </w:r>
          </w:p>
        </w:tc>
        <w:tc>
          <w:tcPr>
            <w:tcW w:w="1755" w:type="dxa"/>
          </w:tcPr>
          <w:p w14:paraId="7308001D" w14:textId="10B85F21"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tcPr>
          <w:p w14:paraId="14F94077" w14:textId="36E89A05"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tcPr>
          <w:p w14:paraId="392AC64F" w14:textId="72F34475"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p>
        </w:tc>
      </w:tr>
      <w:tr w:rsidR="00707B35" w:rsidRPr="008A35BA" w14:paraId="33ECE1B7" w14:textId="77777777" w:rsidTr="00707B35">
        <w:tc>
          <w:tcPr>
            <w:tcW w:w="2699" w:type="dxa"/>
          </w:tcPr>
          <w:p w14:paraId="4DD7877C" w14:textId="7973368F" w:rsidR="00707B35" w:rsidRPr="008A35BA" w:rsidRDefault="00707B35" w:rsidP="00707B35">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Protestant</w:t>
            </w:r>
          </w:p>
        </w:tc>
        <w:tc>
          <w:tcPr>
            <w:tcW w:w="1757" w:type="dxa"/>
            <w:vAlign w:val="bottom"/>
          </w:tcPr>
          <w:p w14:paraId="607588A5" w14:textId="700C7398"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-0.199</w:t>
            </w:r>
          </w:p>
        </w:tc>
        <w:tc>
          <w:tcPr>
            <w:tcW w:w="1755" w:type="dxa"/>
            <w:vAlign w:val="bottom"/>
          </w:tcPr>
          <w:p w14:paraId="180811AA" w14:textId="6901D285"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-0.268</w:t>
            </w:r>
          </w:p>
        </w:tc>
        <w:tc>
          <w:tcPr>
            <w:tcW w:w="1755" w:type="dxa"/>
            <w:vAlign w:val="bottom"/>
          </w:tcPr>
          <w:p w14:paraId="089A5392" w14:textId="41AE8F95"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0.161</w:t>
            </w:r>
          </w:p>
        </w:tc>
        <w:tc>
          <w:tcPr>
            <w:tcW w:w="1755" w:type="dxa"/>
            <w:vAlign w:val="bottom"/>
          </w:tcPr>
          <w:p w14:paraId="2384ACFB" w14:textId="616A1788"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 xml:space="preserve">-0.030   </w:t>
            </w:r>
          </w:p>
        </w:tc>
      </w:tr>
      <w:tr w:rsidR="00707B35" w:rsidRPr="008A35BA" w14:paraId="1900B8EF" w14:textId="77777777" w:rsidTr="00707B35">
        <w:tc>
          <w:tcPr>
            <w:tcW w:w="2699" w:type="dxa"/>
          </w:tcPr>
          <w:p w14:paraId="089820E7" w14:textId="77777777" w:rsidR="00707B35" w:rsidRPr="008A35BA" w:rsidRDefault="00707B35" w:rsidP="00707B35">
            <w:pPr>
              <w:widowControl w:val="0"/>
              <w:spacing w:line="276" w:lineRule="auto"/>
              <w:rPr>
                <w:rFonts w:ascii="Times New Roman" w:eastAsia="Times New Roman" w:hAnsi="Times New Roman" w:cs="Times New Roman"/>
                <w:i/>
                <w:sz w:val="20"/>
                <w:szCs w:val="20"/>
                <w:lang w:val="en-GB"/>
              </w:rPr>
            </w:pPr>
          </w:p>
        </w:tc>
        <w:tc>
          <w:tcPr>
            <w:tcW w:w="1757" w:type="dxa"/>
            <w:vAlign w:val="bottom"/>
          </w:tcPr>
          <w:p w14:paraId="4F32F5AA" w14:textId="3E1599B1"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(0.177)</w:t>
            </w:r>
          </w:p>
        </w:tc>
        <w:tc>
          <w:tcPr>
            <w:tcW w:w="1755" w:type="dxa"/>
            <w:vAlign w:val="bottom"/>
          </w:tcPr>
          <w:p w14:paraId="710759FD" w14:textId="05F62172"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(0.176)</w:t>
            </w:r>
          </w:p>
        </w:tc>
        <w:tc>
          <w:tcPr>
            <w:tcW w:w="1755" w:type="dxa"/>
            <w:vAlign w:val="bottom"/>
          </w:tcPr>
          <w:p w14:paraId="421439F1" w14:textId="60C73113"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(0.240)</w:t>
            </w:r>
          </w:p>
        </w:tc>
        <w:tc>
          <w:tcPr>
            <w:tcW w:w="1755" w:type="dxa"/>
            <w:vAlign w:val="bottom"/>
          </w:tcPr>
          <w:p w14:paraId="1CFFB648" w14:textId="4B9DCC28"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 xml:space="preserve">(0.233)   </w:t>
            </w:r>
          </w:p>
        </w:tc>
      </w:tr>
      <w:tr w:rsidR="00707B35" w:rsidRPr="008A35BA" w14:paraId="2C16AA0B" w14:textId="77777777" w:rsidTr="00707B35">
        <w:tc>
          <w:tcPr>
            <w:tcW w:w="2699" w:type="dxa"/>
          </w:tcPr>
          <w:p w14:paraId="219BFCBA" w14:textId="77777777"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i/>
                <w:sz w:val="20"/>
                <w:szCs w:val="20"/>
                <w:lang w:val="en-GB"/>
              </w:rPr>
              <w:t xml:space="preserve">Other </w:t>
            </w:r>
          </w:p>
        </w:tc>
        <w:tc>
          <w:tcPr>
            <w:tcW w:w="1757" w:type="dxa"/>
            <w:vAlign w:val="bottom"/>
          </w:tcPr>
          <w:p w14:paraId="783B3DD7" w14:textId="7FAE041A"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-0.233</w:t>
            </w:r>
          </w:p>
        </w:tc>
        <w:tc>
          <w:tcPr>
            <w:tcW w:w="1755" w:type="dxa"/>
            <w:vAlign w:val="bottom"/>
          </w:tcPr>
          <w:p w14:paraId="13C04BE2" w14:textId="4E6DBFD2"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0.065</w:t>
            </w:r>
          </w:p>
        </w:tc>
        <w:tc>
          <w:tcPr>
            <w:tcW w:w="1755" w:type="dxa"/>
            <w:vAlign w:val="bottom"/>
          </w:tcPr>
          <w:p w14:paraId="532BCA6F" w14:textId="54B29FF6"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0.288</w:t>
            </w:r>
          </w:p>
        </w:tc>
        <w:tc>
          <w:tcPr>
            <w:tcW w:w="1755" w:type="dxa"/>
            <w:vAlign w:val="bottom"/>
          </w:tcPr>
          <w:p w14:paraId="5201DA0B" w14:textId="4E640409"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1.223</w:t>
            </w:r>
          </w:p>
        </w:tc>
      </w:tr>
      <w:tr w:rsidR="00707B35" w:rsidRPr="008A35BA" w14:paraId="59948648" w14:textId="77777777" w:rsidTr="00707B35">
        <w:tc>
          <w:tcPr>
            <w:tcW w:w="2699" w:type="dxa"/>
          </w:tcPr>
          <w:p w14:paraId="7C863DDC" w14:textId="77777777" w:rsidR="00707B35" w:rsidRPr="008A35BA" w:rsidRDefault="00707B35" w:rsidP="00707B35">
            <w:pPr>
              <w:widowControl w:val="0"/>
              <w:spacing w:line="276" w:lineRule="auto"/>
              <w:rPr>
                <w:rFonts w:ascii="Times New Roman" w:eastAsia="Times New Roman" w:hAnsi="Times New Roman" w:cs="Times New Roman"/>
                <w:i/>
                <w:sz w:val="20"/>
                <w:szCs w:val="20"/>
                <w:lang w:val="en-GB"/>
              </w:rPr>
            </w:pPr>
          </w:p>
        </w:tc>
        <w:tc>
          <w:tcPr>
            <w:tcW w:w="1757" w:type="dxa"/>
            <w:vAlign w:val="bottom"/>
          </w:tcPr>
          <w:p w14:paraId="45002745" w14:textId="6DFBB4BE"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(0.449)</w:t>
            </w:r>
          </w:p>
        </w:tc>
        <w:tc>
          <w:tcPr>
            <w:tcW w:w="1755" w:type="dxa"/>
            <w:vAlign w:val="bottom"/>
          </w:tcPr>
          <w:p w14:paraId="31EF4FC5" w14:textId="6364B7F9"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(0.538)</w:t>
            </w:r>
          </w:p>
        </w:tc>
        <w:tc>
          <w:tcPr>
            <w:tcW w:w="1755" w:type="dxa"/>
            <w:vAlign w:val="bottom"/>
          </w:tcPr>
          <w:p w14:paraId="44D3F9E7" w14:textId="63AF7615"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(0.631)</w:t>
            </w:r>
          </w:p>
        </w:tc>
        <w:tc>
          <w:tcPr>
            <w:tcW w:w="1755" w:type="dxa"/>
            <w:vAlign w:val="bottom"/>
          </w:tcPr>
          <w:p w14:paraId="1326FBBF" w14:textId="7AFA641F"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 xml:space="preserve">(0.716)   </w:t>
            </w:r>
          </w:p>
        </w:tc>
      </w:tr>
      <w:tr w:rsidR="00707B35" w:rsidRPr="008A35BA" w14:paraId="74B6F9FA" w14:textId="77777777" w:rsidTr="00707B35">
        <w:tc>
          <w:tcPr>
            <w:tcW w:w="2699" w:type="dxa"/>
          </w:tcPr>
          <w:p w14:paraId="31F06554" w14:textId="77777777" w:rsidR="00707B35" w:rsidRPr="008A35BA" w:rsidRDefault="00707B35" w:rsidP="00707B35">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No religion</w:t>
            </w:r>
          </w:p>
        </w:tc>
        <w:tc>
          <w:tcPr>
            <w:tcW w:w="1757" w:type="dxa"/>
            <w:vAlign w:val="bottom"/>
          </w:tcPr>
          <w:p w14:paraId="6E6C13F1" w14:textId="72DFFD95"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-0.488*</w:t>
            </w:r>
          </w:p>
        </w:tc>
        <w:tc>
          <w:tcPr>
            <w:tcW w:w="1755" w:type="dxa"/>
            <w:vAlign w:val="bottom"/>
          </w:tcPr>
          <w:p w14:paraId="4345E8E1" w14:textId="29F2BFBF"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-0.420</w:t>
            </w:r>
          </w:p>
        </w:tc>
        <w:tc>
          <w:tcPr>
            <w:tcW w:w="1755" w:type="dxa"/>
            <w:vAlign w:val="bottom"/>
          </w:tcPr>
          <w:p w14:paraId="6C03E1F8" w14:textId="5D51FC0A"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-0.339</w:t>
            </w:r>
          </w:p>
        </w:tc>
        <w:tc>
          <w:tcPr>
            <w:tcW w:w="1755" w:type="dxa"/>
            <w:vAlign w:val="bottom"/>
          </w:tcPr>
          <w:p w14:paraId="6C00C5F3" w14:textId="527C01BA"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 xml:space="preserve">-0.135   </w:t>
            </w:r>
          </w:p>
        </w:tc>
      </w:tr>
      <w:tr w:rsidR="00707B35" w:rsidRPr="008A35BA" w14:paraId="76E17239" w14:textId="77777777" w:rsidTr="00707B35">
        <w:tc>
          <w:tcPr>
            <w:tcW w:w="2699" w:type="dxa"/>
          </w:tcPr>
          <w:p w14:paraId="2AA0F205" w14:textId="77777777" w:rsidR="00707B35" w:rsidRPr="008A35BA" w:rsidRDefault="00707B35" w:rsidP="00707B35">
            <w:pPr>
              <w:widowControl w:val="0"/>
              <w:spacing w:line="276" w:lineRule="auto"/>
              <w:rPr>
                <w:rFonts w:ascii="Times New Roman" w:eastAsia="Times New Roman" w:hAnsi="Times New Roman" w:cs="Times New Roman"/>
                <w:i/>
                <w:sz w:val="20"/>
                <w:szCs w:val="20"/>
                <w:lang w:val="en-GB"/>
              </w:rPr>
            </w:pPr>
          </w:p>
        </w:tc>
        <w:tc>
          <w:tcPr>
            <w:tcW w:w="1757" w:type="dxa"/>
            <w:vAlign w:val="bottom"/>
          </w:tcPr>
          <w:p w14:paraId="7B716994" w14:textId="7A5B2970"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(0.235)</w:t>
            </w:r>
          </w:p>
        </w:tc>
        <w:tc>
          <w:tcPr>
            <w:tcW w:w="1755" w:type="dxa"/>
            <w:vAlign w:val="bottom"/>
          </w:tcPr>
          <w:p w14:paraId="48EC42B5" w14:textId="60B2D8A1"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(0.241)</w:t>
            </w:r>
          </w:p>
        </w:tc>
        <w:tc>
          <w:tcPr>
            <w:tcW w:w="1755" w:type="dxa"/>
            <w:vAlign w:val="bottom"/>
          </w:tcPr>
          <w:p w14:paraId="2AC801FB" w14:textId="2D3EE181"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(0.318)</w:t>
            </w:r>
          </w:p>
        </w:tc>
        <w:tc>
          <w:tcPr>
            <w:tcW w:w="1755" w:type="dxa"/>
            <w:vAlign w:val="bottom"/>
          </w:tcPr>
          <w:p w14:paraId="5600C70F" w14:textId="0DB94728"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 xml:space="preserve">(0.319)   </w:t>
            </w:r>
          </w:p>
        </w:tc>
      </w:tr>
      <w:tr w:rsidR="00707B35" w:rsidRPr="008A35BA" w14:paraId="456463FC" w14:textId="77777777" w:rsidTr="00707B35">
        <w:tc>
          <w:tcPr>
            <w:tcW w:w="2699" w:type="dxa"/>
          </w:tcPr>
          <w:p w14:paraId="41E7E480" w14:textId="77777777" w:rsidR="00707B35" w:rsidRPr="008A35BA" w:rsidRDefault="00707B35" w:rsidP="00707B35">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Prefer not to say</w:t>
            </w:r>
          </w:p>
        </w:tc>
        <w:tc>
          <w:tcPr>
            <w:tcW w:w="1757" w:type="dxa"/>
            <w:vAlign w:val="bottom"/>
          </w:tcPr>
          <w:p w14:paraId="7835DCA3" w14:textId="17EB8926"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-1.131</w:t>
            </w:r>
          </w:p>
        </w:tc>
        <w:tc>
          <w:tcPr>
            <w:tcW w:w="1755" w:type="dxa"/>
            <w:vAlign w:val="bottom"/>
          </w:tcPr>
          <w:p w14:paraId="455E46C3" w14:textId="482D74F3"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-0.916</w:t>
            </w:r>
          </w:p>
        </w:tc>
        <w:tc>
          <w:tcPr>
            <w:tcW w:w="1755" w:type="dxa"/>
            <w:vAlign w:val="bottom"/>
          </w:tcPr>
          <w:p w14:paraId="4CCD6FE5" w14:textId="605DCB7B"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-1.256</w:t>
            </w:r>
          </w:p>
        </w:tc>
        <w:tc>
          <w:tcPr>
            <w:tcW w:w="1755" w:type="dxa"/>
            <w:vAlign w:val="bottom"/>
          </w:tcPr>
          <w:p w14:paraId="004A81DB" w14:textId="7E60FD7C"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-1.187</w:t>
            </w:r>
          </w:p>
        </w:tc>
      </w:tr>
      <w:tr w:rsidR="00707B35" w:rsidRPr="008A35BA" w14:paraId="41BAD114" w14:textId="77777777" w:rsidTr="00707B35">
        <w:tc>
          <w:tcPr>
            <w:tcW w:w="2699" w:type="dxa"/>
          </w:tcPr>
          <w:p w14:paraId="6DCF5D96" w14:textId="77777777"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p>
        </w:tc>
        <w:tc>
          <w:tcPr>
            <w:tcW w:w="1757" w:type="dxa"/>
            <w:vAlign w:val="bottom"/>
          </w:tcPr>
          <w:p w14:paraId="47462739" w14:textId="69E9751B"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(0.629)</w:t>
            </w:r>
          </w:p>
        </w:tc>
        <w:tc>
          <w:tcPr>
            <w:tcW w:w="1755" w:type="dxa"/>
            <w:vAlign w:val="bottom"/>
          </w:tcPr>
          <w:p w14:paraId="695B868D" w14:textId="12EC6DAA"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(0.862)</w:t>
            </w:r>
          </w:p>
        </w:tc>
        <w:tc>
          <w:tcPr>
            <w:tcW w:w="1755" w:type="dxa"/>
            <w:vAlign w:val="bottom"/>
          </w:tcPr>
          <w:p w14:paraId="7745CF0C" w14:textId="095421AD"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(0.906)</w:t>
            </w:r>
          </w:p>
        </w:tc>
        <w:tc>
          <w:tcPr>
            <w:tcW w:w="1755" w:type="dxa"/>
            <w:vAlign w:val="bottom"/>
          </w:tcPr>
          <w:p w14:paraId="4C24FAEA" w14:textId="3D06E401"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 xml:space="preserve">(0.952)   </w:t>
            </w:r>
          </w:p>
        </w:tc>
      </w:tr>
      <w:tr w:rsidR="00707B35" w:rsidRPr="008A35BA" w14:paraId="5A3E427A" w14:textId="77777777" w:rsidTr="00707B35">
        <w:tc>
          <w:tcPr>
            <w:tcW w:w="2699" w:type="dxa"/>
          </w:tcPr>
          <w:p w14:paraId="3A1C7B17" w14:textId="77777777" w:rsidR="00707B35" w:rsidRPr="008A35BA" w:rsidRDefault="00707B35" w:rsidP="00707B35">
            <w:pPr>
              <w:widowControl w:val="0"/>
              <w:spacing w:line="276" w:lineRule="auto"/>
              <w:rPr>
                <w:rFonts w:ascii="Times New Roman" w:eastAsia="Times New Roman" w:hAnsi="Times New Roman" w:cs="Times New Roman"/>
                <w:b/>
                <w:sz w:val="20"/>
                <w:szCs w:val="20"/>
                <w:lang w:val="en-GB"/>
              </w:rPr>
            </w:pPr>
          </w:p>
        </w:tc>
        <w:tc>
          <w:tcPr>
            <w:tcW w:w="1757" w:type="dxa"/>
            <w:vAlign w:val="bottom"/>
          </w:tcPr>
          <w:p w14:paraId="71AB0306" w14:textId="77777777" w:rsidR="00707B35" w:rsidRPr="000B024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489FE149" w14:textId="77777777" w:rsidR="00707B35" w:rsidRPr="000B024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38927AC5" w14:textId="77777777" w:rsidR="00707B35" w:rsidRPr="000B024B" w:rsidRDefault="00707B35" w:rsidP="00707B35">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667CBBD2" w14:textId="77777777" w:rsidR="00707B35" w:rsidRPr="000B024B" w:rsidRDefault="00707B35" w:rsidP="00707B35">
            <w:pPr>
              <w:widowControl w:val="0"/>
              <w:spacing w:line="276" w:lineRule="auto"/>
              <w:jc w:val="center"/>
              <w:rPr>
                <w:rFonts w:ascii="Times New Roman" w:eastAsia="Times New Roman" w:hAnsi="Times New Roman" w:cs="Times New Roman"/>
                <w:sz w:val="20"/>
                <w:szCs w:val="20"/>
                <w:lang w:val="en-GB"/>
              </w:rPr>
            </w:pPr>
          </w:p>
        </w:tc>
      </w:tr>
      <w:tr w:rsidR="00707B35" w:rsidRPr="008A35BA" w14:paraId="509B15CD" w14:textId="77777777" w:rsidTr="00707B35">
        <w:tc>
          <w:tcPr>
            <w:tcW w:w="2699" w:type="dxa"/>
          </w:tcPr>
          <w:p w14:paraId="0CD0FF8D" w14:textId="77777777" w:rsidR="00707B35" w:rsidRPr="008A35BA" w:rsidRDefault="00707B35" w:rsidP="00707B35">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Constant</w:t>
            </w:r>
          </w:p>
        </w:tc>
        <w:tc>
          <w:tcPr>
            <w:tcW w:w="1757" w:type="dxa"/>
            <w:vAlign w:val="bottom"/>
          </w:tcPr>
          <w:p w14:paraId="48E887BC" w14:textId="6DE48E94"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5.529***</w:t>
            </w:r>
          </w:p>
        </w:tc>
        <w:tc>
          <w:tcPr>
            <w:tcW w:w="1755" w:type="dxa"/>
            <w:vAlign w:val="bottom"/>
          </w:tcPr>
          <w:p w14:paraId="1BAC0407" w14:textId="1337CF01"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5.338***</w:t>
            </w:r>
          </w:p>
        </w:tc>
        <w:tc>
          <w:tcPr>
            <w:tcW w:w="1755" w:type="dxa"/>
            <w:vAlign w:val="bottom"/>
          </w:tcPr>
          <w:p w14:paraId="31233405" w14:textId="7B9CA437"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5.536***</w:t>
            </w:r>
          </w:p>
        </w:tc>
        <w:tc>
          <w:tcPr>
            <w:tcW w:w="1755" w:type="dxa"/>
            <w:vAlign w:val="bottom"/>
          </w:tcPr>
          <w:p w14:paraId="2E8F757D" w14:textId="295D7224"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5.633***</w:t>
            </w:r>
          </w:p>
        </w:tc>
      </w:tr>
      <w:tr w:rsidR="00707B35" w:rsidRPr="008A35BA" w14:paraId="39CFB392" w14:textId="77777777" w:rsidTr="00707B35">
        <w:tc>
          <w:tcPr>
            <w:tcW w:w="2699" w:type="dxa"/>
          </w:tcPr>
          <w:p w14:paraId="68A027B2" w14:textId="77777777" w:rsidR="00707B35" w:rsidRPr="008A35BA" w:rsidRDefault="00707B35" w:rsidP="00707B35">
            <w:pPr>
              <w:widowControl w:val="0"/>
              <w:spacing w:line="276" w:lineRule="auto"/>
              <w:rPr>
                <w:rFonts w:ascii="Times New Roman" w:eastAsia="Times New Roman" w:hAnsi="Times New Roman" w:cs="Times New Roman"/>
                <w:sz w:val="20"/>
                <w:szCs w:val="20"/>
                <w:lang w:val="en-GB"/>
              </w:rPr>
            </w:pPr>
          </w:p>
        </w:tc>
        <w:tc>
          <w:tcPr>
            <w:tcW w:w="1757" w:type="dxa"/>
            <w:vAlign w:val="bottom"/>
          </w:tcPr>
          <w:p w14:paraId="631FC9C7" w14:textId="00F0A10E"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(0.299)</w:t>
            </w:r>
          </w:p>
        </w:tc>
        <w:tc>
          <w:tcPr>
            <w:tcW w:w="1755" w:type="dxa"/>
            <w:vAlign w:val="bottom"/>
          </w:tcPr>
          <w:p w14:paraId="558CC9A2" w14:textId="5F0D0E56"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(0.314)</w:t>
            </w:r>
          </w:p>
        </w:tc>
        <w:tc>
          <w:tcPr>
            <w:tcW w:w="1755" w:type="dxa"/>
            <w:vAlign w:val="bottom"/>
          </w:tcPr>
          <w:p w14:paraId="15202CBD" w14:textId="4354BEED"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(0.407)</w:t>
            </w:r>
          </w:p>
        </w:tc>
        <w:tc>
          <w:tcPr>
            <w:tcW w:w="1755" w:type="dxa"/>
            <w:vAlign w:val="bottom"/>
          </w:tcPr>
          <w:p w14:paraId="0E60FCD2" w14:textId="423C4667"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 xml:space="preserve">(0.412)   </w:t>
            </w:r>
          </w:p>
        </w:tc>
      </w:tr>
      <w:tr w:rsidR="00707B35" w:rsidRPr="008A35BA" w14:paraId="517174D8" w14:textId="77777777" w:rsidTr="00707B35">
        <w:tc>
          <w:tcPr>
            <w:tcW w:w="2699" w:type="dxa"/>
          </w:tcPr>
          <w:p w14:paraId="12E2C02A" w14:textId="77777777" w:rsidR="00707B35" w:rsidRPr="008A35BA" w:rsidRDefault="00707B35" w:rsidP="00707B35">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R</w:t>
            </w:r>
            <w:r w:rsidRPr="008A35BA">
              <w:rPr>
                <w:rFonts w:ascii="Times New Roman" w:eastAsia="Times New Roman" w:hAnsi="Times New Roman" w:cs="Times New Roman"/>
                <w:sz w:val="20"/>
                <w:szCs w:val="20"/>
                <w:vertAlign w:val="superscript"/>
                <w:lang w:val="en-GB"/>
              </w:rPr>
              <w:t>2</w:t>
            </w:r>
          </w:p>
        </w:tc>
        <w:tc>
          <w:tcPr>
            <w:tcW w:w="1757" w:type="dxa"/>
            <w:vAlign w:val="bottom"/>
          </w:tcPr>
          <w:p w14:paraId="1FF2B4EC" w14:textId="530000AC"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0.065</w:t>
            </w:r>
          </w:p>
        </w:tc>
        <w:tc>
          <w:tcPr>
            <w:tcW w:w="1755" w:type="dxa"/>
            <w:vAlign w:val="bottom"/>
          </w:tcPr>
          <w:p w14:paraId="3D1374E9" w14:textId="12EBE332"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0.055</w:t>
            </w:r>
          </w:p>
        </w:tc>
        <w:tc>
          <w:tcPr>
            <w:tcW w:w="1755" w:type="dxa"/>
            <w:vAlign w:val="bottom"/>
          </w:tcPr>
          <w:p w14:paraId="2E78EACF" w14:textId="252D6822"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0.035</w:t>
            </w:r>
          </w:p>
        </w:tc>
        <w:tc>
          <w:tcPr>
            <w:tcW w:w="1755" w:type="dxa"/>
            <w:vAlign w:val="bottom"/>
          </w:tcPr>
          <w:p w14:paraId="6FD4CAB5" w14:textId="3AB8934E"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 xml:space="preserve">0.036   </w:t>
            </w:r>
          </w:p>
        </w:tc>
      </w:tr>
      <w:tr w:rsidR="00707B35" w:rsidRPr="008A35BA" w14:paraId="64E2B7FA" w14:textId="77777777" w:rsidTr="00707B35">
        <w:trPr>
          <w:trHeight w:val="87"/>
        </w:trPr>
        <w:tc>
          <w:tcPr>
            <w:tcW w:w="2699" w:type="dxa"/>
          </w:tcPr>
          <w:p w14:paraId="089C5C50" w14:textId="77777777" w:rsidR="00707B35" w:rsidRPr="008A35BA" w:rsidRDefault="00707B35" w:rsidP="00707B35">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Adj. R</w:t>
            </w:r>
            <w:r w:rsidRPr="008A35BA">
              <w:rPr>
                <w:rFonts w:ascii="Times New Roman" w:eastAsia="Times New Roman" w:hAnsi="Times New Roman" w:cs="Times New Roman"/>
                <w:sz w:val="20"/>
                <w:szCs w:val="20"/>
                <w:vertAlign w:val="superscript"/>
                <w:lang w:val="en-GB"/>
              </w:rPr>
              <w:t>2</w:t>
            </w:r>
          </w:p>
        </w:tc>
        <w:tc>
          <w:tcPr>
            <w:tcW w:w="1757" w:type="dxa"/>
            <w:vAlign w:val="bottom"/>
          </w:tcPr>
          <w:p w14:paraId="718E145E" w14:textId="55F7FD50"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0.048</w:t>
            </w:r>
          </w:p>
        </w:tc>
        <w:tc>
          <w:tcPr>
            <w:tcW w:w="1755" w:type="dxa"/>
            <w:vAlign w:val="bottom"/>
          </w:tcPr>
          <w:p w14:paraId="72B059E6" w14:textId="7E77A27E"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0.037</w:t>
            </w:r>
          </w:p>
        </w:tc>
        <w:tc>
          <w:tcPr>
            <w:tcW w:w="1755" w:type="dxa"/>
            <w:vAlign w:val="bottom"/>
          </w:tcPr>
          <w:p w14:paraId="7275C137" w14:textId="5A00B89E"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0.020</w:t>
            </w:r>
          </w:p>
        </w:tc>
        <w:tc>
          <w:tcPr>
            <w:tcW w:w="1755" w:type="dxa"/>
            <w:vAlign w:val="bottom"/>
          </w:tcPr>
          <w:p w14:paraId="2A825424" w14:textId="32D1DA54"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 xml:space="preserve">0.021   </w:t>
            </w:r>
          </w:p>
        </w:tc>
      </w:tr>
      <w:tr w:rsidR="00707B35" w:rsidRPr="008A35BA" w14:paraId="1A986AA6" w14:textId="77777777" w:rsidTr="00707B35">
        <w:tc>
          <w:tcPr>
            <w:tcW w:w="2699" w:type="dxa"/>
            <w:tcBorders>
              <w:bottom w:val="single" w:sz="4" w:space="0" w:color="auto"/>
            </w:tcBorders>
          </w:tcPr>
          <w:p w14:paraId="68B8D5EC" w14:textId="77777777" w:rsidR="00707B35" w:rsidRPr="008A35BA" w:rsidRDefault="00707B35" w:rsidP="00707B35">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N</w:t>
            </w:r>
          </w:p>
        </w:tc>
        <w:tc>
          <w:tcPr>
            <w:tcW w:w="1757" w:type="dxa"/>
            <w:tcBorders>
              <w:bottom w:val="single" w:sz="4" w:space="0" w:color="auto"/>
            </w:tcBorders>
            <w:vAlign w:val="bottom"/>
          </w:tcPr>
          <w:p w14:paraId="15F3B25A" w14:textId="17368537"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757</w:t>
            </w:r>
          </w:p>
        </w:tc>
        <w:tc>
          <w:tcPr>
            <w:tcW w:w="1755" w:type="dxa"/>
            <w:tcBorders>
              <w:bottom w:val="single" w:sz="4" w:space="0" w:color="auto"/>
            </w:tcBorders>
            <w:vAlign w:val="bottom"/>
          </w:tcPr>
          <w:p w14:paraId="410DE496" w14:textId="4EA1B7DB"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709</w:t>
            </w:r>
          </w:p>
        </w:tc>
        <w:tc>
          <w:tcPr>
            <w:tcW w:w="1755" w:type="dxa"/>
            <w:tcBorders>
              <w:bottom w:val="single" w:sz="4" w:space="0" w:color="auto"/>
            </w:tcBorders>
            <w:vAlign w:val="bottom"/>
          </w:tcPr>
          <w:p w14:paraId="4D0729AE" w14:textId="68B75E30"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866</w:t>
            </w:r>
          </w:p>
        </w:tc>
        <w:tc>
          <w:tcPr>
            <w:tcW w:w="1755" w:type="dxa"/>
            <w:tcBorders>
              <w:bottom w:val="single" w:sz="4" w:space="0" w:color="auto"/>
            </w:tcBorders>
            <w:vAlign w:val="bottom"/>
          </w:tcPr>
          <w:p w14:paraId="26D6D43A" w14:textId="6E177462" w:rsidR="00707B35" w:rsidRPr="008A35BA" w:rsidRDefault="00707B35" w:rsidP="00707B35">
            <w:pPr>
              <w:widowControl w:val="0"/>
              <w:spacing w:line="276" w:lineRule="auto"/>
              <w:jc w:val="center"/>
              <w:rPr>
                <w:rFonts w:ascii="Times New Roman" w:eastAsia="Times New Roman" w:hAnsi="Times New Roman" w:cs="Times New Roman"/>
                <w:sz w:val="20"/>
                <w:szCs w:val="20"/>
                <w:lang w:val="en-GB"/>
              </w:rPr>
            </w:pPr>
            <w:r w:rsidRPr="000B024B">
              <w:rPr>
                <w:rFonts w:ascii="Times New Roman" w:eastAsia="Times New Roman" w:hAnsi="Times New Roman" w:cs="Times New Roman"/>
                <w:sz w:val="20"/>
                <w:szCs w:val="20"/>
                <w:lang w:val="en-GB"/>
              </w:rPr>
              <w:t>823</w:t>
            </w:r>
          </w:p>
        </w:tc>
      </w:tr>
      <w:tr w:rsidR="00707B35" w:rsidRPr="008A35BA" w14:paraId="04916C04" w14:textId="77777777" w:rsidTr="00707B35">
        <w:tc>
          <w:tcPr>
            <w:tcW w:w="9721" w:type="dxa"/>
            <w:gridSpan w:val="5"/>
            <w:tcBorders>
              <w:top w:val="single" w:sz="4" w:space="0" w:color="auto"/>
            </w:tcBorders>
          </w:tcPr>
          <w:p w14:paraId="08D593BD" w14:textId="1BA9EF8A" w:rsidR="00707B35" w:rsidRPr="008A35BA" w:rsidRDefault="00707B35" w:rsidP="006312D7">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 xml:space="preserve">* p&lt;0.05; ** p&lt;0.01; *** p&lt;0.001; </w:t>
            </w:r>
            <w:r w:rsidRPr="008A35BA">
              <w:rPr>
                <w:rFonts w:ascii="Times New Roman" w:eastAsia="Times New Roman" w:hAnsi="Times New Roman" w:cs="Times New Roman"/>
                <w:i/>
                <w:sz w:val="20"/>
                <w:szCs w:val="20"/>
                <w:lang w:val="en-GB"/>
              </w:rPr>
              <w:t xml:space="preserve">Note: </w:t>
            </w:r>
            <w:r w:rsidRPr="008A35BA">
              <w:rPr>
                <w:rFonts w:ascii="Times New Roman" w:eastAsia="Times New Roman" w:hAnsi="Times New Roman" w:cs="Times New Roman"/>
                <w:sz w:val="20"/>
                <w:szCs w:val="20"/>
                <w:lang w:val="en-GB"/>
              </w:rPr>
              <w:t>Unstandardised regression coefficients, standard errors between parentheses.</w:t>
            </w:r>
            <w:r w:rsidRPr="008A35BA">
              <w:rPr>
                <w:rFonts w:ascii="Times New Roman" w:eastAsia="Times New Roman" w:hAnsi="Times New Roman" w:cs="Times New Roman"/>
                <w:lang w:val="en-GB"/>
              </w:rPr>
              <w:t xml:space="preserve"> </w:t>
            </w:r>
          </w:p>
        </w:tc>
      </w:tr>
    </w:tbl>
    <w:p w14:paraId="19A5CA24" w14:textId="77777777" w:rsidR="00071B65" w:rsidRPr="008A35BA" w:rsidRDefault="00071B65" w:rsidP="00071B65">
      <w:pPr>
        <w:spacing w:line="408" w:lineRule="auto"/>
        <w:rPr>
          <w:rFonts w:ascii="Times New Roman" w:hAnsi="Times New Roman" w:cs="Times New Roman"/>
          <w:b/>
          <w:sz w:val="28"/>
          <w:szCs w:val="28"/>
          <w:lang w:val="en-GB"/>
        </w:rPr>
      </w:pPr>
    </w:p>
    <w:p w14:paraId="6FD2899D" w14:textId="22A82022" w:rsidR="00442CAD" w:rsidRDefault="00442CAD" w:rsidP="00442CAD">
      <w:pPr>
        <w:spacing w:line="408"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Appendix D: Exploratory analyses</w:t>
      </w:r>
    </w:p>
    <w:p w14:paraId="0661802F" w14:textId="3EA784B4" w:rsidR="00442CAD" w:rsidRPr="00966CEE" w:rsidRDefault="00442CAD" w:rsidP="00966CEE">
      <w:pPr>
        <w:spacing w:line="408" w:lineRule="auto"/>
        <w:jc w:val="both"/>
        <w:rPr>
          <w:rFonts w:ascii="Times New Roman" w:eastAsia="Times New Roman" w:hAnsi="Times New Roman" w:cs="Times New Roman"/>
          <w:sz w:val="21"/>
          <w:szCs w:val="21"/>
          <w:lang w:val="en-GB"/>
        </w:rPr>
      </w:pPr>
    </w:p>
    <w:p w14:paraId="3B9AB818" w14:textId="4BE22E2D" w:rsidR="00966CEE" w:rsidRDefault="00966CEE" w:rsidP="00966CEE">
      <w:pPr>
        <w:spacing w:line="408" w:lineRule="auto"/>
        <w:jc w:val="both"/>
        <w:rPr>
          <w:rFonts w:ascii="Times New Roman" w:eastAsia="Times New Roman" w:hAnsi="Times New Roman" w:cs="Times New Roman"/>
          <w:sz w:val="21"/>
          <w:szCs w:val="21"/>
          <w:lang w:val="en-GB"/>
        </w:rPr>
      </w:pPr>
      <w:r w:rsidRPr="00966CEE">
        <w:rPr>
          <w:rFonts w:ascii="Times New Roman" w:eastAsia="Times New Roman" w:hAnsi="Times New Roman" w:cs="Times New Roman"/>
          <w:sz w:val="21"/>
          <w:szCs w:val="21"/>
          <w:lang w:val="en-GB"/>
        </w:rPr>
        <w:t xml:space="preserve">For the purpose of the exploratory analyses, we normalised all variables to range from 0 to 1. </w:t>
      </w:r>
      <w:r>
        <w:rPr>
          <w:rFonts w:ascii="Times New Roman" w:eastAsia="Times New Roman" w:hAnsi="Times New Roman" w:cs="Times New Roman"/>
          <w:sz w:val="21"/>
          <w:szCs w:val="21"/>
          <w:lang w:val="en-GB"/>
        </w:rPr>
        <w:t xml:space="preserve">This allows us to compare effect sizes of the different variables (which were initially measured on different scales). </w:t>
      </w:r>
    </w:p>
    <w:p w14:paraId="2586C7B0" w14:textId="77777777" w:rsidR="00966CEE" w:rsidRPr="00966CEE" w:rsidRDefault="00966CEE" w:rsidP="00966CEE">
      <w:pPr>
        <w:spacing w:line="408" w:lineRule="auto"/>
        <w:jc w:val="both"/>
        <w:rPr>
          <w:rFonts w:ascii="Times New Roman" w:eastAsia="Times New Roman" w:hAnsi="Times New Roman" w:cs="Times New Roman"/>
          <w:sz w:val="21"/>
          <w:szCs w:val="21"/>
          <w:lang w:val="en-GB"/>
        </w:rPr>
      </w:pPr>
    </w:p>
    <w:p w14:paraId="26E5836E" w14:textId="3C0ACC1D" w:rsidR="00442CAD" w:rsidRDefault="00442CAD" w:rsidP="00442CAD">
      <w:pPr>
        <w:spacing w:line="408" w:lineRule="auto"/>
        <w:rPr>
          <w:rFonts w:ascii="Times New Roman" w:hAnsi="Times New Roman" w:cs="Times New Roman"/>
          <w:b/>
          <w:lang w:val="en-GB"/>
        </w:rPr>
      </w:pPr>
      <w:r>
        <w:rPr>
          <w:rFonts w:ascii="Times New Roman" w:hAnsi="Times New Roman" w:cs="Times New Roman"/>
          <w:b/>
          <w:lang w:val="en-GB"/>
        </w:rPr>
        <w:t>Figure D</w:t>
      </w:r>
      <w:r w:rsidRPr="00442CAD">
        <w:rPr>
          <w:rFonts w:ascii="Times New Roman" w:hAnsi="Times New Roman" w:cs="Times New Roman"/>
          <w:b/>
          <w:lang w:val="en-GB"/>
        </w:rPr>
        <w:t xml:space="preserve">1: Mediation analyses with </w:t>
      </w:r>
      <w:r w:rsidR="00C33B6E">
        <w:rPr>
          <w:rFonts w:ascii="Times New Roman" w:hAnsi="Times New Roman" w:cs="Times New Roman"/>
          <w:b/>
          <w:lang w:val="en-GB"/>
        </w:rPr>
        <w:t xml:space="preserve">ideological polarisation and general evaluations of the minipublic (using </w:t>
      </w:r>
      <w:r w:rsidRPr="00442CAD">
        <w:rPr>
          <w:rFonts w:ascii="Times New Roman" w:hAnsi="Times New Roman" w:cs="Times New Roman"/>
          <w:b/>
          <w:lang w:val="en-GB"/>
        </w:rPr>
        <w:t xml:space="preserve">bootstrapped standard errors </w:t>
      </w:r>
      <w:r w:rsidR="00C33B6E">
        <w:rPr>
          <w:rFonts w:ascii="Times New Roman" w:hAnsi="Times New Roman" w:cs="Times New Roman"/>
          <w:b/>
          <w:lang w:val="en-GB"/>
        </w:rPr>
        <w:t xml:space="preserve">with </w:t>
      </w:r>
      <w:r w:rsidRPr="00442CAD">
        <w:rPr>
          <w:rFonts w:ascii="Times New Roman" w:hAnsi="Times New Roman" w:cs="Times New Roman"/>
          <w:b/>
          <w:lang w:val="en-GB"/>
        </w:rPr>
        <w:t>10,000 replications)</w:t>
      </w:r>
    </w:p>
    <w:p w14:paraId="1555ABE8" w14:textId="08C240FF" w:rsidR="00442CAD" w:rsidRDefault="004629A0" w:rsidP="00442CAD">
      <w:pPr>
        <w:widowControl w:val="0"/>
        <w:spacing w:line="276" w:lineRule="auto"/>
        <w:jc w:val="both"/>
        <w:rPr>
          <w:rFonts w:ascii="Times New Roman" w:eastAsia="Times New Roman" w:hAnsi="Times New Roman" w:cs="Times New Roman"/>
          <w:i/>
          <w:sz w:val="20"/>
          <w:szCs w:val="20"/>
          <w:lang w:val="en-GB"/>
        </w:rPr>
      </w:pPr>
      <w:r>
        <w:rPr>
          <w:rFonts w:ascii="Times New Roman" w:eastAsia="Times New Roman" w:hAnsi="Times New Roman" w:cs="Times New Roman"/>
          <w:i/>
          <w:noProof/>
          <w:sz w:val="20"/>
          <w:szCs w:val="20"/>
          <w:lang w:val="en-GB"/>
        </w:rPr>
        <w:drawing>
          <wp:inline distT="0" distB="0" distL="0" distR="0" wp14:anchorId="1F442A90" wp14:editId="678B018C">
            <wp:extent cx="5731510" cy="2266950"/>
            <wp:effectExtent l="0" t="0" r="254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rotWithShape="1">
                    <a:blip r:embed="rId9">
                      <a:extLst>
                        <a:ext uri="{28A0092B-C50C-407E-A947-70E740481C1C}">
                          <a14:useLocalDpi xmlns:a14="http://schemas.microsoft.com/office/drawing/2010/main" val="0"/>
                        </a:ext>
                      </a:extLst>
                    </a:blip>
                    <a:srcRect t="21863" b="7819"/>
                    <a:stretch/>
                  </pic:blipFill>
                  <pic:spPr bwMode="auto">
                    <a:xfrm>
                      <a:off x="0" y="0"/>
                      <a:ext cx="5731510" cy="2266950"/>
                    </a:xfrm>
                    <a:prstGeom prst="rect">
                      <a:avLst/>
                    </a:prstGeom>
                    <a:ln>
                      <a:noFill/>
                    </a:ln>
                    <a:extLst>
                      <a:ext uri="{53640926-AAD7-44D8-BBD7-CCE9431645EC}">
                        <a14:shadowObscured xmlns:a14="http://schemas.microsoft.com/office/drawing/2010/main"/>
                      </a:ext>
                    </a:extLst>
                  </pic:spPr>
                </pic:pic>
              </a:graphicData>
            </a:graphic>
          </wp:inline>
        </w:drawing>
      </w:r>
    </w:p>
    <w:p w14:paraId="2F5A8198" w14:textId="39492D92" w:rsidR="00442CAD" w:rsidRPr="002A2CFE" w:rsidRDefault="006312D7" w:rsidP="00442CAD">
      <w:pPr>
        <w:widowControl w:val="0"/>
        <w:spacing w:line="276" w:lineRule="auto"/>
        <w:jc w:val="both"/>
        <w:rPr>
          <w:rFonts w:ascii="Times New Roman" w:eastAsia="Times New Roman" w:hAnsi="Times New Roman" w:cs="Times New Roman"/>
          <w:iCs/>
          <w:sz w:val="20"/>
          <w:szCs w:val="20"/>
          <w:lang w:val="en-GB"/>
        </w:rPr>
      </w:pPr>
      <w:r w:rsidRPr="008A35BA">
        <w:rPr>
          <w:rFonts w:ascii="Times New Roman" w:eastAsia="Times New Roman" w:hAnsi="Times New Roman" w:cs="Times New Roman"/>
          <w:sz w:val="20"/>
          <w:szCs w:val="20"/>
          <w:lang w:val="en-GB"/>
        </w:rPr>
        <w:t>* p&lt;0.05; ** p&lt;0.01; *** p&lt;0.001</w:t>
      </w:r>
      <w:r>
        <w:rPr>
          <w:rFonts w:ascii="Times New Roman" w:eastAsia="Times New Roman" w:hAnsi="Times New Roman" w:cs="Times New Roman"/>
          <w:sz w:val="20"/>
          <w:szCs w:val="20"/>
          <w:lang w:val="en-GB"/>
        </w:rPr>
        <w:t xml:space="preserve">; </w:t>
      </w:r>
      <w:r w:rsidR="00442CAD" w:rsidRPr="00C11058">
        <w:rPr>
          <w:rFonts w:ascii="Times New Roman" w:eastAsia="Times New Roman" w:hAnsi="Times New Roman" w:cs="Times New Roman"/>
          <w:i/>
          <w:sz w:val="20"/>
          <w:szCs w:val="20"/>
          <w:lang w:val="en-GB"/>
        </w:rPr>
        <w:t>Note:</w:t>
      </w:r>
      <w:r w:rsidR="00442CAD">
        <w:rPr>
          <w:rFonts w:ascii="Times New Roman" w:eastAsia="Times New Roman" w:hAnsi="Times New Roman" w:cs="Times New Roman"/>
          <w:i/>
          <w:sz w:val="20"/>
          <w:szCs w:val="20"/>
          <w:lang w:val="en-GB"/>
        </w:rPr>
        <w:t xml:space="preserve"> </w:t>
      </w:r>
      <w:r w:rsidR="00442CAD">
        <w:rPr>
          <w:rFonts w:ascii="Times New Roman" w:eastAsia="Times New Roman" w:hAnsi="Times New Roman" w:cs="Times New Roman"/>
          <w:iCs/>
          <w:sz w:val="20"/>
          <w:szCs w:val="20"/>
          <w:lang w:val="en-GB"/>
        </w:rPr>
        <w:t xml:space="preserve">Unstandardized estimates and standard errors in parentheses. Mediation analyses using </w:t>
      </w:r>
      <w:proofErr w:type="spellStart"/>
      <w:r w:rsidR="00442CAD">
        <w:rPr>
          <w:rFonts w:ascii="Times New Roman" w:eastAsia="Times New Roman" w:hAnsi="Times New Roman" w:cs="Times New Roman"/>
          <w:iCs/>
          <w:sz w:val="20"/>
          <w:szCs w:val="20"/>
          <w:lang w:val="en-GB"/>
        </w:rPr>
        <w:t>gsem</w:t>
      </w:r>
      <w:proofErr w:type="spellEnd"/>
      <w:r w:rsidR="00442CAD">
        <w:rPr>
          <w:rFonts w:ascii="Times New Roman" w:eastAsia="Times New Roman" w:hAnsi="Times New Roman" w:cs="Times New Roman"/>
          <w:iCs/>
          <w:sz w:val="20"/>
          <w:szCs w:val="20"/>
          <w:lang w:val="en-GB"/>
        </w:rPr>
        <w:t xml:space="preserve"> with bootstrapped standard errors (10,000 replications). </w:t>
      </w:r>
      <w:r w:rsidR="00442CAD" w:rsidRPr="00C11058">
        <w:rPr>
          <w:rFonts w:ascii="Times New Roman" w:eastAsia="Times New Roman" w:hAnsi="Times New Roman" w:cs="Times New Roman"/>
          <w:sz w:val="20"/>
          <w:szCs w:val="20"/>
          <w:lang w:val="en-GB"/>
        </w:rPr>
        <w:t xml:space="preserve">Models include controls for </w:t>
      </w:r>
      <w:r w:rsidR="00A234E0">
        <w:rPr>
          <w:rFonts w:ascii="Times New Roman" w:eastAsia="Times New Roman" w:hAnsi="Times New Roman" w:cs="Times New Roman"/>
          <w:sz w:val="20"/>
          <w:szCs w:val="20"/>
          <w:lang w:val="en-GB"/>
        </w:rPr>
        <w:t>sex</w:t>
      </w:r>
      <w:r w:rsidR="00442CAD">
        <w:rPr>
          <w:rFonts w:ascii="Times New Roman" w:eastAsia="Times New Roman" w:hAnsi="Times New Roman" w:cs="Times New Roman"/>
          <w:sz w:val="20"/>
          <w:szCs w:val="20"/>
          <w:lang w:val="en-GB"/>
        </w:rPr>
        <w:t>, age, education level, community background, political interest and satisfaction with democracy –</w:t>
      </w:r>
      <w:r w:rsidR="00442CAD" w:rsidRPr="00C11058">
        <w:rPr>
          <w:rFonts w:ascii="Times New Roman" w:eastAsia="Times New Roman" w:hAnsi="Times New Roman" w:cs="Times New Roman"/>
          <w:sz w:val="20"/>
          <w:szCs w:val="20"/>
          <w:lang w:val="en-GB"/>
        </w:rPr>
        <w:t xml:space="preserve"> which are not displayed for reasons of readability. Corresponding tables can be found in </w:t>
      </w:r>
      <w:r w:rsidR="00442CAD">
        <w:rPr>
          <w:rFonts w:ascii="Times New Roman" w:eastAsia="Times New Roman" w:hAnsi="Times New Roman" w:cs="Times New Roman"/>
          <w:sz w:val="20"/>
          <w:szCs w:val="20"/>
          <w:lang w:val="en-GB"/>
        </w:rPr>
        <w:t>the replication materials and are available upon request</w:t>
      </w:r>
      <w:r w:rsidR="00442CAD" w:rsidRPr="00C11058">
        <w:rPr>
          <w:rFonts w:ascii="Times New Roman" w:eastAsia="Times New Roman" w:hAnsi="Times New Roman" w:cs="Times New Roman"/>
          <w:sz w:val="20"/>
          <w:szCs w:val="20"/>
          <w:lang w:val="en-GB"/>
        </w:rPr>
        <w:t xml:space="preserve">. </w:t>
      </w:r>
    </w:p>
    <w:p w14:paraId="34DD5182" w14:textId="298CC8D0" w:rsidR="00442CAD" w:rsidRDefault="00442CAD" w:rsidP="00442CAD">
      <w:pPr>
        <w:spacing w:line="408" w:lineRule="auto"/>
        <w:rPr>
          <w:rFonts w:ascii="Times New Roman" w:hAnsi="Times New Roman" w:cs="Times New Roman"/>
          <w:b/>
          <w:lang w:val="en-GB"/>
        </w:rPr>
      </w:pPr>
    </w:p>
    <w:p w14:paraId="1BD5A19A" w14:textId="77777777" w:rsidR="00966CEE" w:rsidRDefault="00966CEE">
      <w:pPr>
        <w:rPr>
          <w:rFonts w:ascii="Times New Roman" w:hAnsi="Times New Roman" w:cs="Times New Roman"/>
          <w:b/>
          <w:lang w:val="en-GB"/>
        </w:rPr>
      </w:pPr>
      <w:r>
        <w:rPr>
          <w:rFonts w:ascii="Times New Roman" w:hAnsi="Times New Roman" w:cs="Times New Roman"/>
          <w:b/>
          <w:lang w:val="en-GB"/>
        </w:rPr>
        <w:br w:type="page"/>
      </w:r>
    </w:p>
    <w:p w14:paraId="7914F750" w14:textId="24EC2B28" w:rsidR="00966CEE" w:rsidRDefault="00966CEE" w:rsidP="00966CEE">
      <w:pPr>
        <w:spacing w:line="408" w:lineRule="auto"/>
        <w:rPr>
          <w:rFonts w:ascii="Times New Roman" w:hAnsi="Times New Roman" w:cs="Times New Roman"/>
          <w:b/>
          <w:lang w:val="en-GB"/>
        </w:rPr>
      </w:pPr>
      <w:r>
        <w:rPr>
          <w:rFonts w:ascii="Times New Roman" w:hAnsi="Times New Roman" w:cs="Times New Roman"/>
          <w:b/>
          <w:lang w:val="en-GB"/>
        </w:rPr>
        <w:lastRenderedPageBreak/>
        <w:t>Figure D2</w:t>
      </w:r>
      <w:r w:rsidRPr="00442CAD">
        <w:rPr>
          <w:rFonts w:ascii="Times New Roman" w:hAnsi="Times New Roman" w:cs="Times New Roman"/>
          <w:b/>
          <w:lang w:val="en-GB"/>
        </w:rPr>
        <w:t xml:space="preserve">: Mediation analyses with </w:t>
      </w:r>
      <w:r>
        <w:rPr>
          <w:rFonts w:ascii="Times New Roman" w:hAnsi="Times New Roman" w:cs="Times New Roman"/>
          <w:b/>
          <w:lang w:val="en-GB"/>
        </w:rPr>
        <w:t xml:space="preserve">affective polarisation and general evaluations of the minipublic (using </w:t>
      </w:r>
      <w:r w:rsidRPr="00442CAD">
        <w:rPr>
          <w:rFonts w:ascii="Times New Roman" w:hAnsi="Times New Roman" w:cs="Times New Roman"/>
          <w:b/>
          <w:lang w:val="en-GB"/>
        </w:rPr>
        <w:t xml:space="preserve">bootstrapped standard errors </w:t>
      </w:r>
      <w:r>
        <w:rPr>
          <w:rFonts w:ascii="Times New Roman" w:hAnsi="Times New Roman" w:cs="Times New Roman"/>
          <w:b/>
          <w:lang w:val="en-GB"/>
        </w:rPr>
        <w:t xml:space="preserve">with </w:t>
      </w:r>
      <w:r w:rsidRPr="00442CAD">
        <w:rPr>
          <w:rFonts w:ascii="Times New Roman" w:hAnsi="Times New Roman" w:cs="Times New Roman"/>
          <w:b/>
          <w:lang w:val="en-GB"/>
        </w:rPr>
        <w:t>10,000 replications)</w:t>
      </w:r>
    </w:p>
    <w:p w14:paraId="3460BE69" w14:textId="5A7689A1" w:rsidR="00966CEE" w:rsidRPr="00966CEE" w:rsidRDefault="004629A0" w:rsidP="00966CEE">
      <w:pPr>
        <w:widowControl w:val="0"/>
        <w:spacing w:line="276" w:lineRule="auto"/>
        <w:jc w:val="both"/>
        <w:rPr>
          <w:rFonts w:ascii="Times New Roman" w:eastAsia="Times New Roman" w:hAnsi="Times New Roman" w:cs="Times New Roman"/>
          <w:i/>
          <w:sz w:val="20"/>
          <w:szCs w:val="20"/>
          <w:lang w:val="en-GB"/>
        </w:rPr>
      </w:pPr>
      <w:r>
        <w:rPr>
          <w:rFonts w:ascii="Times New Roman" w:eastAsia="Times New Roman" w:hAnsi="Times New Roman" w:cs="Times New Roman"/>
          <w:i/>
          <w:noProof/>
          <w:sz w:val="20"/>
          <w:szCs w:val="20"/>
          <w:lang w:val="en-GB"/>
        </w:rPr>
        <w:drawing>
          <wp:inline distT="0" distB="0" distL="0" distR="0" wp14:anchorId="108ADAC1" wp14:editId="57C8FC00">
            <wp:extent cx="5731510" cy="2295525"/>
            <wp:effectExtent l="0" t="0" r="2540" b="952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rotWithShape="1">
                    <a:blip r:embed="rId10">
                      <a:extLst>
                        <a:ext uri="{28A0092B-C50C-407E-A947-70E740481C1C}">
                          <a14:useLocalDpi xmlns:a14="http://schemas.microsoft.com/office/drawing/2010/main" val="0"/>
                        </a:ext>
                      </a:extLst>
                    </a:blip>
                    <a:srcRect t="20681" b="8116"/>
                    <a:stretch/>
                  </pic:blipFill>
                  <pic:spPr bwMode="auto">
                    <a:xfrm>
                      <a:off x="0" y="0"/>
                      <a:ext cx="5731510" cy="2295525"/>
                    </a:xfrm>
                    <a:prstGeom prst="rect">
                      <a:avLst/>
                    </a:prstGeom>
                    <a:ln>
                      <a:noFill/>
                    </a:ln>
                    <a:extLst>
                      <a:ext uri="{53640926-AAD7-44D8-BBD7-CCE9431645EC}">
                        <a14:shadowObscured xmlns:a14="http://schemas.microsoft.com/office/drawing/2010/main"/>
                      </a:ext>
                    </a:extLst>
                  </pic:spPr>
                </pic:pic>
              </a:graphicData>
            </a:graphic>
          </wp:inline>
        </w:drawing>
      </w:r>
    </w:p>
    <w:p w14:paraId="7E758FD7" w14:textId="40C3F41F" w:rsidR="00966CEE" w:rsidRPr="002A2CFE" w:rsidRDefault="006312D7" w:rsidP="00966CEE">
      <w:pPr>
        <w:widowControl w:val="0"/>
        <w:spacing w:line="276" w:lineRule="auto"/>
        <w:jc w:val="both"/>
        <w:rPr>
          <w:rFonts w:ascii="Times New Roman" w:eastAsia="Times New Roman" w:hAnsi="Times New Roman" w:cs="Times New Roman"/>
          <w:iCs/>
          <w:sz w:val="20"/>
          <w:szCs w:val="20"/>
          <w:lang w:val="en-GB"/>
        </w:rPr>
      </w:pPr>
      <w:r w:rsidRPr="008A35BA">
        <w:rPr>
          <w:rFonts w:ascii="Times New Roman" w:eastAsia="Times New Roman" w:hAnsi="Times New Roman" w:cs="Times New Roman"/>
          <w:sz w:val="20"/>
          <w:szCs w:val="20"/>
          <w:lang w:val="en-GB"/>
        </w:rPr>
        <w:t>* p&lt;0.05; ** p&lt;0.01; *** p&lt;0.001</w:t>
      </w:r>
      <w:r>
        <w:rPr>
          <w:rFonts w:ascii="Times New Roman" w:eastAsia="Times New Roman" w:hAnsi="Times New Roman" w:cs="Times New Roman"/>
          <w:sz w:val="20"/>
          <w:szCs w:val="20"/>
          <w:lang w:val="en-GB"/>
        </w:rPr>
        <w:t xml:space="preserve">; </w:t>
      </w:r>
      <w:r w:rsidR="00966CEE" w:rsidRPr="00C11058">
        <w:rPr>
          <w:rFonts w:ascii="Times New Roman" w:eastAsia="Times New Roman" w:hAnsi="Times New Roman" w:cs="Times New Roman"/>
          <w:i/>
          <w:sz w:val="20"/>
          <w:szCs w:val="20"/>
          <w:lang w:val="en-GB"/>
        </w:rPr>
        <w:t>Note:</w:t>
      </w:r>
      <w:r w:rsidR="00966CEE">
        <w:rPr>
          <w:rFonts w:ascii="Times New Roman" w:eastAsia="Times New Roman" w:hAnsi="Times New Roman" w:cs="Times New Roman"/>
          <w:i/>
          <w:sz w:val="20"/>
          <w:szCs w:val="20"/>
          <w:lang w:val="en-GB"/>
        </w:rPr>
        <w:t xml:space="preserve"> </w:t>
      </w:r>
      <w:r w:rsidR="00966CEE">
        <w:rPr>
          <w:rFonts w:ascii="Times New Roman" w:eastAsia="Times New Roman" w:hAnsi="Times New Roman" w:cs="Times New Roman"/>
          <w:iCs/>
          <w:sz w:val="20"/>
          <w:szCs w:val="20"/>
          <w:lang w:val="en-GB"/>
        </w:rPr>
        <w:t xml:space="preserve">Unstandardized estimates and standard errors in parentheses. Mediation analyses using </w:t>
      </w:r>
      <w:proofErr w:type="spellStart"/>
      <w:r w:rsidR="00966CEE">
        <w:rPr>
          <w:rFonts w:ascii="Times New Roman" w:eastAsia="Times New Roman" w:hAnsi="Times New Roman" w:cs="Times New Roman"/>
          <w:iCs/>
          <w:sz w:val="20"/>
          <w:szCs w:val="20"/>
          <w:lang w:val="en-GB"/>
        </w:rPr>
        <w:t>gsem</w:t>
      </w:r>
      <w:proofErr w:type="spellEnd"/>
      <w:r w:rsidR="00966CEE">
        <w:rPr>
          <w:rFonts w:ascii="Times New Roman" w:eastAsia="Times New Roman" w:hAnsi="Times New Roman" w:cs="Times New Roman"/>
          <w:iCs/>
          <w:sz w:val="20"/>
          <w:szCs w:val="20"/>
          <w:lang w:val="en-GB"/>
        </w:rPr>
        <w:t xml:space="preserve"> with bootstrapped standard errors (10,000 replications). </w:t>
      </w:r>
      <w:r w:rsidR="00966CEE" w:rsidRPr="00C11058">
        <w:rPr>
          <w:rFonts w:ascii="Times New Roman" w:eastAsia="Times New Roman" w:hAnsi="Times New Roman" w:cs="Times New Roman"/>
          <w:sz w:val="20"/>
          <w:szCs w:val="20"/>
          <w:lang w:val="en-GB"/>
        </w:rPr>
        <w:t xml:space="preserve">Models include controls for </w:t>
      </w:r>
      <w:r w:rsidR="00A234E0">
        <w:rPr>
          <w:rFonts w:ascii="Times New Roman" w:eastAsia="Times New Roman" w:hAnsi="Times New Roman" w:cs="Times New Roman"/>
          <w:sz w:val="20"/>
          <w:szCs w:val="20"/>
          <w:lang w:val="en-GB"/>
        </w:rPr>
        <w:t>sex</w:t>
      </w:r>
      <w:r w:rsidR="00966CEE">
        <w:rPr>
          <w:rFonts w:ascii="Times New Roman" w:eastAsia="Times New Roman" w:hAnsi="Times New Roman" w:cs="Times New Roman"/>
          <w:sz w:val="20"/>
          <w:szCs w:val="20"/>
          <w:lang w:val="en-GB"/>
        </w:rPr>
        <w:t>, age, education level, community background, political interest and satisfaction with democracy –</w:t>
      </w:r>
      <w:r w:rsidR="00966CEE" w:rsidRPr="00C11058">
        <w:rPr>
          <w:rFonts w:ascii="Times New Roman" w:eastAsia="Times New Roman" w:hAnsi="Times New Roman" w:cs="Times New Roman"/>
          <w:sz w:val="20"/>
          <w:szCs w:val="20"/>
          <w:lang w:val="en-GB"/>
        </w:rPr>
        <w:t xml:space="preserve"> which are not displayed for reasons of readability. Corresponding tables can be found in </w:t>
      </w:r>
      <w:r w:rsidR="00966CEE">
        <w:rPr>
          <w:rFonts w:ascii="Times New Roman" w:eastAsia="Times New Roman" w:hAnsi="Times New Roman" w:cs="Times New Roman"/>
          <w:sz w:val="20"/>
          <w:szCs w:val="20"/>
          <w:lang w:val="en-GB"/>
        </w:rPr>
        <w:t>the replication materials and are available upon request</w:t>
      </w:r>
      <w:r w:rsidR="00966CEE" w:rsidRPr="00C11058">
        <w:rPr>
          <w:rFonts w:ascii="Times New Roman" w:eastAsia="Times New Roman" w:hAnsi="Times New Roman" w:cs="Times New Roman"/>
          <w:sz w:val="20"/>
          <w:szCs w:val="20"/>
          <w:lang w:val="en-GB"/>
        </w:rPr>
        <w:t xml:space="preserve">. </w:t>
      </w:r>
    </w:p>
    <w:p w14:paraId="19008C36" w14:textId="77777777" w:rsidR="00442CAD" w:rsidRPr="00442CAD" w:rsidRDefault="00442CAD" w:rsidP="00442CAD">
      <w:pPr>
        <w:spacing w:line="408" w:lineRule="auto"/>
        <w:rPr>
          <w:rFonts w:ascii="Times New Roman" w:hAnsi="Times New Roman" w:cs="Times New Roman"/>
          <w:b/>
          <w:lang w:val="en-GB"/>
        </w:rPr>
      </w:pPr>
    </w:p>
    <w:p w14:paraId="0EDB94A0" w14:textId="68D59870" w:rsidR="00966CEE" w:rsidRDefault="00966CEE" w:rsidP="00966CEE">
      <w:pPr>
        <w:spacing w:line="408" w:lineRule="auto"/>
        <w:rPr>
          <w:rFonts w:ascii="Times New Roman" w:hAnsi="Times New Roman" w:cs="Times New Roman"/>
          <w:b/>
          <w:lang w:val="en-GB"/>
        </w:rPr>
      </w:pPr>
      <w:r>
        <w:rPr>
          <w:rFonts w:ascii="Times New Roman" w:hAnsi="Times New Roman" w:cs="Times New Roman"/>
          <w:b/>
          <w:lang w:val="en-GB"/>
        </w:rPr>
        <w:t>Figure D3</w:t>
      </w:r>
      <w:r w:rsidRPr="00442CAD">
        <w:rPr>
          <w:rFonts w:ascii="Times New Roman" w:hAnsi="Times New Roman" w:cs="Times New Roman"/>
          <w:b/>
          <w:lang w:val="en-GB"/>
        </w:rPr>
        <w:t xml:space="preserve">: Mediation analyses with </w:t>
      </w:r>
      <w:r>
        <w:rPr>
          <w:rFonts w:ascii="Times New Roman" w:hAnsi="Times New Roman" w:cs="Times New Roman"/>
          <w:b/>
          <w:lang w:val="en-GB"/>
        </w:rPr>
        <w:t xml:space="preserve">ideological polarisation and outcome acceptance (using </w:t>
      </w:r>
      <w:r w:rsidRPr="00442CAD">
        <w:rPr>
          <w:rFonts w:ascii="Times New Roman" w:hAnsi="Times New Roman" w:cs="Times New Roman"/>
          <w:b/>
          <w:lang w:val="en-GB"/>
        </w:rPr>
        <w:t xml:space="preserve">bootstrapped standard errors </w:t>
      </w:r>
      <w:r>
        <w:rPr>
          <w:rFonts w:ascii="Times New Roman" w:hAnsi="Times New Roman" w:cs="Times New Roman"/>
          <w:b/>
          <w:lang w:val="en-GB"/>
        </w:rPr>
        <w:t xml:space="preserve">with </w:t>
      </w:r>
      <w:r w:rsidRPr="00442CAD">
        <w:rPr>
          <w:rFonts w:ascii="Times New Roman" w:hAnsi="Times New Roman" w:cs="Times New Roman"/>
          <w:b/>
          <w:lang w:val="en-GB"/>
        </w:rPr>
        <w:t>10,000 replications)</w:t>
      </w:r>
    </w:p>
    <w:p w14:paraId="48D68AAF" w14:textId="29E4516D" w:rsidR="00966CEE" w:rsidRDefault="004629A0">
      <w:pPr>
        <w:rPr>
          <w:rFonts w:ascii="Times New Roman" w:hAnsi="Times New Roman" w:cs="Times New Roman"/>
          <w:b/>
          <w:sz w:val="24"/>
          <w:szCs w:val="24"/>
          <w:lang w:val="en-GB"/>
        </w:rPr>
      </w:pPr>
      <w:r>
        <w:rPr>
          <w:rFonts w:ascii="Times New Roman" w:hAnsi="Times New Roman" w:cs="Times New Roman"/>
          <w:b/>
          <w:noProof/>
          <w:sz w:val="24"/>
          <w:szCs w:val="24"/>
          <w:lang w:val="en-GB"/>
        </w:rPr>
        <w:drawing>
          <wp:inline distT="0" distB="0" distL="0" distR="0" wp14:anchorId="371482AA" wp14:editId="51BE8979">
            <wp:extent cx="5731510" cy="2324100"/>
            <wp:effectExtent l="0" t="0" r="254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rotWithShape="1">
                    <a:blip r:embed="rId11">
                      <a:extLst>
                        <a:ext uri="{28A0092B-C50C-407E-A947-70E740481C1C}">
                          <a14:useLocalDpi xmlns:a14="http://schemas.microsoft.com/office/drawing/2010/main" val="0"/>
                        </a:ext>
                      </a:extLst>
                    </a:blip>
                    <a:srcRect t="20386" b="7524"/>
                    <a:stretch/>
                  </pic:blipFill>
                  <pic:spPr bwMode="auto">
                    <a:xfrm>
                      <a:off x="0" y="0"/>
                      <a:ext cx="5731510" cy="2324100"/>
                    </a:xfrm>
                    <a:prstGeom prst="rect">
                      <a:avLst/>
                    </a:prstGeom>
                    <a:ln>
                      <a:noFill/>
                    </a:ln>
                    <a:extLst>
                      <a:ext uri="{53640926-AAD7-44D8-BBD7-CCE9431645EC}">
                        <a14:shadowObscured xmlns:a14="http://schemas.microsoft.com/office/drawing/2010/main"/>
                      </a:ext>
                    </a:extLst>
                  </pic:spPr>
                </pic:pic>
              </a:graphicData>
            </a:graphic>
          </wp:inline>
        </w:drawing>
      </w:r>
    </w:p>
    <w:p w14:paraId="7CF0E0E5" w14:textId="38792486" w:rsidR="00966CEE" w:rsidRPr="002A2CFE" w:rsidRDefault="006312D7" w:rsidP="00966CEE">
      <w:pPr>
        <w:widowControl w:val="0"/>
        <w:spacing w:line="276" w:lineRule="auto"/>
        <w:jc w:val="both"/>
        <w:rPr>
          <w:rFonts w:ascii="Times New Roman" w:eastAsia="Times New Roman" w:hAnsi="Times New Roman" w:cs="Times New Roman"/>
          <w:iCs/>
          <w:sz w:val="20"/>
          <w:szCs w:val="20"/>
          <w:lang w:val="en-GB"/>
        </w:rPr>
      </w:pPr>
      <w:r w:rsidRPr="008A35BA">
        <w:rPr>
          <w:rFonts w:ascii="Times New Roman" w:eastAsia="Times New Roman" w:hAnsi="Times New Roman" w:cs="Times New Roman"/>
          <w:sz w:val="20"/>
          <w:szCs w:val="20"/>
          <w:lang w:val="en-GB"/>
        </w:rPr>
        <w:t>* p&lt;0.05; ** p&lt;0.01; *** p&lt;0.001</w:t>
      </w:r>
      <w:r>
        <w:rPr>
          <w:rFonts w:ascii="Times New Roman" w:eastAsia="Times New Roman" w:hAnsi="Times New Roman" w:cs="Times New Roman"/>
          <w:sz w:val="20"/>
          <w:szCs w:val="20"/>
          <w:lang w:val="en-GB"/>
        </w:rPr>
        <w:t xml:space="preserve">; </w:t>
      </w:r>
      <w:r w:rsidR="00966CEE" w:rsidRPr="00C11058">
        <w:rPr>
          <w:rFonts w:ascii="Times New Roman" w:eastAsia="Times New Roman" w:hAnsi="Times New Roman" w:cs="Times New Roman"/>
          <w:i/>
          <w:sz w:val="20"/>
          <w:szCs w:val="20"/>
          <w:lang w:val="en-GB"/>
        </w:rPr>
        <w:t>Note:</w:t>
      </w:r>
      <w:r w:rsidR="00966CEE">
        <w:rPr>
          <w:rFonts w:ascii="Times New Roman" w:eastAsia="Times New Roman" w:hAnsi="Times New Roman" w:cs="Times New Roman"/>
          <w:i/>
          <w:sz w:val="20"/>
          <w:szCs w:val="20"/>
          <w:lang w:val="en-GB"/>
        </w:rPr>
        <w:t xml:space="preserve"> </w:t>
      </w:r>
      <w:r w:rsidR="00966CEE">
        <w:rPr>
          <w:rFonts w:ascii="Times New Roman" w:eastAsia="Times New Roman" w:hAnsi="Times New Roman" w:cs="Times New Roman"/>
          <w:iCs/>
          <w:sz w:val="20"/>
          <w:szCs w:val="20"/>
          <w:lang w:val="en-GB"/>
        </w:rPr>
        <w:t xml:space="preserve">Unstandardized estimates and standard errors in parentheses. Mediation analyses using </w:t>
      </w:r>
      <w:proofErr w:type="spellStart"/>
      <w:r w:rsidR="00966CEE">
        <w:rPr>
          <w:rFonts w:ascii="Times New Roman" w:eastAsia="Times New Roman" w:hAnsi="Times New Roman" w:cs="Times New Roman"/>
          <w:iCs/>
          <w:sz w:val="20"/>
          <w:szCs w:val="20"/>
          <w:lang w:val="en-GB"/>
        </w:rPr>
        <w:t>gsem</w:t>
      </w:r>
      <w:proofErr w:type="spellEnd"/>
      <w:r w:rsidR="00966CEE">
        <w:rPr>
          <w:rFonts w:ascii="Times New Roman" w:eastAsia="Times New Roman" w:hAnsi="Times New Roman" w:cs="Times New Roman"/>
          <w:iCs/>
          <w:sz w:val="20"/>
          <w:szCs w:val="20"/>
          <w:lang w:val="en-GB"/>
        </w:rPr>
        <w:t xml:space="preserve"> with bootstrapped standard errors (10,000 replications). </w:t>
      </w:r>
      <w:r w:rsidR="00966CEE" w:rsidRPr="00C11058">
        <w:rPr>
          <w:rFonts w:ascii="Times New Roman" w:eastAsia="Times New Roman" w:hAnsi="Times New Roman" w:cs="Times New Roman"/>
          <w:sz w:val="20"/>
          <w:szCs w:val="20"/>
          <w:lang w:val="en-GB"/>
        </w:rPr>
        <w:t xml:space="preserve">Models include controls for </w:t>
      </w:r>
      <w:r w:rsidR="00A234E0">
        <w:rPr>
          <w:rFonts w:ascii="Times New Roman" w:eastAsia="Times New Roman" w:hAnsi="Times New Roman" w:cs="Times New Roman"/>
          <w:sz w:val="20"/>
          <w:szCs w:val="20"/>
          <w:lang w:val="en-GB"/>
        </w:rPr>
        <w:t>sex</w:t>
      </w:r>
      <w:r w:rsidR="00966CEE">
        <w:rPr>
          <w:rFonts w:ascii="Times New Roman" w:eastAsia="Times New Roman" w:hAnsi="Times New Roman" w:cs="Times New Roman"/>
          <w:sz w:val="20"/>
          <w:szCs w:val="20"/>
          <w:lang w:val="en-GB"/>
        </w:rPr>
        <w:t>, age, education level, community background, political interest and satisfaction with democracy –</w:t>
      </w:r>
      <w:r w:rsidR="00966CEE" w:rsidRPr="00C11058">
        <w:rPr>
          <w:rFonts w:ascii="Times New Roman" w:eastAsia="Times New Roman" w:hAnsi="Times New Roman" w:cs="Times New Roman"/>
          <w:sz w:val="20"/>
          <w:szCs w:val="20"/>
          <w:lang w:val="en-GB"/>
        </w:rPr>
        <w:t xml:space="preserve"> which are not displayed for reasons of readability. Corresponding tables can be found in </w:t>
      </w:r>
      <w:r w:rsidR="00966CEE">
        <w:rPr>
          <w:rFonts w:ascii="Times New Roman" w:eastAsia="Times New Roman" w:hAnsi="Times New Roman" w:cs="Times New Roman"/>
          <w:sz w:val="20"/>
          <w:szCs w:val="20"/>
          <w:lang w:val="en-GB"/>
        </w:rPr>
        <w:t>the replication materials and are available upon request</w:t>
      </w:r>
      <w:r w:rsidR="00966CEE" w:rsidRPr="00C11058">
        <w:rPr>
          <w:rFonts w:ascii="Times New Roman" w:eastAsia="Times New Roman" w:hAnsi="Times New Roman" w:cs="Times New Roman"/>
          <w:sz w:val="20"/>
          <w:szCs w:val="20"/>
          <w:lang w:val="en-GB"/>
        </w:rPr>
        <w:t xml:space="preserve">. </w:t>
      </w:r>
    </w:p>
    <w:p w14:paraId="3AD0AC20" w14:textId="77777777" w:rsidR="00966CEE" w:rsidRDefault="00966CEE">
      <w:pPr>
        <w:rPr>
          <w:rFonts w:ascii="Times New Roman" w:hAnsi="Times New Roman" w:cs="Times New Roman"/>
          <w:b/>
          <w:sz w:val="24"/>
          <w:szCs w:val="24"/>
          <w:lang w:val="en-GB"/>
        </w:rPr>
      </w:pPr>
    </w:p>
    <w:p w14:paraId="4E4A443C" w14:textId="77777777" w:rsidR="00966CEE" w:rsidRDefault="00966CEE">
      <w:pPr>
        <w:rPr>
          <w:rFonts w:ascii="Times New Roman" w:hAnsi="Times New Roman" w:cs="Times New Roman"/>
          <w:b/>
          <w:sz w:val="24"/>
          <w:szCs w:val="24"/>
          <w:lang w:val="en-GB"/>
        </w:rPr>
      </w:pPr>
    </w:p>
    <w:p w14:paraId="3118E613" w14:textId="77777777" w:rsidR="00642F98" w:rsidRDefault="00642F98">
      <w:pPr>
        <w:rPr>
          <w:rFonts w:ascii="Times New Roman" w:hAnsi="Times New Roman" w:cs="Times New Roman"/>
          <w:b/>
          <w:lang w:val="en-GB"/>
        </w:rPr>
      </w:pPr>
      <w:r>
        <w:rPr>
          <w:rFonts w:ascii="Times New Roman" w:hAnsi="Times New Roman" w:cs="Times New Roman"/>
          <w:b/>
          <w:lang w:val="en-GB"/>
        </w:rPr>
        <w:br w:type="page"/>
      </w:r>
    </w:p>
    <w:p w14:paraId="69934944" w14:textId="03D58340" w:rsidR="00966CEE" w:rsidRDefault="00966CEE" w:rsidP="00966CEE">
      <w:pPr>
        <w:spacing w:line="408" w:lineRule="auto"/>
        <w:rPr>
          <w:rFonts w:ascii="Times New Roman" w:hAnsi="Times New Roman" w:cs="Times New Roman"/>
          <w:b/>
          <w:lang w:val="en-GB"/>
        </w:rPr>
      </w:pPr>
      <w:r>
        <w:rPr>
          <w:rFonts w:ascii="Times New Roman" w:hAnsi="Times New Roman" w:cs="Times New Roman"/>
          <w:b/>
          <w:lang w:val="en-GB"/>
        </w:rPr>
        <w:lastRenderedPageBreak/>
        <w:t>Figure D4</w:t>
      </w:r>
      <w:r w:rsidRPr="00442CAD">
        <w:rPr>
          <w:rFonts w:ascii="Times New Roman" w:hAnsi="Times New Roman" w:cs="Times New Roman"/>
          <w:b/>
          <w:lang w:val="en-GB"/>
        </w:rPr>
        <w:t xml:space="preserve">: Mediation analyses with </w:t>
      </w:r>
      <w:r>
        <w:rPr>
          <w:rFonts w:ascii="Times New Roman" w:hAnsi="Times New Roman" w:cs="Times New Roman"/>
          <w:b/>
          <w:lang w:val="en-GB"/>
        </w:rPr>
        <w:t xml:space="preserve">affective polarisation and outcome acceptance (using </w:t>
      </w:r>
      <w:r w:rsidRPr="00442CAD">
        <w:rPr>
          <w:rFonts w:ascii="Times New Roman" w:hAnsi="Times New Roman" w:cs="Times New Roman"/>
          <w:b/>
          <w:lang w:val="en-GB"/>
        </w:rPr>
        <w:t xml:space="preserve">bootstrapped standard errors </w:t>
      </w:r>
      <w:r>
        <w:rPr>
          <w:rFonts w:ascii="Times New Roman" w:hAnsi="Times New Roman" w:cs="Times New Roman"/>
          <w:b/>
          <w:lang w:val="en-GB"/>
        </w:rPr>
        <w:t xml:space="preserve">with </w:t>
      </w:r>
      <w:r w:rsidRPr="00442CAD">
        <w:rPr>
          <w:rFonts w:ascii="Times New Roman" w:hAnsi="Times New Roman" w:cs="Times New Roman"/>
          <w:b/>
          <w:lang w:val="en-GB"/>
        </w:rPr>
        <w:t>10,000 replications)</w:t>
      </w:r>
    </w:p>
    <w:p w14:paraId="0115C0C4" w14:textId="3F9B1FFE" w:rsidR="00966CEE" w:rsidRDefault="00642F98">
      <w:pPr>
        <w:rPr>
          <w:rFonts w:ascii="Times New Roman" w:hAnsi="Times New Roman" w:cs="Times New Roman"/>
          <w:b/>
          <w:sz w:val="24"/>
          <w:szCs w:val="24"/>
          <w:lang w:val="en-GB"/>
        </w:rPr>
      </w:pPr>
      <w:r>
        <w:rPr>
          <w:rFonts w:ascii="Times New Roman" w:hAnsi="Times New Roman" w:cs="Times New Roman"/>
          <w:b/>
          <w:noProof/>
          <w:sz w:val="24"/>
          <w:szCs w:val="24"/>
          <w:lang w:val="en-GB"/>
        </w:rPr>
        <w:drawing>
          <wp:inline distT="0" distB="0" distL="0" distR="0" wp14:anchorId="3D2738F4" wp14:editId="37D7802A">
            <wp:extent cx="5731510" cy="2343150"/>
            <wp:effectExtent l="0" t="0" r="254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rotWithShape="1">
                    <a:blip r:embed="rId12">
                      <a:extLst>
                        <a:ext uri="{28A0092B-C50C-407E-A947-70E740481C1C}">
                          <a14:useLocalDpi xmlns:a14="http://schemas.microsoft.com/office/drawing/2010/main" val="0"/>
                        </a:ext>
                      </a:extLst>
                    </a:blip>
                    <a:srcRect t="20977" b="6342"/>
                    <a:stretch/>
                  </pic:blipFill>
                  <pic:spPr bwMode="auto">
                    <a:xfrm>
                      <a:off x="0" y="0"/>
                      <a:ext cx="5731510" cy="2343150"/>
                    </a:xfrm>
                    <a:prstGeom prst="rect">
                      <a:avLst/>
                    </a:prstGeom>
                    <a:ln>
                      <a:noFill/>
                    </a:ln>
                    <a:extLst>
                      <a:ext uri="{53640926-AAD7-44D8-BBD7-CCE9431645EC}">
                        <a14:shadowObscured xmlns:a14="http://schemas.microsoft.com/office/drawing/2010/main"/>
                      </a:ext>
                    </a:extLst>
                  </pic:spPr>
                </pic:pic>
              </a:graphicData>
            </a:graphic>
          </wp:inline>
        </w:drawing>
      </w:r>
    </w:p>
    <w:p w14:paraId="3A90C771" w14:textId="1A7B0BAA" w:rsidR="00966CEE" w:rsidRPr="002A2CFE" w:rsidRDefault="006312D7" w:rsidP="00966CEE">
      <w:pPr>
        <w:widowControl w:val="0"/>
        <w:spacing w:line="276" w:lineRule="auto"/>
        <w:jc w:val="both"/>
        <w:rPr>
          <w:rFonts w:ascii="Times New Roman" w:eastAsia="Times New Roman" w:hAnsi="Times New Roman" w:cs="Times New Roman"/>
          <w:iCs/>
          <w:sz w:val="20"/>
          <w:szCs w:val="20"/>
          <w:lang w:val="en-GB"/>
        </w:rPr>
      </w:pPr>
      <w:r w:rsidRPr="008A35BA">
        <w:rPr>
          <w:rFonts w:ascii="Times New Roman" w:eastAsia="Times New Roman" w:hAnsi="Times New Roman" w:cs="Times New Roman"/>
          <w:sz w:val="20"/>
          <w:szCs w:val="20"/>
          <w:lang w:val="en-GB"/>
        </w:rPr>
        <w:t>* p&lt;0.05; ** p&lt;0.01; *** p&lt;0.001</w:t>
      </w:r>
      <w:r>
        <w:rPr>
          <w:rFonts w:ascii="Times New Roman" w:eastAsia="Times New Roman" w:hAnsi="Times New Roman" w:cs="Times New Roman"/>
          <w:sz w:val="20"/>
          <w:szCs w:val="20"/>
          <w:lang w:val="en-GB"/>
        </w:rPr>
        <w:t xml:space="preserve">; </w:t>
      </w:r>
      <w:r w:rsidR="00966CEE" w:rsidRPr="00C11058">
        <w:rPr>
          <w:rFonts w:ascii="Times New Roman" w:eastAsia="Times New Roman" w:hAnsi="Times New Roman" w:cs="Times New Roman"/>
          <w:i/>
          <w:sz w:val="20"/>
          <w:szCs w:val="20"/>
          <w:lang w:val="en-GB"/>
        </w:rPr>
        <w:t>Note:</w:t>
      </w:r>
      <w:r w:rsidR="00966CEE">
        <w:rPr>
          <w:rFonts w:ascii="Times New Roman" w:eastAsia="Times New Roman" w:hAnsi="Times New Roman" w:cs="Times New Roman"/>
          <w:i/>
          <w:sz w:val="20"/>
          <w:szCs w:val="20"/>
          <w:lang w:val="en-GB"/>
        </w:rPr>
        <w:t xml:space="preserve"> </w:t>
      </w:r>
      <w:r w:rsidR="00966CEE">
        <w:rPr>
          <w:rFonts w:ascii="Times New Roman" w:eastAsia="Times New Roman" w:hAnsi="Times New Roman" w:cs="Times New Roman"/>
          <w:iCs/>
          <w:sz w:val="20"/>
          <w:szCs w:val="20"/>
          <w:lang w:val="en-GB"/>
        </w:rPr>
        <w:t xml:space="preserve">Unstandardized estimates and standard errors in parentheses. Mediation analyses using </w:t>
      </w:r>
      <w:proofErr w:type="spellStart"/>
      <w:r w:rsidR="00966CEE">
        <w:rPr>
          <w:rFonts w:ascii="Times New Roman" w:eastAsia="Times New Roman" w:hAnsi="Times New Roman" w:cs="Times New Roman"/>
          <w:iCs/>
          <w:sz w:val="20"/>
          <w:szCs w:val="20"/>
          <w:lang w:val="en-GB"/>
        </w:rPr>
        <w:t>gsem</w:t>
      </w:r>
      <w:proofErr w:type="spellEnd"/>
      <w:r w:rsidR="00966CEE">
        <w:rPr>
          <w:rFonts w:ascii="Times New Roman" w:eastAsia="Times New Roman" w:hAnsi="Times New Roman" w:cs="Times New Roman"/>
          <w:iCs/>
          <w:sz w:val="20"/>
          <w:szCs w:val="20"/>
          <w:lang w:val="en-GB"/>
        </w:rPr>
        <w:t xml:space="preserve"> with bootstrapped standard errors (10,000 replications). </w:t>
      </w:r>
      <w:r w:rsidR="00966CEE" w:rsidRPr="00C11058">
        <w:rPr>
          <w:rFonts w:ascii="Times New Roman" w:eastAsia="Times New Roman" w:hAnsi="Times New Roman" w:cs="Times New Roman"/>
          <w:sz w:val="20"/>
          <w:szCs w:val="20"/>
          <w:lang w:val="en-GB"/>
        </w:rPr>
        <w:t xml:space="preserve">Models include controls for </w:t>
      </w:r>
      <w:r w:rsidR="00A234E0">
        <w:rPr>
          <w:rFonts w:ascii="Times New Roman" w:eastAsia="Times New Roman" w:hAnsi="Times New Roman" w:cs="Times New Roman"/>
          <w:sz w:val="20"/>
          <w:szCs w:val="20"/>
          <w:lang w:val="en-GB"/>
        </w:rPr>
        <w:t>sex</w:t>
      </w:r>
      <w:r w:rsidR="00966CEE">
        <w:rPr>
          <w:rFonts w:ascii="Times New Roman" w:eastAsia="Times New Roman" w:hAnsi="Times New Roman" w:cs="Times New Roman"/>
          <w:sz w:val="20"/>
          <w:szCs w:val="20"/>
          <w:lang w:val="en-GB"/>
        </w:rPr>
        <w:t>, age, education level, community background, political interest and satisfaction with democracy –</w:t>
      </w:r>
      <w:r w:rsidR="00966CEE" w:rsidRPr="00C11058">
        <w:rPr>
          <w:rFonts w:ascii="Times New Roman" w:eastAsia="Times New Roman" w:hAnsi="Times New Roman" w:cs="Times New Roman"/>
          <w:sz w:val="20"/>
          <w:szCs w:val="20"/>
          <w:lang w:val="en-GB"/>
        </w:rPr>
        <w:t xml:space="preserve"> which are not displayed for reasons of readability. Corresponding tables can be found in </w:t>
      </w:r>
      <w:r w:rsidR="00966CEE">
        <w:rPr>
          <w:rFonts w:ascii="Times New Roman" w:eastAsia="Times New Roman" w:hAnsi="Times New Roman" w:cs="Times New Roman"/>
          <w:sz w:val="20"/>
          <w:szCs w:val="20"/>
          <w:lang w:val="en-GB"/>
        </w:rPr>
        <w:t>the replication materials and are available upon request</w:t>
      </w:r>
      <w:r w:rsidR="00966CEE" w:rsidRPr="00C11058">
        <w:rPr>
          <w:rFonts w:ascii="Times New Roman" w:eastAsia="Times New Roman" w:hAnsi="Times New Roman" w:cs="Times New Roman"/>
          <w:sz w:val="20"/>
          <w:szCs w:val="20"/>
          <w:lang w:val="en-GB"/>
        </w:rPr>
        <w:t xml:space="preserve">. </w:t>
      </w:r>
    </w:p>
    <w:p w14:paraId="628B5479" w14:textId="2D932596" w:rsidR="00442CAD" w:rsidRDefault="00442CAD">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4341D2E2" w14:textId="346A0695" w:rsidR="0076154A" w:rsidRPr="00790812" w:rsidRDefault="0076154A" w:rsidP="0076154A">
      <w:pPr>
        <w:spacing w:line="408" w:lineRule="auto"/>
        <w:rPr>
          <w:rFonts w:ascii="Times New Roman" w:hAnsi="Times New Roman" w:cs="Times New Roman"/>
          <w:b/>
          <w:sz w:val="24"/>
          <w:szCs w:val="24"/>
          <w:lang w:val="en-GB"/>
        </w:rPr>
      </w:pPr>
      <w:r w:rsidRPr="00790812">
        <w:rPr>
          <w:rFonts w:ascii="Times New Roman" w:hAnsi="Times New Roman" w:cs="Times New Roman"/>
          <w:b/>
          <w:sz w:val="24"/>
          <w:szCs w:val="24"/>
          <w:lang w:val="en-GB"/>
        </w:rPr>
        <w:lastRenderedPageBreak/>
        <w:t xml:space="preserve">Appendix </w:t>
      </w:r>
      <w:r w:rsidR="002373DD">
        <w:rPr>
          <w:rFonts w:ascii="Times New Roman" w:hAnsi="Times New Roman" w:cs="Times New Roman"/>
          <w:b/>
          <w:sz w:val="24"/>
          <w:szCs w:val="24"/>
          <w:lang w:val="en-GB"/>
        </w:rPr>
        <w:t>E</w:t>
      </w:r>
      <w:r w:rsidRPr="00790812">
        <w:rPr>
          <w:rFonts w:ascii="Times New Roman" w:hAnsi="Times New Roman" w:cs="Times New Roman"/>
          <w:b/>
          <w:sz w:val="24"/>
          <w:szCs w:val="24"/>
          <w:lang w:val="en-GB"/>
        </w:rPr>
        <w:t>: Robustness checks</w:t>
      </w:r>
    </w:p>
    <w:p w14:paraId="1B76DC7F" w14:textId="77777777" w:rsidR="006F01D3" w:rsidRPr="000D147D" w:rsidRDefault="006F01D3" w:rsidP="0076154A">
      <w:pPr>
        <w:spacing w:line="408" w:lineRule="auto"/>
        <w:rPr>
          <w:rFonts w:ascii="Times New Roman" w:hAnsi="Times New Roman" w:cs="Times New Roman"/>
          <w:b/>
          <w:sz w:val="21"/>
          <w:szCs w:val="21"/>
          <w:lang w:val="en-GB"/>
        </w:rPr>
      </w:pPr>
    </w:p>
    <w:p w14:paraId="119D19E6" w14:textId="77777777" w:rsidR="00F810DE" w:rsidRPr="000D147D" w:rsidRDefault="00F810DE" w:rsidP="00F810DE">
      <w:pPr>
        <w:widowControl w:val="0"/>
        <w:spacing w:line="480" w:lineRule="auto"/>
        <w:jc w:val="both"/>
        <w:rPr>
          <w:rFonts w:ascii="Times New Roman" w:eastAsia="Times New Roman" w:hAnsi="Times New Roman" w:cs="Times New Roman"/>
          <w:sz w:val="21"/>
          <w:szCs w:val="21"/>
          <w:lang w:val="en-GB"/>
        </w:rPr>
      </w:pPr>
      <w:r w:rsidRPr="000D147D">
        <w:rPr>
          <w:rFonts w:ascii="Times New Roman" w:eastAsia="Times New Roman" w:hAnsi="Times New Roman" w:cs="Times New Roman"/>
          <w:sz w:val="21"/>
          <w:szCs w:val="21"/>
          <w:lang w:val="en-GB"/>
        </w:rPr>
        <w:t xml:space="preserve">Another approach to measuring ideological polarisation is to look at respondents’ ideological extremity, either in absolute or relative terms </w:t>
      </w:r>
      <w:r w:rsidRPr="000D147D">
        <w:rPr>
          <w:rFonts w:ascii="Times New Roman" w:eastAsia="Times New Roman" w:hAnsi="Times New Roman" w:cs="Times New Roman"/>
          <w:sz w:val="21"/>
          <w:szCs w:val="21"/>
          <w:lang w:val="en-GB"/>
        </w:rPr>
        <w:fldChar w:fldCharType="begin" w:fldLock="1"/>
      </w:r>
      <w:r w:rsidRPr="000D147D">
        <w:rPr>
          <w:rFonts w:ascii="Times New Roman" w:eastAsia="Times New Roman" w:hAnsi="Times New Roman" w:cs="Times New Roman"/>
          <w:sz w:val="21"/>
          <w:szCs w:val="21"/>
          <w:lang w:val="en-GB"/>
        </w:rPr>
        <w:instrText>ADDIN CSL_CITATION {"citationItems":[{"id":"ITEM-1","itemData":{"DOI":"10.1017/S0022381608080493","abstract":"This article uses data from the American National Election Studies and national exit polls to test Fiorina’s assertion that ideological polarization in the American public is a myth. Fiorina argues that twenty-first-century Americans, like the midtwentieth-century Americans described by Converse, ‘‘are not very well-informed about politics, do not hold many of their views very strongly, and are not ideological’’ (2006, 19). However, our evidence indicates that since the 1970s, ideological polarization has increased dramatically among the mass public in the United States as well as among political elites. There are now large differences in outlook between Democrats and Republicans, between red state voters and blue state voters, and between religious voters and secular voters. These divisions are not confined to a small minority of activists—they involve a large segment of the public and the deepest divisions are found among the most interested, informed, and active citizens. Moreover, contrary to Fiorina’s suggestion that polarization turns off voters and depresses turnout, our evidence indicates that polarization energizes the electorate and stimulates political participation.","author":[{"dropping-particle":"","family":"Abramowitz","given":"Alan I","non-dropping-particle":"","parse-names":false,"suffix":""},{"dropping-particle":"","family":"Saunders","given":"Kyle L","non-dropping-particle":"","parse-names":false,"suffix":""}],"container-title":"The Journal of Politics","id":"ITEM-1","issue":"2","issued":{"date-parts":[["2008"]]},"page":"542-555","title":"Is Polarization a Myth ?","type":"article-journal","volume":"70"},"uris":["http://www.mendeley.com/documents/?uuid=d9d6b9b1-9a32-43d2-bd58-7df5f6ebc4b4"]},{"id":"ITEM-2","itemData":{"DOI":"10.1111/pops.12484","ISSN":"14679221","abstract":"Over the last few decades, the American public has become more strongly partisan, affectively polarized, and sorted (i.e., aligned their partisanship with their policy preferences). This article presents a theory of partisanship in contemporary American politics as rooted in “the prejudiced personality”: need for closure. Based on uncertainty-identity theory and the theory of groups as epistemic providers, I argue that today's polarized parties are more appealing to individuals high in the need for closure, causing them to (1) identify strongly with their party, (2) to be intolerant of members of the opposing party, and (3) to conform to partisan authorities (i.e., to sort). The current article examines both observational and experimental data in assessing the effects of need for closure on partisan strength, affective polarization, and sorting. I conclude by discussing the normative implications of a mass public driven not by ideology or worldviews but by a group-centric and prejudiced cognitive style.","author":[{"dropping-particle":"","family":"Luttig","given":"Matthew D.","non-dropping-particle":"","parse-names":false,"suffix":""}],"container-title":"Political Psychology","id":"ITEM-2","issued":{"date-parts":[["2018"]]},"title":"The “Prejudiced Personality” and the Origins of Partisan Strength, Affective Polarization, and Partisan Sorting","type":"article-journal","volume":"39"},"uris":["http://www.mendeley.com/documents/?uuid=7686f773-c732-4109-8b4d-24f114f348f0"]},{"id":"ITEM-3","itemData":{"DOI":"10.1111/ajps.12089","ISBN":"1540-5907","ISSN":"15405907","abstract":"Disagreements overwhether polarization exists in themass public have confounded two separate types of polarization.When social polarization is separated from issue position polarization, both sides of the polarization debate can be simultaneously correct. Social polarization, characterized by increased levels of partisan bias, activism, and anger, is increasing, driven by partisan identity and political identity alignment, and does not require the same magnitude of issue position polarization. The partisan-ideological sorting that has occurred in recent decades has caused the nation as a whole to hold more aligned political identities, which has strengthened partisan identity and the activism, bias, and anger that result from strong identities, even though issue positions have not undergone the same degree of polarization. The result is a nation that agrees on many things but is bitterly divided nonetheless. An examination of ANES data finds strong support for these hypotheses.","author":[{"dropping-particle":"","family":"Mason","given":"Lilliana","non-dropping-particle":"","parse-names":false,"suffix":""}],"container-title":"American Journal of Political Science","id":"ITEM-3","issue":"1","issued":{"date-parts":[["2015"]]},"page":"128 - 145","title":"\"I disrespectfully agree\": The differential effects of partisan sorting on social and issue polarization","type":"article-journal","volume":"59"},"uris":["http://www.mendeley.com/documents/?uuid=0b2291b3-2191-45d7-bbc4-c53204d80a3e"]}],"mendeley":{"formattedCitation":"(Abramowitz &amp; Saunders, 2008; Luttig, 2018; Mason, 2015)","plainTextFormattedCitation":"(Abramowitz &amp; Saunders, 2008; Luttig, 2018; Mason, 2015)","previouslyFormattedCitation":"(Abramowitz &amp; Saunders, 2008; Luttig, 2018; Mason, 2015)"},"properties":{"noteIndex":0},"schema":"https://github.com/citation-style-language/schema/raw/master/csl-citation.json"}</w:instrText>
      </w:r>
      <w:r w:rsidRPr="000D147D">
        <w:rPr>
          <w:rFonts w:ascii="Times New Roman" w:eastAsia="Times New Roman" w:hAnsi="Times New Roman" w:cs="Times New Roman"/>
          <w:sz w:val="21"/>
          <w:szCs w:val="21"/>
          <w:lang w:val="en-GB"/>
        </w:rPr>
        <w:fldChar w:fldCharType="separate"/>
      </w:r>
      <w:r w:rsidRPr="000D147D">
        <w:rPr>
          <w:rFonts w:ascii="Times New Roman" w:eastAsia="Times New Roman" w:hAnsi="Times New Roman" w:cs="Times New Roman"/>
          <w:noProof/>
          <w:sz w:val="21"/>
          <w:szCs w:val="21"/>
          <w:lang w:val="en-GB"/>
        </w:rPr>
        <w:t>(Abramowitz &amp; Saunders, 2008; Luttig, 2018; Mason, 2015)</w:t>
      </w:r>
      <w:r w:rsidRPr="000D147D">
        <w:rPr>
          <w:rFonts w:ascii="Times New Roman" w:eastAsia="Times New Roman" w:hAnsi="Times New Roman" w:cs="Times New Roman"/>
          <w:sz w:val="21"/>
          <w:szCs w:val="21"/>
          <w:lang w:val="en-GB"/>
        </w:rPr>
        <w:fldChar w:fldCharType="end"/>
      </w:r>
      <w:r w:rsidRPr="000D147D">
        <w:rPr>
          <w:rFonts w:ascii="Times New Roman" w:eastAsia="Times New Roman" w:hAnsi="Times New Roman" w:cs="Times New Roman"/>
          <w:sz w:val="21"/>
          <w:szCs w:val="21"/>
          <w:lang w:val="en-GB"/>
        </w:rPr>
        <w:t xml:space="preserve">. To denote the extremity of respondents’ answers towards the constitutional options, we first recoded their issue positions on Northern-Ireland staying in the UK or joining a united integrated Ireland as follows: The midpoint (4) was assigned a value of 0, the values closest to that (3 and 5) a value of 1, and so on, so that the extreme ends (1 and 7) were given a value of 3. We then calculated their absolute extremity score by taking the sum of the two values. Relative extremity was assessed not by looking at respondents’ extremity in relation to the scale midpoint, but rather by their distance to the sample mean in terms of z-scores. These measurements of ideological extremity are used to assess the robustness of our findings. </w:t>
      </w:r>
    </w:p>
    <w:p w14:paraId="65992C01" w14:textId="77777777" w:rsidR="00F810DE" w:rsidRPr="000D147D" w:rsidRDefault="00F810DE" w:rsidP="00C77E4F">
      <w:pPr>
        <w:spacing w:line="408" w:lineRule="auto"/>
        <w:jc w:val="both"/>
        <w:rPr>
          <w:rFonts w:ascii="Times New Roman" w:hAnsi="Times New Roman" w:cs="Times New Roman"/>
          <w:sz w:val="21"/>
          <w:szCs w:val="21"/>
          <w:lang w:val="en-GB"/>
        </w:rPr>
      </w:pPr>
    </w:p>
    <w:p w14:paraId="0DD796E6" w14:textId="1E51276A" w:rsidR="008119E0" w:rsidRDefault="00973E06" w:rsidP="00C77E4F">
      <w:pPr>
        <w:spacing w:line="408" w:lineRule="auto"/>
        <w:jc w:val="both"/>
        <w:rPr>
          <w:rFonts w:ascii="Times New Roman" w:hAnsi="Times New Roman" w:cs="Times New Roman"/>
          <w:sz w:val="21"/>
          <w:szCs w:val="21"/>
          <w:lang w:val="en-GB"/>
        </w:rPr>
      </w:pPr>
      <w:r w:rsidRPr="000D147D">
        <w:rPr>
          <w:rFonts w:ascii="Times New Roman" w:hAnsi="Times New Roman" w:cs="Times New Roman"/>
          <w:sz w:val="21"/>
          <w:szCs w:val="21"/>
          <w:lang w:val="en-GB"/>
        </w:rPr>
        <w:t xml:space="preserve">In a first robustness check, we repeat our analysis using two alternative measures of ideological polarisation, namely absolute and relative ideological extremity. </w:t>
      </w:r>
      <w:r w:rsidR="00C77E4F" w:rsidRPr="000D147D">
        <w:rPr>
          <w:rFonts w:ascii="Times New Roman" w:hAnsi="Times New Roman" w:cs="Times New Roman"/>
          <w:sz w:val="21"/>
          <w:szCs w:val="21"/>
          <w:lang w:val="en-GB"/>
        </w:rPr>
        <w:t>Here, it is important to clarify the differences between these and our measurement of ideological polarisation used in the main analysis (ideological constraint). We illustrate the difference between ideological constraint and absolute extremity below.</w:t>
      </w:r>
    </w:p>
    <w:p w14:paraId="2A61D2E5" w14:textId="77777777" w:rsidR="000D147D" w:rsidRDefault="000D147D" w:rsidP="00C77E4F">
      <w:pPr>
        <w:spacing w:line="408" w:lineRule="auto"/>
        <w:jc w:val="both"/>
        <w:rPr>
          <w:rFonts w:ascii="Times New Roman" w:hAnsi="Times New Roman" w:cs="Times New Roman"/>
          <w:szCs w:val="21"/>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02"/>
        <w:gridCol w:w="1902"/>
        <w:gridCol w:w="1902"/>
        <w:gridCol w:w="1902"/>
      </w:tblGrid>
      <w:tr w:rsidR="00C77E4F" w14:paraId="0BAB2ADA" w14:textId="05F67A46" w:rsidTr="00A77635">
        <w:tc>
          <w:tcPr>
            <w:tcW w:w="1418" w:type="dxa"/>
            <w:tcBorders>
              <w:top w:val="single" w:sz="4" w:space="0" w:color="auto"/>
              <w:bottom w:val="single" w:sz="4" w:space="0" w:color="auto"/>
            </w:tcBorders>
          </w:tcPr>
          <w:p w14:paraId="50396EA4" w14:textId="77777777" w:rsidR="00C77E4F" w:rsidRPr="00C77E4F" w:rsidRDefault="00C77E4F" w:rsidP="00C77E4F">
            <w:pPr>
              <w:spacing w:line="276" w:lineRule="auto"/>
              <w:jc w:val="both"/>
              <w:rPr>
                <w:rFonts w:ascii="Times New Roman" w:hAnsi="Times New Roman" w:cs="Times New Roman"/>
                <w:sz w:val="20"/>
                <w:szCs w:val="20"/>
                <w:lang w:val="en-GB"/>
              </w:rPr>
            </w:pPr>
          </w:p>
        </w:tc>
        <w:tc>
          <w:tcPr>
            <w:tcW w:w="1902" w:type="dxa"/>
            <w:tcBorders>
              <w:top w:val="single" w:sz="4" w:space="0" w:color="auto"/>
              <w:bottom w:val="single" w:sz="4" w:space="0" w:color="auto"/>
            </w:tcBorders>
          </w:tcPr>
          <w:p w14:paraId="465665AA" w14:textId="337D885E" w:rsidR="00C77E4F" w:rsidRPr="00C77E4F" w:rsidRDefault="00C77E4F"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(a) P</w:t>
            </w:r>
            <w:r w:rsidRPr="00C77E4F">
              <w:rPr>
                <w:rFonts w:ascii="Times New Roman" w:hAnsi="Times New Roman" w:cs="Times New Roman"/>
                <w:sz w:val="20"/>
                <w:szCs w:val="20"/>
                <w:lang w:val="en-GB"/>
              </w:rPr>
              <w:t xml:space="preserve">osition on ‘Northern Ireland staying in </w:t>
            </w:r>
            <w:r>
              <w:rPr>
                <w:rFonts w:ascii="Times New Roman" w:hAnsi="Times New Roman" w:cs="Times New Roman"/>
                <w:sz w:val="20"/>
                <w:szCs w:val="20"/>
                <w:lang w:val="en-GB"/>
              </w:rPr>
              <w:t xml:space="preserve">the </w:t>
            </w:r>
            <w:r w:rsidRPr="00C77E4F">
              <w:rPr>
                <w:rFonts w:ascii="Times New Roman" w:hAnsi="Times New Roman" w:cs="Times New Roman"/>
                <w:sz w:val="20"/>
                <w:szCs w:val="20"/>
                <w:lang w:val="en-GB"/>
              </w:rPr>
              <w:t>UK’</w:t>
            </w:r>
          </w:p>
        </w:tc>
        <w:tc>
          <w:tcPr>
            <w:tcW w:w="1902" w:type="dxa"/>
            <w:tcBorders>
              <w:top w:val="single" w:sz="4" w:space="0" w:color="auto"/>
              <w:bottom w:val="single" w:sz="4" w:space="0" w:color="auto"/>
            </w:tcBorders>
          </w:tcPr>
          <w:p w14:paraId="7B870DA9" w14:textId="751531A8" w:rsidR="00C77E4F" w:rsidRPr="00C77E4F" w:rsidRDefault="00C77E4F"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(b) P</w:t>
            </w:r>
            <w:r w:rsidRPr="00C77E4F">
              <w:rPr>
                <w:rFonts w:ascii="Times New Roman" w:hAnsi="Times New Roman" w:cs="Times New Roman"/>
                <w:sz w:val="20"/>
                <w:szCs w:val="20"/>
                <w:lang w:val="en-GB"/>
              </w:rPr>
              <w:t>osition on ‘</w:t>
            </w:r>
            <w:r>
              <w:rPr>
                <w:rFonts w:ascii="Times New Roman" w:hAnsi="Times New Roman" w:cs="Times New Roman"/>
                <w:sz w:val="20"/>
                <w:szCs w:val="20"/>
                <w:lang w:val="en-GB"/>
              </w:rPr>
              <w:t>Northern Ireland joining an  integrated Ireland</w:t>
            </w:r>
            <w:r w:rsidRPr="00C77E4F">
              <w:rPr>
                <w:rFonts w:ascii="Times New Roman" w:hAnsi="Times New Roman" w:cs="Times New Roman"/>
                <w:sz w:val="20"/>
                <w:szCs w:val="20"/>
                <w:lang w:val="en-GB"/>
              </w:rPr>
              <w:t>’</w:t>
            </w:r>
          </w:p>
        </w:tc>
        <w:tc>
          <w:tcPr>
            <w:tcW w:w="1902" w:type="dxa"/>
            <w:tcBorders>
              <w:top w:val="single" w:sz="4" w:space="0" w:color="auto"/>
              <w:bottom w:val="single" w:sz="4" w:space="0" w:color="auto"/>
            </w:tcBorders>
          </w:tcPr>
          <w:p w14:paraId="0C21A5BD" w14:textId="77777777" w:rsidR="00C77E4F" w:rsidRDefault="00C77E4F"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Ideological constraint </w:t>
            </w:r>
          </w:p>
          <w:p w14:paraId="0724039C" w14:textId="68EA586C" w:rsidR="00C77E4F" w:rsidRPr="00C77E4F" w:rsidRDefault="00C77E4F" w:rsidP="00C77E4F">
            <w:pPr>
              <w:spacing w:line="276" w:lineRule="auto"/>
              <w:jc w:val="center"/>
              <w:rPr>
                <w:rFonts w:ascii="Times New Roman" w:hAnsi="Times New Roman" w:cs="Times New Roman"/>
                <w:i/>
                <w:sz w:val="20"/>
                <w:szCs w:val="20"/>
                <w:lang w:val="en-GB"/>
              </w:rPr>
            </w:pPr>
            <w:r w:rsidRPr="00C77E4F">
              <w:rPr>
                <w:rFonts w:ascii="Times New Roman" w:hAnsi="Times New Roman" w:cs="Times New Roman"/>
                <w:i/>
                <w:sz w:val="20"/>
                <w:szCs w:val="20"/>
                <w:lang w:val="en-GB"/>
              </w:rPr>
              <w:t xml:space="preserve">= </w:t>
            </w:r>
            <w:r>
              <w:rPr>
                <w:rFonts w:ascii="Times New Roman" w:hAnsi="Times New Roman" w:cs="Times New Roman"/>
                <w:i/>
                <w:sz w:val="20"/>
                <w:szCs w:val="20"/>
                <w:lang w:val="en-GB"/>
              </w:rPr>
              <w:t>absolute difference</w:t>
            </w:r>
            <w:r w:rsidRPr="00C77E4F">
              <w:rPr>
                <w:rFonts w:ascii="Times New Roman" w:hAnsi="Times New Roman" w:cs="Times New Roman"/>
                <w:i/>
                <w:sz w:val="20"/>
                <w:szCs w:val="20"/>
                <w:lang w:val="en-GB"/>
              </w:rPr>
              <w:t xml:space="preserve"> between (a) and (b)</w:t>
            </w:r>
          </w:p>
        </w:tc>
        <w:tc>
          <w:tcPr>
            <w:tcW w:w="1902" w:type="dxa"/>
            <w:tcBorders>
              <w:top w:val="single" w:sz="4" w:space="0" w:color="auto"/>
              <w:bottom w:val="single" w:sz="4" w:space="0" w:color="auto"/>
            </w:tcBorders>
          </w:tcPr>
          <w:p w14:paraId="711C88F1" w14:textId="5FB7CC23" w:rsidR="00C77E4F" w:rsidRDefault="00C77E4F"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Ideological extremity</w:t>
            </w:r>
            <w:r w:rsidR="00E07722">
              <w:rPr>
                <w:rFonts w:ascii="Times New Roman" w:hAnsi="Times New Roman" w:cs="Times New Roman"/>
                <w:sz w:val="20"/>
                <w:szCs w:val="20"/>
                <w:lang w:val="en-GB"/>
              </w:rPr>
              <w:t xml:space="preserve"> absolute</w:t>
            </w:r>
          </w:p>
          <w:p w14:paraId="5BBD7F9B" w14:textId="46D16BA3" w:rsidR="00C77E4F" w:rsidRPr="00C77E4F" w:rsidRDefault="00C77E4F" w:rsidP="00C77E4F">
            <w:pPr>
              <w:spacing w:line="276" w:lineRule="auto"/>
              <w:jc w:val="center"/>
              <w:rPr>
                <w:rFonts w:ascii="Times New Roman" w:hAnsi="Times New Roman" w:cs="Times New Roman"/>
                <w:i/>
                <w:sz w:val="20"/>
                <w:szCs w:val="20"/>
                <w:lang w:val="en-GB"/>
              </w:rPr>
            </w:pPr>
            <w:r>
              <w:rPr>
                <w:rFonts w:ascii="Times New Roman" w:hAnsi="Times New Roman" w:cs="Times New Roman"/>
                <w:i/>
                <w:sz w:val="20"/>
                <w:szCs w:val="20"/>
                <w:lang w:val="en-GB"/>
              </w:rPr>
              <w:t xml:space="preserve">= </w:t>
            </w:r>
            <w:r w:rsidR="00E07722">
              <w:rPr>
                <w:rFonts w:ascii="Times New Roman" w:hAnsi="Times New Roman" w:cs="Times New Roman"/>
                <w:i/>
                <w:sz w:val="20"/>
                <w:szCs w:val="20"/>
                <w:lang w:val="en-GB"/>
              </w:rPr>
              <w:t>summed</w:t>
            </w:r>
            <w:r>
              <w:rPr>
                <w:rFonts w:ascii="Times New Roman" w:hAnsi="Times New Roman" w:cs="Times New Roman"/>
                <w:i/>
                <w:sz w:val="20"/>
                <w:szCs w:val="20"/>
                <w:lang w:val="en-GB"/>
              </w:rPr>
              <w:t xml:space="preserve"> extremity of opinions</w:t>
            </w:r>
            <w:r w:rsidR="00E07722">
              <w:rPr>
                <w:rFonts w:ascii="Times New Roman" w:hAnsi="Times New Roman" w:cs="Times New Roman"/>
                <w:i/>
                <w:sz w:val="20"/>
                <w:szCs w:val="20"/>
                <w:lang w:val="en-GB"/>
              </w:rPr>
              <w:t xml:space="preserve"> from midpoint</w:t>
            </w:r>
          </w:p>
        </w:tc>
      </w:tr>
      <w:tr w:rsidR="00C77E4F" w14:paraId="36BDC38F" w14:textId="0FD555A6" w:rsidTr="00A77635">
        <w:tc>
          <w:tcPr>
            <w:tcW w:w="1418" w:type="dxa"/>
            <w:tcBorders>
              <w:top w:val="single" w:sz="4" w:space="0" w:color="auto"/>
            </w:tcBorders>
          </w:tcPr>
          <w:p w14:paraId="4097A2FE" w14:textId="080D6E5D" w:rsidR="00C77E4F" w:rsidRPr="00C77E4F" w:rsidRDefault="00C77E4F" w:rsidP="00C77E4F">
            <w:pPr>
              <w:spacing w:line="276" w:lineRule="auto"/>
              <w:jc w:val="both"/>
              <w:rPr>
                <w:rFonts w:ascii="Times New Roman" w:hAnsi="Times New Roman" w:cs="Times New Roman"/>
                <w:sz w:val="20"/>
                <w:szCs w:val="20"/>
                <w:lang w:val="en-GB"/>
              </w:rPr>
            </w:pPr>
            <w:r w:rsidRPr="00C77E4F">
              <w:rPr>
                <w:rFonts w:ascii="Times New Roman" w:hAnsi="Times New Roman" w:cs="Times New Roman"/>
                <w:sz w:val="20"/>
                <w:szCs w:val="20"/>
                <w:lang w:val="en-GB"/>
              </w:rPr>
              <w:t>Respondent 1</w:t>
            </w:r>
          </w:p>
        </w:tc>
        <w:tc>
          <w:tcPr>
            <w:tcW w:w="1902" w:type="dxa"/>
            <w:tcBorders>
              <w:top w:val="single" w:sz="4" w:space="0" w:color="auto"/>
            </w:tcBorders>
          </w:tcPr>
          <w:p w14:paraId="1454D426" w14:textId="61FD890B" w:rsidR="00C77E4F" w:rsidRPr="00C77E4F" w:rsidRDefault="00C77E4F"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c>
          <w:tcPr>
            <w:tcW w:w="1902" w:type="dxa"/>
            <w:tcBorders>
              <w:top w:val="single" w:sz="4" w:space="0" w:color="auto"/>
            </w:tcBorders>
          </w:tcPr>
          <w:p w14:paraId="155B8289" w14:textId="430C724D" w:rsidR="00C77E4F" w:rsidRPr="00C77E4F" w:rsidRDefault="00C77E4F"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1902" w:type="dxa"/>
            <w:tcBorders>
              <w:top w:val="single" w:sz="4" w:space="0" w:color="auto"/>
            </w:tcBorders>
          </w:tcPr>
          <w:p w14:paraId="72AB753E" w14:textId="714EE9B1" w:rsidR="00C77E4F" w:rsidRPr="00C77E4F" w:rsidRDefault="00C77E4F"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4</w:t>
            </w:r>
          </w:p>
        </w:tc>
        <w:tc>
          <w:tcPr>
            <w:tcW w:w="1902" w:type="dxa"/>
            <w:tcBorders>
              <w:top w:val="single" w:sz="4" w:space="0" w:color="auto"/>
            </w:tcBorders>
          </w:tcPr>
          <w:p w14:paraId="064369D8" w14:textId="3A49E726" w:rsidR="00C77E4F" w:rsidRPr="00C77E4F" w:rsidRDefault="006C4121"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4</w:t>
            </w:r>
          </w:p>
        </w:tc>
      </w:tr>
      <w:tr w:rsidR="00C77E4F" w14:paraId="58D15A22" w14:textId="63404135" w:rsidTr="00A77635">
        <w:tc>
          <w:tcPr>
            <w:tcW w:w="1418" w:type="dxa"/>
          </w:tcPr>
          <w:p w14:paraId="29041E7E" w14:textId="42524B00" w:rsidR="00C77E4F" w:rsidRPr="00C77E4F" w:rsidRDefault="00C77E4F" w:rsidP="00C77E4F">
            <w:pPr>
              <w:spacing w:line="276" w:lineRule="auto"/>
              <w:jc w:val="both"/>
              <w:rPr>
                <w:rFonts w:ascii="Times New Roman" w:hAnsi="Times New Roman" w:cs="Times New Roman"/>
                <w:sz w:val="20"/>
                <w:szCs w:val="20"/>
                <w:lang w:val="en-GB"/>
              </w:rPr>
            </w:pPr>
            <w:r w:rsidRPr="00C77E4F">
              <w:rPr>
                <w:rFonts w:ascii="Times New Roman" w:hAnsi="Times New Roman" w:cs="Times New Roman"/>
                <w:sz w:val="20"/>
                <w:szCs w:val="20"/>
                <w:lang w:val="en-GB"/>
              </w:rPr>
              <w:t>Respondent 2</w:t>
            </w:r>
          </w:p>
        </w:tc>
        <w:tc>
          <w:tcPr>
            <w:tcW w:w="1902" w:type="dxa"/>
          </w:tcPr>
          <w:p w14:paraId="1E127D93" w14:textId="5FCE2C9F" w:rsidR="00C77E4F" w:rsidRPr="00C77E4F" w:rsidRDefault="006C4121"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w:t>
            </w:r>
          </w:p>
        </w:tc>
        <w:tc>
          <w:tcPr>
            <w:tcW w:w="1902" w:type="dxa"/>
          </w:tcPr>
          <w:p w14:paraId="466833EA" w14:textId="069B3F9A" w:rsidR="00C77E4F" w:rsidRPr="00C77E4F" w:rsidRDefault="006C4121"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1902" w:type="dxa"/>
          </w:tcPr>
          <w:p w14:paraId="269C64BC" w14:textId="222AF80F" w:rsidR="00C77E4F" w:rsidRPr="00C77E4F" w:rsidRDefault="006C4121"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1902" w:type="dxa"/>
          </w:tcPr>
          <w:p w14:paraId="331281DF" w14:textId="18CF62F4" w:rsidR="00C77E4F" w:rsidRPr="00C77E4F" w:rsidRDefault="006C4121"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3</w:t>
            </w:r>
          </w:p>
        </w:tc>
      </w:tr>
      <w:tr w:rsidR="00C77E4F" w14:paraId="6A6E854C" w14:textId="680D05E6" w:rsidTr="00A77635">
        <w:tc>
          <w:tcPr>
            <w:tcW w:w="1418" w:type="dxa"/>
          </w:tcPr>
          <w:p w14:paraId="727BC262" w14:textId="669EF187" w:rsidR="00C77E4F" w:rsidRPr="00C77E4F" w:rsidRDefault="00C77E4F" w:rsidP="00C77E4F">
            <w:pPr>
              <w:spacing w:line="276" w:lineRule="auto"/>
              <w:jc w:val="both"/>
              <w:rPr>
                <w:rFonts w:ascii="Times New Roman" w:hAnsi="Times New Roman" w:cs="Times New Roman"/>
                <w:sz w:val="20"/>
                <w:szCs w:val="20"/>
                <w:lang w:val="en-GB"/>
              </w:rPr>
            </w:pPr>
            <w:r w:rsidRPr="00C77E4F">
              <w:rPr>
                <w:rFonts w:ascii="Times New Roman" w:hAnsi="Times New Roman" w:cs="Times New Roman"/>
                <w:sz w:val="20"/>
                <w:szCs w:val="20"/>
                <w:lang w:val="en-GB"/>
              </w:rPr>
              <w:t>Respondent 3</w:t>
            </w:r>
          </w:p>
        </w:tc>
        <w:tc>
          <w:tcPr>
            <w:tcW w:w="1902" w:type="dxa"/>
          </w:tcPr>
          <w:p w14:paraId="10DD295C" w14:textId="7B45BCF5" w:rsidR="00C77E4F" w:rsidRPr="00C77E4F" w:rsidRDefault="006C4121"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w:t>
            </w:r>
          </w:p>
        </w:tc>
        <w:tc>
          <w:tcPr>
            <w:tcW w:w="1902" w:type="dxa"/>
          </w:tcPr>
          <w:p w14:paraId="0F88565D" w14:textId="4AF163AA" w:rsidR="00C77E4F" w:rsidRPr="00C77E4F" w:rsidRDefault="006C4121"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7</w:t>
            </w:r>
          </w:p>
        </w:tc>
        <w:tc>
          <w:tcPr>
            <w:tcW w:w="1902" w:type="dxa"/>
          </w:tcPr>
          <w:p w14:paraId="7C65DA24" w14:textId="04B5E800" w:rsidR="00C77E4F" w:rsidRPr="00C77E4F" w:rsidRDefault="006C4121"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c>
          <w:tcPr>
            <w:tcW w:w="1902" w:type="dxa"/>
          </w:tcPr>
          <w:p w14:paraId="56A84A1B" w14:textId="0C22A2C6" w:rsidR="00C77E4F" w:rsidRPr="00C77E4F" w:rsidRDefault="006C4121"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r>
      <w:tr w:rsidR="00C77E4F" w14:paraId="5E8BE05A" w14:textId="112FC9D3" w:rsidTr="00A77635">
        <w:tc>
          <w:tcPr>
            <w:tcW w:w="1418" w:type="dxa"/>
          </w:tcPr>
          <w:p w14:paraId="2CFC95F1" w14:textId="4765E908" w:rsidR="00C77E4F" w:rsidRPr="00C77E4F" w:rsidRDefault="00C77E4F" w:rsidP="00C77E4F">
            <w:pPr>
              <w:spacing w:line="276" w:lineRule="auto"/>
              <w:jc w:val="both"/>
              <w:rPr>
                <w:rFonts w:ascii="Times New Roman" w:hAnsi="Times New Roman" w:cs="Times New Roman"/>
                <w:sz w:val="20"/>
                <w:szCs w:val="20"/>
                <w:lang w:val="en-GB"/>
              </w:rPr>
            </w:pPr>
            <w:r w:rsidRPr="00C77E4F">
              <w:rPr>
                <w:rFonts w:ascii="Times New Roman" w:hAnsi="Times New Roman" w:cs="Times New Roman"/>
                <w:sz w:val="20"/>
                <w:szCs w:val="20"/>
                <w:lang w:val="en-GB"/>
              </w:rPr>
              <w:t>Respondent 4</w:t>
            </w:r>
          </w:p>
        </w:tc>
        <w:tc>
          <w:tcPr>
            <w:tcW w:w="1902" w:type="dxa"/>
          </w:tcPr>
          <w:p w14:paraId="71111684" w14:textId="26F3A241" w:rsidR="00C77E4F" w:rsidRPr="00C77E4F" w:rsidRDefault="006C4121"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7</w:t>
            </w:r>
          </w:p>
        </w:tc>
        <w:tc>
          <w:tcPr>
            <w:tcW w:w="1902" w:type="dxa"/>
          </w:tcPr>
          <w:p w14:paraId="3799A93C" w14:textId="27DBD001" w:rsidR="00C77E4F" w:rsidRPr="00C77E4F" w:rsidRDefault="006C4121"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c>
          <w:tcPr>
            <w:tcW w:w="1902" w:type="dxa"/>
          </w:tcPr>
          <w:p w14:paraId="1CFE3033" w14:textId="5643817B" w:rsidR="00C77E4F" w:rsidRPr="00C77E4F" w:rsidRDefault="006C4121"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w:t>
            </w:r>
          </w:p>
        </w:tc>
        <w:tc>
          <w:tcPr>
            <w:tcW w:w="1902" w:type="dxa"/>
          </w:tcPr>
          <w:p w14:paraId="715E5939" w14:textId="53CAF1FC" w:rsidR="00C77E4F" w:rsidRPr="00C77E4F" w:rsidRDefault="006C4121"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4</w:t>
            </w:r>
          </w:p>
        </w:tc>
      </w:tr>
      <w:tr w:rsidR="00C77E4F" w14:paraId="32391D5E" w14:textId="4B91DB0A" w:rsidTr="00A77635">
        <w:tc>
          <w:tcPr>
            <w:tcW w:w="1418" w:type="dxa"/>
          </w:tcPr>
          <w:p w14:paraId="520E5C91" w14:textId="1C1A87A3" w:rsidR="00C77E4F" w:rsidRPr="00C77E4F" w:rsidRDefault="00C77E4F" w:rsidP="00C77E4F">
            <w:pPr>
              <w:spacing w:line="276" w:lineRule="auto"/>
              <w:jc w:val="both"/>
              <w:rPr>
                <w:rFonts w:ascii="Times New Roman" w:hAnsi="Times New Roman" w:cs="Times New Roman"/>
                <w:sz w:val="20"/>
                <w:szCs w:val="20"/>
                <w:lang w:val="en-GB"/>
              </w:rPr>
            </w:pPr>
            <w:r w:rsidRPr="00C77E4F">
              <w:rPr>
                <w:rFonts w:ascii="Times New Roman" w:hAnsi="Times New Roman" w:cs="Times New Roman"/>
                <w:sz w:val="20"/>
                <w:szCs w:val="20"/>
                <w:lang w:val="en-GB"/>
              </w:rPr>
              <w:t>Respondent 5</w:t>
            </w:r>
          </w:p>
        </w:tc>
        <w:tc>
          <w:tcPr>
            <w:tcW w:w="1902" w:type="dxa"/>
          </w:tcPr>
          <w:p w14:paraId="0C020038" w14:textId="6C391E8E" w:rsidR="00C77E4F" w:rsidRPr="00C77E4F" w:rsidRDefault="006C4121"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7</w:t>
            </w:r>
          </w:p>
        </w:tc>
        <w:tc>
          <w:tcPr>
            <w:tcW w:w="1902" w:type="dxa"/>
          </w:tcPr>
          <w:p w14:paraId="43CF1A24" w14:textId="1EF7582F" w:rsidR="00C77E4F" w:rsidRPr="00C77E4F" w:rsidRDefault="006C4121"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1902" w:type="dxa"/>
          </w:tcPr>
          <w:p w14:paraId="7B2AC0F3" w14:textId="5FF2DC51" w:rsidR="00C77E4F" w:rsidRPr="00C77E4F" w:rsidRDefault="006C4121"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6</w:t>
            </w:r>
          </w:p>
        </w:tc>
        <w:tc>
          <w:tcPr>
            <w:tcW w:w="1902" w:type="dxa"/>
          </w:tcPr>
          <w:p w14:paraId="358CE7E0" w14:textId="52589635" w:rsidR="00C77E4F" w:rsidRPr="00C77E4F" w:rsidRDefault="006C4121" w:rsidP="00C77E4F">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6</w:t>
            </w:r>
          </w:p>
        </w:tc>
      </w:tr>
    </w:tbl>
    <w:p w14:paraId="34CC3BD5" w14:textId="01CE5890" w:rsidR="00973E06" w:rsidRPr="000D147D" w:rsidRDefault="00973E06" w:rsidP="006E6EB9">
      <w:pPr>
        <w:spacing w:line="408" w:lineRule="auto"/>
        <w:jc w:val="both"/>
        <w:rPr>
          <w:rFonts w:ascii="Times New Roman" w:hAnsi="Times New Roman" w:cs="Times New Roman"/>
          <w:sz w:val="21"/>
          <w:szCs w:val="21"/>
          <w:lang w:val="en-GB"/>
        </w:rPr>
      </w:pPr>
    </w:p>
    <w:p w14:paraId="2F15C767" w14:textId="0646D8C8" w:rsidR="00E07722" w:rsidRPr="000D147D" w:rsidRDefault="006E6EB9" w:rsidP="006E6EB9">
      <w:pPr>
        <w:spacing w:line="408" w:lineRule="auto"/>
        <w:jc w:val="both"/>
        <w:rPr>
          <w:rFonts w:ascii="Times New Roman" w:hAnsi="Times New Roman" w:cs="Times New Roman"/>
          <w:sz w:val="21"/>
          <w:szCs w:val="21"/>
          <w:lang w:val="en-GB"/>
        </w:rPr>
      </w:pPr>
      <w:r w:rsidRPr="000D147D">
        <w:rPr>
          <w:rFonts w:ascii="Times New Roman" w:hAnsi="Times New Roman" w:cs="Times New Roman"/>
          <w:sz w:val="21"/>
          <w:szCs w:val="21"/>
          <w:lang w:val="en-GB"/>
        </w:rPr>
        <w:t xml:space="preserve">As can be seen in this illustration with fictional respondents, the measurement of ideological constraint and ideological extremity (in absolute terms) is sometimes identical. This is the case when respondents’ issue positions on the two options on the constitutional future of Northern-Ireland fall on different sides of the midpoint (that is, for respondents 1, 3 and 5). When their issue positions, however, fall on the same side of the midpoint, the measurements for ideological constraint and extremity are different. This is because the extremity does not take into account whether one’s opinion is on one side or the other (e.g. both a totally agree and totally disagree are assigned an extremity score of 3). </w:t>
      </w:r>
    </w:p>
    <w:p w14:paraId="66F7137F" w14:textId="77777777" w:rsidR="008119E0" w:rsidRPr="000D147D" w:rsidRDefault="008119E0" w:rsidP="006E6EB9">
      <w:pPr>
        <w:spacing w:line="408" w:lineRule="auto"/>
        <w:jc w:val="both"/>
        <w:rPr>
          <w:rFonts w:ascii="Times New Roman" w:hAnsi="Times New Roman" w:cs="Times New Roman"/>
          <w:sz w:val="21"/>
          <w:szCs w:val="21"/>
          <w:lang w:val="en-GB"/>
        </w:rPr>
      </w:pPr>
    </w:p>
    <w:p w14:paraId="109FD001" w14:textId="291F4138" w:rsidR="006E6EB9" w:rsidRPr="000D147D" w:rsidRDefault="006E6EB9" w:rsidP="006E6EB9">
      <w:pPr>
        <w:spacing w:line="408" w:lineRule="auto"/>
        <w:jc w:val="both"/>
        <w:rPr>
          <w:rFonts w:ascii="Times New Roman" w:hAnsi="Times New Roman" w:cs="Times New Roman"/>
          <w:sz w:val="21"/>
          <w:szCs w:val="21"/>
          <w:lang w:val="en-GB"/>
        </w:rPr>
      </w:pPr>
      <w:r w:rsidRPr="000D147D">
        <w:rPr>
          <w:rFonts w:ascii="Times New Roman" w:hAnsi="Times New Roman" w:cs="Times New Roman"/>
          <w:sz w:val="21"/>
          <w:szCs w:val="21"/>
          <w:lang w:val="en-GB"/>
        </w:rPr>
        <w:lastRenderedPageBreak/>
        <w:t xml:space="preserve">For our relative score of ideological extremity, we look at how far respondents’ issue positions are away from the sample mean in standard deviations (z-scores). </w:t>
      </w:r>
    </w:p>
    <w:p w14:paraId="6808A673" w14:textId="77777777" w:rsidR="006E6EB9" w:rsidRPr="000D147D" w:rsidRDefault="006E6EB9" w:rsidP="006E6EB9">
      <w:pPr>
        <w:spacing w:line="408" w:lineRule="auto"/>
        <w:jc w:val="both"/>
        <w:rPr>
          <w:rFonts w:ascii="Times New Roman" w:hAnsi="Times New Roman" w:cs="Times New Roman"/>
          <w:sz w:val="21"/>
          <w:szCs w:val="21"/>
          <w:lang w:val="en-GB"/>
        </w:rPr>
      </w:pPr>
    </w:p>
    <w:p w14:paraId="6C71F86A" w14:textId="53553F75" w:rsidR="006E6EB9" w:rsidRPr="000D147D" w:rsidRDefault="006E6EB9" w:rsidP="006E6EB9">
      <w:pPr>
        <w:spacing w:line="408" w:lineRule="auto"/>
        <w:jc w:val="both"/>
        <w:rPr>
          <w:rFonts w:ascii="Times New Roman" w:hAnsi="Times New Roman" w:cs="Times New Roman"/>
          <w:sz w:val="21"/>
          <w:szCs w:val="21"/>
          <w:lang w:val="en-GB"/>
        </w:rPr>
      </w:pPr>
      <w:r w:rsidRPr="000D147D">
        <w:rPr>
          <w:rFonts w:ascii="Times New Roman" w:hAnsi="Times New Roman" w:cs="Times New Roman"/>
          <w:sz w:val="21"/>
          <w:szCs w:val="21"/>
          <w:lang w:val="en-GB"/>
        </w:rPr>
        <w:t>The different measurements of ideological polarisation are highly correlated.</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6E6EB9" w:rsidRPr="00C77E4F" w14:paraId="60E72BB8" w14:textId="77777777" w:rsidTr="008119E0">
        <w:tc>
          <w:tcPr>
            <w:tcW w:w="2268" w:type="dxa"/>
            <w:tcBorders>
              <w:top w:val="single" w:sz="4" w:space="0" w:color="auto"/>
              <w:bottom w:val="single" w:sz="4" w:space="0" w:color="auto"/>
            </w:tcBorders>
          </w:tcPr>
          <w:p w14:paraId="5C9BD01A" w14:textId="77777777" w:rsidR="006E6EB9" w:rsidRPr="00C77E4F" w:rsidRDefault="006E6EB9" w:rsidP="00D75807">
            <w:pPr>
              <w:spacing w:line="276" w:lineRule="auto"/>
              <w:jc w:val="both"/>
              <w:rPr>
                <w:rFonts w:ascii="Times New Roman" w:hAnsi="Times New Roman" w:cs="Times New Roman"/>
                <w:sz w:val="20"/>
                <w:szCs w:val="20"/>
                <w:lang w:val="en-GB"/>
              </w:rPr>
            </w:pPr>
          </w:p>
        </w:tc>
        <w:tc>
          <w:tcPr>
            <w:tcW w:w="2268" w:type="dxa"/>
            <w:tcBorders>
              <w:top w:val="single" w:sz="4" w:space="0" w:color="auto"/>
              <w:bottom w:val="single" w:sz="4" w:space="0" w:color="auto"/>
            </w:tcBorders>
          </w:tcPr>
          <w:p w14:paraId="608B567A" w14:textId="1E71E575" w:rsidR="006E6EB9" w:rsidRPr="00C77E4F" w:rsidRDefault="00D75807" w:rsidP="00D75807">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Ideological constraint</w:t>
            </w:r>
          </w:p>
        </w:tc>
        <w:tc>
          <w:tcPr>
            <w:tcW w:w="2268" w:type="dxa"/>
            <w:tcBorders>
              <w:top w:val="single" w:sz="4" w:space="0" w:color="auto"/>
              <w:bottom w:val="single" w:sz="4" w:space="0" w:color="auto"/>
            </w:tcBorders>
          </w:tcPr>
          <w:p w14:paraId="5C8168C6" w14:textId="4F40184D" w:rsidR="006E6EB9" w:rsidRPr="00C77E4F" w:rsidRDefault="00D75807" w:rsidP="00D75807">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Ideological </w:t>
            </w:r>
            <w:r w:rsidR="008119E0">
              <w:rPr>
                <w:rFonts w:ascii="Times New Roman" w:hAnsi="Times New Roman" w:cs="Times New Roman"/>
                <w:sz w:val="20"/>
                <w:szCs w:val="20"/>
                <w:lang w:val="en-GB"/>
              </w:rPr>
              <w:t xml:space="preserve">extremity </w:t>
            </w:r>
            <w:r>
              <w:rPr>
                <w:rFonts w:ascii="Times New Roman" w:hAnsi="Times New Roman" w:cs="Times New Roman"/>
                <w:sz w:val="20"/>
                <w:szCs w:val="20"/>
                <w:lang w:val="en-GB"/>
              </w:rPr>
              <w:t>(absolute)</w:t>
            </w:r>
          </w:p>
        </w:tc>
        <w:tc>
          <w:tcPr>
            <w:tcW w:w="2268" w:type="dxa"/>
            <w:tcBorders>
              <w:top w:val="single" w:sz="4" w:space="0" w:color="auto"/>
              <w:bottom w:val="single" w:sz="4" w:space="0" w:color="auto"/>
            </w:tcBorders>
          </w:tcPr>
          <w:p w14:paraId="109FE37F" w14:textId="54A3807F" w:rsidR="006E6EB9" w:rsidRPr="00C77E4F" w:rsidRDefault="00D75807" w:rsidP="00883D33">
            <w:pPr>
              <w:spacing w:line="276" w:lineRule="auto"/>
              <w:jc w:val="center"/>
              <w:rPr>
                <w:rFonts w:ascii="Times New Roman" w:hAnsi="Times New Roman" w:cs="Times New Roman"/>
                <w:i/>
                <w:sz w:val="20"/>
                <w:szCs w:val="20"/>
                <w:lang w:val="en-GB"/>
              </w:rPr>
            </w:pPr>
            <w:r>
              <w:rPr>
                <w:rFonts w:ascii="Times New Roman" w:hAnsi="Times New Roman" w:cs="Times New Roman"/>
                <w:sz w:val="20"/>
                <w:szCs w:val="20"/>
                <w:lang w:val="en-GB"/>
              </w:rPr>
              <w:t xml:space="preserve">Ideological </w:t>
            </w:r>
            <w:r w:rsidR="008119E0">
              <w:rPr>
                <w:rFonts w:ascii="Times New Roman" w:hAnsi="Times New Roman" w:cs="Times New Roman"/>
                <w:sz w:val="20"/>
                <w:szCs w:val="20"/>
                <w:lang w:val="en-GB"/>
              </w:rPr>
              <w:t xml:space="preserve">extremity </w:t>
            </w:r>
            <w:r>
              <w:rPr>
                <w:rFonts w:ascii="Times New Roman" w:hAnsi="Times New Roman" w:cs="Times New Roman"/>
                <w:sz w:val="20"/>
                <w:szCs w:val="20"/>
                <w:lang w:val="en-GB"/>
              </w:rPr>
              <w:t>(</w:t>
            </w:r>
            <w:r w:rsidR="008119E0">
              <w:rPr>
                <w:rFonts w:ascii="Times New Roman" w:hAnsi="Times New Roman" w:cs="Times New Roman"/>
                <w:sz w:val="20"/>
                <w:szCs w:val="20"/>
                <w:lang w:val="en-GB"/>
              </w:rPr>
              <w:t>standardi</w:t>
            </w:r>
            <w:r w:rsidR="00883D33">
              <w:rPr>
                <w:rFonts w:ascii="Times New Roman" w:hAnsi="Times New Roman" w:cs="Times New Roman"/>
                <w:sz w:val="20"/>
                <w:szCs w:val="20"/>
                <w:lang w:val="en-GB"/>
              </w:rPr>
              <w:t>s</w:t>
            </w:r>
            <w:r w:rsidR="008119E0">
              <w:rPr>
                <w:rFonts w:ascii="Times New Roman" w:hAnsi="Times New Roman" w:cs="Times New Roman"/>
                <w:sz w:val="20"/>
                <w:szCs w:val="20"/>
                <w:lang w:val="en-GB"/>
              </w:rPr>
              <w:t>ed</w:t>
            </w:r>
            <w:r>
              <w:rPr>
                <w:rFonts w:ascii="Times New Roman" w:hAnsi="Times New Roman" w:cs="Times New Roman"/>
                <w:sz w:val="20"/>
                <w:szCs w:val="20"/>
                <w:lang w:val="en-GB"/>
              </w:rPr>
              <w:t>)</w:t>
            </w:r>
          </w:p>
        </w:tc>
      </w:tr>
      <w:tr w:rsidR="006E6EB9" w:rsidRPr="00C77E4F" w14:paraId="1B8710F6" w14:textId="77777777" w:rsidTr="008119E0">
        <w:tc>
          <w:tcPr>
            <w:tcW w:w="2268" w:type="dxa"/>
            <w:tcBorders>
              <w:top w:val="single" w:sz="4" w:space="0" w:color="auto"/>
            </w:tcBorders>
          </w:tcPr>
          <w:p w14:paraId="1F850E9B" w14:textId="461DCE8D" w:rsidR="00D75807" w:rsidRPr="00C77E4F" w:rsidRDefault="00D75807" w:rsidP="00D75807">
            <w:pPr>
              <w:spacing w:line="276" w:lineRule="auto"/>
              <w:jc w:val="both"/>
              <w:rPr>
                <w:rFonts w:ascii="Times New Roman" w:hAnsi="Times New Roman" w:cs="Times New Roman"/>
                <w:sz w:val="20"/>
                <w:szCs w:val="20"/>
                <w:lang w:val="en-GB"/>
              </w:rPr>
            </w:pPr>
            <w:r>
              <w:rPr>
                <w:rFonts w:ascii="Times New Roman" w:hAnsi="Times New Roman" w:cs="Times New Roman"/>
                <w:sz w:val="20"/>
                <w:szCs w:val="20"/>
                <w:lang w:val="en-GB"/>
              </w:rPr>
              <w:t>Ideological constraint</w:t>
            </w:r>
          </w:p>
        </w:tc>
        <w:tc>
          <w:tcPr>
            <w:tcW w:w="2268" w:type="dxa"/>
            <w:tcBorders>
              <w:top w:val="single" w:sz="4" w:space="0" w:color="auto"/>
            </w:tcBorders>
          </w:tcPr>
          <w:p w14:paraId="4E8E2534" w14:textId="0D510C41" w:rsidR="006E6EB9" w:rsidRPr="00C77E4F" w:rsidRDefault="00D75807" w:rsidP="00D75807">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1.000</w:t>
            </w:r>
          </w:p>
        </w:tc>
        <w:tc>
          <w:tcPr>
            <w:tcW w:w="2268" w:type="dxa"/>
            <w:tcBorders>
              <w:top w:val="single" w:sz="4" w:space="0" w:color="auto"/>
            </w:tcBorders>
          </w:tcPr>
          <w:p w14:paraId="3E360E03" w14:textId="3056070F" w:rsidR="006E6EB9" w:rsidRPr="00C77E4F" w:rsidRDefault="006E6EB9" w:rsidP="00D75807">
            <w:pPr>
              <w:spacing w:line="276" w:lineRule="auto"/>
              <w:jc w:val="center"/>
              <w:rPr>
                <w:rFonts w:ascii="Times New Roman" w:hAnsi="Times New Roman" w:cs="Times New Roman"/>
                <w:sz w:val="20"/>
                <w:szCs w:val="20"/>
                <w:lang w:val="en-GB"/>
              </w:rPr>
            </w:pPr>
          </w:p>
        </w:tc>
        <w:tc>
          <w:tcPr>
            <w:tcW w:w="2268" w:type="dxa"/>
            <w:tcBorders>
              <w:top w:val="single" w:sz="4" w:space="0" w:color="auto"/>
            </w:tcBorders>
          </w:tcPr>
          <w:p w14:paraId="3AC465ED" w14:textId="53A30725" w:rsidR="006E6EB9" w:rsidRPr="00C77E4F" w:rsidRDefault="006E6EB9" w:rsidP="00D75807">
            <w:pPr>
              <w:spacing w:line="276" w:lineRule="auto"/>
              <w:jc w:val="center"/>
              <w:rPr>
                <w:rFonts w:ascii="Times New Roman" w:hAnsi="Times New Roman" w:cs="Times New Roman"/>
                <w:sz w:val="20"/>
                <w:szCs w:val="20"/>
                <w:lang w:val="en-GB"/>
              </w:rPr>
            </w:pPr>
          </w:p>
        </w:tc>
      </w:tr>
      <w:tr w:rsidR="006E6EB9" w:rsidRPr="00C77E4F" w14:paraId="424617AB" w14:textId="77777777" w:rsidTr="008119E0">
        <w:tc>
          <w:tcPr>
            <w:tcW w:w="2268" w:type="dxa"/>
          </w:tcPr>
          <w:p w14:paraId="27A27B5F" w14:textId="30FB3F97" w:rsidR="006E6EB9" w:rsidRPr="00C77E4F" w:rsidRDefault="00D75807" w:rsidP="008119E0">
            <w:pPr>
              <w:spacing w:line="276"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Ideological </w:t>
            </w:r>
            <w:r w:rsidR="008119E0">
              <w:rPr>
                <w:rFonts w:ascii="Times New Roman" w:hAnsi="Times New Roman" w:cs="Times New Roman"/>
                <w:sz w:val="20"/>
                <w:szCs w:val="20"/>
                <w:lang w:val="en-GB"/>
              </w:rPr>
              <w:t>extremity</w:t>
            </w:r>
            <w:r>
              <w:rPr>
                <w:rFonts w:ascii="Times New Roman" w:hAnsi="Times New Roman" w:cs="Times New Roman"/>
                <w:sz w:val="20"/>
                <w:szCs w:val="20"/>
                <w:lang w:val="en-GB"/>
              </w:rPr>
              <w:t xml:space="preserve"> (absolute)</w:t>
            </w:r>
          </w:p>
        </w:tc>
        <w:tc>
          <w:tcPr>
            <w:tcW w:w="2268" w:type="dxa"/>
          </w:tcPr>
          <w:p w14:paraId="1F63A25D" w14:textId="43B899B7" w:rsidR="006E6EB9" w:rsidRPr="00C77E4F" w:rsidRDefault="00D75807" w:rsidP="00D75807">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0.873</w:t>
            </w:r>
          </w:p>
        </w:tc>
        <w:tc>
          <w:tcPr>
            <w:tcW w:w="2268" w:type="dxa"/>
          </w:tcPr>
          <w:p w14:paraId="4C587BC3" w14:textId="7288A92C" w:rsidR="006E6EB9" w:rsidRPr="00C77E4F" w:rsidRDefault="00D75807" w:rsidP="00D75807">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1.000</w:t>
            </w:r>
          </w:p>
        </w:tc>
        <w:tc>
          <w:tcPr>
            <w:tcW w:w="2268" w:type="dxa"/>
          </w:tcPr>
          <w:p w14:paraId="7990C798" w14:textId="418A6AB9" w:rsidR="006E6EB9" w:rsidRPr="00C77E4F" w:rsidRDefault="006E6EB9" w:rsidP="00D75807">
            <w:pPr>
              <w:spacing w:line="276" w:lineRule="auto"/>
              <w:jc w:val="center"/>
              <w:rPr>
                <w:rFonts w:ascii="Times New Roman" w:hAnsi="Times New Roman" w:cs="Times New Roman"/>
                <w:sz w:val="20"/>
                <w:szCs w:val="20"/>
                <w:lang w:val="en-GB"/>
              </w:rPr>
            </w:pPr>
          </w:p>
        </w:tc>
      </w:tr>
      <w:tr w:rsidR="006E6EB9" w:rsidRPr="00C77E4F" w14:paraId="71C175F5" w14:textId="77777777" w:rsidTr="008119E0">
        <w:tc>
          <w:tcPr>
            <w:tcW w:w="2268" w:type="dxa"/>
            <w:tcBorders>
              <w:bottom w:val="single" w:sz="4" w:space="0" w:color="auto"/>
            </w:tcBorders>
          </w:tcPr>
          <w:p w14:paraId="1606C1EE" w14:textId="1C7E64EF" w:rsidR="006E6EB9" w:rsidRPr="00C77E4F" w:rsidRDefault="00D75807" w:rsidP="00883D33">
            <w:pPr>
              <w:spacing w:line="276"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Ideological </w:t>
            </w:r>
            <w:r w:rsidR="008119E0">
              <w:rPr>
                <w:rFonts w:ascii="Times New Roman" w:hAnsi="Times New Roman" w:cs="Times New Roman"/>
                <w:sz w:val="20"/>
                <w:szCs w:val="20"/>
                <w:lang w:val="en-GB"/>
              </w:rPr>
              <w:t xml:space="preserve">extremity </w:t>
            </w:r>
            <w:r>
              <w:rPr>
                <w:rFonts w:ascii="Times New Roman" w:hAnsi="Times New Roman" w:cs="Times New Roman"/>
                <w:sz w:val="20"/>
                <w:szCs w:val="20"/>
                <w:lang w:val="en-GB"/>
              </w:rPr>
              <w:t>(</w:t>
            </w:r>
            <w:r w:rsidR="008119E0">
              <w:rPr>
                <w:rFonts w:ascii="Times New Roman" w:hAnsi="Times New Roman" w:cs="Times New Roman"/>
                <w:sz w:val="20"/>
                <w:szCs w:val="20"/>
                <w:lang w:val="en-GB"/>
              </w:rPr>
              <w:t>standardi</w:t>
            </w:r>
            <w:r w:rsidR="00883D33">
              <w:rPr>
                <w:rFonts w:ascii="Times New Roman" w:hAnsi="Times New Roman" w:cs="Times New Roman"/>
                <w:sz w:val="20"/>
                <w:szCs w:val="20"/>
                <w:lang w:val="en-GB"/>
              </w:rPr>
              <w:t>s</w:t>
            </w:r>
            <w:r w:rsidR="008119E0">
              <w:rPr>
                <w:rFonts w:ascii="Times New Roman" w:hAnsi="Times New Roman" w:cs="Times New Roman"/>
                <w:sz w:val="20"/>
                <w:szCs w:val="20"/>
                <w:lang w:val="en-GB"/>
              </w:rPr>
              <w:t>ed</w:t>
            </w:r>
            <w:r>
              <w:rPr>
                <w:rFonts w:ascii="Times New Roman" w:hAnsi="Times New Roman" w:cs="Times New Roman"/>
                <w:sz w:val="20"/>
                <w:szCs w:val="20"/>
                <w:lang w:val="en-GB"/>
              </w:rPr>
              <w:t>)</w:t>
            </w:r>
          </w:p>
        </w:tc>
        <w:tc>
          <w:tcPr>
            <w:tcW w:w="2268" w:type="dxa"/>
            <w:tcBorders>
              <w:bottom w:val="single" w:sz="4" w:space="0" w:color="auto"/>
            </w:tcBorders>
          </w:tcPr>
          <w:p w14:paraId="1C4A93E4" w14:textId="3526949E" w:rsidR="006E6EB9" w:rsidRPr="00C77E4F" w:rsidRDefault="00D75807" w:rsidP="00D75807">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0.483</w:t>
            </w:r>
          </w:p>
        </w:tc>
        <w:tc>
          <w:tcPr>
            <w:tcW w:w="2268" w:type="dxa"/>
            <w:tcBorders>
              <w:bottom w:val="single" w:sz="4" w:space="0" w:color="auto"/>
            </w:tcBorders>
          </w:tcPr>
          <w:p w14:paraId="74184FCA" w14:textId="525DB205" w:rsidR="006E6EB9" w:rsidRPr="00C77E4F" w:rsidRDefault="00D75807" w:rsidP="00D75807">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0.568</w:t>
            </w:r>
          </w:p>
        </w:tc>
        <w:tc>
          <w:tcPr>
            <w:tcW w:w="2268" w:type="dxa"/>
            <w:tcBorders>
              <w:bottom w:val="single" w:sz="4" w:space="0" w:color="auto"/>
            </w:tcBorders>
          </w:tcPr>
          <w:p w14:paraId="63BA00E6" w14:textId="0321D450" w:rsidR="006E6EB9" w:rsidRPr="00C77E4F" w:rsidRDefault="00D75807" w:rsidP="00D75807">
            <w:pPr>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1.000</w:t>
            </w:r>
          </w:p>
        </w:tc>
      </w:tr>
    </w:tbl>
    <w:p w14:paraId="08705BAD" w14:textId="77777777" w:rsidR="006E6EB9" w:rsidRPr="006E6EB9" w:rsidRDefault="006E6EB9" w:rsidP="006E6EB9">
      <w:pPr>
        <w:spacing w:line="408" w:lineRule="auto"/>
        <w:jc w:val="both"/>
        <w:rPr>
          <w:rFonts w:ascii="Times New Roman" w:hAnsi="Times New Roman" w:cs="Times New Roman"/>
          <w:szCs w:val="21"/>
          <w:lang w:val="en-GB"/>
        </w:rPr>
      </w:pPr>
    </w:p>
    <w:p w14:paraId="348CA108" w14:textId="2468D308" w:rsidR="000902E3" w:rsidRDefault="00165526" w:rsidP="00932038">
      <w:pPr>
        <w:spacing w:line="408" w:lineRule="auto"/>
        <w:rPr>
          <w:rFonts w:ascii="Times New Roman" w:hAnsi="Times New Roman" w:cs="Times New Roman"/>
          <w:b/>
          <w:szCs w:val="21"/>
          <w:lang w:val="en-GB"/>
        </w:rPr>
      </w:pPr>
      <w:r>
        <w:rPr>
          <w:rFonts w:ascii="Times New Roman" w:hAnsi="Times New Roman" w:cs="Times New Roman"/>
          <w:szCs w:val="21"/>
          <w:lang w:val="en-GB"/>
        </w:rPr>
        <w:br w:type="page"/>
      </w:r>
      <w:r>
        <w:rPr>
          <w:rFonts w:ascii="Times New Roman" w:hAnsi="Times New Roman" w:cs="Times New Roman"/>
          <w:b/>
          <w:szCs w:val="21"/>
          <w:lang w:val="en-GB"/>
        </w:rPr>
        <w:lastRenderedPageBreak/>
        <w:t>T</w:t>
      </w:r>
      <w:r w:rsidR="00D75807">
        <w:rPr>
          <w:rFonts w:ascii="Times New Roman" w:hAnsi="Times New Roman" w:cs="Times New Roman"/>
          <w:b/>
          <w:szCs w:val="21"/>
          <w:lang w:val="en-GB"/>
        </w:rPr>
        <w:t xml:space="preserve">able </w:t>
      </w:r>
      <w:r w:rsidR="002373DD">
        <w:rPr>
          <w:rFonts w:ascii="Times New Roman" w:hAnsi="Times New Roman" w:cs="Times New Roman"/>
          <w:b/>
          <w:szCs w:val="21"/>
          <w:lang w:val="en-GB"/>
        </w:rPr>
        <w:t>E</w:t>
      </w:r>
      <w:r w:rsidR="00D75807">
        <w:rPr>
          <w:rFonts w:ascii="Times New Roman" w:hAnsi="Times New Roman" w:cs="Times New Roman"/>
          <w:b/>
          <w:szCs w:val="21"/>
          <w:lang w:val="en-GB"/>
        </w:rPr>
        <w:t xml:space="preserve">1: </w:t>
      </w:r>
      <w:r w:rsidR="00D75807" w:rsidRPr="008A35BA">
        <w:rPr>
          <w:rFonts w:ascii="Times New Roman" w:hAnsi="Times New Roman" w:cs="Times New Roman"/>
          <w:b/>
          <w:szCs w:val="21"/>
          <w:lang w:val="en-GB"/>
        </w:rPr>
        <w:t xml:space="preserve">OLS Regression </w:t>
      </w:r>
      <w:r w:rsidR="00A31C97">
        <w:rPr>
          <w:rFonts w:ascii="Times New Roman" w:hAnsi="Times New Roman" w:cs="Times New Roman"/>
          <w:b/>
          <w:szCs w:val="21"/>
          <w:lang w:val="en-GB"/>
        </w:rPr>
        <w:t>of</w:t>
      </w:r>
      <w:r w:rsidR="00D75807" w:rsidRPr="008A35BA">
        <w:rPr>
          <w:rFonts w:ascii="Times New Roman" w:hAnsi="Times New Roman" w:cs="Times New Roman"/>
          <w:b/>
          <w:szCs w:val="21"/>
          <w:lang w:val="en-GB"/>
        </w:rPr>
        <w:t xml:space="preserve"> the perc</w:t>
      </w:r>
      <w:r w:rsidR="00D75807">
        <w:rPr>
          <w:rFonts w:ascii="Times New Roman" w:hAnsi="Times New Roman" w:cs="Times New Roman"/>
          <w:b/>
          <w:szCs w:val="21"/>
          <w:lang w:val="en-GB"/>
        </w:rPr>
        <w:t xml:space="preserve">eived legitimacy of minipublics using ideological extremity </w:t>
      </w:r>
    </w:p>
    <w:tbl>
      <w:tblPr>
        <w:tblStyle w:val="PlainTable51"/>
        <w:tblW w:w="9540" w:type="dxa"/>
        <w:tblInd w:w="-289" w:type="dxa"/>
        <w:tblLayout w:type="fixed"/>
        <w:tblLook w:val="0600" w:firstRow="0" w:lastRow="0" w:firstColumn="0" w:lastColumn="0" w:noHBand="1" w:noVBand="1"/>
      </w:tblPr>
      <w:tblGrid>
        <w:gridCol w:w="2520"/>
        <w:gridCol w:w="1755"/>
        <w:gridCol w:w="1755"/>
        <w:gridCol w:w="1755"/>
        <w:gridCol w:w="1755"/>
      </w:tblGrid>
      <w:tr w:rsidR="000B024B" w:rsidRPr="008A35BA" w14:paraId="1606695B" w14:textId="77777777" w:rsidTr="00A77635">
        <w:trPr>
          <w:trHeight w:val="440"/>
        </w:trPr>
        <w:tc>
          <w:tcPr>
            <w:tcW w:w="2520" w:type="dxa"/>
            <w:tcBorders>
              <w:top w:val="single" w:sz="4" w:space="0" w:color="auto"/>
              <w:bottom w:val="single" w:sz="4" w:space="0" w:color="auto"/>
            </w:tcBorders>
          </w:tcPr>
          <w:p w14:paraId="3EFCF7A6" w14:textId="77777777" w:rsidR="000B024B" w:rsidRPr="008A35BA" w:rsidRDefault="000B024B" w:rsidP="00D75807">
            <w:pPr>
              <w:widowControl w:val="0"/>
              <w:spacing w:line="276" w:lineRule="auto"/>
              <w:rPr>
                <w:rFonts w:ascii="Times New Roman" w:eastAsia="Times New Roman" w:hAnsi="Times New Roman" w:cs="Times New Roman"/>
                <w:b/>
                <w:sz w:val="20"/>
                <w:szCs w:val="20"/>
                <w:lang w:val="en-GB"/>
              </w:rPr>
            </w:pPr>
          </w:p>
        </w:tc>
        <w:tc>
          <w:tcPr>
            <w:tcW w:w="3510" w:type="dxa"/>
            <w:gridSpan w:val="2"/>
            <w:tcBorders>
              <w:top w:val="single" w:sz="4" w:space="0" w:color="auto"/>
              <w:bottom w:val="single" w:sz="4" w:space="0" w:color="auto"/>
            </w:tcBorders>
          </w:tcPr>
          <w:p w14:paraId="09B57DC4" w14:textId="77777777" w:rsidR="000B024B" w:rsidRPr="008A35BA" w:rsidRDefault="000B024B" w:rsidP="00D75807">
            <w:pPr>
              <w:widowControl w:val="0"/>
              <w:spacing w:line="276" w:lineRule="auto"/>
              <w:jc w:val="center"/>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General evaluation</w:t>
            </w:r>
          </w:p>
        </w:tc>
        <w:tc>
          <w:tcPr>
            <w:tcW w:w="3510" w:type="dxa"/>
            <w:gridSpan w:val="2"/>
            <w:tcBorders>
              <w:top w:val="single" w:sz="4" w:space="0" w:color="auto"/>
              <w:bottom w:val="single" w:sz="4" w:space="0" w:color="auto"/>
            </w:tcBorders>
          </w:tcPr>
          <w:p w14:paraId="12A66F3E" w14:textId="77777777" w:rsidR="000B024B" w:rsidRPr="008A35BA" w:rsidRDefault="000B024B" w:rsidP="00D75807">
            <w:pPr>
              <w:widowControl w:val="0"/>
              <w:spacing w:line="276" w:lineRule="auto"/>
              <w:jc w:val="center"/>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Outcome acceptance</w:t>
            </w:r>
          </w:p>
        </w:tc>
      </w:tr>
      <w:tr w:rsidR="00D75807" w:rsidRPr="008A35BA" w14:paraId="4A98E372" w14:textId="77777777" w:rsidTr="00F25A31">
        <w:tc>
          <w:tcPr>
            <w:tcW w:w="2520" w:type="dxa"/>
            <w:vMerge w:val="restart"/>
            <w:tcBorders>
              <w:top w:val="single" w:sz="4" w:space="0" w:color="auto"/>
            </w:tcBorders>
          </w:tcPr>
          <w:p w14:paraId="0F0474A5" w14:textId="1D832D8B" w:rsidR="00D75807" w:rsidRPr="008A35BA" w:rsidRDefault="00D75807" w:rsidP="00D75807">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Ideological extremity (absolute)</w:t>
            </w:r>
          </w:p>
        </w:tc>
        <w:tc>
          <w:tcPr>
            <w:tcW w:w="1755" w:type="dxa"/>
            <w:tcBorders>
              <w:top w:val="single" w:sz="4" w:space="0" w:color="auto"/>
            </w:tcBorders>
            <w:vAlign w:val="bottom"/>
          </w:tcPr>
          <w:p w14:paraId="38FB9457" w14:textId="6CA0B279"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-0.129**</w:t>
            </w:r>
          </w:p>
        </w:tc>
        <w:tc>
          <w:tcPr>
            <w:tcW w:w="1755" w:type="dxa"/>
            <w:tcBorders>
              <w:top w:val="single" w:sz="4" w:space="0" w:color="auto"/>
            </w:tcBorders>
            <w:vAlign w:val="bottom"/>
          </w:tcPr>
          <w:p w14:paraId="2676A280" w14:textId="77777777"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p>
        </w:tc>
        <w:tc>
          <w:tcPr>
            <w:tcW w:w="1755" w:type="dxa"/>
            <w:tcBorders>
              <w:top w:val="single" w:sz="4" w:space="0" w:color="auto"/>
            </w:tcBorders>
            <w:vAlign w:val="bottom"/>
          </w:tcPr>
          <w:p w14:paraId="3044DA9F" w14:textId="6BEBC723"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-0.166**</w:t>
            </w:r>
          </w:p>
        </w:tc>
        <w:tc>
          <w:tcPr>
            <w:tcW w:w="1755" w:type="dxa"/>
            <w:tcBorders>
              <w:top w:val="single" w:sz="4" w:space="0" w:color="auto"/>
            </w:tcBorders>
          </w:tcPr>
          <w:p w14:paraId="5C83E299" w14:textId="77777777"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p>
        </w:tc>
      </w:tr>
      <w:tr w:rsidR="000D147D" w:rsidRPr="008A35BA" w14:paraId="54F83D3C" w14:textId="77777777" w:rsidTr="00F25A31">
        <w:tc>
          <w:tcPr>
            <w:tcW w:w="2520" w:type="dxa"/>
            <w:vMerge/>
            <w:tcBorders>
              <w:top w:val="single" w:sz="4" w:space="0" w:color="auto"/>
            </w:tcBorders>
          </w:tcPr>
          <w:p w14:paraId="6CB34E28" w14:textId="77777777" w:rsidR="000D147D" w:rsidRPr="008A35BA" w:rsidRDefault="000D147D" w:rsidP="00D75807">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35CA3B7C" w14:textId="21DA3F81" w:rsidR="000D147D" w:rsidRPr="00D75807" w:rsidRDefault="00F25A31"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(0.042)</w:t>
            </w:r>
          </w:p>
        </w:tc>
        <w:tc>
          <w:tcPr>
            <w:tcW w:w="1755" w:type="dxa"/>
            <w:vAlign w:val="bottom"/>
          </w:tcPr>
          <w:p w14:paraId="2A58CDB4" w14:textId="77777777" w:rsidR="000D147D" w:rsidRPr="008A35BA" w:rsidRDefault="000D147D"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2BD83B13" w14:textId="430F2080" w:rsidR="000D147D" w:rsidRPr="00D75807" w:rsidRDefault="00F25A31"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(0.058)</w:t>
            </w:r>
          </w:p>
        </w:tc>
        <w:tc>
          <w:tcPr>
            <w:tcW w:w="1755" w:type="dxa"/>
          </w:tcPr>
          <w:p w14:paraId="215F02B9" w14:textId="77777777" w:rsidR="000D147D" w:rsidRPr="008A35BA" w:rsidRDefault="000D147D" w:rsidP="00D75807">
            <w:pPr>
              <w:widowControl w:val="0"/>
              <w:spacing w:line="276" w:lineRule="auto"/>
              <w:jc w:val="center"/>
              <w:rPr>
                <w:rFonts w:ascii="Times New Roman" w:eastAsia="Times New Roman" w:hAnsi="Times New Roman" w:cs="Times New Roman"/>
                <w:sz w:val="20"/>
                <w:szCs w:val="20"/>
                <w:lang w:val="en-GB"/>
              </w:rPr>
            </w:pPr>
          </w:p>
        </w:tc>
      </w:tr>
      <w:tr w:rsidR="00D75807" w:rsidRPr="008A35BA" w14:paraId="543ACFB4" w14:textId="77777777" w:rsidTr="000D147D">
        <w:tc>
          <w:tcPr>
            <w:tcW w:w="2520" w:type="dxa"/>
            <w:vMerge/>
          </w:tcPr>
          <w:p w14:paraId="665A5A6A" w14:textId="77777777" w:rsidR="00D75807" w:rsidRPr="008A35BA" w:rsidRDefault="00D75807" w:rsidP="00D75807">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334B71B8" w14:textId="3DBD4A5A"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7056782E" w14:textId="77777777"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404D82D5" w14:textId="57B482EA"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p>
        </w:tc>
        <w:tc>
          <w:tcPr>
            <w:tcW w:w="1755" w:type="dxa"/>
          </w:tcPr>
          <w:p w14:paraId="78A1049C" w14:textId="77777777"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p>
        </w:tc>
      </w:tr>
      <w:tr w:rsidR="00D75807" w:rsidRPr="008A35BA" w14:paraId="35B52DAF" w14:textId="77777777" w:rsidTr="000D147D">
        <w:tc>
          <w:tcPr>
            <w:tcW w:w="2520" w:type="dxa"/>
            <w:vMerge w:val="restart"/>
          </w:tcPr>
          <w:p w14:paraId="6F3F101E" w14:textId="039916DA" w:rsidR="00D75807" w:rsidRPr="008A35BA" w:rsidRDefault="00D75807" w:rsidP="00883D33">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Ideological extremity (standardi</w:t>
            </w:r>
            <w:r w:rsidR="00883D33">
              <w:rPr>
                <w:rFonts w:ascii="Times New Roman" w:eastAsia="Times New Roman" w:hAnsi="Times New Roman" w:cs="Times New Roman"/>
                <w:b/>
                <w:sz w:val="20"/>
                <w:szCs w:val="20"/>
                <w:lang w:val="en-GB"/>
              </w:rPr>
              <w:t>s</w:t>
            </w:r>
            <w:r w:rsidRPr="008A35BA">
              <w:rPr>
                <w:rFonts w:ascii="Times New Roman" w:eastAsia="Times New Roman" w:hAnsi="Times New Roman" w:cs="Times New Roman"/>
                <w:b/>
                <w:sz w:val="20"/>
                <w:szCs w:val="20"/>
                <w:lang w:val="en-GB"/>
              </w:rPr>
              <w:t>ed)</w:t>
            </w:r>
          </w:p>
        </w:tc>
        <w:tc>
          <w:tcPr>
            <w:tcW w:w="1755" w:type="dxa"/>
          </w:tcPr>
          <w:p w14:paraId="615A4608" w14:textId="77777777"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5F3D99EA" w14:textId="5F95104E"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-0.277**</w:t>
            </w:r>
          </w:p>
        </w:tc>
        <w:tc>
          <w:tcPr>
            <w:tcW w:w="1755" w:type="dxa"/>
            <w:vAlign w:val="bottom"/>
          </w:tcPr>
          <w:p w14:paraId="59468D42" w14:textId="77777777"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2A6025C" w14:textId="749F6C88"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-0.336*  </w:t>
            </w:r>
          </w:p>
        </w:tc>
      </w:tr>
      <w:tr w:rsidR="000D147D" w:rsidRPr="008A35BA" w14:paraId="7FFE5423" w14:textId="77777777" w:rsidTr="000D147D">
        <w:tc>
          <w:tcPr>
            <w:tcW w:w="2520" w:type="dxa"/>
            <w:vMerge/>
          </w:tcPr>
          <w:p w14:paraId="5BCDEDD3" w14:textId="77777777" w:rsidR="000D147D" w:rsidRPr="008A35BA" w:rsidRDefault="000D147D" w:rsidP="00883D33">
            <w:pPr>
              <w:widowControl w:val="0"/>
              <w:spacing w:line="276" w:lineRule="auto"/>
              <w:rPr>
                <w:rFonts w:ascii="Times New Roman" w:eastAsia="Times New Roman" w:hAnsi="Times New Roman" w:cs="Times New Roman"/>
                <w:b/>
                <w:sz w:val="20"/>
                <w:szCs w:val="20"/>
                <w:lang w:val="en-GB"/>
              </w:rPr>
            </w:pPr>
          </w:p>
        </w:tc>
        <w:tc>
          <w:tcPr>
            <w:tcW w:w="1755" w:type="dxa"/>
          </w:tcPr>
          <w:p w14:paraId="0629AC9F" w14:textId="77777777" w:rsidR="000D147D" w:rsidRPr="008A35BA" w:rsidRDefault="000D147D"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7CFF1A2" w14:textId="794666D9" w:rsidR="000D147D" w:rsidRPr="00D75807" w:rsidRDefault="00F25A31"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(0.097)</w:t>
            </w:r>
          </w:p>
        </w:tc>
        <w:tc>
          <w:tcPr>
            <w:tcW w:w="1755" w:type="dxa"/>
            <w:vAlign w:val="bottom"/>
          </w:tcPr>
          <w:p w14:paraId="4F758B39" w14:textId="77777777" w:rsidR="000D147D" w:rsidRPr="008A35BA" w:rsidRDefault="000D147D"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6B6AEC76" w14:textId="4FBED03C" w:rsidR="000D147D" w:rsidRPr="00D75807" w:rsidRDefault="00F25A31"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(0.130)   </w:t>
            </w:r>
          </w:p>
        </w:tc>
      </w:tr>
      <w:tr w:rsidR="00D75807" w:rsidRPr="008A35BA" w14:paraId="02FEF42B" w14:textId="77777777" w:rsidTr="000D147D">
        <w:tc>
          <w:tcPr>
            <w:tcW w:w="2520" w:type="dxa"/>
            <w:vMerge/>
          </w:tcPr>
          <w:p w14:paraId="02A65724" w14:textId="77777777" w:rsidR="00D75807" w:rsidRPr="008A35BA" w:rsidRDefault="00D75807" w:rsidP="00D75807">
            <w:pPr>
              <w:widowControl w:val="0"/>
              <w:spacing w:line="276" w:lineRule="auto"/>
              <w:rPr>
                <w:rFonts w:ascii="Times New Roman" w:eastAsia="Times New Roman" w:hAnsi="Times New Roman" w:cs="Times New Roman"/>
                <w:b/>
                <w:sz w:val="20"/>
                <w:szCs w:val="20"/>
                <w:lang w:val="en-GB"/>
              </w:rPr>
            </w:pPr>
          </w:p>
        </w:tc>
        <w:tc>
          <w:tcPr>
            <w:tcW w:w="1755" w:type="dxa"/>
          </w:tcPr>
          <w:p w14:paraId="4269ABE9" w14:textId="77777777"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6AF4ED73" w14:textId="68C8C54F"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51464385" w14:textId="77777777"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F993124" w14:textId="09745A74"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p>
        </w:tc>
      </w:tr>
      <w:tr w:rsidR="008119E0" w:rsidRPr="008A35BA" w14:paraId="40BDFB75" w14:textId="77777777" w:rsidTr="0017116D">
        <w:tc>
          <w:tcPr>
            <w:tcW w:w="2520" w:type="dxa"/>
            <w:vMerge w:val="restart"/>
          </w:tcPr>
          <w:p w14:paraId="024B1F00" w14:textId="0B433221" w:rsidR="008119E0" w:rsidRPr="008A35BA" w:rsidRDefault="008119E0" w:rsidP="008119E0">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Satisfaction with democracy</w:t>
            </w:r>
          </w:p>
        </w:tc>
        <w:tc>
          <w:tcPr>
            <w:tcW w:w="1755" w:type="dxa"/>
            <w:vAlign w:val="bottom"/>
          </w:tcPr>
          <w:p w14:paraId="16F0E731" w14:textId="2BE6C68D"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0.029</w:t>
            </w:r>
          </w:p>
        </w:tc>
        <w:tc>
          <w:tcPr>
            <w:tcW w:w="1755" w:type="dxa"/>
            <w:vAlign w:val="bottom"/>
          </w:tcPr>
          <w:p w14:paraId="32E21261" w14:textId="4F5BC94B"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0.024</w:t>
            </w:r>
          </w:p>
        </w:tc>
        <w:tc>
          <w:tcPr>
            <w:tcW w:w="1755" w:type="dxa"/>
            <w:vAlign w:val="bottom"/>
          </w:tcPr>
          <w:p w14:paraId="25E7D9F9" w14:textId="0F461352"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0.087*</w:t>
            </w:r>
          </w:p>
        </w:tc>
        <w:tc>
          <w:tcPr>
            <w:tcW w:w="1755" w:type="dxa"/>
            <w:vAlign w:val="bottom"/>
          </w:tcPr>
          <w:p w14:paraId="4AA1EAEA" w14:textId="0E5FF8CC"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0.081*  </w:t>
            </w:r>
          </w:p>
        </w:tc>
      </w:tr>
      <w:tr w:rsidR="008119E0" w:rsidRPr="008A35BA" w14:paraId="391874FB" w14:textId="77777777" w:rsidTr="000D147D">
        <w:tc>
          <w:tcPr>
            <w:tcW w:w="2520" w:type="dxa"/>
            <w:vMerge/>
          </w:tcPr>
          <w:p w14:paraId="62ACEB2A" w14:textId="77777777" w:rsidR="008119E0" w:rsidRPr="008A35BA" w:rsidRDefault="008119E0" w:rsidP="008119E0">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1EC6A764" w14:textId="12D872F1"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(0.029)</w:t>
            </w:r>
          </w:p>
        </w:tc>
        <w:tc>
          <w:tcPr>
            <w:tcW w:w="1755" w:type="dxa"/>
            <w:vAlign w:val="bottom"/>
          </w:tcPr>
          <w:p w14:paraId="461067D7" w14:textId="14BE504F"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(0.029)</w:t>
            </w:r>
          </w:p>
        </w:tc>
        <w:tc>
          <w:tcPr>
            <w:tcW w:w="1755" w:type="dxa"/>
            <w:vAlign w:val="bottom"/>
          </w:tcPr>
          <w:p w14:paraId="7E6C8C00" w14:textId="641BA87C"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(0.040)</w:t>
            </w:r>
          </w:p>
        </w:tc>
        <w:tc>
          <w:tcPr>
            <w:tcW w:w="1755" w:type="dxa"/>
            <w:vAlign w:val="bottom"/>
          </w:tcPr>
          <w:p w14:paraId="2543E798" w14:textId="141B8952"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(0.040)   </w:t>
            </w:r>
          </w:p>
        </w:tc>
      </w:tr>
      <w:tr w:rsidR="000D147D" w:rsidRPr="008A35BA" w14:paraId="633CF559" w14:textId="77777777" w:rsidTr="000D147D">
        <w:tc>
          <w:tcPr>
            <w:tcW w:w="2520" w:type="dxa"/>
          </w:tcPr>
          <w:p w14:paraId="0B3D8805" w14:textId="77777777" w:rsidR="000D147D" w:rsidRPr="008A35BA" w:rsidRDefault="000D147D" w:rsidP="008119E0">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5297D479" w14:textId="77777777" w:rsidR="000D147D" w:rsidRPr="00D75807" w:rsidRDefault="000D147D" w:rsidP="008119E0">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25BF09B0" w14:textId="77777777" w:rsidR="000D147D" w:rsidRPr="00D75807" w:rsidRDefault="000D147D" w:rsidP="008119E0">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2CE375B6" w14:textId="77777777" w:rsidR="000D147D" w:rsidRPr="00D75807" w:rsidRDefault="000D147D" w:rsidP="008119E0">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2D27999D" w14:textId="77777777" w:rsidR="000D147D" w:rsidRPr="00D75807" w:rsidRDefault="000D147D" w:rsidP="008119E0">
            <w:pPr>
              <w:widowControl w:val="0"/>
              <w:spacing w:line="276" w:lineRule="auto"/>
              <w:jc w:val="center"/>
              <w:rPr>
                <w:rFonts w:ascii="Times New Roman" w:eastAsia="Times New Roman" w:hAnsi="Times New Roman" w:cs="Times New Roman"/>
                <w:sz w:val="20"/>
                <w:szCs w:val="20"/>
                <w:lang w:val="en-GB"/>
              </w:rPr>
            </w:pPr>
          </w:p>
        </w:tc>
      </w:tr>
      <w:tr w:rsidR="008119E0" w:rsidRPr="008A35BA" w14:paraId="1AE94F88" w14:textId="77777777" w:rsidTr="000D147D">
        <w:tc>
          <w:tcPr>
            <w:tcW w:w="2520" w:type="dxa"/>
          </w:tcPr>
          <w:p w14:paraId="5C38FCD5" w14:textId="7F6FD452" w:rsidR="008119E0" w:rsidRPr="008A35BA" w:rsidRDefault="008119E0" w:rsidP="008119E0">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Political interest</w:t>
            </w:r>
          </w:p>
        </w:tc>
        <w:tc>
          <w:tcPr>
            <w:tcW w:w="1755" w:type="dxa"/>
            <w:vAlign w:val="bottom"/>
          </w:tcPr>
          <w:p w14:paraId="11486D78" w14:textId="00313D36"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0.141***</w:t>
            </w:r>
          </w:p>
        </w:tc>
        <w:tc>
          <w:tcPr>
            <w:tcW w:w="1755" w:type="dxa"/>
            <w:vAlign w:val="bottom"/>
          </w:tcPr>
          <w:p w14:paraId="229C5243" w14:textId="7C05F7FC"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0.148***</w:t>
            </w:r>
          </w:p>
        </w:tc>
        <w:tc>
          <w:tcPr>
            <w:tcW w:w="1755" w:type="dxa"/>
            <w:vAlign w:val="bottom"/>
          </w:tcPr>
          <w:p w14:paraId="620C9A9F" w14:textId="0C0787AC"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0.113**</w:t>
            </w:r>
          </w:p>
        </w:tc>
        <w:tc>
          <w:tcPr>
            <w:tcW w:w="1755" w:type="dxa"/>
            <w:vAlign w:val="bottom"/>
          </w:tcPr>
          <w:p w14:paraId="1894AE24" w14:textId="17EC7C6C"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0.121** </w:t>
            </w:r>
          </w:p>
        </w:tc>
      </w:tr>
      <w:tr w:rsidR="008119E0" w:rsidRPr="008A35BA" w14:paraId="40E57F5A" w14:textId="77777777" w:rsidTr="000D147D">
        <w:tc>
          <w:tcPr>
            <w:tcW w:w="2520" w:type="dxa"/>
          </w:tcPr>
          <w:p w14:paraId="6F06943D" w14:textId="77777777" w:rsidR="008119E0" w:rsidRPr="008A35BA" w:rsidRDefault="008119E0" w:rsidP="008119E0">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6A71C9CA" w14:textId="666DF1C8"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(0.027)</w:t>
            </w:r>
          </w:p>
        </w:tc>
        <w:tc>
          <w:tcPr>
            <w:tcW w:w="1755" w:type="dxa"/>
            <w:vAlign w:val="bottom"/>
          </w:tcPr>
          <w:p w14:paraId="2A573E4C" w14:textId="22E1687D"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(0.028)</w:t>
            </w:r>
          </w:p>
        </w:tc>
        <w:tc>
          <w:tcPr>
            <w:tcW w:w="1755" w:type="dxa"/>
            <w:vAlign w:val="bottom"/>
          </w:tcPr>
          <w:p w14:paraId="6FFDC35F" w14:textId="3C724D4A"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(0.037)</w:t>
            </w:r>
          </w:p>
        </w:tc>
        <w:tc>
          <w:tcPr>
            <w:tcW w:w="1755" w:type="dxa"/>
            <w:vAlign w:val="bottom"/>
          </w:tcPr>
          <w:p w14:paraId="753D0493" w14:textId="080BED79"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(0.037)   </w:t>
            </w:r>
          </w:p>
        </w:tc>
      </w:tr>
      <w:tr w:rsidR="000D147D" w:rsidRPr="008A35BA" w14:paraId="39DD0381" w14:textId="77777777" w:rsidTr="000D147D">
        <w:tc>
          <w:tcPr>
            <w:tcW w:w="2520" w:type="dxa"/>
          </w:tcPr>
          <w:p w14:paraId="445BCA0A" w14:textId="77777777" w:rsidR="000D147D" w:rsidRPr="008A35BA" w:rsidRDefault="000D147D" w:rsidP="008119E0">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1062BE53" w14:textId="77777777" w:rsidR="000D147D" w:rsidRPr="00D75807" w:rsidRDefault="000D147D" w:rsidP="008119E0">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372C1DB7" w14:textId="77777777" w:rsidR="000D147D" w:rsidRPr="00D75807" w:rsidRDefault="000D147D" w:rsidP="008119E0">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327CCBB9" w14:textId="77777777" w:rsidR="000D147D" w:rsidRPr="00D75807" w:rsidRDefault="000D147D" w:rsidP="008119E0">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78A054AA" w14:textId="77777777" w:rsidR="000D147D" w:rsidRPr="00D75807" w:rsidRDefault="000D147D" w:rsidP="008119E0">
            <w:pPr>
              <w:widowControl w:val="0"/>
              <w:spacing w:line="276" w:lineRule="auto"/>
              <w:jc w:val="center"/>
              <w:rPr>
                <w:rFonts w:ascii="Times New Roman" w:eastAsia="Times New Roman" w:hAnsi="Times New Roman" w:cs="Times New Roman"/>
                <w:sz w:val="20"/>
                <w:szCs w:val="20"/>
                <w:lang w:val="en-GB"/>
              </w:rPr>
            </w:pPr>
          </w:p>
        </w:tc>
      </w:tr>
      <w:tr w:rsidR="000B024B" w:rsidRPr="008A35BA" w14:paraId="378F6DBF" w14:textId="77777777" w:rsidTr="000D147D">
        <w:tc>
          <w:tcPr>
            <w:tcW w:w="2520" w:type="dxa"/>
          </w:tcPr>
          <w:p w14:paraId="09E9D10B" w14:textId="5BBCB704" w:rsidR="000B024B" w:rsidRPr="008272CB" w:rsidRDefault="00A234E0" w:rsidP="00D75807">
            <w:pPr>
              <w:widowControl w:val="0"/>
              <w:spacing w:line="276" w:lineRule="auto"/>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Sex</w:t>
            </w:r>
            <w:r w:rsidR="000B024B">
              <w:rPr>
                <w:rFonts w:ascii="Times New Roman" w:eastAsia="Times New Roman" w:hAnsi="Times New Roman" w:cs="Times New Roman"/>
                <w:sz w:val="20"/>
                <w:szCs w:val="20"/>
                <w:lang w:val="en-GB"/>
              </w:rPr>
              <w:t xml:space="preserve"> (ref = Male)</w:t>
            </w:r>
          </w:p>
        </w:tc>
        <w:tc>
          <w:tcPr>
            <w:tcW w:w="1755" w:type="dxa"/>
          </w:tcPr>
          <w:p w14:paraId="6A05480C" w14:textId="77777777" w:rsidR="000B024B" w:rsidRPr="008A35BA" w:rsidRDefault="000B024B" w:rsidP="00D75807">
            <w:pPr>
              <w:widowControl w:val="0"/>
              <w:spacing w:line="276" w:lineRule="auto"/>
              <w:jc w:val="center"/>
              <w:rPr>
                <w:rFonts w:ascii="Times New Roman" w:eastAsia="Times New Roman" w:hAnsi="Times New Roman" w:cs="Times New Roman"/>
                <w:sz w:val="20"/>
                <w:szCs w:val="20"/>
                <w:lang w:val="en-GB"/>
              </w:rPr>
            </w:pPr>
          </w:p>
        </w:tc>
        <w:tc>
          <w:tcPr>
            <w:tcW w:w="1755" w:type="dxa"/>
          </w:tcPr>
          <w:p w14:paraId="67A9D5E8" w14:textId="77777777" w:rsidR="000B024B" w:rsidRPr="008A35BA" w:rsidRDefault="000B024B" w:rsidP="00D75807">
            <w:pPr>
              <w:widowControl w:val="0"/>
              <w:spacing w:line="276" w:lineRule="auto"/>
              <w:jc w:val="center"/>
              <w:rPr>
                <w:rFonts w:ascii="Times New Roman" w:eastAsia="Times New Roman" w:hAnsi="Times New Roman" w:cs="Times New Roman"/>
                <w:sz w:val="20"/>
                <w:szCs w:val="20"/>
                <w:lang w:val="en-GB"/>
              </w:rPr>
            </w:pPr>
          </w:p>
        </w:tc>
        <w:tc>
          <w:tcPr>
            <w:tcW w:w="1755" w:type="dxa"/>
          </w:tcPr>
          <w:p w14:paraId="798002DD" w14:textId="77777777" w:rsidR="000B024B" w:rsidRPr="008A35BA" w:rsidRDefault="000B024B" w:rsidP="00D75807">
            <w:pPr>
              <w:widowControl w:val="0"/>
              <w:spacing w:line="276" w:lineRule="auto"/>
              <w:jc w:val="center"/>
              <w:rPr>
                <w:rFonts w:ascii="Times New Roman" w:eastAsia="Times New Roman" w:hAnsi="Times New Roman" w:cs="Times New Roman"/>
                <w:sz w:val="20"/>
                <w:szCs w:val="20"/>
                <w:lang w:val="en-GB"/>
              </w:rPr>
            </w:pPr>
          </w:p>
        </w:tc>
        <w:tc>
          <w:tcPr>
            <w:tcW w:w="1755" w:type="dxa"/>
          </w:tcPr>
          <w:p w14:paraId="3EFAD378" w14:textId="77777777" w:rsidR="000B024B" w:rsidRPr="008A35BA" w:rsidRDefault="000B024B" w:rsidP="00D75807">
            <w:pPr>
              <w:widowControl w:val="0"/>
              <w:spacing w:line="276" w:lineRule="auto"/>
              <w:jc w:val="center"/>
              <w:rPr>
                <w:rFonts w:ascii="Times New Roman" w:eastAsia="Times New Roman" w:hAnsi="Times New Roman" w:cs="Times New Roman"/>
                <w:sz w:val="20"/>
                <w:szCs w:val="20"/>
                <w:lang w:val="en-GB"/>
              </w:rPr>
            </w:pPr>
          </w:p>
        </w:tc>
      </w:tr>
      <w:tr w:rsidR="00D75807" w:rsidRPr="008A35BA" w14:paraId="0BB840D1" w14:textId="77777777" w:rsidTr="00A77635">
        <w:tc>
          <w:tcPr>
            <w:tcW w:w="2520" w:type="dxa"/>
          </w:tcPr>
          <w:p w14:paraId="14721959" w14:textId="77777777" w:rsidR="00D75807" w:rsidRPr="008A35BA" w:rsidRDefault="00D75807" w:rsidP="00D75807">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i/>
                <w:sz w:val="20"/>
                <w:szCs w:val="20"/>
                <w:lang w:val="en-GB"/>
              </w:rPr>
              <w:t>Female</w:t>
            </w:r>
          </w:p>
        </w:tc>
        <w:tc>
          <w:tcPr>
            <w:tcW w:w="1755" w:type="dxa"/>
            <w:vAlign w:val="bottom"/>
          </w:tcPr>
          <w:p w14:paraId="78432074" w14:textId="3D0DF90F"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0.021</w:t>
            </w:r>
          </w:p>
        </w:tc>
        <w:tc>
          <w:tcPr>
            <w:tcW w:w="1755" w:type="dxa"/>
            <w:vAlign w:val="bottom"/>
          </w:tcPr>
          <w:p w14:paraId="4240FA07" w14:textId="5C189003"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0.034</w:t>
            </w:r>
          </w:p>
        </w:tc>
        <w:tc>
          <w:tcPr>
            <w:tcW w:w="1755" w:type="dxa"/>
            <w:vAlign w:val="bottom"/>
          </w:tcPr>
          <w:p w14:paraId="51C4A9FF" w14:textId="35599B95"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0.103</w:t>
            </w:r>
          </w:p>
        </w:tc>
        <w:tc>
          <w:tcPr>
            <w:tcW w:w="1755" w:type="dxa"/>
            <w:vAlign w:val="bottom"/>
          </w:tcPr>
          <w:p w14:paraId="00BA721C" w14:textId="49B26A76"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0.112   </w:t>
            </w:r>
          </w:p>
        </w:tc>
      </w:tr>
      <w:tr w:rsidR="00D75807" w:rsidRPr="008272CB" w14:paraId="20620FC5" w14:textId="77777777" w:rsidTr="00A77635">
        <w:tc>
          <w:tcPr>
            <w:tcW w:w="2520" w:type="dxa"/>
          </w:tcPr>
          <w:p w14:paraId="369B3E96" w14:textId="77777777" w:rsidR="00D75807" w:rsidRPr="008A35BA" w:rsidRDefault="00D75807" w:rsidP="00D75807">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7CBCC95B" w14:textId="5CAB07B5" w:rsidR="00D75807" w:rsidRPr="008272CB"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(0.156)</w:t>
            </w:r>
          </w:p>
        </w:tc>
        <w:tc>
          <w:tcPr>
            <w:tcW w:w="1755" w:type="dxa"/>
            <w:vAlign w:val="bottom"/>
          </w:tcPr>
          <w:p w14:paraId="7185ADE1" w14:textId="2853989A" w:rsidR="00D75807" w:rsidRPr="008272CB"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(0.156)</w:t>
            </w:r>
          </w:p>
        </w:tc>
        <w:tc>
          <w:tcPr>
            <w:tcW w:w="1755" w:type="dxa"/>
            <w:vAlign w:val="bottom"/>
          </w:tcPr>
          <w:p w14:paraId="306C7A77" w14:textId="2A120A5D" w:rsidR="00D75807" w:rsidRPr="008272CB"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(0.213)</w:t>
            </w:r>
          </w:p>
        </w:tc>
        <w:tc>
          <w:tcPr>
            <w:tcW w:w="1755" w:type="dxa"/>
            <w:vAlign w:val="bottom"/>
          </w:tcPr>
          <w:p w14:paraId="4CA2E618" w14:textId="11245107" w:rsidR="00D75807" w:rsidRPr="008272CB"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(0.213)   </w:t>
            </w:r>
          </w:p>
        </w:tc>
      </w:tr>
      <w:tr w:rsidR="00D75807" w:rsidRPr="008A35BA" w14:paraId="4D98A591" w14:textId="77777777" w:rsidTr="00A77635">
        <w:tc>
          <w:tcPr>
            <w:tcW w:w="2520" w:type="dxa"/>
          </w:tcPr>
          <w:p w14:paraId="6D03C55E" w14:textId="77777777" w:rsidR="00D75807" w:rsidRPr="008A35BA" w:rsidRDefault="00D75807" w:rsidP="00D75807">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Other</w:t>
            </w:r>
          </w:p>
        </w:tc>
        <w:tc>
          <w:tcPr>
            <w:tcW w:w="1755" w:type="dxa"/>
            <w:vAlign w:val="bottom"/>
          </w:tcPr>
          <w:p w14:paraId="44B787F5" w14:textId="394538B5"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0.106</w:t>
            </w:r>
          </w:p>
        </w:tc>
        <w:tc>
          <w:tcPr>
            <w:tcW w:w="1755" w:type="dxa"/>
            <w:vAlign w:val="bottom"/>
          </w:tcPr>
          <w:p w14:paraId="4FE78F8E" w14:textId="2F9D5651"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0.417</w:t>
            </w:r>
          </w:p>
        </w:tc>
        <w:tc>
          <w:tcPr>
            <w:tcW w:w="1755" w:type="dxa"/>
            <w:vAlign w:val="bottom"/>
          </w:tcPr>
          <w:p w14:paraId="017B145B" w14:textId="42051DBE"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-1.033</w:t>
            </w:r>
          </w:p>
        </w:tc>
        <w:tc>
          <w:tcPr>
            <w:tcW w:w="1755" w:type="dxa"/>
            <w:vAlign w:val="bottom"/>
          </w:tcPr>
          <w:p w14:paraId="69C88B66" w14:textId="5952E454"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-0.885   </w:t>
            </w:r>
          </w:p>
        </w:tc>
      </w:tr>
      <w:tr w:rsidR="00D75807" w:rsidRPr="008A35BA" w14:paraId="32A0FC11" w14:textId="77777777" w:rsidTr="000D147D">
        <w:tc>
          <w:tcPr>
            <w:tcW w:w="2520" w:type="dxa"/>
          </w:tcPr>
          <w:p w14:paraId="741484FD" w14:textId="77777777" w:rsidR="00D75807" w:rsidRPr="008A35BA" w:rsidRDefault="00D75807" w:rsidP="00D75807">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523ECB88" w14:textId="795FF0DD"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(2.052)</w:t>
            </w:r>
          </w:p>
        </w:tc>
        <w:tc>
          <w:tcPr>
            <w:tcW w:w="1755" w:type="dxa"/>
            <w:vAlign w:val="bottom"/>
          </w:tcPr>
          <w:p w14:paraId="4E12F05B" w14:textId="04D38178"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(2.048)</w:t>
            </w:r>
          </w:p>
        </w:tc>
        <w:tc>
          <w:tcPr>
            <w:tcW w:w="1755" w:type="dxa"/>
            <w:vAlign w:val="bottom"/>
          </w:tcPr>
          <w:p w14:paraId="479BA5A1" w14:textId="5142EFCA"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(2.097)</w:t>
            </w:r>
          </w:p>
        </w:tc>
        <w:tc>
          <w:tcPr>
            <w:tcW w:w="1755" w:type="dxa"/>
            <w:vAlign w:val="bottom"/>
          </w:tcPr>
          <w:p w14:paraId="392DF1C6" w14:textId="564E80BF"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(2.098)</w:t>
            </w:r>
          </w:p>
        </w:tc>
      </w:tr>
      <w:tr w:rsidR="000D147D" w:rsidRPr="008A35BA" w14:paraId="5417074B" w14:textId="77777777" w:rsidTr="000D147D">
        <w:tc>
          <w:tcPr>
            <w:tcW w:w="2520" w:type="dxa"/>
          </w:tcPr>
          <w:p w14:paraId="35F383AE" w14:textId="77777777" w:rsidR="000D147D" w:rsidRPr="008A35BA" w:rsidRDefault="000D147D" w:rsidP="00D75807">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5A0F88EB" w14:textId="77777777" w:rsidR="000D147D" w:rsidRPr="00D75807" w:rsidRDefault="000D147D"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21048FFE" w14:textId="77777777" w:rsidR="000D147D" w:rsidRPr="00D75807" w:rsidRDefault="000D147D"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4714B6F9" w14:textId="77777777" w:rsidR="000D147D" w:rsidRPr="00D75807" w:rsidRDefault="000D147D"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0BC550A" w14:textId="77777777" w:rsidR="000D147D" w:rsidRPr="00D75807" w:rsidRDefault="000D147D" w:rsidP="00D75807">
            <w:pPr>
              <w:widowControl w:val="0"/>
              <w:spacing w:line="276" w:lineRule="auto"/>
              <w:jc w:val="center"/>
              <w:rPr>
                <w:rFonts w:ascii="Times New Roman" w:eastAsia="Times New Roman" w:hAnsi="Times New Roman" w:cs="Times New Roman"/>
                <w:sz w:val="20"/>
                <w:szCs w:val="20"/>
                <w:lang w:val="en-GB"/>
              </w:rPr>
            </w:pPr>
          </w:p>
        </w:tc>
      </w:tr>
      <w:tr w:rsidR="000D147D" w:rsidRPr="008A35BA" w14:paraId="0B977EB0" w14:textId="77777777" w:rsidTr="009F538B">
        <w:tc>
          <w:tcPr>
            <w:tcW w:w="4275" w:type="dxa"/>
            <w:gridSpan w:val="2"/>
          </w:tcPr>
          <w:p w14:paraId="55CB65AD" w14:textId="36431671" w:rsidR="000D147D" w:rsidRPr="008A35BA" w:rsidRDefault="000D147D" w:rsidP="000D147D">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b/>
                <w:sz w:val="20"/>
                <w:szCs w:val="20"/>
                <w:lang w:val="en-GB"/>
              </w:rPr>
              <w:t>Age group</w:t>
            </w:r>
            <w:r w:rsidRPr="008A35BA">
              <w:rPr>
                <w:rFonts w:ascii="Times New Roman" w:eastAsia="Times New Roman" w:hAnsi="Times New Roman" w:cs="Times New Roman"/>
                <w:sz w:val="20"/>
                <w:szCs w:val="20"/>
                <w:lang w:val="en-GB"/>
              </w:rPr>
              <w:t xml:space="preserve"> (ref = 18-34</w:t>
            </w:r>
            <w:r>
              <w:rPr>
                <w:rFonts w:ascii="Times New Roman" w:eastAsia="Times New Roman" w:hAnsi="Times New Roman" w:cs="Times New Roman"/>
                <w:sz w:val="20"/>
                <w:szCs w:val="20"/>
                <w:lang w:val="en-GB"/>
              </w:rPr>
              <w:t xml:space="preserve"> years old</w:t>
            </w:r>
            <w:r w:rsidRPr="008A35BA">
              <w:rPr>
                <w:rFonts w:ascii="Times New Roman" w:eastAsia="Times New Roman" w:hAnsi="Times New Roman" w:cs="Times New Roman"/>
                <w:sz w:val="20"/>
                <w:szCs w:val="20"/>
                <w:lang w:val="en-GB"/>
              </w:rPr>
              <w:t xml:space="preserve">) </w:t>
            </w:r>
          </w:p>
        </w:tc>
        <w:tc>
          <w:tcPr>
            <w:tcW w:w="1755" w:type="dxa"/>
          </w:tcPr>
          <w:p w14:paraId="77089402" w14:textId="77777777" w:rsidR="000D147D" w:rsidRPr="008A35BA" w:rsidRDefault="000D147D" w:rsidP="00D75807">
            <w:pPr>
              <w:widowControl w:val="0"/>
              <w:spacing w:line="276" w:lineRule="auto"/>
              <w:jc w:val="center"/>
              <w:rPr>
                <w:rFonts w:ascii="Times New Roman" w:eastAsia="Times New Roman" w:hAnsi="Times New Roman" w:cs="Times New Roman"/>
                <w:sz w:val="20"/>
                <w:szCs w:val="20"/>
                <w:lang w:val="en-GB"/>
              </w:rPr>
            </w:pPr>
          </w:p>
        </w:tc>
        <w:tc>
          <w:tcPr>
            <w:tcW w:w="1755" w:type="dxa"/>
          </w:tcPr>
          <w:p w14:paraId="1F22FBBA" w14:textId="77777777" w:rsidR="000D147D" w:rsidRPr="008A35BA" w:rsidRDefault="000D147D" w:rsidP="00D75807">
            <w:pPr>
              <w:widowControl w:val="0"/>
              <w:spacing w:line="276" w:lineRule="auto"/>
              <w:jc w:val="center"/>
              <w:rPr>
                <w:rFonts w:ascii="Times New Roman" w:eastAsia="Times New Roman" w:hAnsi="Times New Roman" w:cs="Times New Roman"/>
                <w:sz w:val="20"/>
                <w:szCs w:val="20"/>
                <w:lang w:val="en-GB"/>
              </w:rPr>
            </w:pPr>
          </w:p>
        </w:tc>
        <w:tc>
          <w:tcPr>
            <w:tcW w:w="1755" w:type="dxa"/>
          </w:tcPr>
          <w:p w14:paraId="1C1FD0BC" w14:textId="77777777" w:rsidR="000D147D" w:rsidRPr="008A35BA" w:rsidRDefault="000D147D" w:rsidP="00D75807">
            <w:pPr>
              <w:widowControl w:val="0"/>
              <w:spacing w:line="276" w:lineRule="auto"/>
              <w:jc w:val="center"/>
              <w:rPr>
                <w:rFonts w:ascii="Times New Roman" w:eastAsia="Times New Roman" w:hAnsi="Times New Roman" w:cs="Times New Roman"/>
                <w:sz w:val="20"/>
                <w:szCs w:val="20"/>
                <w:lang w:val="en-GB"/>
              </w:rPr>
            </w:pPr>
          </w:p>
        </w:tc>
      </w:tr>
      <w:tr w:rsidR="00D75807" w:rsidRPr="008A35BA" w14:paraId="5F6D3151" w14:textId="77777777" w:rsidTr="00A77635">
        <w:tc>
          <w:tcPr>
            <w:tcW w:w="2520" w:type="dxa"/>
          </w:tcPr>
          <w:p w14:paraId="4DE3D6DD" w14:textId="77777777" w:rsidR="00D75807" w:rsidRPr="008A35BA" w:rsidRDefault="00D75807" w:rsidP="00D75807">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i/>
                <w:sz w:val="20"/>
                <w:szCs w:val="20"/>
                <w:lang w:val="en-GB"/>
              </w:rPr>
              <w:t>35-54 years old</w:t>
            </w:r>
          </w:p>
        </w:tc>
        <w:tc>
          <w:tcPr>
            <w:tcW w:w="1755" w:type="dxa"/>
            <w:vAlign w:val="bottom"/>
          </w:tcPr>
          <w:p w14:paraId="38B6CD94" w14:textId="22002C4C"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0.227</w:t>
            </w:r>
          </w:p>
        </w:tc>
        <w:tc>
          <w:tcPr>
            <w:tcW w:w="1755" w:type="dxa"/>
            <w:vAlign w:val="bottom"/>
          </w:tcPr>
          <w:p w14:paraId="57F972D1" w14:textId="7BB01A6D"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0.213</w:t>
            </w:r>
          </w:p>
        </w:tc>
        <w:tc>
          <w:tcPr>
            <w:tcW w:w="1755" w:type="dxa"/>
            <w:vAlign w:val="bottom"/>
          </w:tcPr>
          <w:p w14:paraId="17B6A3C7" w14:textId="2DF2B7FE"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0.002</w:t>
            </w:r>
          </w:p>
        </w:tc>
        <w:tc>
          <w:tcPr>
            <w:tcW w:w="1755" w:type="dxa"/>
            <w:vAlign w:val="bottom"/>
          </w:tcPr>
          <w:p w14:paraId="54B5D9B1" w14:textId="5389506E"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-0.029   </w:t>
            </w:r>
          </w:p>
        </w:tc>
      </w:tr>
      <w:tr w:rsidR="00D75807" w:rsidRPr="008272CB" w14:paraId="05D4D14B" w14:textId="77777777" w:rsidTr="00A77635">
        <w:tc>
          <w:tcPr>
            <w:tcW w:w="2520" w:type="dxa"/>
          </w:tcPr>
          <w:p w14:paraId="7B09DE58" w14:textId="77777777" w:rsidR="00D75807" w:rsidRPr="008A35BA" w:rsidRDefault="00D75807" w:rsidP="00D75807">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44A3C1B7" w14:textId="55DF7EE6" w:rsidR="00D75807" w:rsidRPr="008272CB"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(0.180)</w:t>
            </w:r>
          </w:p>
        </w:tc>
        <w:tc>
          <w:tcPr>
            <w:tcW w:w="1755" w:type="dxa"/>
            <w:vAlign w:val="bottom"/>
          </w:tcPr>
          <w:p w14:paraId="594B6B1C" w14:textId="7A142FD1" w:rsidR="00D75807" w:rsidRPr="008272CB"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(0.180)</w:t>
            </w:r>
          </w:p>
        </w:tc>
        <w:tc>
          <w:tcPr>
            <w:tcW w:w="1755" w:type="dxa"/>
            <w:vAlign w:val="bottom"/>
          </w:tcPr>
          <w:p w14:paraId="3D590503" w14:textId="737B6533" w:rsidR="00D75807" w:rsidRPr="008272CB"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(0.246)</w:t>
            </w:r>
          </w:p>
        </w:tc>
        <w:tc>
          <w:tcPr>
            <w:tcW w:w="1755" w:type="dxa"/>
            <w:vAlign w:val="bottom"/>
          </w:tcPr>
          <w:p w14:paraId="1B2216E3" w14:textId="5FE65487" w:rsidR="00D75807" w:rsidRPr="008272CB"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(0.246)   </w:t>
            </w:r>
          </w:p>
        </w:tc>
      </w:tr>
      <w:tr w:rsidR="00D75807" w:rsidRPr="008A35BA" w14:paraId="20379529" w14:textId="77777777" w:rsidTr="00A77635">
        <w:tc>
          <w:tcPr>
            <w:tcW w:w="2520" w:type="dxa"/>
          </w:tcPr>
          <w:p w14:paraId="506DE105" w14:textId="77777777" w:rsidR="00D75807" w:rsidRPr="008A35BA" w:rsidRDefault="00D75807" w:rsidP="00D75807">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55+ years old</w:t>
            </w:r>
          </w:p>
        </w:tc>
        <w:tc>
          <w:tcPr>
            <w:tcW w:w="1755" w:type="dxa"/>
            <w:vAlign w:val="bottom"/>
          </w:tcPr>
          <w:p w14:paraId="225E4E31" w14:textId="2245BAC0"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0.217</w:t>
            </w:r>
          </w:p>
        </w:tc>
        <w:tc>
          <w:tcPr>
            <w:tcW w:w="1755" w:type="dxa"/>
            <w:vAlign w:val="bottom"/>
          </w:tcPr>
          <w:p w14:paraId="16EA6B52" w14:textId="681A2D51"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0.153</w:t>
            </w:r>
          </w:p>
        </w:tc>
        <w:tc>
          <w:tcPr>
            <w:tcW w:w="1755" w:type="dxa"/>
            <w:vAlign w:val="bottom"/>
          </w:tcPr>
          <w:p w14:paraId="3A23E123" w14:textId="4F4966E6"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-0.206</w:t>
            </w:r>
          </w:p>
        </w:tc>
        <w:tc>
          <w:tcPr>
            <w:tcW w:w="1755" w:type="dxa"/>
            <w:vAlign w:val="bottom"/>
          </w:tcPr>
          <w:p w14:paraId="0D80C5F9" w14:textId="4DFD63AA"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-0.287   </w:t>
            </w:r>
          </w:p>
        </w:tc>
      </w:tr>
      <w:tr w:rsidR="00D75807" w:rsidRPr="008A35BA" w14:paraId="3FAC040D" w14:textId="77777777" w:rsidTr="000D147D">
        <w:tc>
          <w:tcPr>
            <w:tcW w:w="2520" w:type="dxa"/>
          </w:tcPr>
          <w:p w14:paraId="0F62061D" w14:textId="77777777" w:rsidR="00D75807" w:rsidRPr="008A35BA" w:rsidRDefault="00D75807" w:rsidP="00D75807">
            <w:pPr>
              <w:widowControl w:val="0"/>
              <w:spacing w:line="276" w:lineRule="auto"/>
              <w:rPr>
                <w:rFonts w:ascii="Times New Roman" w:eastAsia="Times New Roman" w:hAnsi="Times New Roman" w:cs="Times New Roman"/>
                <w:i/>
                <w:sz w:val="20"/>
                <w:szCs w:val="20"/>
                <w:lang w:val="en-GB"/>
              </w:rPr>
            </w:pPr>
          </w:p>
        </w:tc>
        <w:tc>
          <w:tcPr>
            <w:tcW w:w="1755" w:type="dxa"/>
            <w:vAlign w:val="bottom"/>
          </w:tcPr>
          <w:p w14:paraId="3E912D33" w14:textId="0CE54FFF"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(0.200)</w:t>
            </w:r>
          </w:p>
        </w:tc>
        <w:tc>
          <w:tcPr>
            <w:tcW w:w="1755" w:type="dxa"/>
            <w:vAlign w:val="bottom"/>
          </w:tcPr>
          <w:p w14:paraId="627FCCE0" w14:textId="543A97F1"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(0.199)</w:t>
            </w:r>
          </w:p>
        </w:tc>
        <w:tc>
          <w:tcPr>
            <w:tcW w:w="1755" w:type="dxa"/>
            <w:vAlign w:val="bottom"/>
          </w:tcPr>
          <w:p w14:paraId="5BE394ED" w14:textId="66E3DC21"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(0.271)</w:t>
            </w:r>
          </w:p>
        </w:tc>
        <w:tc>
          <w:tcPr>
            <w:tcW w:w="1755" w:type="dxa"/>
            <w:vAlign w:val="bottom"/>
          </w:tcPr>
          <w:p w14:paraId="44D522FC" w14:textId="4E80C730"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(0.270)   </w:t>
            </w:r>
          </w:p>
        </w:tc>
      </w:tr>
      <w:tr w:rsidR="000D147D" w:rsidRPr="008A35BA" w14:paraId="75E232E1" w14:textId="77777777" w:rsidTr="000D147D">
        <w:tc>
          <w:tcPr>
            <w:tcW w:w="2520" w:type="dxa"/>
          </w:tcPr>
          <w:p w14:paraId="243B1C07" w14:textId="77777777" w:rsidR="000D147D" w:rsidRPr="008A35BA" w:rsidRDefault="000D147D" w:rsidP="00D75807">
            <w:pPr>
              <w:widowControl w:val="0"/>
              <w:spacing w:line="276" w:lineRule="auto"/>
              <w:rPr>
                <w:rFonts w:ascii="Times New Roman" w:eastAsia="Times New Roman" w:hAnsi="Times New Roman" w:cs="Times New Roman"/>
                <w:i/>
                <w:sz w:val="20"/>
                <w:szCs w:val="20"/>
                <w:lang w:val="en-GB"/>
              </w:rPr>
            </w:pPr>
          </w:p>
        </w:tc>
        <w:tc>
          <w:tcPr>
            <w:tcW w:w="1755" w:type="dxa"/>
            <w:vAlign w:val="bottom"/>
          </w:tcPr>
          <w:p w14:paraId="0AAEF28B" w14:textId="77777777" w:rsidR="000D147D" w:rsidRPr="00D75807" w:rsidRDefault="000D147D"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749B623C" w14:textId="77777777" w:rsidR="000D147D" w:rsidRPr="00D75807" w:rsidRDefault="000D147D"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8148A4B" w14:textId="77777777" w:rsidR="000D147D" w:rsidRPr="00D75807" w:rsidRDefault="000D147D"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170A0157" w14:textId="77777777" w:rsidR="000D147D" w:rsidRPr="00D75807" w:rsidRDefault="000D147D" w:rsidP="00D75807">
            <w:pPr>
              <w:widowControl w:val="0"/>
              <w:spacing w:line="276" w:lineRule="auto"/>
              <w:jc w:val="center"/>
              <w:rPr>
                <w:rFonts w:ascii="Times New Roman" w:eastAsia="Times New Roman" w:hAnsi="Times New Roman" w:cs="Times New Roman"/>
                <w:sz w:val="20"/>
                <w:szCs w:val="20"/>
                <w:lang w:val="en-GB"/>
              </w:rPr>
            </w:pPr>
          </w:p>
        </w:tc>
      </w:tr>
      <w:tr w:rsidR="000D147D" w:rsidRPr="008A35BA" w14:paraId="47C07B04" w14:textId="77777777" w:rsidTr="00AC6824">
        <w:tc>
          <w:tcPr>
            <w:tcW w:w="4275" w:type="dxa"/>
            <w:gridSpan w:val="2"/>
          </w:tcPr>
          <w:p w14:paraId="17D6C821" w14:textId="0AFA5E7C" w:rsidR="000D147D" w:rsidRPr="008A35BA" w:rsidRDefault="000D147D" w:rsidP="000D147D">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b/>
                <w:sz w:val="20"/>
                <w:szCs w:val="20"/>
                <w:lang w:val="en-GB"/>
              </w:rPr>
              <w:t>Education level</w:t>
            </w:r>
            <w:r w:rsidRPr="008A35BA">
              <w:rPr>
                <w:rFonts w:ascii="Times New Roman" w:eastAsia="Times New Roman" w:hAnsi="Times New Roman" w:cs="Times New Roman"/>
                <w:sz w:val="20"/>
                <w:szCs w:val="20"/>
                <w:lang w:val="en-GB"/>
              </w:rPr>
              <w:t xml:space="preserve"> (ref = no </w:t>
            </w:r>
            <w:r>
              <w:rPr>
                <w:rFonts w:ascii="Times New Roman" w:eastAsia="Times New Roman" w:hAnsi="Times New Roman" w:cs="Times New Roman"/>
                <w:sz w:val="20"/>
                <w:szCs w:val="20"/>
                <w:lang w:val="en-GB"/>
              </w:rPr>
              <w:t>university</w:t>
            </w:r>
            <w:r w:rsidRPr="008A35BA">
              <w:rPr>
                <w:rFonts w:ascii="Times New Roman" w:eastAsia="Times New Roman" w:hAnsi="Times New Roman" w:cs="Times New Roman"/>
                <w:sz w:val="20"/>
                <w:szCs w:val="20"/>
                <w:lang w:val="en-GB"/>
              </w:rPr>
              <w:t xml:space="preserve"> education)</w:t>
            </w:r>
          </w:p>
        </w:tc>
        <w:tc>
          <w:tcPr>
            <w:tcW w:w="1755" w:type="dxa"/>
          </w:tcPr>
          <w:p w14:paraId="25C85ACE" w14:textId="77777777" w:rsidR="000D147D" w:rsidRPr="008A35BA" w:rsidRDefault="000D147D" w:rsidP="00D75807">
            <w:pPr>
              <w:widowControl w:val="0"/>
              <w:spacing w:line="276" w:lineRule="auto"/>
              <w:jc w:val="center"/>
              <w:rPr>
                <w:rFonts w:ascii="Times New Roman" w:eastAsia="Times New Roman" w:hAnsi="Times New Roman" w:cs="Times New Roman"/>
                <w:sz w:val="20"/>
                <w:szCs w:val="20"/>
                <w:lang w:val="en-GB"/>
              </w:rPr>
            </w:pPr>
          </w:p>
        </w:tc>
        <w:tc>
          <w:tcPr>
            <w:tcW w:w="1755" w:type="dxa"/>
          </w:tcPr>
          <w:p w14:paraId="125048E3" w14:textId="77777777" w:rsidR="000D147D" w:rsidRPr="008A35BA" w:rsidRDefault="000D147D" w:rsidP="00D75807">
            <w:pPr>
              <w:widowControl w:val="0"/>
              <w:spacing w:line="276" w:lineRule="auto"/>
              <w:jc w:val="center"/>
              <w:rPr>
                <w:rFonts w:ascii="Times New Roman" w:eastAsia="Times New Roman" w:hAnsi="Times New Roman" w:cs="Times New Roman"/>
                <w:sz w:val="20"/>
                <w:szCs w:val="20"/>
                <w:lang w:val="en-GB"/>
              </w:rPr>
            </w:pPr>
          </w:p>
        </w:tc>
        <w:tc>
          <w:tcPr>
            <w:tcW w:w="1755" w:type="dxa"/>
          </w:tcPr>
          <w:p w14:paraId="2D08DAD9" w14:textId="77777777" w:rsidR="000D147D" w:rsidRPr="008A35BA" w:rsidRDefault="000D147D" w:rsidP="00D75807">
            <w:pPr>
              <w:widowControl w:val="0"/>
              <w:spacing w:line="276" w:lineRule="auto"/>
              <w:jc w:val="center"/>
              <w:rPr>
                <w:rFonts w:ascii="Times New Roman" w:eastAsia="Times New Roman" w:hAnsi="Times New Roman" w:cs="Times New Roman"/>
                <w:sz w:val="20"/>
                <w:szCs w:val="20"/>
                <w:lang w:val="en-GB"/>
              </w:rPr>
            </w:pPr>
          </w:p>
        </w:tc>
      </w:tr>
      <w:tr w:rsidR="00D75807" w:rsidRPr="008A35BA" w14:paraId="6A1BFC67" w14:textId="77777777" w:rsidTr="00A77635">
        <w:tc>
          <w:tcPr>
            <w:tcW w:w="2520" w:type="dxa"/>
          </w:tcPr>
          <w:p w14:paraId="3E3C2D88" w14:textId="77777777" w:rsidR="00D75807" w:rsidRPr="008A35BA" w:rsidRDefault="00D75807" w:rsidP="00D75807">
            <w:pPr>
              <w:widowControl w:val="0"/>
              <w:spacing w:line="276" w:lineRule="auto"/>
              <w:rPr>
                <w:rFonts w:ascii="Times New Roman" w:eastAsia="Times New Roman" w:hAnsi="Times New Roman" w:cs="Times New Roman"/>
                <w:sz w:val="20"/>
                <w:szCs w:val="20"/>
                <w:lang w:val="en-GB"/>
              </w:rPr>
            </w:pPr>
            <w:r>
              <w:rPr>
                <w:rFonts w:ascii="Times New Roman" w:eastAsia="Times New Roman" w:hAnsi="Times New Roman" w:cs="Times New Roman"/>
                <w:i/>
                <w:sz w:val="20"/>
                <w:szCs w:val="20"/>
                <w:lang w:val="en-GB"/>
              </w:rPr>
              <w:t>University</w:t>
            </w:r>
            <w:r w:rsidRPr="008A35BA">
              <w:rPr>
                <w:rFonts w:ascii="Times New Roman" w:eastAsia="Times New Roman" w:hAnsi="Times New Roman" w:cs="Times New Roman"/>
                <w:i/>
                <w:sz w:val="20"/>
                <w:szCs w:val="20"/>
                <w:lang w:val="en-GB"/>
              </w:rPr>
              <w:t xml:space="preserve"> education</w:t>
            </w:r>
          </w:p>
        </w:tc>
        <w:tc>
          <w:tcPr>
            <w:tcW w:w="1755" w:type="dxa"/>
            <w:vAlign w:val="bottom"/>
          </w:tcPr>
          <w:p w14:paraId="25AB9585" w14:textId="6E603F03"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-0.179</w:t>
            </w:r>
          </w:p>
        </w:tc>
        <w:tc>
          <w:tcPr>
            <w:tcW w:w="1755" w:type="dxa"/>
            <w:vAlign w:val="bottom"/>
          </w:tcPr>
          <w:p w14:paraId="4293E45C" w14:textId="7D5E4B6D"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-0.167</w:t>
            </w:r>
          </w:p>
        </w:tc>
        <w:tc>
          <w:tcPr>
            <w:tcW w:w="1755" w:type="dxa"/>
            <w:vAlign w:val="bottom"/>
          </w:tcPr>
          <w:p w14:paraId="3EAC7D7B" w14:textId="25807FD2"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-0.297</w:t>
            </w:r>
          </w:p>
        </w:tc>
        <w:tc>
          <w:tcPr>
            <w:tcW w:w="1755" w:type="dxa"/>
            <w:vAlign w:val="bottom"/>
          </w:tcPr>
          <w:p w14:paraId="7A56AC46" w14:textId="4DB4726E"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-0.276   </w:t>
            </w:r>
          </w:p>
        </w:tc>
      </w:tr>
      <w:tr w:rsidR="00D75807" w:rsidRPr="008272CB" w14:paraId="568BCEC8" w14:textId="77777777" w:rsidTr="00A77635">
        <w:tc>
          <w:tcPr>
            <w:tcW w:w="2520" w:type="dxa"/>
          </w:tcPr>
          <w:p w14:paraId="4EAEE8BD" w14:textId="77777777" w:rsidR="00D75807" w:rsidRPr="008A35BA" w:rsidRDefault="00D75807" w:rsidP="00D75807">
            <w:pPr>
              <w:widowControl w:val="0"/>
              <w:spacing w:line="276" w:lineRule="auto"/>
              <w:rPr>
                <w:rFonts w:ascii="Times New Roman" w:eastAsia="Times New Roman" w:hAnsi="Times New Roman" w:cs="Times New Roman"/>
                <w:sz w:val="20"/>
                <w:szCs w:val="20"/>
                <w:lang w:val="en-GB"/>
              </w:rPr>
            </w:pPr>
          </w:p>
        </w:tc>
        <w:tc>
          <w:tcPr>
            <w:tcW w:w="1755" w:type="dxa"/>
            <w:vAlign w:val="bottom"/>
          </w:tcPr>
          <w:p w14:paraId="27237507" w14:textId="1E96C951" w:rsidR="00D75807" w:rsidRPr="008272CB"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(0.157)</w:t>
            </w:r>
          </w:p>
        </w:tc>
        <w:tc>
          <w:tcPr>
            <w:tcW w:w="1755" w:type="dxa"/>
            <w:vAlign w:val="bottom"/>
          </w:tcPr>
          <w:p w14:paraId="164D4345" w14:textId="19B5FCB9" w:rsidR="00D75807" w:rsidRPr="008272CB"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(0.157)</w:t>
            </w:r>
          </w:p>
        </w:tc>
        <w:tc>
          <w:tcPr>
            <w:tcW w:w="1755" w:type="dxa"/>
            <w:vAlign w:val="bottom"/>
          </w:tcPr>
          <w:p w14:paraId="2D1A6A9C" w14:textId="75AD05F1" w:rsidR="00D75807" w:rsidRPr="008272CB"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(0.211)</w:t>
            </w:r>
          </w:p>
        </w:tc>
        <w:tc>
          <w:tcPr>
            <w:tcW w:w="1755" w:type="dxa"/>
            <w:vAlign w:val="bottom"/>
          </w:tcPr>
          <w:p w14:paraId="6978B384" w14:textId="09C9EC5C" w:rsidR="00D75807" w:rsidRPr="008272CB"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(0.210)   </w:t>
            </w:r>
          </w:p>
        </w:tc>
      </w:tr>
      <w:tr w:rsidR="00D75807" w:rsidRPr="008A35BA" w14:paraId="502B0261" w14:textId="77777777" w:rsidTr="00A77635">
        <w:tc>
          <w:tcPr>
            <w:tcW w:w="2520" w:type="dxa"/>
          </w:tcPr>
          <w:p w14:paraId="4C88A3D9" w14:textId="77777777" w:rsidR="00D75807" w:rsidRPr="008272CB" w:rsidRDefault="00D75807" w:rsidP="00D75807">
            <w:pPr>
              <w:widowControl w:val="0"/>
              <w:spacing w:line="276"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Other</w:t>
            </w:r>
          </w:p>
        </w:tc>
        <w:tc>
          <w:tcPr>
            <w:tcW w:w="1755" w:type="dxa"/>
            <w:vAlign w:val="bottom"/>
          </w:tcPr>
          <w:p w14:paraId="3102A9D4" w14:textId="227D3800"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-0.850</w:t>
            </w:r>
          </w:p>
        </w:tc>
        <w:tc>
          <w:tcPr>
            <w:tcW w:w="1755" w:type="dxa"/>
            <w:vAlign w:val="bottom"/>
          </w:tcPr>
          <w:p w14:paraId="4E39F65E" w14:textId="38DA22C7"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-0.898</w:t>
            </w:r>
          </w:p>
        </w:tc>
        <w:tc>
          <w:tcPr>
            <w:tcW w:w="1755" w:type="dxa"/>
            <w:vAlign w:val="bottom"/>
          </w:tcPr>
          <w:p w14:paraId="20AD5183" w14:textId="237510C6"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-1.273</w:t>
            </w:r>
          </w:p>
        </w:tc>
        <w:tc>
          <w:tcPr>
            <w:tcW w:w="1755" w:type="dxa"/>
            <w:vAlign w:val="bottom"/>
          </w:tcPr>
          <w:p w14:paraId="341CCE81" w14:textId="5D1145A8"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-1.332</w:t>
            </w:r>
          </w:p>
        </w:tc>
      </w:tr>
      <w:tr w:rsidR="00D75807" w:rsidRPr="008A35BA" w14:paraId="6DD97908" w14:textId="77777777" w:rsidTr="000D147D">
        <w:tc>
          <w:tcPr>
            <w:tcW w:w="2520" w:type="dxa"/>
          </w:tcPr>
          <w:p w14:paraId="1D072313" w14:textId="77777777" w:rsidR="00D75807" w:rsidRPr="008A35BA" w:rsidRDefault="00D75807" w:rsidP="00D75807">
            <w:pPr>
              <w:widowControl w:val="0"/>
              <w:spacing w:line="276" w:lineRule="auto"/>
              <w:rPr>
                <w:rFonts w:ascii="Times New Roman" w:eastAsia="Times New Roman" w:hAnsi="Times New Roman" w:cs="Times New Roman"/>
                <w:sz w:val="20"/>
                <w:szCs w:val="20"/>
                <w:lang w:val="en-GB"/>
              </w:rPr>
            </w:pPr>
          </w:p>
        </w:tc>
        <w:tc>
          <w:tcPr>
            <w:tcW w:w="1755" w:type="dxa"/>
            <w:vAlign w:val="bottom"/>
          </w:tcPr>
          <w:p w14:paraId="35D94F98" w14:textId="7AAA340A"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(0.652)</w:t>
            </w:r>
          </w:p>
        </w:tc>
        <w:tc>
          <w:tcPr>
            <w:tcW w:w="1755" w:type="dxa"/>
            <w:vAlign w:val="bottom"/>
          </w:tcPr>
          <w:p w14:paraId="6CCF3CD4" w14:textId="6E9B670E"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(0.652)</w:t>
            </w:r>
          </w:p>
        </w:tc>
        <w:tc>
          <w:tcPr>
            <w:tcW w:w="1755" w:type="dxa"/>
            <w:vAlign w:val="bottom"/>
          </w:tcPr>
          <w:p w14:paraId="655D7D36" w14:textId="5ACD7500"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(0.799)</w:t>
            </w:r>
          </w:p>
        </w:tc>
        <w:tc>
          <w:tcPr>
            <w:tcW w:w="1755" w:type="dxa"/>
            <w:vAlign w:val="bottom"/>
          </w:tcPr>
          <w:p w14:paraId="4E99658C" w14:textId="170E7704"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(0.801)   </w:t>
            </w:r>
          </w:p>
        </w:tc>
      </w:tr>
      <w:tr w:rsidR="000D147D" w:rsidRPr="008A35BA" w14:paraId="67C80F64" w14:textId="77777777" w:rsidTr="000D147D">
        <w:tc>
          <w:tcPr>
            <w:tcW w:w="2520" w:type="dxa"/>
          </w:tcPr>
          <w:p w14:paraId="155462B0" w14:textId="77777777" w:rsidR="000D147D" w:rsidRPr="008A35BA" w:rsidRDefault="000D147D" w:rsidP="00D75807">
            <w:pPr>
              <w:widowControl w:val="0"/>
              <w:spacing w:line="276" w:lineRule="auto"/>
              <w:rPr>
                <w:rFonts w:ascii="Times New Roman" w:eastAsia="Times New Roman" w:hAnsi="Times New Roman" w:cs="Times New Roman"/>
                <w:sz w:val="20"/>
                <w:szCs w:val="20"/>
                <w:lang w:val="en-GB"/>
              </w:rPr>
            </w:pPr>
          </w:p>
        </w:tc>
        <w:tc>
          <w:tcPr>
            <w:tcW w:w="1755" w:type="dxa"/>
            <w:vAlign w:val="bottom"/>
          </w:tcPr>
          <w:p w14:paraId="615AB32E" w14:textId="77777777" w:rsidR="000D147D" w:rsidRPr="00D75807" w:rsidRDefault="000D147D"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6F98E338" w14:textId="77777777" w:rsidR="000D147D" w:rsidRPr="00D75807" w:rsidRDefault="000D147D"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5751D0AE" w14:textId="77777777" w:rsidR="000D147D" w:rsidRPr="00D75807" w:rsidRDefault="000D147D"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78BF8E6E" w14:textId="77777777" w:rsidR="000D147D" w:rsidRPr="00D75807" w:rsidRDefault="000D147D" w:rsidP="00D75807">
            <w:pPr>
              <w:widowControl w:val="0"/>
              <w:spacing w:line="276" w:lineRule="auto"/>
              <w:jc w:val="center"/>
              <w:rPr>
                <w:rFonts w:ascii="Times New Roman" w:eastAsia="Times New Roman" w:hAnsi="Times New Roman" w:cs="Times New Roman"/>
                <w:sz w:val="20"/>
                <w:szCs w:val="20"/>
                <w:lang w:val="en-GB"/>
              </w:rPr>
            </w:pPr>
          </w:p>
        </w:tc>
      </w:tr>
      <w:tr w:rsidR="000D147D" w:rsidRPr="008A35BA" w14:paraId="029F83FF" w14:textId="77777777" w:rsidTr="00601C0D">
        <w:tc>
          <w:tcPr>
            <w:tcW w:w="4275" w:type="dxa"/>
            <w:gridSpan w:val="2"/>
          </w:tcPr>
          <w:p w14:paraId="2064C5F9" w14:textId="4CF5A1F3" w:rsidR="000D147D" w:rsidRPr="008A35BA" w:rsidRDefault="000D147D" w:rsidP="000D147D">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b/>
                <w:sz w:val="20"/>
                <w:szCs w:val="20"/>
                <w:lang w:val="en-GB"/>
              </w:rPr>
              <w:t xml:space="preserve">Community background </w:t>
            </w:r>
            <w:r w:rsidRPr="008A35BA">
              <w:rPr>
                <w:rFonts w:ascii="Times New Roman" w:eastAsia="Times New Roman" w:hAnsi="Times New Roman" w:cs="Times New Roman"/>
                <w:sz w:val="20"/>
                <w:szCs w:val="20"/>
                <w:lang w:val="en-GB"/>
              </w:rPr>
              <w:t>(ref = Catholic)</w:t>
            </w:r>
          </w:p>
        </w:tc>
        <w:tc>
          <w:tcPr>
            <w:tcW w:w="1755" w:type="dxa"/>
          </w:tcPr>
          <w:p w14:paraId="550B9DB3" w14:textId="77777777" w:rsidR="000D147D" w:rsidRPr="008A35BA" w:rsidRDefault="000D147D" w:rsidP="00D75807">
            <w:pPr>
              <w:widowControl w:val="0"/>
              <w:spacing w:line="276" w:lineRule="auto"/>
              <w:jc w:val="center"/>
              <w:rPr>
                <w:rFonts w:ascii="Times New Roman" w:eastAsia="Times New Roman" w:hAnsi="Times New Roman" w:cs="Times New Roman"/>
                <w:sz w:val="20"/>
                <w:szCs w:val="20"/>
                <w:lang w:val="en-GB"/>
              </w:rPr>
            </w:pPr>
          </w:p>
        </w:tc>
        <w:tc>
          <w:tcPr>
            <w:tcW w:w="1755" w:type="dxa"/>
          </w:tcPr>
          <w:p w14:paraId="39ADB75E" w14:textId="77777777" w:rsidR="000D147D" w:rsidRPr="008A35BA" w:rsidRDefault="000D147D" w:rsidP="00D75807">
            <w:pPr>
              <w:widowControl w:val="0"/>
              <w:spacing w:line="276" w:lineRule="auto"/>
              <w:jc w:val="center"/>
              <w:rPr>
                <w:rFonts w:ascii="Times New Roman" w:eastAsia="Times New Roman" w:hAnsi="Times New Roman" w:cs="Times New Roman"/>
                <w:sz w:val="20"/>
                <w:szCs w:val="20"/>
                <w:lang w:val="en-GB"/>
              </w:rPr>
            </w:pPr>
          </w:p>
        </w:tc>
        <w:tc>
          <w:tcPr>
            <w:tcW w:w="1755" w:type="dxa"/>
          </w:tcPr>
          <w:p w14:paraId="586054BC" w14:textId="77777777" w:rsidR="000D147D" w:rsidRPr="008A35BA" w:rsidRDefault="000D147D" w:rsidP="00D75807">
            <w:pPr>
              <w:widowControl w:val="0"/>
              <w:spacing w:line="276" w:lineRule="auto"/>
              <w:jc w:val="center"/>
              <w:rPr>
                <w:rFonts w:ascii="Times New Roman" w:eastAsia="Times New Roman" w:hAnsi="Times New Roman" w:cs="Times New Roman"/>
                <w:sz w:val="20"/>
                <w:szCs w:val="20"/>
                <w:lang w:val="en-GB"/>
              </w:rPr>
            </w:pPr>
          </w:p>
        </w:tc>
      </w:tr>
      <w:tr w:rsidR="00D75807" w:rsidRPr="008A35BA" w14:paraId="3DB19753" w14:textId="77777777" w:rsidTr="00A77635">
        <w:tc>
          <w:tcPr>
            <w:tcW w:w="2520" w:type="dxa"/>
          </w:tcPr>
          <w:p w14:paraId="3C977CFE" w14:textId="77777777" w:rsidR="00D75807" w:rsidRPr="008A35BA" w:rsidRDefault="00D75807" w:rsidP="00D75807">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Protestant</w:t>
            </w:r>
          </w:p>
        </w:tc>
        <w:tc>
          <w:tcPr>
            <w:tcW w:w="1755" w:type="dxa"/>
            <w:vAlign w:val="bottom"/>
          </w:tcPr>
          <w:p w14:paraId="1AA2EE53" w14:textId="1B1F1BB3"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-0.175</w:t>
            </w:r>
          </w:p>
        </w:tc>
        <w:tc>
          <w:tcPr>
            <w:tcW w:w="1755" w:type="dxa"/>
            <w:vAlign w:val="bottom"/>
          </w:tcPr>
          <w:p w14:paraId="779DACA8" w14:textId="13766ED5"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-0.453**</w:t>
            </w:r>
          </w:p>
        </w:tc>
        <w:tc>
          <w:tcPr>
            <w:tcW w:w="1755" w:type="dxa"/>
            <w:vAlign w:val="bottom"/>
          </w:tcPr>
          <w:p w14:paraId="76F5A64F" w14:textId="41869BD3"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0.182</w:t>
            </w:r>
          </w:p>
        </w:tc>
        <w:tc>
          <w:tcPr>
            <w:tcW w:w="1755" w:type="dxa"/>
            <w:vAlign w:val="bottom"/>
          </w:tcPr>
          <w:p w14:paraId="48FA1983" w14:textId="6414BB34"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-0.167   </w:t>
            </w:r>
          </w:p>
        </w:tc>
      </w:tr>
      <w:tr w:rsidR="00D75807" w:rsidRPr="008A35BA" w14:paraId="641E9132" w14:textId="77777777" w:rsidTr="00A77635">
        <w:tc>
          <w:tcPr>
            <w:tcW w:w="2520" w:type="dxa"/>
          </w:tcPr>
          <w:p w14:paraId="610711BC" w14:textId="77777777" w:rsidR="00D75807" w:rsidRPr="008A35BA" w:rsidRDefault="00D75807" w:rsidP="00D75807">
            <w:pPr>
              <w:widowControl w:val="0"/>
              <w:spacing w:line="276" w:lineRule="auto"/>
              <w:rPr>
                <w:rFonts w:ascii="Times New Roman" w:eastAsia="Times New Roman" w:hAnsi="Times New Roman" w:cs="Times New Roman"/>
                <w:i/>
                <w:sz w:val="20"/>
                <w:szCs w:val="20"/>
                <w:lang w:val="en-GB"/>
              </w:rPr>
            </w:pPr>
          </w:p>
        </w:tc>
        <w:tc>
          <w:tcPr>
            <w:tcW w:w="1755" w:type="dxa"/>
            <w:vAlign w:val="bottom"/>
          </w:tcPr>
          <w:p w14:paraId="6740372E" w14:textId="0A5E93A9"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(0.178)</w:t>
            </w:r>
          </w:p>
        </w:tc>
        <w:tc>
          <w:tcPr>
            <w:tcW w:w="1755" w:type="dxa"/>
            <w:vAlign w:val="bottom"/>
          </w:tcPr>
          <w:p w14:paraId="2591D068" w14:textId="69535EBC"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(0.173)</w:t>
            </w:r>
          </w:p>
        </w:tc>
        <w:tc>
          <w:tcPr>
            <w:tcW w:w="1755" w:type="dxa"/>
            <w:vAlign w:val="bottom"/>
          </w:tcPr>
          <w:p w14:paraId="65F4E073" w14:textId="3E662FCF"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(0.241)</w:t>
            </w:r>
          </w:p>
        </w:tc>
        <w:tc>
          <w:tcPr>
            <w:tcW w:w="1755" w:type="dxa"/>
            <w:vAlign w:val="bottom"/>
          </w:tcPr>
          <w:p w14:paraId="7E537E3B" w14:textId="7144E60C"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(0.233)   </w:t>
            </w:r>
          </w:p>
        </w:tc>
      </w:tr>
      <w:tr w:rsidR="00D75807" w:rsidRPr="008A35BA" w14:paraId="1585866F" w14:textId="77777777" w:rsidTr="00A77635">
        <w:tc>
          <w:tcPr>
            <w:tcW w:w="2520" w:type="dxa"/>
          </w:tcPr>
          <w:p w14:paraId="03B51D6F" w14:textId="77777777" w:rsidR="00D75807" w:rsidRPr="008A35BA" w:rsidRDefault="00D75807" w:rsidP="00D75807">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i/>
                <w:sz w:val="20"/>
                <w:szCs w:val="20"/>
                <w:lang w:val="en-GB"/>
              </w:rPr>
              <w:t xml:space="preserve">Other </w:t>
            </w:r>
          </w:p>
        </w:tc>
        <w:tc>
          <w:tcPr>
            <w:tcW w:w="1755" w:type="dxa"/>
            <w:vAlign w:val="bottom"/>
          </w:tcPr>
          <w:p w14:paraId="5636DEE0" w14:textId="7B3A4FFE"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-0.206</w:t>
            </w:r>
          </w:p>
        </w:tc>
        <w:tc>
          <w:tcPr>
            <w:tcW w:w="1755" w:type="dxa"/>
            <w:vAlign w:val="bottom"/>
          </w:tcPr>
          <w:p w14:paraId="12111005" w14:textId="071BCA5F"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-0.311</w:t>
            </w:r>
          </w:p>
        </w:tc>
        <w:tc>
          <w:tcPr>
            <w:tcW w:w="1755" w:type="dxa"/>
            <w:vAlign w:val="bottom"/>
          </w:tcPr>
          <w:p w14:paraId="33A03EB9" w14:textId="502F652B"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0.326</w:t>
            </w:r>
          </w:p>
        </w:tc>
        <w:tc>
          <w:tcPr>
            <w:tcW w:w="1755" w:type="dxa"/>
            <w:vAlign w:val="bottom"/>
          </w:tcPr>
          <w:p w14:paraId="25930DCF" w14:textId="45490779"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0.210   </w:t>
            </w:r>
          </w:p>
        </w:tc>
      </w:tr>
      <w:tr w:rsidR="00D75807" w:rsidRPr="008A35BA" w14:paraId="4A8C9CED" w14:textId="77777777" w:rsidTr="00A77635">
        <w:tc>
          <w:tcPr>
            <w:tcW w:w="2520" w:type="dxa"/>
          </w:tcPr>
          <w:p w14:paraId="3E8307B2" w14:textId="77777777" w:rsidR="00D75807" w:rsidRPr="008A35BA" w:rsidRDefault="00D75807" w:rsidP="00D75807">
            <w:pPr>
              <w:widowControl w:val="0"/>
              <w:spacing w:line="276" w:lineRule="auto"/>
              <w:rPr>
                <w:rFonts w:ascii="Times New Roman" w:eastAsia="Times New Roman" w:hAnsi="Times New Roman" w:cs="Times New Roman"/>
                <w:i/>
                <w:sz w:val="20"/>
                <w:szCs w:val="20"/>
                <w:lang w:val="en-GB"/>
              </w:rPr>
            </w:pPr>
          </w:p>
        </w:tc>
        <w:tc>
          <w:tcPr>
            <w:tcW w:w="1755" w:type="dxa"/>
            <w:vAlign w:val="bottom"/>
          </w:tcPr>
          <w:p w14:paraId="43CB1A6B" w14:textId="1DB09988"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(0.449)</w:t>
            </w:r>
          </w:p>
        </w:tc>
        <w:tc>
          <w:tcPr>
            <w:tcW w:w="1755" w:type="dxa"/>
            <w:vAlign w:val="bottom"/>
          </w:tcPr>
          <w:p w14:paraId="61C16425" w14:textId="1AFEB174"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(0.450)</w:t>
            </w:r>
          </w:p>
        </w:tc>
        <w:tc>
          <w:tcPr>
            <w:tcW w:w="1755" w:type="dxa"/>
            <w:vAlign w:val="bottom"/>
          </w:tcPr>
          <w:p w14:paraId="532BC126" w14:textId="37EA67B6"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(0.630)</w:t>
            </w:r>
          </w:p>
        </w:tc>
        <w:tc>
          <w:tcPr>
            <w:tcW w:w="1755" w:type="dxa"/>
            <w:vAlign w:val="bottom"/>
          </w:tcPr>
          <w:p w14:paraId="509DA340" w14:textId="36999047"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(0.631)   </w:t>
            </w:r>
          </w:p>
        </w:tc>
      </w:tr>
      <w:tr w:rsidR="00D75807" w:rsidRPr="008A35BA" w14:paraId="41014B8E" w14:textId="77777777" w:rsidTr="00A77635">
        <w:tc>
          <w:tcPr>
            <w:tcW w:w="2520" w:type="dxa"/>
          </w:tcPr>
          <w:p w14:paraId="0F6CFF4D" w14:textId="77777777" w:rsidR="00D75807" w:rsidRPr="008A35BA" w:rsidRDefault="00D75807" w:rsidP="00D75807">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No religion</w:t>
            </w:r>
          </w:p>
        </w:tc>
        <w:tc>
          <w:tcPr>
            <w:tcW w:w="1755" w:type="dxa"/>
            <w:vAlign w:val="bottom"/>
          </w:tcPr>
          <w:p w14:paraId="638AE039" w14:textId="3C40C17F"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-0.459</w:t>
            </w:r>
          </w:p>
        </w:tc>
        <w:tc>
          <w:tcPr>
            <w:tcW w:w="1755" w:type="dxa"/>
            <w:vAlign w:val="bottom"/>
          </w:tcPr>
          <w:p w14:paraId="61C8CDD6" w14:textId="1B4BE67A"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-0.610*</w:t>
            </w:r>
          </w:p>
        </w:tc>
        <w:tc>
          <w:tcPr>
            <w:tcW w:w="1755" w:type="dxa"/>
            <w:vAlign w:val="bottom"/>
          </w:tcPr>
          <w:p w14:paraId="6F8D707E" w14:textId="49D598C8"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-0.310</w:t>
            </w:r>
          </w:p>
        </w:tc>
        <w:tc>
          <w:tcPr>
            <w:tcW w:w="1755" w:type="dxa"/>
            <w:vAlign w:val="bottom"/>
          </w:tcPr>
          <w:p w14:paraId="2021853D" w14:textId="22530EEB"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-0.467   </w:t>
            </w:r>
          </w:p>
        </w:tc>
      </w:tr>
      <w:tr w:rsidR="00D75807" w:rsidRPr="008A35BA" w14:paraId="5EF60BEC" w14:textId="77777777" w:rsidTr="00A77635">
        <w:tc>
          <w:tcPr>
            <w:tcW w:w="2520" w:type="dxa"/>
          </w:tcPr>
          <w:p w14:paraId="69BC4A9E" w14:textId="77777777" w:rsidR="00D75807" w:rsidRPr="008A35BA" w:rsidRDefault="00D75807" w:rsidP="00D75807">
            <w:pPr>
              <w:widowControl w:val="0"/>
              <w:spacing w:line="276" w:lineRule="auto"/>
              <w:rPr>
                <w:rFonts w:ascii="Times New Roman" w:eastAsia="Times New Roman" w:hAnsi="Times New Roman" w:cs="Times New Roman"/>
                <w:i/>
                <w:sz w:val="20"/>
                <w:szCs w:val="20"/>
                <w:lang w:val="en-GB"/>
              </w:rPr>
            </w:pPr>
          </w:p>
        </w:tc>
        <w:tc>
          <w:tcPr>
            <w:tcW w:w="1755" w:type="dxa"/>
            <w:vAlign w:val="bottom"/>
          </w:tcPr>
          <w:p w14:paraId="77878CE6" w14:textId="6770142D"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(0.236)</w:t>
            </w:r>
          </w:p>
        </w:tc>
        <w:tc>
          <w:tcPr>
            <w:tcW w:w="1755" w:type="dxa"/>
            <w:vAlign w:val="bottom"/>
          </w:tcPr>
          <w:p w14:paraId="26355D46" w14:textId="51C2F523"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(0.237)</w:t>
            </w:r>
          </w:p>
        </w:tc>
        <w:tc>
          <w:tcPr>
            <w:tcW w:w="1755" w:type="dxa"/>
            <w:vAlign w:val="bottom"/>
          </w:tcPr>
          <w:p w14:paraId="68481ADF" w14:textId="3F43240B"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(0.318)</w:t>
            </w:r>
          </w:p>
        </w:tc>
        <w:tc>
          <w:tcPr>
            <w:tcW w:w="1755" w:type="dxa"/>
            <w:vAlign w:val="bottom"/>
          </w:tcPr>
          <w:p w14:paraId="313BD20D" w14:textId="0DCA9C28"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(0.320)   </w:t>
            </w:r>
          </w:p>
        </w:tc>
      </w:tr>
      <w:tr w:rsidR="00D75807" w:rsidRPr="008A35BA" w14:paraId="17808640" w14:textId="77777777" w:rsidTr="00A77635">
        <w:tc>
          <w:tcPr>
            <w:tcW w:w="2520" w:type="dxa"/>
          </w:tcPr>
          <w:p w14:paraId="2034365A" w14:textId="77777777" w:rsidR="00D75807" w:rsidRPr="008A35BA" w:rsidRDefault="00D75807" w:rsidP="00D75807">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Prefer not to say</w:t>
            </w:r>
          </w:p>
        </w:tc>
        <w:tc>
          <w:tcPr>
            <w:tcW w:w="1755" w:type="dxa"/>
            <w:vAlign w:val="bottom"/>
          </w:tcPr>
          <w:p w14:paraId="0E15D777" w14:textId="30D55C0F"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-1.037</w:t>
            </w:r>
          </w:p>
        </w:tc>
        <w:tc>
          <w:tcPr>
            <w:tcW w:w="1755" w:type="dxa"/>
            <w:vAlign w:val="bottom"/>
          </w:tcPr>
          <w:p w14:paraId="76F7AF9E" w14:textId="043987C4"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-1.172</w:t>
            </w:r>
          </w:p>
        </w:tc>
        <w:tc>
          <w:tcPr>
            <w:tcW w:w="1755" w:type="dxa"/>
            <w:vAlign w:val="bottom"/>
          </w:tcPr>
          <w:p w14:paraId="171933DE" w14:textId="2E1A154A"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-1.147</w:t>
            </w:r>
          </w:p>
        </w:tc>
        <w:tc>
          <w:tcPr>
            <w:tcW w:w="1755" w:type="dxa"/>
            <w:vAlign w:val="bottom"/>
          </w:tcPr>
          <w:p w14:paraId="3CE77BAE" w14:textId="39AF7C5E"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-1.303</w:t>
            </w:r>
          </w:p>
        </w:tc>
      </w:tr>
      <w:tr w:rsidR="00D75807" w:rsidRPr="008A35BA" w14:paraId="7C576891" w14:textId="77777777" w:rsidTr="000D147D">
        <w:tc>
          <w:tcPr>
            <w:tcW w:w="2520" w:type="dxa"/>
          </w:tcPr>
          <w:p w14:paraId="38AAF607" w14:textId="77777777" w:rsidR="00D75807" w:rsidRPr="008A35BA" w:rsidRDefault="00D75807" w:rsidP="00D75807">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11AD4DE7" w14:textId="1C42FCBD"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(0.629)</w:t>
            </w:r>
          </w:p>
        </w:tc>
        <w:tc>
          <w:tcPr>
            <w:tcW w:w="1755" w:type="dxa"/>
            <w:vAlign w:val="bottom"/>
          </w:tcPr>
          <w:p w14:paraId="409244D9" w14:textId="50E6A94A"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(0.628)</w:t>
            </w:r>
          </w:p>
        </w:tc>
        <w:tc>
          <w:tcPr>
            <w:tcW w:w="1755" w:type="dxa"/>
            <w:vAlign w:val="bottom"/>
          </w:tcPr>
          <w:p w14:paraId="46681FEF" w14:textId="3BF9526D"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(0.908)</w:t>
            </w:r>
          </w:p>
        </w:tc>
        <w:tc>
          <w:tcPr>
            <w:tcW w:w="1755" w:type="dxa"/>
            <w:vAlign w:val="bottom"/>
          </w:tcPr>
          <w:p w14:paraId="239DEB45" w14:textId="66DBF191"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(0.906)   </w:t>
            </w:r>
          </w:p>
        </w:tc>
      </w:tr>
      <w:tr w:rsidR="000D147D" w:rsidRPr="008A35BA" w14:paraId="6E91A6D5" w14:textId="77777777" w:rsidTr="000D147D">
        <w:tc>
          <w:tcPr>
            <w:tcW w:w="2520" w:type="dxa"/>
          </w:tcPr>
          <w:p w14:paraId="5062AB5E" w14:textId="77777777" w:rsidR="000D147D" w:rsidRPr="008A35BA" w:rsidRDefault="000D147D" w:rsidP="00D75807">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74551C79" w14:textId="77777777" w:rsidR="000D147D" w:rsidRPr="00D75807" w:rsidRDefault="000D147D"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0323A4F" w14:textId="77777777" w:rsidR="000D147D" w:rsidRPr="00D75807" w:rsidRDefault="000D147D"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21F38EFD" w14:textId="77777777" w:rsidR="000D147D" w:rsidRPr="00D75807" w:rsidRDefault="000D147D" w:rsidP="00D75807">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17C152C9" w14:textId="77777777" w:rsidR="000D147D" w:rsidRPr="00D75807" w:rsidRDefault="000D147D" w:rsidP="00D75807">
            <w:pPr>
              <w:widowControl w:val="0"/>
              <w:spacing w:line="276" w:lineRule="auto"/>
              <w:jc w:val="center"/>
              <w:rPr>
                <w:rFonts w:ascii="Times New Roman" w:eastAsia="Times New Roman" w:hAnsi="Times New Roman" w:cs="Times New Roman"/>
                <w:sz w:val="20"/>
                <w:szCs w:val="20"/>
                <w:lang w:val="en-GB"/>
              </w:rPr>
            </w:pPr>
          </w:p>
        </w:tc>
      </w:tr>
      <w:tr w:rsidR="00D75807" w:rsidRPr="008A35BA" w14:paraId="4B34F43F" w14:textId="77777777" w:rsidTr="000D147D">
        <w:tc>
          <w:tcPr>
            <w:tcW w:w="2520" w:type="dxa"/>
          </w:tcPr>
          <w:p w14:paraId="669A9C59" w14:textId="77777777" w:rsidR="00D75807" w:rsidRPr="008A35BA" w:rsidRDefault="00D75807" w:rsidP="00D75807">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Constant</w:t>
            </w:r>
          </w:p>
        </w:tc>
        <w:tc>
          <w:tcPr>
            <w:tcW w:w="1755" w:type="dxa"/>
            <w:vAlign w:val="bottom"/>
          </w:tcPr>
          <w:p w14:paraId="546CE576" w14:textId="76FCB7D8"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5.678***</w:t>
            </w:r>
          </w:p>
        </w:tc>
        <w:tc>
          <w:tcPr>
            <w:tcW w:w="1755" w:type="dxa"/>
            <w:vAlign w:val="bottom"/>
          </w:tcPr>
          <w:p w14:paraId="70ABC59E" w14:textId="5825CD3C"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5.756***</w:t>
            </w:r>
          </w:p>
        </w:tc>
        <w:tc>
          <w:tcPr>
            <w:tcW w:w="1755" w:type="dxa"/>
            <w:vAlign w:val="bottom"/>
          </w:tcPr>
          <w:p w14:paraId="08C931DE" w14:textId="3D3F4E3D"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5.706***</w:t>
            </w:r>
          </w:p>
        </w:tc>
        <w:tc>
          <w:tcPr>
            <w:tcW w:w="1755" w:type="dxa"/>
            <w:vAlign w:val="bottom"/>
          </w:tcPr>
          <w:p w14:paraId="298AC1AE" w14:textId="40A95307"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5.771***</w:t>
            </w:r>
          </w:p>
        </w:tc>
      </w:tr>
      <w:tr w:rsidR="00D75807" w:rsidRPr="008A35BA" w14:paraId="369C9076" w14:textId="77777777" w:rsidTr="000D147D">
        <w:tc>
          <w:tcPr>
            <w:tcW w:w="2520" w:type="dxa"/>
          </w:tcPr>
          <w:p w14:paraId="498AEC07" w14:textId="77777777" w:rsidR="00D75807" w:rsidRPr="008A35BA" w:rsidRDefault="00D75807" w:rsidP="00D75807">
            <w:pPr>
              <w:widowControl w:val="0"/>
              <w:spacing w:line="276" w:lineRule="auto"/>
              <w:rPr>
                <w:rFonts w:ascii="Times New Roman" w:eastAsia="Times New Roman" w:hAnsi="Times New Roman" w:cs="Times New Roman"/>
                <w:sz w:val="20"/>
                <w:szCs w:val="20"/>
                <w:lang w:val="en-GB"/>
              </w:rPr>
            </w:pPr>
          </w:p>
        </w:tc>
        <w:tc>
          <w:tcPr>
            <w:tcW w:w="1755" w:type="dxa"/>
            <w:vAlign w:val="bottom"/>
          </w:tcPr>
          <w:p w14:paraId="718DABE5" w14:textId="3AE2F75B"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(0.314)</w:t>
            </w:r>
          </w:p>
        </w:tc>
        <w:tc>
          <w:tcPr>
            <w:tcW w:w="1755" w:type="dxa"/>
            <w:vAlign w:val="bottom"/>
          </w:tcPr>
          <w:p w14:paraId="63086AD9" w14:textId="3038204C"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(0.332)</w:t>
            </w:r>
          </w:p>
        </w:tc>
        <w:tc>
          <w:tcPr>
            <w:tcW w:w="1755" w:type="dxa"/>
            <w:vAlign w:val="bottom"/>
          </w:tcPr>
          <w:p w14:paraId="54F7EE02" w14:textId="743BCCF6"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(0.429)</w:t>
            </w:r>
          </w:p>
        </w:tc>
        <w:tc>
          <w:tcPr>
            <w:tcW w:w="1755" w:type="dxa"/>
            <w:vAlign w:val="bottom"/>
          </w:tcPr>
          <w:p w14:paraId="4672A123" w14:textId="3532F2E7"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(0.453)   </w:t>
            </w:r>
          </w:p>
        </w:tc>
      </w:tr>
      <w:tr w:rsidR="00D75807" w:rsidRPr="008A35BA" w14:paraId="63E3F89C" w14:textId="77777777" w:rsidTr="00A77635">
        <w:tc>
          <w:tcPr>
            <w:tcW w:w="2520" w:type="dxa"/>
          </w:tcPr>
          <w:p w14:paraId="2F5EC30E" w14:textId="77777777" w:rsidR="00D75807" w:rsidRPr="008A35BA" w:rsidRDefault="00D75807" w:rsidP="00D75807">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R</w:t>
            </w:r>
            <w:r w:rsidRPr="008A35BA">
              <w:rPr>
                <w:rFonts w:ascii="Times New Roman" w:eastAsia="Times New Roman" w:hAnsi="Times New Roman" w:cs="Times New Roman"/>
                <w:sz w:val="20"/>
                <w:szCs w:val="20"/>
                <w:vertAlign w:val="superscript"/>
                <w:lang w:val="en-GB"/>
              </w:rPr>
              <w:t>2</w:t>
            </w:r>
          </w:p>
        </w:tc>
        <w:tc>
          <w:tcPr>
            <w:tcW w:w="1755" w:type="dxa"/>
            <w:vAlign w:val="bottom"/>
          </w:tcPr>
          <w:p w14:paraId="616DAECD" w14:textId="733E1023"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0.067</w:t>
            </w:r>
          </w:p>
        </w:tc>
        <w:tc>
          <w:tcPr>
            <w:tcW w:w="1755" w:type="dxa"/>
            <w:vAlign w:val="bottom"/>
          </w:tcPr>
          <w:p w14:paraId="47D7C996" w14:textId="2EFE04CE"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0.066</w:t>
            </w:r>
          </w:p>
        </w:tc>
        <w:tc>
          <w:tcPr>
            <w:tcW w:w="1755" w:type="dxa"/>
            <w:vAlign w:val="bottom"/>
          </w:tcPr>
          <w:p w14:paraId="3C5D5489" w14:textId="620B1C0A"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0.036</w:t>
            </w:r>
          </w:p>
        </w:tc>
        <w:tc>
          <w:tcPr>
            <w:tcW w:w="1755" w:type="dxa"/>
            <w:vAlign w:val="bottom"/>
          </w:tcPr>
          <w:p w14:paraId="6380EBD3" w14:textId="5F3F973A"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0.034   </w:t>
            </w:r>
          </w:p>
        </w:tc>
      </w:tr>
      <w:tr w:rsidR="00D75807" w:rsidRPr="008A35BA" w14:paraId="6A734348" w14:textId="77777777" w:rsidTr="00A77635">
        <w:trPr>
          <w:trHeight w:val="87"/>
        </w:trPr>
        <w:tc>
          <w:tcPr>
            <w:tcW w:w="2520" w:type="dxa"/>
          </w:tcPr>
          <w:p w14:paraId="3BC55549" w14:textId="77777777" w:rsidR="00D75807" w:rsidRPr="008A35BA" w:rsidRDefault="00D75807" w:rsidP="00D75807">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Adj. R</w:t>
            </w:r>
            <w:r w:rsidRPr="008A35BA">
              <w:rPr>
                <w:rFonts w:ascii="Times New Roman" w:eastAsia="Times New Roman" w:hAnsi="Times New Roman" w:cs="Times New Roman"/>
                <w:sz w:val="20"/>
                <w:szCs w:val="20"/>
                <w:vertAlign w:val="superscript"/>
                <w:lang w:val="en-GB"/>
              </w:rPr>
              <w:t>2</w:t>
            </w:r>
          </w:p>
        </w:tc>
        <w:tc>
          <w:tcPr>
            <w:tcW w:w="1755" w:type="dxa"/>
            <w:vAlign w:val="bottom"/>
          </w:tcPr>
          <w:p w14:paraId="1C65987B" w14:textId="259985FB"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0.051</w:t>
            </w:r>
          </w:p>
        </w:tc>
        <w:tc>
          <w:tcPr>
            <w:tcW w:w="1755" w:type="dxa"/>
            <w:vAlign w:val="bottom"/>
          </w:tcPr>
          <w:p w14:paraId="00975AB0" w14:textId="0DB5B5F8"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0.050</w:t>
            </w:r>
          </w:p>
        </w:tc>
        <w:tc>
          <w:tcPr>
            <w:tcW w:w="1755" w:type="dxa"/>
            <w:vAlign w:val="bottom"/>
          </w:tcPr>
          <w:p w14:paraId="497EC7A9" w14:textId="0F129F06"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0.021</w:t>
            </w:r>
          </w:p>
        </w:tc>
        <w:tc>
          <w:tcPr>
            <w:tcW w:w="1755" w:type="dxa"/>
            <w:vAlign w:val="bottom"/>
          </w:tcPr>
          <w:p w14:paraId="1FBE814E" w14:textId="586B57EF"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 xml:space="preserve">0.019   </w:t>
            </w:r>
          </w:p>
        </w:tc>
      </w:tr>
      <w:tr w:rsidR="00D75807" w:rsidRPr="008A35BA" w14:paraId="7F7A21A7" w14:textId="77777777" w:rsidTr="00A77635">
        <w:tc>
          <w:tcPr>
            <w:tcW w:w="2520" w:type="dxa"/>
            <w:tcBorders>
              <w:bottom w:val="single" w:sz="4" w:space="0" w:color="auto"/>
            </w:tcBorders>
          </w:tcPr>
          <w:p w14:paraId="62E918F7" w14:textId="77777777" w:rsidR="00D75807" w:rsidRPr="008A35BA" w:rsidRDefault="00D75807" w:rsidP="00D75807">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N</w:t>
            </w:r>
          </w:p>
        </w:tc>
        <w:tc>
          <w:tcPr>
            <w:tcW w:w="1755" w:type="dxa"/>
            <w:tcBorders>
              <w:bottom w:val="single" w:sz="4" w:space="0" w:color="auto"/>
            </w:tcBorders>
            <w:vAlign w:val="bottom"/>
          </w:tcPr>
          <w:p w14:paraId="236FA695" w14:textId="351517DB"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757</w:t>
            </w:r>
          </w:p>
        </w:tc>
        <w:tc>
          <w:tcPr>
            <w:tcW w:w="1755" w:type="dxa"/>
            <w:tcBorders>
              <w:bottom w:val="single" w:sz="4" w:space="0" w:color="auto"/>
            </w:tcBorders>
            <w:vAlign w:val="bottom"/>
          </w:tcPr>
          <w:p w14:paraId="0D56565B" w14:textId="6ACBB53A"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757</w:t>
            </w:r>
          </w:p>
        </w:tc>
        <w:tc>
          <w:tcPr>
            <w:tcW w:w="1755" w:type="dxa"/>
            <w:tcBorders>
              <w:bottom w:val="single" w:sz="4" w:space="0" w:color="auto"/>
            </w:tcBorders>
            <w:vAlign w:val="bottom"/>
          </w:tcPr>
          <w:p w14:paraId="443BABB0" w14:textId="33362E46"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866</w:t>
            </w:r>
          </w:p>
        </w:tc>
        <w:tc>
          <w:tcPr>
            <w:tcW w:w="1755" w:type="dxa"/>
            <w:tcBorders>
              <w:bottom w:val="single" w:sz="4" w:space="0" w:color="auto"/>
            </w:tcBorders>
            <w:vAlign w:val="bottom"/>
          </w:tcPr>
          <w:p w14:paraId="4036557B" w14:textId="0D0BD2ED" w:rsidR="00D75807" w:rsidRPr="008A35BA" w:rsidRDefault="00D75807" w:rsidP="00D75807">
            <w:pPr>
              <w:widowControl w:val="0"/>
              <w:spacing w:line="276" w:lineRule="auto"/>
              <w:jc w:val="center"/>
              <w:rPr>
                <w:rFonts w:ascii="Times New Roman" w:eastAsia="Times New Roman" w:hAnsi="Times New Roman" w:cs="Times New Roman"/>
                <w:sz w:val="20"/>
                <w:szCs w:val="20"/>
                <w:lang w:val="en-GB"/>
              </w:rPr>
            </w:pPr>
            <w:r w:rsidRPr="00D75807">
              <w:rPr>
                <w:rFonts w:ascii="Times New Roman" w:eastAsia="Times New Roman" w:hAnsi="Times New Roman" w:cs="Times New Roman"/>
                <w:sz w:val="20"/>
                <w:szCs w:val="20"/>
                <w:lang w:val="en-GB"/>
              </w:rPr>
              <w:t>866</w:t>
            </w:r>
          </w:p>
        </w:tc>
      </w:tr>
      <w:tr w:rsidR="000B024B" w:rsidRPr="008A35BA" w14:paraId="6B28B5CC" w14:textId="77777777" w:rsidTr="00A77635">
        <w:tc>
          <w:tcPr>
            <w:tcW w:w="9540" w:type="dxa"/>
            <w:gridSpan w:val="5"/>
            <w:tcBorders>
              <w:top w:val="single" w:sz="4" w:space="0" w:color="auto"/>
            </w:tcBorders>
          </w:tcPr>
          <w:p w14:paraId="7B7FA6A3" w14:textId="73B902B6" w:rsidR="000B024B" w:rsidRPr="008A35BA" w:rsidRDefault="000B024B" w:rsidP="006312D7">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 xml:space="preserve">* p&lt;0.05; ** p&lt;0.01; *** p&lt;0.001; </w:t>
            </w:r>
            <w:r w:rsidR="00D75807" w:rsidRPr="008A35BA">
              <w:rPr>
                <w:rFonts w:ascii="Times New Roman" w:eastAsia="Times New Roman" w:hAnsi="Times New Roman" w:cs="Times New Roman"/>
                <w:i/>
                <w:sz w:val="20"/>
                <w:szCs w:val="20"/>
                <w:lang w:val="en-GB"/>
              </w:rPr>
              <w:t xml:space="preserve">Note: </w:t>
            </w:r>
            <w:r w:rsidR="00D75807" w:rsidRPr="008A35BA">
              <w:rPr>
                <w:rFonts w:ascii="Times New Roman" w:eastAsia="Times New Roman" w:hAnsi="Times New Roman" w:cs="Times New Roman"/>
                <w:sz w:val="20"/>
                <w:szCs w:val="20"/>
                <w:lang w:val="en-GB"/>
              </w:rPr>
              <w:t xml:space="preserve">Unstandardised regression coefficients, standard errors between parentheses. </w:t>
            </w:r>
          </w:p>
        </w:tc>
      </w:tr>
    </w:tbl>
    <w:p w14:paraId="19B695CE" w14:textId="6CC562DB" w:rsidR="00165526" w:rsidRPr="00966CEE" w:rsidRDefault="00165526" w:rsidP="00165526">
      <w:pPr>
        <w:spacing w:line="408" w:lineRule="auto"/>
        <w:jc w:val="both"/>
        <w:rPr>
          <w:rFonts w:ascii="Times New Roman" w:eastAsia="Times New Roman" w:hAnsi="Times New Roman" w:cs="Times New Roman"/>
          <w:sz w:val="21"/>
          <w:szCs w:val="21"/>
          <w:lang w:val="en-GB"/>
        </w:rPr>
      </w:pPr>
      <w:r w:rsidRPr="00966CEE">
        <w:rPr>
          <w:rFonts w:ascii="Times New Roman" w:eastAsia="Times New Roman" w:hAnsi="Times New Roman" w:cs="Times New Roman"/>
          <w:sz w:val="21"/>
          <w:szCs w:val="21"/>
          <w:lang w:val="en-GB"/>
        </w:rPr>
        <w:lastRenderedPageBreak/>
        <w:t>In a second robustness check, we repeat our analysis using two further measures of affective polarisation. We re-run our analysis including all respondents, that is, also those who have negative score on the affective polarisation measurement. Furthermore, for those who identify as ‘</w:t>
      </w:r>
      <w:proofErr w:type="spellStart"/>
      <w:r w:rsidRPr="00966CEE">
        <w:rPr>
          <w:rFonts w:ascii="Times New Roman" w:eastAsia="Times New Roman" w:hAnsi="Times New Roman" w:cs="Times New Roman"/>
          <w:sz w:val="21"/>
          <w:szCs w:val="21"/>
          <w:lang w:val="en-GB"/>
        </w:rPr>
        <w:t>neithers</w:t>
      </w:r>
      <w:proofErr w:type="spellEnd"/>
      <w:r w:rsidRPr="00966CEE">
        <w:rPr>
          <w:rFonts w:ascii="Times New Roman" w:eastAsia="Times New Roman" w:hAnsi="Times New Roman" w:cs="Times New Roman"/>
          <w:sz w:val="21"/>
          <w:szCs w:val="21"/>
          <w:lang w:val="en-GB"/>
        </w:rPr>
        <w:t>’ we take their average feeling towards unionists and nationalists as their out-group score (rather than their least-liked score). Here, we again leave out the negative values. This measurement of affective polarisation is highly correlated to the one used in our main analysis. For the ‘</w:t>
      </w:r>
      <w:proofErr w:type="spellStart"/>
      <w:r w:rsidRPr="00966CEE">
        <w:rPr>
          <w:rFonts w:ascii="Times New Roman" w:eastAsia="Times New Roman" w:hAnsi="Times New Roman" w:cs="Times New Roman"/>
          <w:sz w:val="21"/>
          <w:szCs w:val="21"/>
          <w:lang w:val="en-GB"/>
        </w:rPr>
        <w:t>neithers</w:t>
      </w:r>
      <w:proofErr w:type="spellEnd"/>
      <w:r w:rsidRPr="00966CEE">
        <w:rPr>
          <w:rFonts w:ascii="Times New Roman" w:eastAsia="Times New Roman" w:hAnsi="Times New Roman" w:cs="Times New Roman"/>
          <w:sz w:val="21"/>
          <w:szCs w:val="21"/>
          <w:lang w:val="en-GB"/>
        </w:rPr>
        <w:t xml:space="preserve">’, the correlation is </w:t>
      </w:r>
      <w:r w:rsidRPr="00966CEE">
        <w:rPr>
          <w:rFonts w:ascii="Times New Roman" w:eastAsia="Times New Roman" w:hAnsi="Times New Roman" w:cs="Times New Roman"/>
          <w:i/>
          <w:iCs/>
          <w:sz w:val="21"/>
          <w:szCs w:val="21"/>
          <w:lang w:val="en-GB"/>
        </w:rPr>
        <w:t>r</w:t>
      </w:r>
      <w:r w:rsidRPr="00966CEE">
        <w:rPr>
          <w:rFonts w:ascii="Times New Roman" w:eastAsia="Times New Roman" w:hAnsi="Times New Roman" w:cs="Times New Roman"/>
          <w:sz w:val="21"/>
          <w:szCs w:val="21"/>
          <w:lang w:val="en-GB"/>
        </w:rPr>
        <w:t xml:space="preserve"> = 0.970. </w:t>
      </w:r>
    </w:p>
    <w:p w14:paraId="69FDEA1A" w14:textId="77777777" w:rsidR="003725A0" w:rsidRDefault="003725A0" w:rsidP="003725A0">
      <w:pPr>
        <w:spacing w:line="408" w:lineRule="auto"/>
        <w:jc w:val="both"/>
        <w:rPr>
          <w:rFonts w:ascii="Times New Roman" w:hAnsi="Times New Roman" w:cs="Times New Roman"/>
          <w:b/>
          <w:szCs w:val="21"/>
          <w:lang w:val="en-GB"/>
        </w:rPr>
      </w:pPr>
    </w:p>
    <w:p w14:paraId="6D707CD7" w14:textId="77777777" w:rsidR="00165526" w:rsidRDefault="00165526">
      <w:pPr>
        <w:rPr>
          <w:rFonts w:ascii="Times New Roman" w:hAnsi="Times New Roman" w:cs="Times New Roman"/>
          <w:b/>
          <w:szCs w:val="21"/>
          <w:lang w:val="en-GB"/>
        </w:rPr>
      </w:pPr>
      <w:r>
        <w:rPr>
          <w:rFonts w:ascii="Times New Roman" w:hAnsi="Times New Roman" w:cs="Times New Roman"/>
          <w:b/>
          <w:szCs w:val="21"/>
          <w:lang w:val="en-GB"/>
        </w:rPr>
        <w:br w:type="page"/>
      </w:r>
    </w:p>
    <w:p w14:paraId="7FE845AE" w14:textId="69FE50A1" w:rsidR="003725A0" w:rsidRDefault="003725A0" w:rsidP="00932038">
      <w:pPr>
        <w:spacing w:line="408" w:lineRule="auto"/>
        <w:rPr>
          <w:rFonts w:ascii="Times New Roman" w:hAnsi="Times New Roman" w:cs="Times New Roman"/>
          <w:b/>
          <w:szCs w:val="21"/>
          <w:lang w:val="en-GB"/>
        </w:rPr>
      </w:pPr>
      <w:r>
        <w:rPr>
          <w:rFonts w:ascii="Times New Roman" w:hAnsi="Times New Roman" w:cs="Times New Roman"/>
          <w:b/>
          <w:szCs w:val="21"/>
          <w:lang w:val="en-GB"/>
        </w:rPr>
        <w:lastRenderedPageBreak/>
        <w:t xml:space="preserve">Table </w:t>
      </w:r>
      <w:r w:rsidR="002373DD">
        <w:rPr>
          <w:rFonts w:ascii="Times New Roman" w:hAnsi="Times New Roman" w:cs="Times New Roman"/>
          <w:b/>
          <w:szCs w:val="21"/>
          <w:lang w:val="en-GB"/>
        </w:rPr>
        <w:t>E</w:t>
      </w:r>
      <w:r w:rsidR="00165526">
        <w:rPr>
          <w:rFonts w:ascii="Times New Roman" w:hAnsi="Times New Roman" w:cs="Times New Roman"/>
          <w:b/>
          <w:szCs w:val="21"/>
          <w:lang w:val="en-GB"/>
        </w:rPr>
        <w:t>2</w:t>
      </w:r>
      <w:r>
        <w:rPr>
          <w:rFonts w:ascii="Times New Roman" w:hAnsi="Times New Roman" w:cs="Times New Roman"/>
          <w:b/>
          <w:szCs w:val="21"/>
          <w:lang w:val="en-GB"/>
        </w:rPr>
        <w:t xml:space="preserve">: </w:t>
      </w:r>
      <w:r w:rsidRPr="008A35BA">
        <w:rPr>
          <w:rFonts w:ascii="Times New Roman" w:hAnsi="Times New Roman" w:cs="Times New Roman"/>
          <w:b/>
          <w:szCs w:val="21"/>
          <w:lang w:val="en-GB"/>
        </w:rPr>
        <w:t xml:space="preserve">OLS Regression </w:t>
      </w:r>
      <w:r w:rsidR="00A31C97">
        <w:rPr>
          <w:rFonts w:ascii="Times New Roman" w:hAnsi="Times New Roman" w:cs="Times New Roman"/>
          <w:b/>
          <w:szCs w:val="21"/>
          <w:lang w:val="en-GB"/>
        </w:rPr>
        <w:t>of</w:t>
      </w:r>
      <w:r w:rsidRPr="008A35BA">
        <w:rPr>
          <w:rFonts w:ascii="Times New Roman" w:hAnsi="Times New Roman" w:cs="Times New Roman"/>
          <w:b/>
          <w:szCs w:val="21"/>
          <w:lang w:val="en-GB"/>
        </w:rPr>
        <w:t xml:space="preserve"> the perc</w:t>
      </w:r>
      <w:r>
        <w:rPr>
          <w:rFonts w:ascii="Times New Roman" w:hAnsi="Times New Roman" w:cs="Times New Roman"/>
          <w:b/>
          <w:szCs w:val="21"/>
          <w:lang w:val="en-GB"/>
        </w:rPr>
        <w:t xml:space="preserve">eived legitimacy of minipublics using </w:t>
      </w:r>
      <w:r w:rsidR="00165526">
        <w:rPr>
          <w:rFonts w:ascii="Times New Roman" w:hAnsi="Times New Roman" w:cs="Times New Roman"/>
          <w:b/>
          <w:szCs w:val="21"/>
          <w:lang w:val="en-GB"/>
        </w:rPr>
        <w:t>alternative measurements of affective polarisation</w:t>
      </w:r>
    </w:p>
    <w:tbl>
      <w:tblPr>
        <w:tblStyle w:val="PlainTable51"/>
        <w:tblW w:w="9540" w:type="dxa"/>
        <w:tblInd w:w="-289" w:type="dxa"/>
        <w:tblLayout w:type="fixed"/>
        <w:tblLook w:val="0600" w:firstRow="0" w:lastRow="0" w:firstColumn="0" w:lastColumn="0" w:noHBand="1" w:noVBand="1"/>
      </w:tblPr>
      <w:tblGrid>
        <w:gridCol w:w="2520"/>
        <w:gridCol w:w="1755"/>
        <w:gridCol w:w="1755"/>
        <w:gridCol w:w="1755"/>
        <w:gridCol w:w="1755"/>
      </w:tblGrid>
      <w:tr w:rsidR="003725A0" w:rsidRPr="008A35BA" w14:paraId="73E226A8" w14:textId="77777777" w:rsidTr="00EF231E">
        <w:trPr>
          <w:trHeight w:val="440"/>
        </w:trPr>
        <w:tc>
          <w:tcPr>
            <w:tcW w:w="2520" w:type="dxa"/>
            <w:tcBorders>
              <w:top w:val="single" w:sz="4" w:space="0" w:color="auto"/>
              <w:bottom w:val="single" w:sz="4" w:space="0" w:color="auto"/>
            </w:tcBorders>
          </w:tcPr>
          <w:p w14:paraId="0CC616C8" w14:textId="77777777" w:rsidR="003725A0" w:rsidRPr="008A35BA" w:rsidRDefault="003725A0" w:rsidP="00DA735B">
            <w:pPr>
              <w:widowControl w:val="0"/>
              <w:spacing w:line="276" w:lineRule="auto"/>
              <w:rPr>
                <w:rFonts w:ascii="Times New Roman" w:eastAsia="Times New Roman" w:hAnsi="Times New Roman" w:cs="Times New Roman"/>
                <w:b/>
                <w:sz w:val="20"/>
                <w:szCs w:val="20"/>
                <w:lang w:val="en-GB"/>
              </w:rPr>
            </w:pPr>
          </w:p>
        </w:tc>
        <w:tc>
          <w:tcPr>
            <w:tcW w:w="3510" w:type="dxa"/>
            <w:gridSpan w:val="2"/>
            <w:tcBorders>
              <w:top w:val="single" w:sz="4" w:space="0" w:color="auto"/>
              <w:bottom w:val="single" w:sz="4" w:space="0" w:color="auto"/>
            </w:tcBorders>
          </w:tcPr>
          <w:p w14:paraId="26649FCB" w14:textId="77777777" w:rsidR="003725A0" w:rsidRPr="008A35BA" w:rsidRDefault="003725A0" w:rsidP="00DA735B">
            <w:pPr>
              <w:widowControl w:val="0"/>
              <w:spacing w:line="276" w:lineRule="auto"/>
              <w:jc w:val="center"/>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General evaluation</w:t>
            </w:r>
          </w:p>
        </w:tc>
        <w:tc>
          <w:tcPr>
            <w:tcW w:w="3510" w:type="dxa"/>
            <w:gridSpan w:val="2"/>
            <w:tcBorders>
              <w:top w:val="single" w:sz="4" w:space="0" w:color="auto"/>
              <w:bottom w:val="single" w:sz="4" w:space="0" w:color="auto"/>
            </w:tcBorders>
          </w:tcPr>
          <w:p w14:paraId="7D52FDDE" w14:textId="77777777" w:rsidR="003725A0" w:rsidRPr="008A35BA" w:rsidRDefault="003725A0" w:rsidP="00DA735B">
            <w:pPr>
              <w:widowControl w:val="0"/>
              <w:spacing w:line="276" w:lineRule="auto"/>
              <w:jc w:val="center"/>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Outcome acceptance</w:t>
            </w:r>
          </w:p>
        </w:tc>
      </w:tr>
      <w:tr w:rsidR="00165526" w:rsidRPr="008A35BA" w14:paraId="503898C4" w14:textId="77777777" w:rsidTr="00F25A31">
        <w:tc>
          <w:tcPr>
            <w:tcW w:w="2520" w:type="dxa"/>
            <w:vMerge w:val="restart"/>
            <w:tcBorders>
              <w:top w:val="single" w:sz="4" w:space="0" w:color="auto"/>
            </w:tcBorders>
          </w:tcPr>
          <w:p w14:paraId="45F1E25B" w14:textId="2C742A7B" w:rsidR="00165526" w:rsidRPr="008A35BA" w:rsidRDefault="00165526" w:rsidP="00165526">
            <w:pPr>
              <w:widowControl w:val="0"/>
              <w:spacing w:line="276" w:lineRule="auto"/>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Affective polarisation (with negative values)</w:t>
            </w:r>
          </w:p>
        </w:tc>
        <w:tc>
          <w:tcPr>
            <w:tcW w:w="1755" w:type="dxa"/>
            <w:tcBorders>
              <w:top w:val="single" w:sz="4" w:space="0" w:color="auto"/>
            </w:tcBorders>
            <w:vAlign w:val="bottom"/>
          </w:tcPr>
          <w:p w14:paraId="6B85A97A" w14:textId="1ACC6774"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-0.041</w:t>
            </w:r>
          </w:p>
        </w:tc>
        <w:tc>
          <w:tcPr>
            <w:tcW w:w="1755" w:type="dxa"/>
            <w:tcBorders>
              <w:top w:val="single" w:sz="4" w:space="0" w:color="auto"/>
            </w:tcBorders>
            <w:vAlign w:val="bottom"/>
          </w:tcPr>
          <w:p w14:paraId="01C3A728" w14:textId="77777777"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p>
        </w:tc>
        <w:tc>
          <w:tcPr>
            <w:tcW w:w="1755" w:type="dxa"/>
            <w:tcBorders>
              <w:top w:val="single" w:sz="4" w:space="0" w:color="auto"/>
            </w:tcBorders>
            <w:vAlign w:val="bottom"/>
          </w:tcPr>
          <w:p w14:paraId="49F06A7E" w14:textId="2EA98796"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-0.088*</w:t>
            </w:r>
          </w:p>
        </w:tc>
        <w:tc>
          <w:tcPr>
            <w:tcW w:w="1755" w:type="dxa"/>
            <w:tcBorders>
              <w:top w:val="single" w:sz="4" w:space="0" w:color="auto"/>
            </w:tcBorders>
          </w:tcPr>
          <w:p w14:paraId="27325020" w14:textId="77777777"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p>
        </w:tc>
      </w:tr>
      <w:tr w:rsidR="000D147D" w:rsidRPr="008A35BA" w14:paraId="1259C469" w14:textId="77777777" w:rsidTr="00F25A31">
        <w:tc>
          <w:tcPr>
            <w:tcW w:w="2520" w:type="dxa"/>
            <w:vMerge/>
            <w:tcBorders>
              <w:top w:val="single" w:sz="4" w:space="0" w:color="auto"/>
            </w:tcBorders>
          </w:tcPr>
          <w:p w14:paraId="0F92DFC0" w14:textId="77777777" w:rsidR="000D147D" w:rsidRDefault="000D147D" w:rsidP="00165526">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109E7C75" w14:textId="02F3EEBD" w:rsidR="000D147D" w:rsidRPr="00165526" w:rsidRDefault="00F25A31" w:rsidP="00F25A31">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(0.026)</w:t>
            </w:r>
          </w:p>
        </w:tc>
        <w:tc>
          <w:tcPr>
            <w:tcW w:w="1755" w:type="dxa"/>
            <w:vAlign w:val="bottom"/>
          </w:tcPr>
          <w:p w14:paraId="2B19455C" w14:textId="77777777" w:rsidR="000D147D" w:rsidRPr="008A35BA" w:rsidRDefault="000D147D"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3869E63" w14:textId="714B9BA9" w:rsidR="000D147D" w:rsidRPr="00165526" w:rsidRDefault="00F25A31" w:rsidP="00F25A31">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(0.035)</w:t>
            </w:r>
          </w:p>
        </w:tc>
        <w:tc>
          <w:tcPr>
            <w:tcW w:w="1755" w:type="dxa"/>
          </w:tcPr>
          <w:p w14:paraId="5E76E5C6" w14:textId="77777777" w:rsidR="000D147D" w:rsidRPr="008A35BA" w:rsidRDefault="000D147D" w:rsidP="00165526">
            <w:pPr>
              <w:widowControl w:val="0"/>
              <w:spacing w:line="276" w:lineRule="auto"/>
              <w:jc w:val="center"/>
              <w:rPr>
                <w:rFonts w:ascii="Times New Roman" w:eastAsia="Times New Roman" w:hAnsi="Times New Roman" w:cs="Times New Roman"/>
                <w:sz w:val="20"/>
                <w:szCs w:val="20"/>
                <w:lang w:val="en-GB"/>
              </w:rPr>
            </w:pPr>
          </w:p>
        </w:tc>
      </w:tr>
      <w:tr w:rsidR="00165526" w:rsidRPr="008A35BA" w14:paraId="79DE3F78" w14:textId="77777777" w:rsidTr="000D147D">
        <w:tc>
          <w:tcPr>
            <w:tcW w:w="2520" w:type="dxa"/>
            <w:vMerge/>
          </w:tcPr>
          <w:p w14:paraId="26497970" w14:textId="77777777" w:rsidR="00165526" w:rsidRPr="008A35BA" w:rsidRDefault="00165526" w:rsidP="00165526">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6BC4762E" w14:textId="42DBBD24"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6AF6C143" w14:textId="77777777"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17611F9A" w14:textId="6CA42C7D"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p>
        </w:tc>
        <w:tc>
          <w:tcPr>
            <w:tcW w:w="1755" w:type="dxa"/>
          </w:tcPr>
          <w:p w14:paraId="04061EF5" w14:textId="77777777"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p>
        </w:tc>
      </w:tr>
      <w:tr w:rsidR="00165526" w:rsidRPr="008A35BA" w14:paraId="6B0E4890" w14:textId="77777777" w:rsidTr="000D147D">
        <w:tc>
          <w:tcPr>
            <w:tcW w:w="2520" w:type="dxa"/>
            <w:vMerge w:val="restart"/>
          </w:tcPr>
          <w:p w14:paraId="5E35CDB6" w14:textId="27A1DF7E" w:rsidR="00165526" w:rsidRPr="008A35BA" w:rsidRDefault="00165526" w:rsidP="00165526">
            <w:pPr>
              <w:widowControl w:val="0"/>
              <w:spacing w:line="276" w:lineRule="auto"/>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Affective polarisation (average</w:t>
            </w:r>
            <w:r w:rsidR="00715538">
              <w:rPr>
                <w:rFonts w:ascii="Times New Roman" w:eastAsia="Times New Roman" w:hAnsi="Times New Roman" w:cs="Times New Roman"/>
                <w:b/>
                <w:sz w:val="20"/>
                <w:szCs w:val="20"/>
                <w:lang w:val="en-GB"/>
              </w:rPr>
              <w:t xml:space="preserve"> for ‘</w:t>
            </w:r>
            <w:proofErr w:type="spellStart"/>
            <w:r w:rsidR="00715538">
              <w:rPr>
                <w:rFonts w:ascii="Times New Roman" w:eastAsia="Times New Roman" w:hAnsi="Times New Roman" w:cs="Times New Roman"/>
                <w:b/>
                <w:sz w:val="20"/>
                <w:szCs w:val="20"/>
                <w:lang w:val="en-GB"/>
              </w:rPr>
              <w:t>neithers</w:t>
            </w:r>
            <w:proofErr w:type="spellEnd"/>
            <w:r w:rsidR="00715538">
              <w:rPr>
                <w:rFonts w:ascii="Times New Roman" w:eastAsia="Times New Roman" w:hAnsi="Times New Roman" w:cs="Times New Roman"/>
                <w:b/>
                <w:sz w:val="20"/>
                <w:szCs w:val="20"/>
                <w:lang w:val="en-GB"/>
              </w:rPr>
              <w:t>’</w:t>
            </w:r>
            <w:r>
              <w:rPr>
                <w:rFonts w:ascii="Times New Roman" w:eastAsia="Times New Roman" w:hAnsi="Times New Roman" w:cs="Times New Roman"/>
                <w:b/>
                <w:sz w:val="20"/>
                <w:szCs w:val="20"/>
                <w:lang w:val="en-GB"/>
              </w:rPr>
              <w:t>)</w:t>
            </w:r>
          </w:p>
        </w:tc>
        <w:tc>
          <w:tcPr>
            <w:tcW w:w="1755" w:type="dxa"/>
          </w:tcPr>
          <w:p w14:paraId="5121A757" w14:textId="77777777"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131DA7D9" w14:textId="0C778E76"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-0.043</w:t>
            </w:r>
          </w:p>
        </w:tc>
        <w:tc>
          <w:tcPr>
            <w:tcW w:w="1755" w:type="dxa"/>
            <w:vAlign w:val="bottom"/>
          </w:tcPr>
          <w:p w14:paraId="73BCF13E" w14:textId="77777777"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327FC751" w14:textId="61A0F56B"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-0.104** </w:t>
            </w:r>
          </w:p>
        </w:tc>
      </w:tr>
      <w:tr w:rsidR="000D147D" w:rsidRPr="008A35BA" w14:paraId="3F584943" w14:textId="77777777" w:rsidTr="000D147D">
        <w:tc>
          <w:tcPr>
            <w:tcW w:w="2520" w:type="dxa"/>
            <w:vMerge/>
          </w:tcPr>
          <w:p w14:paraId="4C2F9919" w14:textId="77777777" w:rsidR="000D147D" w:rsidRDefault="000D147D" w:rsidP="00165526">
            <w:pPr>
              <w:widowControl w:val="0"/>
              <w:spacing w:line="276" w:lineRule="auto"/>
              <w:rPr>
                <w:rFonts w:ascii="Times New Roman" w:eastAsia="Times New Roman" w:hAnsi="Times New Roman" w:cs="Times New Roman"/>
                <w:b/>
                <w:sz w:val="20"/>
                <w:szCs w:val="20"/>
                <w:lang w:val="en-GB"/>
              </w:rPr>
            </w:pPr>
          </w:p>
        </w:tc>
        <w:tc>
          <w:tcPr>
            <w:tcW w:w="1755" w:type="dxa"/>
          </w:tcPr>
          <w:p w14:paraId="591122D5" w14:textId="77777777" w:rsidR="000D147D" w:rsidRPr="008A35BA" w:rsidRDefault="000D147D" w:rsidP="00165526">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1721B8D" w14:textId="0854F824" w:rsidR="000D147D" w:rsidRPr="00165526" w:rsidRDefault="00F25A31"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(0.029)</w:t>
            </w:r>
          </w:p>
        </w:tc>
        <w:tc>
          <w:tcPr>
            <w:tcW w:w="1755" w:type="dxa"/>
            <w:vAlign w:val="bottom"/>
          </w:tcPr>
          <w:p w14:paraId="11979F5B" w14:textId="77777777" w:rsidR="000D147D" w:rsidRPr="008A35BA" w:rsidRDefault="000D147D" w:rsidP="00165526">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0C92335" w14:textId="4701A762" w:rsidR="000D147D" w:rsidRPr="00165526" w:rsidRDefault="00F25A31"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(0.038)   </w:t>
            </w:r>
          </w:p>
        </w:tc>
      </w:tr>
      <w:tr w:rsidR="00165526" w:rsidRPr="008A35BA" w14:paraId="6FD8063D" w14:textId="77777777" w:rsidTr="000D147D">
        <w:tc>
          <w:tcPr>
            <w:tcW w:w="2520" w:type="dxa"/>
            <w:vMerge/>
          </w:tcPr>
          <w:p w14:paraId="1E02A9DC" w14:textId="77777777" w:rsidR="00165526" w:rsidRPr="008A35BA" w:rsidRDefault="00165526" w:rsidP="00165526">
            <w:pPr>
              <w:widowControl w:val="0"/>
              <w:spacing w:line="276" w:lineRule="auto"/>
              <w:rPr>
                <w:rFonts w:ascii="Times New Roman" w:eastAsia="Times New Roman" w:hAnsi="Times New Roman" w:cs="Times New Roman"/>
                <w:b/>
                <w:sz w:val="20"/>
                <w:szCs w:val="20"/>
                <w:lang w:val="en-GB"/>
              </w:rPr>
            </w:pPr>
          </w:p>
        </w:tc>
        <w:tc>
          <w:tcPr>
            <w:tcW w:w="1755" w:type="dxa"/>
          </w:tcPr>
          <w:p w14:paraId="673B25FA" w14:textId="77777777"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632CC57B" w14:textId="2DB15D4C"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47A0DB78" w14:textId="77777777"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11077FE" w14:textId="216BFE25"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p>
        </w:tc>
      </w:tr>
      <w:tr w:rsidR="008119E0" w:rsidRPr="008A35BA" w14:paraId="68F14739" w14:textId="77777777" w:rsidTr="0017116D">
        <w:tc>
          <w:tcPr>
            <w:tcW w:w="2520" w:type="dxa"/>
            <w:vMerge w:val="restart"/>
          </w:tcPr>
          <w:p w14:paraId="0FFF9002" w14:textId="2DD7BCFA" w:rsidR="008119E0" w:rsidRPr="008A35BA" w:rsidRDefault="008119E0" w:rsidP="008119E0">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Satisfaction with democracy</w:t>
            </w:r>
          </w:p>
        </w:tc>
        <w:tc>
          <w:tcPr>
            <w:tcW w:w="1755" w:type="dxa"/>
            <w:vAlign w:val="bottom"/>
          </w:tcPr>
          <w:p w14:paraId="5A444C28" w14:textId="48799C49"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0.032</w:t>
            </w:r>
          </w:p>
        </w:tc>
        <w:tc>
          <w:tcPr>
            <w:tcW w:w="1755" w:type="dxa"/>
            <w:vAlign w:val="bottom"/>
          </w:tcPr>
          <w:p w14:paraId="092A738D" w14:textId="7C6D71B6"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0.030</w:t>
            </w:r>
          </w:p>
        </w:tc>
        <w:tc>
          <w:tcPr>
            <w:tcW w:w="1755" w:type="dxa"/>
            <w:vAlign w:val="bottom"/>
          </w:tcPr>
          <w:p w14:paraId="3C9F939B" w14:textId="0DB0411E"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0.071</w:t>
            </w:r>
          </w:p>
        </w:tc>
        <w:tc>
          <w:tcPr>
            <w:tcW w:w="1755" w:type="dxa"/>
            <w:vAlign w:val="bottom"/>
          </w:tcPr>
          <w:p w14:paraId="50EE81AA" w14:textId="3DBEC1E3"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0.072   </w:t>
            </w:r>
          </w:p>
        </w:tc>
      </w:tr>
      <w:tr w:rsidR="008119E0" w:rsidRPr="008A35BA" w14:paraId="52140494" w14:textId="77777777" w:rsidTr="000D147D">
        <w:tc>
          <w:tcPr>
            <w:tcW w:w="2520" w:type="dxa"/>
            <w:vMerge/>
          </w:tcPr>
          <w:p w14:paraId="21E44964" w14:textId="77777777" w:rsidR="008119E0" w:rsidRPr="008A35BA" w:rsidRDefault="008119E0" w:rsidP="008119E0">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4DE044FD" w14:textId="5A20FED3"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(0.030)</w:t>
            </w:r>
          </w:p>
        </w:tc>
        <w:tc>
          <w:tcPr>
            <w:tcW w:w="1755" w:type="dxa"/>
            <w:vAlign w:val="bottom"/>
          </w:tcPr>
          <w:p w14:paraId="2FC37893" w14:textId="3EDCCAEE"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(0.031)</w:t>
            </w:r>
          </w:p>
        </w:tc>
        <w:tc>
          <w:tcPr>
            <w:tcW w:w="1755" w:type="dxa"/>
            <w:vAlign w:val="bottom"/>
          </w:tcPr>
          <w:p w14:paraId="78F570FF" w14:textId="3761E3FA"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(0.040)</w:t>
            </w:r>
          </w:p>
        </w:tc>
        <w:tc>
          <w:tcPr>
            <w:tcW w:w="1755" w:type="dxa"/>
            <w:vAlign w:val="bottom"/>
          </w:tcPr>
          <w:p w14:paraId="7AFCDF6B" w14:textId="4173CDA7"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(0.041)   </w:t>
            </w:r>
          </w:p>
        </w:tc>
      </w:tr>
      <w:tr w:rsidR="000D147D" w:rsidRPr="008A35BA" w14:paraId="15614D2C" w14:textId="77777777" w:rsidTr="000D147D">
        <w:tc>
          <w:tcPr>
            <w:tcW w:w="2520" w:type="dxa"/>
          </w:tcPr>
          <w:p w14:paraId="05C7B7F9" w14:textId="77777777" w:rsidR="000D147D" w:rsidRPr="008A35BA" w:rsidRDefault="000D147D" w:rsidP="008119E0">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59E975DD" w14:textId="77777777" w:rsidR="000D147D" w:rsidRPr="00165526" w:rsidRDefault="000D147D" w:rsidP="008119E0">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6C5B9824" w14:textId="77777777" w:rsidR="000D147D" w:rsidRPr="00165526" w:rsidRDefault="000D147D" w:rsidP="008119E0">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10E89CC2" w14:textId="77777777" w:rsidR="000D147D" w:rsidRPr="00165526" w:rsidRDefault="000D147D" w:rsidP="008119E0">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46D285BC" w14:textId="77777777" w:rsidR="000D147D" w:rsidRPr="00165526" w:rsidRDefault="000D147D" w:rsidP="008119E0">
            <w:pPr>
              <w:widowControl w:val="0"/>
              <w:spacing w:line="276" w:lineRule="auto"/>
              <w:jc w:val="center"/>
              <w:rPr>
                <w:rFonts w:ascii="Times New Roman" w:eastAsia="Times New Roman" w:hAnsi="Times New Roman" w:cs="Times New Roman"/>
                <w:sz w:val="20"/>
                <w:szCs w:val="20"/>
                <w:lang w:val="en-GB"/>
              </w:rPr>
            </w:pPr>
          </w:p>
        </w:tc>
      </w:tr>
      <w:tr w:rsidR="008119E0" w:rsidRPr="008A35BA" w14:paraId="1667B96D" w14:textId="77777777" w:rsidTr="000D147D">
        <w:tc>
          <w:tcPr>
            <w:tcW w:w="2520" w:type="dxa"/>
          </w:tcPr>
          <w:p w14:paraId="155EFE39" w14:textId="12A565B9" w:rsidR="008119E0" w:rsidRPr="008A35BA" w:rsidRDefault="008119E0" w:rsidP="008119E0">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Political interest</w:t>
            </w:r>
          </w:p>
        </w:tc>
        <w:tc>
          <w:tcPr>
            <w:tcW w:w="1755" w:type="dxa"/>
            <w:vAlign w:val="bottom"/>
          </w:tcPr>
          <w:p w14:paraId="784B8B5F" w14:textId="6E3C2CD1"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0.129***</w:t>
            </w:r>
          </w:p>
        </w:tc>
        <w:tc>
          <w:tcPr>
            <w:tcW w:w="1755" w:type="dxa"/>
            <w:vAlign w:val="bottom"/>
          </w:tcPr>
          <w:p w14:paraId="052EC456" w14:textId="15903A20"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0.130***</w:t>
            </w:r>
          </w:p>
        </w:tc>
        <w:tc>
          <w:tcPr>
            <w:tcW w:w="1755" w:type="dxa"/>
            <w:vAlign w:val="bottom"/>
          </w:tcPr>
          <w:p w14:paraId="6E2EBE6D" w14:textId="59129C30"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0.107**</w:t>
            </w:r>
          </w:p>
        </w:tc>
        <w:tc>
          <w:tcPr>
            <w:tcW w:w="1755" w:type="dxa"/>
            <w:vAlign w:val="bottom"/>
          </w:tcPr>
          <w:p w14:paraId="124C5BBA" w14:textId="39FED0FA"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0.085*  </w:t>
            </w:r>
          </w:p>
        </w:tc>
      </w:tr>
      <w:tr w:rsidR="008119E0" w:rsidRPr="008A35BA" w14:paraId="13F009A5" w14:textId="77777777" w:rsidTr="000D147D">
        <w:tc>
          <w:tcPr>
            <w:tcW w:w="2520" w:type="dxa"/>
          </w:tcPr>
          <w:p w14:paraId="5E2529A9" w14:textId="77777777" w:rsidR="008119E0" w:rsidRPr="008A35BA" w:rsidRDefault="008119E0" w:rsidP="008119E0">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52BC2890" w14:textId="7FA3E41A"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(0.028)</w:t>
            </w:r>
          </w:p>
        </w:tc>
        <w:tc>
          <w:tcPr>
            <w:tcW w:w="1755" w:type="dxa"/>
            <w:vAlign w:val="bottom"/>
          </w:tcPr>
          <w:p w14:paraId="176CF2EF" w14:textId="4D72BF1E"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(0.029)</w:t>
            </w:r>
          </w:p>
        </w:tc>
        <w:tc>
          <w:tcPr>
            <w:tcW w:w="1755" w:type="dxa"/>
            <w:vAlign w:val="bottom"/>
          </w:tcPr>
          <w:p w14:paraId="49B06D67" w14:textId="461ABD89"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(0.037)</w:t>
            </w:r>
          </w:p>
        </w:tc>
        <w:tc>
          <w:tcPr>
            <w:tcW w:w="1755" w:type="dxa"/>
            <w:vAlign w:val="bottom"/>
          </w:tcPr>
          <w:p w14:paraId="1061D333" w14:textId="0AE6103B" w:rsidR="008119E0" w:rsidRPr="008A35BA" w:rsidRDefault="008119E0" w:rsidP="008119E0">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(0.038)   </w:t>
            </w:r>
          </w:p>
        </w:tc>
      </w:tr>
      <w:tr w:rsidR="000D147D" w:rsidRPr="008A35BA" w14:paraId="03CB5537" w14:textId="77777777" w:rsidTr="000D147D">
        <w:tc>
          <w:tcPr>
            <w:tcW w:w="2520" w:type="dxa"/>
          </w:tcPr>
          <w:p w14:paraId="10882620" w14:textId="77777777" w:rsidR="000D147D" w:rsidRPr="008A35BA" w:rsidRDefault="000D147D" w:rsidP="008119E0">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522B4981" w14:textId="77777777" w:rsidR="000D147D" w:rsidRPr="00165526" w:rsidRDefault="000D147D" w:rsidP="008119E0">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61AFB653" w14:textId="77777777" w:rsidR="000D147D" w:rsidRPr="00165526" w:rsidRDefault="000D147D" w:rsidP="008119E0">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2CF26D8A" w14:textId="77777777" w:rsidR="000D147D" w:rsidRPr="00165526" w:rsidRDefault="000D147D" w:rsidP="008119E0">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6B61035F" w14:textId="77777777" w:rsidR="000D147D" w:rsidRPr="00165526" w:rsidRDefault="000D147D" w:rsidP="008119E0">
            <w:pPr>
              <w:widowControl w:val="0"/>
              <w:spacing w:line="276" w:lineRule="auto"/>
              <w:jc w:val="center"/>
              <w:rPr>
                <w:rFonts w:ascii="Times New Roman" w:eastAsia="Times New Roman" w:hAnsi="Times New Roman" w:cs="Times New Roman"/>
                <w:sz w:val="20"/>
                <w:szCs w:val="20"/>
                <w:lang w:val="en-GB"/>
              </w:rPr>
            </w:pPr>
          </w:p>
        </w:tc>
      </w:tr>
      <w:tr w:rsidR="003725A0" w:rsidRPr="008A35BA" w14:paraId="04F5A3A1" w14:textId="77777777" w:rsidTr="000D147D">
        <w:tc>
          <w:tcPr>
            <w:tcW w:w="2520" w:type="dxa"/>
          </w:tcPr>
          <w:p w14:paraId="4D74507D" w14:textId="51FA3D6B" w:rsidR="003725A0" w:rsidRPr="008272CB" w:rsidRDefault="00A234E0" w:rsidP="00DA735B">
            <w:pPr>
              <w:widowControl w:val="0"/>
              <w:spacing w:line="276" w:lineRule="auto"/>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Sex</w:t>
            </w:r>
            <w:r w:rsidR="003725A0">
              <w:rPr>
                <w:rFonts w:ascii="Times New Roman" w:eastAsia="Times New Roman" w:hAnsi="Times New Roman" w:cs="Times New Roman"/>
                <w:sz w:val="20"/>
                <w:szCs w:val="20"/>
                <w:lang w:val="en-GB"/>
              </w:rPr>
              <w:t xml:space="preserve"> (ref = Male)</w:t>
            </w:r>
          </w:p>
        </w:tc>
        <w:tc>
          <w:tcPr>
            <w:tcW w:w="1755" w:type="dxa"/>
          </w:tcPr>
          <w:p w14:paraId="0240BA3C" w14:textId="77777777" w:rsidR="003725A0" w:rsidRPr="008A35BA" w:rsidRDefault="003725A0" w:rsidP="00DA735B">
            <w:pPr>
              <w:widowControl w:val="0"/>
              <w:spacing w:line="276" w:lineRule="auto"/>
              <w:jc w:val="center"/>
              <w:rPr>
                <w:rFonts w:ascii="Times New Roman" w:eastAsia="Times New Roman" w:hAnsi="Times New Roman" w:cs="Times New Roman"/>
                <w:sz w:val="20"/>
                <w:szCs w:val="20"/>
                <w:lang w:val="en-GB"/>
              </w:rPr>
            </w:pPr>
          </w:p>
        </w:tc>
        <w:tc>
          <w:tcPr>
            <w:tcW w:w="1755" w:type="dxa"/>
          </w:tcPr>
          <w:p w14:paraId="083535B7" w14:textId="77777777" w:rsidR="003725A0" w:rsidRPr="008A35BA" w:rsidRDefault="003725A0" w:rsidP="00DA735B">
            <w:pPr>
              <w:widowControl w:val="0"/>
              <w:spacing w:line="276" w:lineRule="auto"/>
              <w:jc w:val="center"/>
              <w:rPr>
                <w:rFonts w:ascii="Times New Roman" w:eastAsia="Times New Roman" w:hAnsi="Times New Roman" w:cs="Times New Roman"/>
                <w:sz w:val="20"/>
                <w:szCs w:val="20"/>
                <w:lang w:val="en-GB"/>
              </w:rPr>
            </w:pPr>
          </w:p>
        </w:tc>
        <w:tc>
          <w:tcPr>
            <w:tcW w:w="1755" w:type="dxa"/>
          </w:tcPr>
          <w:p w14:paraId="7C5A5D82" w14:textId="77777777" w:rsidR="003725A0" w:rsidRPr="008A35BA" w:rsidRDefault="003725A0" w:rsidP="00DA735B">
            <w:pPr>
              <w:widowControl w:val="0"/>
              <w:spacing w:line="276" w:lineRule="auto"/>
              <w:jc w:val="center"/>
              <w:rPr>
                <w:rFonts w:ascii="Times New Roman" w:eastAsia="Times New Roman" w:hAnsi="Times New Roman" w:cs="Times New Roman"/>
                <w:sz w:val="20"/>
                <w:szCs w:val="20"/>
                <w:lang w:val="en-GB"/>
              </w:rPr>
            </w:pPr>
          </w:p>
        </w:tc>
        <w:tc>
          <w:tcPr>
            <w:tcW w:w="1755" w:type="dxa"/>
          </w:tcPr>
          <w:p w14:paraId="31C2459F" w14:textId="77777777" w:rsidR="003725A0" w:rsidRPr="008A35BA" w:rsidRDefault="003725A0" w:rsidP="00DA735B">
            <w:pPr>
              <w:widowControl w:val="0"/>
              <w:spacing w:line="276" w:lineRule="auto"/>
              <w:jc w:val="center"/>
              <w:rPr>
                <w:rFonts w:ascii="Times New Roman" w:eastAsia="Times New Roman" w:hAnsi="Times New Roman" w:cs="Times New Roman"/>
                <w:sz w:val="20"/>
                <w:szCs w:val="20"/>
                <w:lang w:val="en-GB"/>
              </w:rPr>
            </w:pPr>
          </w:p>
        </w:tc>
      </w:tr>
      <w:tr w:rsidR="00165526" w:rsidRPr="008A35BA" w14:paraId="7B838DAD" w14:textId="77777777" w:rsidTr="00EF231E">
        <w:tc>
          <w:tcPr>
            <w:tcW w:w="2520" w:type="dxa"/>
          </w:tcPr>
          <w:p w14:paraId="5E931A2C" w14:textId="77777777" w:rsidR="00165526" w:rsidRPr="008A35BA" w:rsidRDefault="00165526" w:rsidP="00165526">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i/>
                <w:sz w:val="20"/>
                <w:szCs w:val="20"/>
                <w:lang w:val="en-GB"/>
              </w:rPr>
              <w:t>Female</w:t>
            </w:r>
          </w:p>
        </w:tc>
        <w:tc>
          <w:tcPr>
            <w:tcW w:w="1755" w:type="dxa"/>
            <w:vAlign w:val="bottom"/>
          </w:tcPr>
          <w:p w14:paraId="4C5FFD26" w14:textId="6B1F46BF"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0.107</w:t>
            </w:r>
          </w:p>
        </w:tc>
        <w:tc>
          <w:tcPr>
            <w:tcW w:w="1755" w:type="dxa"/>
            <w:vAlign w:val="bottom"/>
          </w:tcPr>
          <w:p w14:paraId="197F7B9D" w14:textId="29E9F83C"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0.123</w:t>
            </w:r>
          </w:p>
        </w:tc>
        <w:tc>
          <w:tcPr>
            <w:tcW w:w="1755" w:type="dxa"/>
            <w:vAlign w:val="bottom"/>
          </w:tcPr>
          <w:p w14:paraId="4AB60396" w14:textId="0FE4F08A"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0.164</w:t>
            </w:r>
          </w:p>
        </w:tc>
        <w:tc>
          <w:tcPr>
            <w:tcW w:w="1755" w:type="dxa"/>
            <w:vAlign w:val="bottom"/>
          </w:tcPr>
          <w:p w14:paraId="43B46B42" w14:textId="5CEC9055"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0.196   </w:t>
            </w:r>
          </w:p>
        </w:tc>
      </w:tr>
      <w:tr w:rsidR="00165526" w:rsidRPr="008272CB" w14:paraId="308507A3" w14:textId="77777777" w:rsidTr="00EF231E">
        <w:tc>
          <w:tcPr>
            <w:tcW w:w="2520" w:type="dxa"/>
          </w:tcPr>
          <w:p w14:paraId="00DF29BA" w14:textId="77777777" w:rsidR="00165526" w:rsidRPr="008A35BA" w:rsidRDefault="00165526" w:rsidP="00165526">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0C506C10" w14:textId="7A6A018A" w:rsidR="00165526" w:rsidRPr="008272CB"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(0.157)</w:t>
            </w:r>
          </w:p>
        </w:tc>
        <w:tc>
          <w:tcPr>
            <w:tcW w:w="1755" w:type="dxa"/>
            <w:vAlign w:val="bottom"/>
          </w:tcPr>
          <w:p w14:paraId="044E4ABA" w14:textId="4FCA0437" w:rsidR="00165526" w:rsidRPr="008272CB"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(0.165)</w:t>
            </w:r>
          </w:p>
        </w:tc>
        <w:tc>
          <w:tcPr>
            <w:tcW w:w="1755" w:type="dxa"/>
            <w:vAlign w:val="bottom"/>
          </w:tcPr>
          <w:p w14:paraId="4A95874A" w14:textId="1410A034" w:rsidR="00165526" w:rsidRPr="008272CB"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(0.211)</w:t>
            </w:r>
          </w:p>
        </w:tc>
        <w:tc>
          <w:tcPr>
            <w:tcW w:w="1755" w:type="dxa"/>
            <w:vAlign w:val="bottom"/>
          </w:tcPr>
          <w:p w14:paraId="65740F8A" w14:textId="5CDEA5C8" w:rsidR="00165526" w:rsidRPr="008272CB"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(0.220)   </w:t>
            </w:r>
          </w:p>
        </w:tc>
      </w:tr>
      <w:tr w:rsidR="00165526" w:rsidRPr="008A35BA" w14:paraId="0B625513" w14:textId="77777777" w:rsidTr="00EF231E">
        <w:tc>
          <w:tcPr>
            <w:tcW w:w="2520" w:type="dxa"/>
          </w:tcPr>
          <w:p w14:paraId="7A82BE45" w14:textId="77777777" w:rsidR="00165526" w:rsidRPr="008A35BA" w:rsidRDefault="00165526" w:rsidP="00165526">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Other</w:t>
            </w:r>
          </w:p>
        </w:tc>
        <w:tc>
          <w:tcPr>
            <w:tcW w:w="1755" w:type="dxa"/>
            <w:vAlign w:val="bottom"/>
          </w:tcPr>
          <w:p w14:paraId="04CA56E7" w14:textId="648AE104"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0.467</w:t>
            </w:r>
          </w:p>
        </w:tc>
        <w:tc>
          <w:tcPr>
            <w:tcW w:w="1755" w:type="dxa"/>
            <w:vAlign w:val="bottom"/>
          </w:tcPr>
          <w:p w14:paraId="61749CE1" w14:textId="3EE73DDB"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0.460</w:t>
            </w:r>
          </w:p>
        </w:tc>
        <w:tc>
          <w:tcPr>
            <w:tcW w:w="1755" w:type="dxa"/>
            <w:vAlign w:val="bottom"/>
          </w:tcPr>
          <w:p w14:paraId="51B35015" w14:textId="483CC783"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-1.074</w:t>
            </w:r>
          </w:p>
        </w:tc>
        <w:tc>
          <w:tcPr>
            <w:tcW w:w="1755" w:type="dxa"/>
            <w:vAlign w:val="bottom"/>
          </w:tcPr>
          <w:p w14:paraId="6714287E" w14:textId="5EBEB4F8"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-1.251</w:t>
            </w:r>
          </w:p>
        </w:tc>
      </w:tr>
      <w:tr w:rsidR="00165526" w:rsidRPr="008A35BA" w14:paraId="61CF16A4" w14:textId="77777777" w:rsidTr="000D147D">
        <w:tc>
          <w:tcPr>
            <w:tcW w:w="2520" w:type="dxa"/>
          </w:tcPr>
          <w:p w14:paraId="56667193" w14:textId="77777777" w:rsidR="00165526" w:rsidRPr="008A35BA" w:rsidRDefault="00165526" w:rsidP="00165526">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331FECAB" w14:textId="1015E413"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(2.074)</w:t>
            </w:r>
          </w:p>
        </w:tc>
        <w:tc>
          <w:tcPr>
            <w:tcW w:w="1755" w:type="dxa"/>
            <w:vAlign w:val="bottom"/>
          </w:tcPr>
          <w:p w14:paraId="6AC734E9" w14:textId="55EE55F7"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(2.088)</w:t>
            </w:r>
          </w:p>
        </w:tc>
        <w:tc>
          <w:tcPr>
            <w:tcW w:w="1755" w:type="dxa"/>
            <w:vAlign w:val="bottom"/>
          </w:tcPr>
          <w:p w14:paraId="7745B1D9" w14:textId="0A6D1F0F"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(2.095)</w:t>
            </w:r>
          </w:p>
        </w:tc>
        <w:tc>
          <w:tcPr>
            <w:tcW w:w="1755" w:type="dxa"/>
            <w:vAlign w:val="bottom"/>
          </w:tcPr>
          <w:p w14:paraId="47C4BE8E" w14:textId="5AF8BFD0"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(2.104)</w:t>
            </w:r>
          </w:p>
        </w:tc>
      </w:tr>
      <w:tr w:rsidR="000D147D" w:rsidRPr="008A35BA" w14:paraId="672C7F3E" w14:textId="77777777" w:rsidTr="000D147D">
        <w:tc>
          <w:tcPr>
            <w:tcW w:w="2520" w:type="dxa"/>
          </w:tcPr>
          <w:p w14:paraId="76CB2B1C" w14:textId="77777777" w:rsidR="000D147D" w:rsidRPr="008A35BA" w:rsidRDefault="000D147D" w:rsidP="00165526">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6B41C708" w14:textId="77777777" w:rsidR="000D147D" w:rsidRPr="00165526" w:rsidRDefault="000D147D" w:rsidP="00165526">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557D7378" w14:textId="77777777" w:rsidR="000D147D" w:rsidRPr="00165526" w:rsidRDefault="000D147D" w:rsidP="00165526">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48C39C48" w14:textId="77777777" w:rsidR="000D147D" w:rsidRPr="00165526" w:rsidRDefault="000D147D" w:rsidP="00165526">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134F6042" w14:textId="77777777" w:rsidR="000D147D" w:rsidRPr="00165526" w:rsidRDefault="000D147D" w:rsidP="00165526">
            <w:pPr>
              <w:widowControl w:val="0"/>
              <w:spacing w:line="276" w:lineRule="auto"/>
              <w:jc w:val="center"/>
              <w:rPr>
                <w:rFonts w:ascii="Times New Roman" w:eastAsia="Times New Roman" w:hAnsi="Times New Roman" w:cs="Times New Roman"/>
                <w:sz w:val="20"/>
                <w:szCs w:val="20"/>
                <w:lang w:val="en-GB"/>
              </w:rPr>
            </w:pPr>
          </w:p>
        </w:tc>
      </w:tr>
      <w:tr w:rsidR="00F25A31" w:rsidRPr="008A35BA" w14:paraId="2E8F4F4B" w14:textId="77777777" w:rsidTr="0069314B">
        <w:tc>
          <w:tcPr>
            <w:tcW w:w="4275" w:type="dxa"/>
            <w:gridSpan w:val="2"/>
          </w:tcPr>
          <w:p w14:paraId="1F4C52F3" w14:textId="4A92C021" w:rsidR="00F25A31" w:rsidRPr="008A35BA" w:rsidRDefault="00F25A31" w:rsidP="00F25A31">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b/>
                <w:sz w:val="20"/>
                <w:szCs w:val="20"/>
                <w:lang w:val="en-GB"/>
              </w:rPr>
              <w:t>Age group</w:t>
            </w:r>
            <w:r w:rsidRPr="008A35BA">
              <w:rPr>
                <w:rFonts w:ascii="Times New Roman" w:eastAsia="Times New Roman" w:hAnsi="Times New Roman" w:cs="Times New Roman"/>
                <w:sz w:val="20"/>
                <w:szCs w:val="20"/>
                <w:lang w:val="en-GB"/>
              </w:rPr>
              <w:t xml:space="preserve"> (ref = 18-34</w:t>
            </w:r>
            <w:r>
              <w:rPr>
                <w:rFonts w:ascii="Times New Roman" w:eastAsia="Times New Roman" w:hAnsi="Times New Roman" w:cs="Times New Roman"/>
                <w:sz w:val="20"/>
                <w:szCs w:val="20"/>
                <w:lang w:val="en-GB"/>
              </w:rPr>
              <w:t xml:space="preserve"> years old</w:t>
            </w:r>
            <w:r w:rsidRPr="008A35BA">
              <w:rPr>
                <w:rFonts w:ascii="Times New Roman" w:eastAsia="Times New Roman" w:hAnsi="Times New Roman" w:cs="Times New Roman"/>
                <w:sz w:val="20"/>
                <w:szCs w:val="20"/>
                <w:lang w:val="en-GB"/>
              </w:rPr>
              <w:t xml:space="preserve">) </w:t>
            </w:r>
          </w:p>
        </w:tc>
        <w:tc>
          <w:tcPr>
            <w:tcW w:w="1755" w:type="dxa"/>
          </w:tcPr>
          <w:p w14:paraId="4E16FB4F"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c>
          <w:tcPr>
            <w:tcW w:w="1755" w:type="dxa"/>
          </w:tcPr>
          <w:p w14:paraId="62B3E707"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c>
          <w:tcPr>
            <w:tcW w:w="1755" w:type="dxa"/>
          </w:tcPr>
          <w:p w14:paraId="2AB2F5E0"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r>
      <w:tr w:rsidR="00165526" w:rsidRPr="008A35BA" w14:paraId="370A8DFF" w14:textId="77777777" w:rsidTr="00EF231E">
        <w:tc>
          <w:tcPr>
            <w:tcW w:w="2520" w:type="dxa"/>
          </w:tcPr>
          <w:p w14:paraId="4AE1BD92" w14:textId="77777777" w:rsidR="00165526" w:rsidRPr="008A35BA" w:rsidRDefault="00165526" w:rsidP="00165526">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i/>
                <w:sz w:val="20"/>
                <w:szCs w:val="20"/>
                <w:lang w:val="en-GB"/>
              </w:rPr>
              <w:t>35-54 years old</w:t>
            </w:r>
          </w:p>
        </w:tc>
        <w:tc>
          <w:tcPr>
            <w:tcW w:w="1755" w:type="dxa"/>
            <w:vAlign w:val="bottom"/>
          </w:tcPr>
          <w:p w14:paraId="51327543" w14:textId="3F30EB69"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0.240</w:t>
            </w:r>
          </w:p>
        </w:tc>
        <w:tc>
          <w:tcPr>
            <w:tcW w:w="1755" w:type="dxa"/>
            <w:vAlign w:val="bottom"/>
          </w:tcPr>
          <w:p w14:paraId="17C96269" w14:textId="52C3F59F"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0.242</w:t>
            </w:r>
          </w:p>
        </w:tc>
        <w:tc>
          <w:tcPr>
            <w:tcW w:w="1755" w:type="dxa"/>
            <w:vAlign w:val="bottom"/>
          </w:tcPr>
          <w:p w14:paraId="23D10C2B" w14:textId="42B2A815"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0.060</w:t>
            </w:r>
          </w:p>
        </w:tc>
        <w:tc>
          <w:tcPr>
            <w:tcW w:w="1755" w:type="dxa"/>
            <w:vAlign w:val="bottom"/>
          </w:tcPr>
          <w:p w14:paraId="25CCA60A" w14:textId="5AE706DE"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0.012   </w:t>
            </w:r>
          </w:p>
        </w:tc>
      </w:tr>
      <w:tr w:rsidR="00165526" w:rsidRPr="008272CB" w14:paraId="2A3D7E8C" w14:textId="77777777" w:rsidTr="00EF231E">
        <w:tc>
          <w:tcPr>
            <w:tcW w:w="2520" w:type="dxa"/>
          </w:tcPr>
          <w:p w14:paraId="2AF64A9A" w14:textId="77777777" w:rsidR="00165526" w:rsidRPr="008A35BA" w:rsidRDefault="00165526" w:rsidP="00165526">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4598BD0D" w14:textId="6BFF594C" w:rsidR="00165526" w:rsidRPr="008272CB"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(0.183)</w:t>
            </w:r>
          </w:p>
        </w:tc>
        <w:tc>
          <w:tcPr>
            <w:tcW w:w="1755" w:type="dxa"/>
            <w:vAlign w:val="bottom"/>
          </w:tcPr>
          <w:p w14:paraId="0F998407" w14:textId="3E11B2F8" w:rsidR="00165526" w:rsidRPr="008272CB"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(0.193)</w:t>
            </w:r>
          </w:p>
        </w:tc>
        <w:tc>
          <w:tcPr>
            <w:tcW w:w="1755" w:type="dxa"/>
            <w:vAlign w:val="bottom"/>
          </w:tcPr>
          <w:p w14:paraId="0F6AAE07" w14:textId="480B9F66" w:rsidR="00165526" w:rsidRPr="008272CB"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(0.244)</w:t>
            </w:r>
          </w:p>
        </w:tc>
        <w:tc>
          <w:tcPr>
            <w:tcW w:w="1755" w:type="dxa"/>
            <w:vAlign w:val="bottom"/>
          </w:tcPr>
          <w:p w14:paraId="0AA2FFD7" w14:textId="00EED497" w:rsidR="00165526" w:rsidRPr="008272CB"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(0.256)   </w:t>
            </w:r>
          </w:p>
        </w:tc>
      </w:tr>
      <w:tr w:rsidR="00165526" w:rsidRPr="008A35BA" w14:paraId="3BC243B0" w14:textId="77777777" w:rsidTr="00EF231E">
        <w:tc>
          <w:tcPr>
            <w:tcW w:w="2520" w:type="dxa"/>
          </w:tcPr>
          <w:p w14:paraId="142C977B" w14:textId="77777777" w:rsidR="00165526" w:rsidRPr="008A35BA" w:rsidRDefault="00165526" w:rsidP="00165526">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55+ years old</w:t>
            </w:r>
          </w:p>
        </w:tc>
        <w:tc>
          <w:tcPr>
            <w:tcW w:w="1755" w:type="dxa"/>
            <w:vAlign w:val="bottom"/>
          </w:tcPr>
          <w:p w14:paraId="0DBBFC43" w14:textId="655E51BC"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0.180</w:t>
            </w:r>
          </w:p>
        </w:tc>
        <w:tc>
          <w:tcPr>
            <w:tcW w:w="1755" w:type="dxa"/>
            <w:vAlign w:val="bottom"/>
          </w:tcPr>
          <w:p w14:paraId="7FC9611D" w14:textId="6E7291EE"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0.170</w:t>
            </w:r>
          </w:p>
        </w:tc>
        <w:tc>
          <w:tcPr>
            <w:tcW w:w="1755" w:type="dxa"/>
            <w:vAlign w:val="bottom"/>
          </w:tcPr>
          <w:p w14:paraId="6B9FA060" w14:textId="3C554DB3"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-0.187</w:t>
            </w:r>
          </w:p>
        </w:tc>
        <w:tc>
          <w:tcPr>
            <w:tcW w:w="1755" w:type="dxa"/>
            <w:vAlign w:val="bottom"/>
          </w:tcPr>
          <w:p w14:paraId="65D8730A" w14:textId="2F9297C8"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-0.266   </w:t>
            </w:r>
          </w:p>
        </w:tc>
      </w:tr>
      <w:tr w:rsidR="00165526" w:rsidRPr="008A35BA" w14:paraId="7F204CA7" w14:textId="77777777" w:rsidTr="000D147D">
        <w:tc>
          <w:tcPr>
            <w:tcW w:w="2520" w:type="dxa"/>
          </w:tcPr>
          <w:p w14:paraId="26AB96D9" w14:textId="77777777" w:rsidR="00165526" w:rsidRPr="008A35BA" w:rsidRDefault="00165526" w:rsidP="00165526">
            <w:pPr>
              <w:widowControl w:val="0"/>
              <w:spacing w:line="276" w:lineRule="auto"/>
              <w:rPr>
                <w:rFonts w:ascii="Times New Roman" w:eastAsia="Times New Roman" w:hAnsi="Times New Roman" w:cs="Times New Roman"/>
                <w:i/>
                <w:sz w:val="20"/>
                <w:szCs w:val="20"/>
                <w:lang w:val="en-GB"/>
              </w:rPr>
            </w:pPr>
          </w:p>
        </w:tc>
        <w:tc>
          <w:tcPr>
            <w:tcW w:w="1755" w:type="dxa"/>
            <w:vAlign w:val="bottom"/>
          </w:tcPr>
          <w:p w14:paraId="1FC6C97E" w14:textId="25D59FA3"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(0.199)</w:t>
            </w:r>
          </w:p>
        </w:tc>
        <w:tc>
          <w:tcPr>
            <w:tcW w:w="1755" w:type="dxa"/>
            <w:vAlign w:val="bottom"/>
          </w:tcPr>
          <w:p w14:paraId="282CA544" w14:textId="0F59EABD"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(0.209)</w:t>
            </w:r>
          </w:p>
        </w:tc>
        <w:tc>
          <w:tcPr>
            <w:tcW w:w="1755" w:type="dxa"/>
            <w:vAlign w:val="bottom"/>
          </w:tcPr>
          <w:p w14:paraId="53CCE7E9" w14:textId="078F02D2"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(0.267)</w:t>
            </w:r>
          </w:p>
        </w:tc>
        <w:tc>
          <w:tcPr>
            <w:tcW w:w="1755" w:type="dxa"/>
            <w:vAlign w:val="bottom"/>
          </w:tcPr>
          <w:p w14:paraId="76E9B70C" w14:textId="146BE192"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(0.278)   </w:t>
            </w:r>
          </w:p>
        </w:tc>
      </w:tr>
      <w:tr w:rsidR="000D147D" w:rsidRPr="008A35BA" w14:paraId="7FC601EC" w14:textId="77777777" w:rsidTr="000D147D">
        <w:tc>
          <w:tcPr>
            <w:tcW w:w="2520" w:type="dxa"/>
          </w:tcPr>
          <w:p w14:paraId="5FEB02C9" w14:textId="77777777" w:rsidR="000D147D" w:rsidRPr="008A35BA" w:rsidRDefault="000D147D" w:rsidP="00165526">
            <w:pPr>
              <w:widowControl w:val="0"/>
              <w:spacing w:line="276" w:lineRule="auto"/>
              <w:rPr>
                <w:rFonts w:ascii="Times New Roman" w:eastAsia="Times New Roman" w:hAnsi="Times New Roman" w:cs="Times New Roman"/>
                <w:i/>
                <w:sz w:val="20"/>
                <w:szCs w:val="20"/>
                <w:lang w:val="en-GB"/>
              </w:rPr>
            </w:pPr>
          </w:p>
        </w:tc>
        <w:tc>
          <w:tcPr>
            <w:tcW w:w="1755" w:type="dxa"/>
            <w:vAlign w:val="bottom"/>
          </w:tcPr>
          <w:p w14:paraId="55D6C5AA" w14:textId="77777777" w:rsidR="000D147D" w:rsidRPr="00165526" w:rsidRDefault="000D147D" w:rsidP="00165526">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2B69F322" w14:textId="77777777" w:rsidR="000D147D" w:rsidRPr="00165526" w:rsidRDefault="000D147D" w:rsidP="00165526">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1AA13A2B" w14:textId="77777777" w:rsidR="000D147D" w:rsidRPr="00165526" w:rsidRDefault="000D147D" w:rsidP="00165526">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36413CCB" w14:textId="77777777" w:rsidR="000D147D" w:rsidRPr="00165526" w:rsidRDefault="000D147D" w:rsidP="00165526">
            <w:pPr>
              <w:widowControl w:val="0"/>
              <w:spacing w:line="276" w:lineRule="auto"/>
              <w:jc w:val="center"/>
              <w:rPr>
                <w:rFonts w:ascii="Times New Roman" w:eastAsia="Times New Roman" w:hAnsi="Times New Roman" w:cs="Times New Roman"/>
                <w:sz w:val="20"/>
                <w:szCs w:val="20"/>
                <w:lang w:val="en-GB"/>
              </w:rPr>
            </w:pPr>
          </w:p>
        </w:tc>
      </w:tr>
      <w:tr w:rsidR="00F25A31" w:rsidRPr="008A35BA" w14:paraId="1B05FDDF" w14:textId="77777777" w:rsidTr="00BD5218">
        <w:tc>
          <w:tcPr>
            <w:tcW w:w="4275" w:type="dxa"/>
            <w:gridSpan w:val="2"/>
          </w:tcPr>
          <w:p w14:paraId="7A290D72" w14:textId="28FB4B34" w:rsidR="00F25A31" w:rsidRPr="008A35BA" w:rsidRDefault="00F25A31" w:rsidP="00F25A31">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b/>
                <w:sz w:val="20"/>
                <w:szCs w:val="20"/>
                <w:lang w:val="en-GB"/>
              </w:rPr>
              <w:t>Education level</w:t>
            </w:r>
            <w:r w:rsidRPr="008A35BA">
              <w:rPr>
                <w:rFonts w:ascii="Times New Roman" w:eastAsia="Times New Roman" w:hAnsi="Times New Roman" w:cs="Times New Roman"/>
                <w:sz w:val="20"/>
                <w:szCs w:val="20"/>
                <w:lang w:val="en-GB"/>
              </w:rPr>
              <w:t xml:space="preserve"> (ref = no </w:t>
            </w:r>
            <w:r>
              <w:rPr>
                <w:rFonts w:ascii="Times New Roman" w:eastAsia="Times New Roman" w:hAnsi="Times New Roman" w:cs="Times New Roman"/>
                <w:sz w:val="20"/>
                <w:szCs w:val="20"/>
                <w:lang w:val="en-GB"/>
              </w:rPr>
              <w:t>university</w:t>
            </w:r>
            <w:r w:rsidRPr="008A35BA">
              <w:rPr>
                <w:rFonts w:ascii="Times New Roman" w:eastAsia="Times New Roman" w:hAnsi="Times New Roman" w:cs="Times New Roman"/>
                <w:sz w:val="20"/>
                <w:szCs w:val="20"/>
                <w:lang w:val="en-GB"/>
              </w:rPr>
              <w:t xml:space="preserve"> education)</w:t>
            </w:r>
          </w:p>
        </w:tc>
        <w:tc>
          <w:tcPr>
            <w:tcW w:w="1755" w:type="dxa"/>
          </w:tcPr>
          <w:p w14:paraId="13F5B8F7"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c>
          <w:tcPr>
            <w:tcW w:w="1755" w:type="dxa"/>
          </w:tcPr>
          <w:p w14:paraId="54C59A98"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c>
          <w:tcPr>
            <w:tcW w:w="1755" w:type="dxa"/>
          </w:tcPr>
          <w:p w14:paraId="3BC8A245"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r>
      <w:tr w:rsidR="00165526" w:rsidRPr="008A35BA" w14:paraId="1AB3FE07" w14:textId="77777777" w:rsidTr="00EF231E">
        <w:tc>
          <w:tcPr>
            <w:tcW w:w="2520" w:type="dxa"/>
          </w:tcPr>
          <w:p w14:paraId="4FE90E75" w14:textId="77777777" w:rsidR="00165526" w:rsidRPr="008A35BA" w:rsidRDefault="00165526" w:rsidP="00165526">
            <w:pPr>
              <w:widowControl w:val="0"/>
              <w:spacing w:line="276" w:lineRule="auto"/>
              <w:rPr>
                <w:rFonts w:ascii="Times New Roman" w:eastAsia="Times New Roman" w:hAnsi="Times New Roman" w:cs="Times New Roman"/>
                <w:sz w:val="20"/>
                <w:szCs w:val="20"/>
                <w:lang w:val="en-GB"/>
              </w:rPr>
            </w:pPr>
            <w:r>
              <w:rPr>
                <w:rFonts w:ascii="Times New Roman" w:eastAsia="Times New Roman" w:hAnsi="Times New Roman" w:cs="Times New Roman"/>
                <w:i/>
                <w:sz w:val="20"/>
                <w:szCs w:val="20"/>
                <w:lang w:val="en-GB"/>
              </w:rPr>
              <w:t>University</w:t>
            </w:r>
            <w:r w:rsidRPr="008A35BA">
              <w:rPr>
                <w:rFonts w:ascii="Times New Roman" w:eastAsia="Times New Roman" w:hAnsi="Times New Roman" w:cs="Times New Roman"/>
                <w:i/>
                <w:sz w:val="20"/>
                <w:szCs w:val="20"/>
                <w:lang w:val="en-GB"/>
              </w:rPr>
              <w:t xml:space="preserve"> education</w:t>
            </w:r>
          </w:p>
        </w:tc>
        <w:tc>
          <w:tcPr>
            <w:tcW w:w="1755" w:type="dxa"/>
            <w:vAlign w:val="bottom"/>
          </w:tcPr>
          <w:p w14:paraId="3ADC6C0E" w14:textId="21A2B889"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-0.165</w:t>
            </w:r>
          </w:p>
        </w:tc>
        <w:tc>
          <w:tcPr>
            <w:tcW w:w="1755" w:type="dxa"/>
            <w:vAlign w:val="bottom"/>
          </w:tcPr>
          <w:p w14:paraId="352A2EDA" w14:textId="7A8E2992"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-0.165</w:t>
            </w:r>
          </w:p>
        </w:tc>
        <w:tc>
          <w:tcPr>
            <w:tcW w:w="1755" w:type="dxa"/>
            <w:vAlign w:val="bottom"/>
          </w:tcPr>
          <w:p w14:paraId="2E542BE6" w14:textId="3ADDC305"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-0.283</w:t>
            </w:r>
          </w:p>
        </w:tc>
        <w:tc>
          <w:tcPr>
            <w:tcW w:w="1755" w:type="dxa"/>
            <w:vAlign w:val="bottom"/>
          </w:tcPr>
          <w:p w14:paraId="6E24F410" w14:textId="688F6FC1"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-0.266   </w:t>
            </w:r>
          </w:p>
        </w:tc>
      </w:tr>
      <w:tr w:rsidR="00165526" w:rsidRPr="008272CB" w14:paraId="4F0D6CD4" w14:textId="77777777" w:rsidTr="00EF231E">
        <w:tc>
          <w:tcPr>
            <w:tcW w:w="2520" w:type="dxa"/>
          </w:tcPr>
          <w:p w14:paraId="062521E5" w14:textId="77777777" w:rsidR="00165526" w:rsidRPr="008A35BA" w:rsidRDefault="00165526" w:rsidP="00165526">
            <w:pPr>
              <w:widowControl w:val="0"/>
              <w:spacing w:line="276" w:lineRule="auto"/>
              <w:rPr>
                <w:rFonts w:ascii="Times New Roman" w:eastAsia="Times New Roman" w:hAnsi="Times New Roman" w:cs="Times New Roman"/>
                <w:sz w:val="20"/>
                <w:szCs w:val="20"/>
                <w:lang w:val="en-GB"/>
              </w:rPr>
            </w:pPr>
          </w:p>
        </w:tc>
        <w:tc>
          <w:tcPr>
            <w:tcW w:w="1755" w:type="dxa"/>
            <w:vAlign w:val="bottom"/>
          </w:tcPr>
          <w:p w14:paraId="59920F61" w14:textId="61BF3041" w:rsidR="00165526" w:rsidRPr="008272CB"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(0.159)</w:t>
            </w:r>
          </w:p>
        </w:tc>
        <w:tc>
          <w:tcPr>
            <w:tcW w:w="1755" w:type="dxa"/>
            <w:vAlign w:val="bottom"/>
          </w:tcPr>
          <w:p w14:paraId="5364D720" w14:textId="7EAB1217" w:rsidR="00165526" w:rsidRPr="008272CB"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(0.168)</w:t>
            </w:r>
          </w:p>
        </w:tc>
        <w:tc>
          <w:tcPr>
            <w:tcW w:w="1755" w:type="dxa"/>
            <w:vAlign w:val="bottom"/>
          </w:tcPr>
          <w:p w14:paraId="5E9DCD20" w14:textId="03E1EC74" w:rsidR="00165526" w:rsidRPr="008272CB"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(0.209)</w:t>
            </w:r>
          </w:p>
        </w:tc>
        <w:tc>
          <w:tcPr>
            <w:tcW w:w="1755" w:type="dxa"/>
            <w:vAlign w:val="bottom"/>
          </w:tcPr>
          <w:p w14:paraId="66D3310B" w14:textId="0D38C76E" w:rsidR="00165526" w:rsidRPr="008272CB"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(0.218)   </w:t>
            </w:r>
          </w:p>
        </w:tc>
      </w:tr>
      <w:tr w:rsidR="00165526" w:rsidRPr="008A35BA" w14:paraId="7157EB18" w14:textId="77777777" w:rsidTr="00EF231E">
        <w:tc>
          <w:tcPr>
            <w:tcW w:w="2520" w:type="dxa"/>
          </w:tcPr>
          <w:p w14:paraId="5114E831" w14:textId="77777777" w:rsidR="00165526" w:rsidRPr="008272CB" w:rsidRDefault="00165526" w:rsidP="00165526">
            <w:pPr>
              <w:widowControl w:val="0"/>
              <w:spacing w:line="276"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Other</w:t>
            </w:r>
          </w:p>
        </w:tc>
        <w:tc>
          <w:tcPr>
            <w:tcW w:w="1755" w:type="dxa"/>
            <w:vAlign w:val="bottom"/>
          </w:tcPr>
          <w:p w14:paraId="2A1C7E36" w14:textId="56477DA8"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-0.909</w:t>
            </w:r>
          </w:p>
        </w:tc>
        <w:tc>
          <w:tcPr>
            <w:tcW w:w="1755" w:type="dxa"/>
            <w:vAlign w:val="bottom"/>
          </w:tcPr>
          <w:p w14:paraId="2222B25D" w14:textId="0FAC86CD"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-1.077</w:t>
            </w:r>
          </w:p>
        </w:tc>
        <w:tc>
          <w:tcPr>
            <w:tcW w:w="1755" w:type="dxa"/>
            <w:vAlign w:val="bottom"/>
          </w:tcPr>
          <w:p w14:paraId="28215DF9" w14:textId="68BC281C"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-1.335</w:t>
            </w:r>
          </w:p>
        </w:tc>
        <w:tc>
          <w:tcPr>
            <w:tcW w:w="1755" w:type="dxa"/>
            <w:vAlign w:val="bottom"/>
          </w:tcPr>
          <w:p w14:paraId="231ED82D" w14:textId="155B9882"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-1.707*  </w:t>
            </w:r>
          </w:p>
        </w:tc>
      </w:tr>
      <w:tr w:rsidR="00165526" w:rsidRPr="008A35BA" w14:paraId="7D04E7D8" w14:textId="77777777" w:rsidTr="000D147D">
        <w:tc>
          <w:tcPr>
            <w:tcW w:w="2520" w:type="dxa"/>
          </w:tcPr>
          <w:p w14:paraId="54E2F320" w14:textId="77777777" w:rsidR="00165526" w:rsidRPr="008A35BA" w:rsidRDefault="00165526" w:rsidP="00165526">
            <w:pPr>
              <w:widowControl w:val="0"/>
              <w:spacing w:line="276" w:lineRule="auto"/>
              <w:rPr>
                <w:rFonts w:ascii="Times New Roman" w:eastAsia="Times New Roman" w:hAnsi="Times New Roman" w:cs="Times New Roman"/>
                <w:sz w:val="20"/>
                <w:szCs w:val="20"/>
                <w:lang w:val="en-GB"/>
              </w:rPr>
            </w:pPr>
          </w:p>
        </w:tc>
        <w:tc>
          <w:tcPr>
            <w:tcW w:w="1755" w:type="dxa"/>
            <w:vAlign w:val="bottom"/>
          </w:tcPr>
          <w:p w14:paraId="2195F2C3" w14:textId="75F68100"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(0.660)</w:t>
            </w:r>
          </w:p>
        </w:tc>
        <w:tc>
          <w:tcPr>
            <w:tcW w:w="1755" w:type="dxa"/>
            <w:vAlign w:val="bottom"/>
          </w:tcPr>
          <w:p w14:paraId="108ED80B" w14:textId="0CBFCBAC"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(0.741)</w:t>
            </w:r>
          </w:p>
        </w:tc>
        <w:tc>
          <w:tcPr>
            <w:tcW w:w="1755" w:type="dxa"/>
            <w:vAlign w:val="bottom"/>
          </w:tcPr>
          <w:p w14:paraId="5302D01F" w14:textId="34F543E7"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(0.798)</w:t>
            </w:r>
          </w:p>
        </w:tc>
        <w:tc>
          <w:tcPr>
            <w:tcW w:w="1755" w:type="dxa"/>
            <w:vAlign w:val="bottom"/>
          </w:tcPr>
          <w:p w14:paraId="2DF722F5" w14:textId="403AB428"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(0.862)   </w:t>
            </w:r>
          </w:p>
        </w:tc>
      </w:tr>
      <w:tr w:rsidR="000D147D" w:rsidRPr="008A35BA" w14:paraId="1A944933" w14:textId="77777777" w:rsidTr="000D147D">
        <w:tc>
          <w:tcPr>
            <w:tcW w:w="2520" w:type="dxa"/>
          </w:tcPr>
          <w:p w14:paraId="4A1296FB" w14:textId="77777777" w:rsidR="000D147D" w:rsidRPr="008A35BA" w:rsidRDefault="000D147D" w:rsidP="00165526">
            <w:pPr>
              <w:widowControl w:val="0"/>
              <w:spacing w:line="276" w:lineRule="auto"/>
              <w:rPr>
                <w:rFonts w:ascii="Times New Roman" w:eastAsia="Times New Roman" w:hAnsi="Times New Roman" w:cs="Times New Roman"/>
                <w:sz w:val="20"/>
                <w:szCs w:val="20"/>
                <w:lang w:val="en-GB"/>
              </w:rPr>
            </w:pPr>
          </w:p>
        </w:tc>
        <w:tc>
          <w:tcPr>
            <w:tcW w:w="1755" w:type="dxa"/>
            <w:vAlign w:val="bottom"/>
          </w:tcPr>
          <w:p w14:paraId="4636FEB0" w14:textId="77777777" w:rsidR="000D147D" w:rsidRPr="00165526" w:rsidRDefault="000D147D" w:rsidP="00165526">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46D5882B" w14:textId="77777777" w:rsidR="000D147D" w:rsidRPr="00165526" w:rsidRDefault="000D147D" w:rsidP="00165526">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8D5B87C" w14:textId="77777777" w:rsidR="000D147D" w:rsidRPr="00165526" w:rsidRDefault="000D147D" w:rsidP="00165526">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A131EE1" w14:textId="77777777" w:rsidR="000D147D" w:rsidRPr="00165526" w:rsidRDefault="000D147D" w:rsidP="00165526">
            <w:pPr>
              <w:widowControl w:val="0"/>
              <w:spacing w:line="276" w:lineRule="auto"/>
              <w:jc w:val="center"/>
              <w:rPr>
                <w:rFonts w:ascii="Times New Roman" w:eastAsia="Times New Roman" w:hAnsi="Times New Roman" w:cs="Times New Roman"/>
                <w:sz w:val="20"/>
                <w:szCs w:val="20"/>
                <w:lang w:val="en-GB"/>
              </w:rPr>
            </w:pPr>
          </w:p>
        </w:tc>
      </w:tr>
      <w:tr w:rsidR="00F25A31" w:rsidRPr="008A35BA" w14:paraId="54591FE6" w14:textId="77777777" w:rsidTr="00E875E1">
        <w:tc>
          <w:tcPr>
            <w:tcW w:w="4275" w:type="dxa"/>
            <w:gridSpan w:val="2"/>
          </w:tcPr>
          <w:p w14:paraId="5439DCFD" w14:textId="1049E212" w:rsidR="00F25A31" w:rsidRPr="008A35BA" w:rsidRDefault="00F25A31" w:rsidP="00F25A31">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b/>
                <w:sz w:val="20"/>
                <w:szCs w:val="20"/>
                <w:lang w:val="en-GB"/>
              </w:rPr>
              <w:t xml:space="preserve">Community background </w:t>
            </w:r>
            <w:r w:rsidRPr="008A35BA">
              <w:rPr>
                <w:rFonts w:ascii="Times New Roman" w:eastAsia="Times New Roman" w:hAnsi="Times New Roman" w:cs="Times New Roman"/>
                <w:sz w:val="20"/>
                <w:szCs w:val="20"/>
                <w:lang w:val="en-GB"/>
              </w:rPr>
              <w:t>(ref = Catholic)</w:t>
            </w:r>
          </w:p>
        </w:tc>
        <w:tc>
          <w:tcPr>
            <w:tcW w:w="1755" w:type="dxa"/>
          </w:tcPr>
          <w:p w14:paraId="4ADFC973"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c>
          <w:tcPr>
            <w:tcW w:w="1755" w:type="dxa"/>
          </w:tcPr>
          <w:p w14:paraId="06401E11"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c>
          <w:tcPr>
            <w:tcW w:w="1755" w:type="dxa"/>
          </w:tcPr>
          <w:p w14:paraId="64CE2B1F"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r>
      <w:tr w:rsidR="00165526" w:rsidRPr="008A35BA" w14:paraId="39BC6CB2" w14:textId="77777777" w:rsidTr="00EF231E">
        <w:tc>
          <w:tcPr>
            <w:tcW w:w="2520" w:type="dxa"/>
          </w:tcPr>
          <w:p w14:paraId="7A299A03" w14:textId="77777777" w:rsidR="00165526" w:rsidRPr="008A35BA" w:rsidRDefault="00165526" w:rsidP="00165526">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Protestant</w:t>
            </w:r>
          </w:p>
        </w:tc>
        <w:tc>
          <w:tcPr>
            <w:tcW w:w="1755" w:type="dxa"/>
            <w:vAlign w:val="bottom"/>
          </w:tcPr>
          <w:p w14:paraId="29064EAA" w14:textId="5FD62A7C"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-0.325</w:t>
            </w:r>
          </w:p>
        </w:tc>
        <w:tc>
          <w:tcPr>
            <w:tcW w:w="1755" w:type="dxa"/>
            <w:vAlign w:val="bottom"/>
          </w:tcPr>
          <w:p w14:paraId="7204A70C" w14:textId="3628AEDD"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-0.291</w:t>
            </w:r>
          </w:p>
        </w:tc>
        <w:tc>
          <w:tcPr>
            <w:tcW w:w="1755" w:type="dxa"/>
            <w:vAlign w:val="bottom"/>
          </w:tcPr>
          <w:p w14:paraId="378968A7" w14:textId="51C929A1"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-0.037</w:t>
            </w:r>
          </w:p>
        </w:tc>
        <w:tc>
          <w:tcPr>
            <w:tcW w:w="1755" w:type="dxa"/>
            <w:vAlign w:val="bottom"/>
          </w:tcPr>
          <w:p w14:paraId="2D809AB9" w14:textId="2D4EDB0F"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-0.056   </w:t>
            </w:r>
          </w:p>
        </w:tc>
      </w:tr>
      <w:tr w:rsidR="00165526" w:rsidRPr="008A35BA" w14:paraId="6939D44B" w14:textId="77777777" w:rsidTr="00EF231E">
        <w:tc>
          <w:tcPr>
            <w:tcW w:w="2520" w:type="dxa"/>
          </w:tcPr>
          <w:p w14:paraId="0CA2B911" w14:textId="77777777" w:rsidR="00165526" w:rsidRPr="008A35BA" w:rsidRDefault="00165526" w:rsidP="00165526">
            <w:pPr>
              <w:widowControl w:val="0"/>
              <w:spacing w:line="276" w:lineRule="auto"/>
              <w:rPr>
                <w:rFonts w:ascii="Times New Roman" w:eastAsia="Times New Roman" w:hAnsi="Times New Roman" w:cs="Times New Roman"/>
                <w:i/>
                <w:sz w:val="20"/>
                <w:szCs w:val="20"/>
                <w:lang w:val="en-GB"/>
              </w:rPr>
            </w:pPr>
          </w:p>
        </w:tc>
        <w:tc>
          <w:tcPr>
            <w:tcW w:w="1755" w:type="dxa"/>
            <w:vAlign w:val="bottom"/>
          </w:tcPr>
          <w:p w14:paraId="59A270D4" w14:textId="4536928F"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(0.169)</w:t>
            </w:r>
          </w:p>
        </w:tc>
        <w:tc>
          <w:tcPr>
            <w:tcW w:w="1755" w:type="dxa"/>
            <w:vAlign w:val="bottom"/>
          </w:tcPr>
          <w:p w14:paraId="47CF62EF" w14:textId="59A1560F"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(0.177)</w:t>
            </w:r>
          </w:p>
        </w:tc>
        <w:tc>
          <w:tcPr>
            <w:tcW w:w="1755" w:type="dxa"/>
            <w:vAlign w:val="bottom"/>
          </w:tcPr>
          <w:p w14:paraId="7A135691" w14:textId="1D6F5CAF"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(0.225)</w:t>
            </w:r>
          </w:p>
        </w:tc>
        <w:tc>
          <w:tcPr>
            <w:tcW w:w="1755" w:type="dxa"/>
            <w:vAlign w:val="bottom"/>
          </w:tcPr>
          <w:p w14:paraId="52ED0085" w14:textId="54437A3E"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(0.234)   </w:t>
            </w:r>
          </w:p>
        </w:tc>
      </w:tr>
      <w:tr w:rsidR="00165526" w:rsidRPr="008A35BA" w14:paraId="25048D0C" w14:textId="77777777" w:rsidTr="00EF231E">
        <w:tc>
          <w:tcPr>
            <w:tcW w:w="2520" w:type="dxa"/>
          </w:tcPr>
          <w:p w14:paraId="6A922340" w14:textId="77777777" w:rsidR="00165526" w:rsidRPr="008A35BA" w:rsidRDefault="00165526" w:rsidP="00165526">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i/>
                <w:sz w:val="20"/>
                <w:szCs w:val="20"/>
                <w:lang w:val="en-GB"/>
              </w:rPr>
              <w:t xml:space="preserve">Other </w:t>
            </w:r>
          </w:p>
        </w:tc>
        <w:tc>
          <w:tcPr>
            <w:tcW w:w="1755" w:type="dxa"/>
            <w:vAlign w:val="bottom"/>
          </w:tcPr>
          <w:p w14:paraId="035F3E92" w14:textId="3BB5801B"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-0.161</w:t>
            </w:r>
          </w:p>
        </w:tc>
        <w:tc>
          <w:tcPr>
            <w:tcW w:w="1755" w:type="dxa"/>
            <w:vAlign w:val="bottom"/>
          </w:tcPr>
          <w:p w14:paraId="77F0253A" w14:textId="3D004EA5"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0.200</w:t>
            </w:r>
          </w:p>
        </w:tc>
        <w:tc>
          <w:tcPr>
            <w:tcW w:w="1755" w:type="dxa"/>
            <w:vAlign w:val="bottom"/>
          </w:tcPr>
          <w:p w14:paraId="52D11921" w14:textId="4FD5EAAE"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0.664</w:t>
            </w:r>
          </w:p>
        </w:tc>
        <w:tc>
          <w:tcPr>
            <w:tcW w:w="1755" w:type="dxa"/>
            <w:vAlign w:val="bottom"/>
          </w:tcPr>
          <w:p w14:paraId="3ABDF8F4" w14:textId="5C98EDC6"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1.173</w:t>
            </w:r>
          </w:p>
        </w:tc>
      </w:tr>
      <w:tr w:rsidR="00165526" w:rsidRPr="008A35BA" w14:paraId="0B9C8C0A" w14:textId="77777777" w:rsidTr="00EF231E">
        <w:tc>
          <w:tcPr>
            <w:tcW w:w="2520" w:type="dxa"/>
          </w:tcPr>
          <w:p w14:paraId="3AA3C81F" w14:textId="77777777" w:rsidR="00165526" w:rsidRPr="008A35BA" w:rsidRDefault="00165526" w:rsidP="00165526">
            <w:pPr>
              <w:widowControl w:val="0"/>
              <w:spacing w:line="276" w:lineRule="auto"/>
              <w:rPr>
                <w:rFonts w:ascii="Times New Roman" w:eastAsia="Times New Roman" w:hAnsi="Times New Roman" w:cs="Times New Roman"/>
                <w:i/>
                <w:sz w:val="20"/>
                <w:szCs w:val="20"/>
                <w:lang w:val="en-GB"/>
              </w:rPr>
            </w:pPr>
          </w:p>
        </w:tc>
        <w:tc>
          <w:tcPr>
            <w:tcW w:w="1755" w:type="dxa"/>
            <w:vAlign w:val="bottom"/>
          </w:tcPr>
          <w:p w14:paraId="38412108" w14:textId="71E6B997"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(0.483)</w:t>
            </w:r>
          </w:p>
        </w:tc>
        <w:tc>
          <w:tcPr>
            <w:tcW w:w="1755" w:type="dxa"/>
            <w:vAlign w:val="bottom"/>
          </w:tcPr>
          <w:p w14:paraId="359D0C98" w14:textId="3B6ACEF1"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(0.554)</w:t>
            </w:r>
          </w:p>
        </w:tc>
        <w:tc>
          <w:tcPr>
            <w:tcW w:w="1755" w:type="dxa"/>
            <w:vAlign w:val="bottom"/>
          </w:tcPr>
          <w:p w14:paraId="64F8F124" w14:textId="0B91BB69"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(0.653)</w:t>
            </w:r>
          </w:p>
        </w:tc>
        <w:tc>
          <w:tcPr>
            <w:tcW w:w="1755" w:type="dxa"/>
            <w:vAlign w:val="bottom"/>
          </w:tcPr>
          <w:p w14:paraId="3D47EEAF" w14:textId="70CF6609"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(0.717)   </w:t>
            </w:r>
          </w:p>
        </w:tc>
      </w:tr>
      <w:tr w:rsidR="00165526" w:rsidRPr="008A35BA" w14:paraId="2DAAD901" w14:textId="77777777" w:rsidTr="00EF231E">
        <w:tc>
          <w:tcPr>
            <w:tcW w:w="2520" w:type="dxa"/>
          </w:tcPr>
          <w:p w14:paraId="0FB514A8" w14:textId="77777777" w:rsidR="00165526" w:rsidRPr="008A35BA" w:rsidRDefault="00165526" w:rsidP="00165526">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No religion</w:t>
            </w:r>
          </w:p>
        </w:tc>
        <w:tc>
          <w:tcPr>
            <w:tcW w:w="1755" w:type="dxa"/>
            <w:vAlign w:val="bottom"/>
          </w:tcPr>
          <w:p w14:paraId="30E62D46" w14:textId="5F8A5EA1"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-0.456</w:t>
            </w:r>
          </w:p>
        </w:tc>
        <w:tc>
          <w:tcPr>
            <w:tcW w:w="1755" w:type="dxa"/>
            <w:vAlign w:val="bottom"/>
          </w:tcPr>
          <w:p w14:paraId="0963B1C5" w14:textId="5A5D2DF7"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-0.441</w:t>
            </w:r>
          </w:p>
        </w:tc>
        <w:tc>
          <w:tcPr>
            <w:tcW w:w="1755" w:type="dxa"/>
            <w:vAlign w:val="bottom"/>
          </w:tcPr>
          <w:p w14:paraId="50A79627" w14:textId="43B930A6"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-0.123</w:t>
            </w:r>
          </w:p>
        </w:tc>
        <w:tc>
          <w:tcPr>
            <w:tcW w:w="1755" w:type="dxa"/>
            <w:vAlign w:val="bottom"/>
          </w:tcPr>
          <w:p w14:paraId="483829DD" w14:textId="328C3AEE"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-0.163   </w:t>
            </w:r>
          </w:p>
        </w:tc>
      </w:tr>
      <w:tr w:rsidR="00165526" w:rsidRPr="008A35BA" w14:paraId="655757F3" w14:textId="77777777" w:rsidTr="00EF231E">
        <w:tc>
          <w:tcPr>
            <w:tcW w:w="2520" w:type="dxa"/>
          </w:tcPr>
          <w:p w14:paraId="0E53CD6A" w14:textId="77777777" w:rsidR="00165526" w:rsidRPr="008A35BA" w:rsidRDefault="00165526" w:rsidP="00165526">
            <w:pPr>
              <w:widowControl w:val="0"/>
              <w:spacing w:line="276" w:lineRule="auto"/>
              <w:rPr>
                <w:rFonts w:ascii="Times New Roman" w:eastAsia="Times New Roman" w:hAnsi="Times New Roman" w:cs="Times New Roman"/>
                <w:i/>
                <w:sz w:val="20"/>
                <w:szCs w:val="20"/>
                <w:lang w:val="en-GB"/>
              </w:rPr>
            </w:pPr>
          </w:p>
        </w:tc>
        <w:tc>
          <w:tcPr>
            <w:tcW w:w="1755" w:type="dxa"/>
            <w:vAlign w:val="bottom"/>
          </w:tcPr>
          <w:p w14:paraId="3FFC0B03" w14:textId="48BD8225"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(0.234)</w:t>
            </w:r>
          </w:p>
        </w:tc>
        <w:tc>
          <w:tcPr>
            <w:tcW w:w="1755" w:type="dxa"/>
            <w:vAlign w:val="bottom"/>
          </w:tcPr>
          <w:p w14:paraId="433F5213" w14:textId="29369C6F"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(0.244)</w:t>
            </w:r>
          </w:p>
        </w:tc>
        <w:tc>
          <w:tcPr>
            <w:tcW w:w="1755" w:type="dxa"/>
            <w:vAlign w:val="bottom"/>
          </w:tcPr>
          <w:p w14:paraId="6F3C7087" w14:textId="2F1C23BE"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(0.312)</w:t>
            </w:r>
          </w:p>
        </w:tc>
        <w:tc>
          <w:tcPr>
            <w:tcW w:w="1755" w:type="dxa"/>
            <w:vAlign w:val="bottom"/>
          </w:tcPr>
          <w:p w14:paraId="7CB5CBC6" w14:textId="65940C8F"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(0.323)   </w:t>
            </w:r>
          </w:p>
        </w:tc>
      </w:tr>
      <w:tr w:rsidR="00165526" w:rsidRPr="008A35BA" w14:paraId="0CB839EF" w14:textId="77777777" w:rsidTr="00EF231E">
        <w:tc>
          <w:tcPr>
            <w:tcW w:w="2520" w:type="dxa"/>
          </w:tcPr>
          <w:p w14:paraId="62D5EA34" w14:textId="77777777" w:rsidR="00165526" w:rsidRPr="008A35BA" w:rsidRDefault="00165526" w:rsidP="00165526">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Prefer not to say</w:t>
            </w:r>
          </w:p>
        </w:tc>
        <w:tc>
          <w:tcPr>
            <w:tcW w:w="1755" w:type="dxa"/>
            <w:vAlign w:val="bottom"/>
          </w:tcPr>
          <w:p w14:paraId="4386C06E" w14:textId="7BB2B04C"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-0.970</w:t>
            </w:r>
          </w:p>
        </w:tc>
        <w:tc>
          <w:tcPr>
            <w:tcW w:w="1755" w:type="dxa"/>
            <w:vAlign w:val="bottom"/>
          </w:tcPr>
          <w:p w14:paraId="23911940" w14:textId="11225876"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-0.992</w:t>
            </w:r>
          </w:p>
        </w:tc>
        <w:tc>
          <w:tcPr>
            <w:tcW w:w="1755" w:type="dxa"/>
            <w:vAlign w:val="bottom"/>
          </w:tcPr>
          <w:p w14:paraId="10826533" w14:textId="6DA85C4A"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-1.323</w:t>
            </w:r>
          </w:p>
        </w:tc>
        <w:tc>
          <w:tcPr>
            <w:tcW w:w="1755" w:type="dxa"/>
            <w:vAlign w:val="bottom"/>
          </w:tcPr>
          <w:p w14:paraId="75710ACC" w14:textId="6EE97047"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-1.246</w:t>
            </w:r>
          </w:p>
        </w:tc>
      </w:tr>
      <w:tr w:rsidR="00165526" w:rsidRPr="008A35BA" w14:paraId="21C1F575" w14:textId="77777777" w:rsidTr="000D147D">
        <w:tc>
          <w:tcPr>
            <w:tcW w:w="2520" w:type="dxa"/>
          </w:tcPr>
          <w:p w14:paraId="12934930" w14:textId="77777777" w:rsidR="00165526" w:rsidRPr="008A35BA" w:rsidRDefault="00165526" w:rsidP="00165526">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376B753A" w14:textId="0C853521"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(0.793)</w:t>
            </w:r>
          </w:p>
        </w:tc>
        <w:tc>
          <w:tcPr>
            <w:tcW w:w="1755" w:type="dxa"/>
            <w:vAlign w:val="bottom"/>
          </w:tcPr>
          <w:p w14:paraId="307D1427" w14:textId="6D53E4AA"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(0.862)</w:t>
            </w:r>
          </w:p>
        </w:tc>
        <w:tc>
          <w:tcPr>
            <w:tcW w:w="1755" w:type="dxa"/>
            <w:vAlign w:val="bottom"/>
          </w:tcPr>
          <w:p w14:paraId="497AED17" w14:textId="46783802"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(0.906)</w:t>
            </w:r>
          </w:p>
        </w:tc>
        <w:tc>
          <w:tcPr>
            <w:tcW w:w="1755" w:type="dxa"/>
            <w:vAlign w:val="bottom"/>
          </w:tcPr>
          <w:p w14:paraId="0BE66BCB" w14:textId="0D096E16"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(0.955)   </w:t>
            </w:r>
          </w:p>
        </w:tc>
      </w:tr>
      <w:tr w:rsidR="00F25A31" w:rsidRPr="008A35BA" w14:paraId="015FAEEC" w14:textId="77777777" w:rsidTr="000D147D">
        <w:tc>
          <w:tcPr>
            <w:tcW w:w="2520" w:type="dxa"/>
          </w:tcPr>
          <w:p w14:paraId="4EBDDBC6" w14:textId="77777777" w:rsidR="00F25A31" w:rsidRPr="008A35BA" w:rsidRDefault="00F25A31" w:rsidP="00165526">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64A50FF9" w14:textId="77777777" w:rsidR="00F25A31" w:rsidRPr="00165526" w:rsidRDefault="00F25A31" w:rsidP="00165526">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2B62A384" w14:textId="77777777" w:rsidR="00F25A31" w:rsidRPr="00165526" w:rsidRDefault="00F25A31" w:rsidP="00165526">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227D38D" w14:textId="77777777" w:rsidR="00F25A31" w:rsidRPr="00165526" w:rsidRDefault="00F25A31" w:rsidP="00165526">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4CEB7E78" w14:textId="77777777" w:rsidR="00F25A31" w:rsidRPr="00165526" w:rsidRDefault="00F25A31" w:rsidP="00165526">
            <w:pPr>
              <w:widowControl w:val="0"/>
              <w:spacing w:line="276" w:lineRule="auto"/>
              <w:jc w:val="center"/>
              <w:rPr>
                <w:rFonts w:ascii="Times New Roman" w:eastAsia="Times New Roman" w:hAnsi="Times New Roman" w:cs="Times New Roman"/>
                <w:sz w:val="20"/>
                <w:szCs w:val="20"/>
                <w:lang w:val="en-GB"/>
              </w:rPr>
            </w:pPr>
          </w:p>
        </w:tc>
      </w:tr>
      <w:tr w:rsidR="00165526" w:rsidRPr="008A35BA" w14:paraId="4F91C1F2" w14:textId="77777777" w:rsidTr="000D147D">
        <w:tc>
          <w:tcPr>
            <w:tcW w:w="2520" w:type="dxa"/>
          </w:tcPr>
          <w:p w14:paraId="6F9E0AAC" w14:textId="77777777" w:rsidR="00165526" w:rsidRPr="008A35BA" w:rsidRDefault="00165526" w:rsidP="00165526">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Constant</w:t>
            </w:r>
          </w:p>
        </w:tc>
        <w:tc>
          <w:tcPr>
            <w:tcW w:w="1755" w:type="dxa"/>
            <w:vAlign w:val="bottom"/>
          </w:tcPr>
          <w:p w14:paraId="1D0C6757" w14:textId="39B3DE06"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5.338***</w:t>
            </w:r>
          </w:p>
        </w:tc>
        <w:tc>
          <w:tcPr>
            <w:tcW w:w="1755" w:type="dxa"/>
            <w:vAlign w:val="bottom"/>
          </w:tcPr>
          <w:p w14:paraId="7FE53C02" w14:textId="445950F7"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5.334***</w:t>
            </w:r>
          </w:p>
        </w:tc>
        <w:tc>
          <w:tcPr>
            <w:tcW w:w="1755" w:type="dxa"/>
            <w:vAlign w:val="bottom"/>
          </w:tcPr>
          <w:p w14:paraId="183C1CE7" w14:textId="3183E3D4"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5.352***</w:t>
            </w:r>
          </w:p>
        </w:tc>
        <w:tc>
          <w:tcPr>
            <w:tcW w:w="1755" w:type="dxa"/>
            <w:vAlign w:val="bottom"/>
          </w:tcPr>
          <w:p w14:paraId="552D8D47" w14:textId="2BC81C86"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5.595***</w:t>
            </w:r>
          </w:p>
        </w:tc>
      </w:tr>
      <w:tr w:rsidR="00165526" w:rsidRPr="008A35BA" w14:paraId="68D8D576" w14:textId="77777777" w:rsidTr="000D147D">
        <w:tc>
          <w:tcPr>
            <w:tcW w:w="2520" w:type="dxa"/>
          </w:tcPr>
          <w:p w14:paraId="25CA42FF" w14:textId="77777777" w:rsidR="00165526" w:rsidRPr="008A35BA" w:rsidRDefault="00165526" w:rsidP="00165526">
            <w:pPr>
              <w:widowControl w:val="0"/>
              <w:spacing w:line="276" w:lineRule="auto"/>
              <w:rPr>
                <w:rFonts w:ascii="Times New Roman" w:eastAsia="Times New Roman" w:hAnsi="Times New Roman" w:cs="Times New Roman"/>
                <w:sz w:val="20"/>
                <w:szCs w:val="20"/>
                <w:lang w:val="en-GB"/>
              </w:rPr>
            </w:pPr>
          </w:p>
        </w:tc>
        <w:tc>
          <w:tcPr>
            <w:tcW w:w="1755" w:type="dxa"/>
            <w:vAlign w:val="bottom"/>
          </w:tcPr>
          <w:p w14:paraId="5B79018F" w14:textId="36FB18B9"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(0.298)</w:t>
            </w:r>
          </w:p>
        </w:tc>
        <w:tc>
          <w:tcPr>
            <w:tcW w:w="1755" w:type="dxa"/>
            <w:vAlign w:val="bottom"/>
          </w:tcPr>
          <w:p w14:paraId="4C3DAB62" w14:textId="59F03517"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(0.314)</w:t>
            </w:r>
          </w:p>
        </w:tc>
        <w:tc>
          <w:tcPr>
            <w:tcW w:w="1755" w:type="dxa"/>
            <w:vAlign w:val="bottom"/>
          </w:tcPr>
          <w:p w14:paraId="74E49FAC" w14:textId="6F31A2EC"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(0.393)</w:t>
            </w:r>
          </w:p>
        </w:tc>
        <w:tc>
          <w:tcPr>
            <w:tcW w:w="1755" w:type="dxa"/>
            <w:vAlign w:val="bottom"/>
          </w:tcPr>
          <w:p w14:paraId="01CE77DC" w14:textId="5E442354"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(0.412)   </w:t>
            </w:r>
          </w:p>
        </w:tc>
      </w:tr>
      <w:tr w:rsidR="00165526" w:rsidRPr="008A35BA" w14:paraId="69C30BA7" w14:textId="77777777" w:rsidTr="000D147D">
        <w:tc>
          <w:tcPr>
            <w:tcW w:w="2520" w:type="dxa"/>
          </w:tcPr>
          <w:p w14:paraId="618205F4" w14:textId="77777777" w:rsidR="00165526" w:rsidRPr="008A35BA" w:rsidRDefault="00165526" w:rsidP="00165526">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R</w:t>
            </w:r>
            <w:r w:rsidRPr="008A35BA">
              <w:rPr>
                <w:rFonts w:ascii="Times New Roman" w:eastAsia="Times New Roman" w:hAnsi="Times New Roman" w:cs="Times New Roman"/>
                <w:sz w:val="20"/>
                <w:szCs w:val="20"/>
                <w:vertAlign w:val="superscript"/>
                <w:lang w:val="en-GB"/>
              </w:rPr>
              <w:t>2</w:t>
            </w:r>
          </w:p>
        </w:tc>
        <w:tc>
          <w:tcPr>
            <w:tcW w:w="1755" w:type="dxa"/>
            <w:vAlign w:val="bottom"/>
          </w:tcPr>
          <w:p w14:paraId="542B5CAC" w14:textId="58E96385"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0.052</w:t>
            </w:r>
          </w:p>
        </w:tc>
        <w:tc>
          <w:tcPr>
            <w:tcW w:w="1755" w:type="dxa"/>
            <w:vAlign w:val="bottom"/>
          </w:tcPr>
          <w:p w14:paraId="1E8F1611" w14:textId="0C9BBFC2"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0.054</w:t>
            </w:r>
          </w:p>
        </w:tc>
        <w:tc>
          <w:tcPr>
            <w:tcW w:w="1755" w:type="dxa"/>
            <w:vAlign w:val="bottom"/>
          </w:tcPr>
          <w:p w14:paraId="724E4D02" w14:textId="4E18322B"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0.032</w:t>
            </w:r>
          </w:p>
        </w:tc>
        <w:tc>
          <w:tcPr>
            <w:tcW w:w="1755" w:type="dxa"/>
            <w:vAlign w:val="bottom"/>
          </w:tcPr>
          <w:p w14:paraId="40ED46D4" w14:textId="11497A69"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0.035   </w:t>
            </w:r>
          </w:p>
        </w:tc>
      </w:tr>
      <w:tr w:rsidR="00165526" w:rsidRPr="008A35BA" w14:paraId="7E18875C" w14:textId="77777777" w:rsidTr="00EF231E">
        <w:trPr>
          <w:trHeight w:val="87"/>
        </w:trPr>
        <w:tc>
          <w:tcPr>
            <w:tcW w:w="2520" w:type="dxa"/>
          </w:tcPr>
          <w:p w14:paraId="7AA3014C" w14:textId="77777777" w:rsidR="00165526" w:rsidRPr="008A35BA" w:rsidRDefault="00165526" w:rsidP="00165526">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Adj. R</w:t>
            </w:r>
            <w:r w:rsidRPr="008A35BA">
              <w:rPr>
                <w:rFonts w:ascii="Times New Roman" w:eastAsia="Times New Roman" w:hAnsi="Times New Roman" w:cs="Times New Roman"/>
                <w:sz w:val="20"/>
                <w:szCs w:val="20"/>
                <w:vertAlign w:val="superscript"/>
                <w:lang w:val="en-GB"/>
              </w:rPr>
              <w:t>2</w:t>
            </w:r>
          </w:p>
        </w:tc>
        <w:tc>
          <w:tcPr>
            <w:tcW w:w="1755" w:type="dxa"/>
            <w:vAlign w:val="bottom"/>
          </w:tcPr>
          <w:p w14:paraId="5A75B592" w14:textId="4AE9B901"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0.036</w:t>
            </w:r>
          </w:p>
        </w:tc>
        <w:tc>
          <w:tcPr>
            <w:tcW w:w="1755" w:type="dxa"/>
            <w:vAlign w:val="bottom"/>
          </w:tcPr>
          <w:p w14:paraId="70C390B5" w14:textId="036B314F"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0.036</w:t>
            </w:r>
          </w:p>
        </w:tc>
        <w:tc>
          <w:tcPr>
            <w:tcW w:w="1755" w:type="dxa"/>
            <w:vAlign w:val="bottom"/>
          </w:tcPr>
          <w:p w14:paraId="19935476" w14:textId="424F644A"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0.017</w:t>
            </w:r>
          </w:p>
        </w:tc>
        <w:tc>
          <w:tcPr>
            <w:tcW w:w="1755" w:type="dxa"/>
            <w:vAlign w:val="bottom"/>
          </w:tcPr>
          <w:p w14:paraId="441BEB23" w14:textId="7AC73462"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 xml:space="preserve">0.020   </w:t>
            </w:r>
          </w:p>
        </w:tc>
      </w:tr>
      <w:tr w:rsidR="00165526" w:rsidRPr="008A35BA" w14:paraId="1ADB4D13" w14:textId="77777777" w:rsidTr="00EF231E">
        <w:tc>
          <w:tcPr>
            <w:tcW w:w="2520" w:type="dxa"/>
            <w:tcBorders>
              <w:bottom w:val="single" w:sz="4" w:space="0" w:color="auto"/>
            </w:tcBorders>
          </w:tcPr>
          <w:p w14:paraId="0E0DD8F9" w14:textId="77777777" w:rsidR="00165526" w:rsidRPr="008A35BA" w:rsidRDefault="00165526" w:rsidP="00165526">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N</w:t>
            </w:r>
          </w:p>
        </w:tc>
        <w:tc>
          <w:tcPr>
            <w:tcW w:w="1755" w:type="dxa"/>
            <w:tcBorders>
              <w:bottom w:val="single" w:sz="4" w:space="0" w:color="auto"/>
            </w:tcBorders>
            <w:vAlign w:val="bottom"/>
          </w:tcPr>
          <w:p w14:paraId="4449885F" w14:textId="18126C2F"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761</w:t>
            </w:r>
          </w:p>
        </w:tc>
        <w:tc>
          <w:tcPr>
            <w:tcW w:w="1755" w:type="dxa"/>
            <w:tcBorders>
              <w:bottom w:val="single" w:sz="4" w:space="0" w:color="auto"/>
            </w:tcBorders>
            <w:vAlign w:val="bottom"/>
          </w:tcPr>
          <w:p w14:paraId="54017C07" w14:textId="7ACC8B4C"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700</w:t>
            </w:r>
          </w:p>
        </w:tc>
        <w:tc>
          <w:tcPr>
            <w:tcW w:w="1755" w:type="dxa"/>
            <w:tcBorders>
              <w:bottom w:val="single" w:sz="4" w:space="0" w:color="auto"/>
            </w:tcBorders>
            <w:vAlign w:val="bottom"/>
          </w:tcPr>
          <w:p w14:paraId="57FFF860" w14:textId="77312230"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880</w:t>
            </w:r>
          </w:p>
        </w:tc>
        <w:tc>
          <w:tcPr>
            <w:tcW w:w="1755" w:type="dxa"/>
            <w:tcBorders>
              <w:bottom w:val="single" w:sz="4" w:space="0" w:color="auto"/>
            </w:tcBorders>
            <w:vAlign w:val="bottom"/>
          </w:tcPr>
          <w:p w14:paraId="11E860EE" w14:textId="1BECC561" w:rsidR="00165526" w:rsidRPr="008A35BA" w:rsidRDefault="00165526" w:rsidP="00165526">
            <w:pPr>
              <w:widowControl w:val="0"/>
              <w:spacing w:line="276" w:lineRule="auto"/>
              <w:jc w:val="center"/>
              <w:rPr>
                <w:rFonts w:ascii="Times New Roman" w:eastAsia="Times New Roman" w:hAnsi="Times New Roman" w:cs="Times New Roman"/>
                <w:sz w:val="20"/>
                <w:szCs w:val="20"/>
                <w:lang w:val="en-GB"/>
              </w:rPr>
            </w:pPr>
            <w:r w:rsidRPr="00165526">
              <w:rPr>
                <w:rFonts w:ascii="Times New Roman" w:eastAsia="Times New Roman" w:hAnsi="Times New Roman" w:cs="Times New Roman"/>
                <w:sz w:val="20"/>
                <w:szCs w:val="20"/>
                <w:lang w:val="en-GB"/>
              </w:rPr>
              <w:t>815</w:t>
            </w:r>
          </w:p>
        </w:tc>
      </w:tr>
      <w:tr w:rsidR="003725A0" w:rsidRPr="008A35BA" w14:paraId="0BE03A40" w14:textId="77777777" w:rsidTr="00EF231E">
        <w:tc>
          <w:tcPr>
            <w:tcW w:w="9540" w:type="dxa"/>
            <w:gridSpan w:val="5"/>
            <w:tcBorders>
              <w:top w:val="single" w:sz="4" w:space="0" w:color="auto"/>
            </w:tcBorders>
          </w:tcPr>
          <w:p w14:paraId="6A2897BC" w14:textId="77777777" w:rsidR="003725A0" w:rsidRPr="008A35BA" w:rsidRDefault="003725A0" w:rsidP="00DA735B">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 xml:space="preserve">* p&lt;0.05; ** p&lt;0.01; *** p&lt;0.001; </w:t>
            </w:r>
          </w:p>
          <w:p w14:paraId="3251EC3A" w14:textId="6F0C8CCF" w:rsidR="003725A0" w:rsidRPr="008A35BA" w:rsidRDefault="003725A0" w:rsidP="00165526">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i/>
                <w:sz w:val="20"/>
                <w:szCs w:val="20"/>
                <w:lang w:val="en-GB"/>
              </w:rPr>
              <w:t xml:space="preserve">Note: </w:t>
            </w:r>
            <w:r w:rsidRPr="008A35BA">
              <w:rPr>
                <w:rFonts w:ascii="Times New Roman" w:eastAsia="Times New Roman" w:hAnsi="Times New Roman" w:cs="Times New Roman"/>
                <w:sz w:val="20"/>
                <w:szCs w:val="20"/>
                <w:lang w:val="en-GB"/>
              </w:rPr>
              <w:t xml:space="preserve">Unstandardised regression coefficients, standard errors between parentheses. </w:t>
            </w:r>
          </w:p>
        </w:tc>
      </w:tr>
    </w:tbl>
    <w:p w14:paraId="31CB5BBE" w14:textId="20AB6FCF" w:rsidR="00165526" w:rsidRDefault="00165526" w:rsidP="00F25A31">
      <w:pPr>
        <w:spacing w:line="408" w:lineRule="auto"/>
        <w:rPr>
          <w:rFonts w:ascii="Times New Roman" w:hAnsi="Times New Roman" w:cs="Times New Roman"/>
          <w:b/>
          <w:szCs w:val="21"/>
          <w:lang w:val="en-GB"/>
        </w:rPr>
      </w:pPr>
      <w:r>
        <w:rPr>
          <w:rFonts w:ascii="Times New Roman" w:hAnsi="Times New Roman" w:cs="Times New Roman"/>
          <w:b/>
          <w:szCs w:val="21"/>
          <w:lang w:val="en-GB"/>
        </w:rPr>
        <w:lastRenderedPageBreak/>
        <w:t xml:space="preserve">Table </w:t>
      </w:r>
      <w:r w:rsidR="002373DD">
        <w:rPr>
          <w:rFonts w:ascii="Times New Roman" w:hAnsi="Times New Roman" w:cs="Times New Roman"/>
          <w:b/>
          <w:szCs w:val="21"/>
          <w:lang w:val="en-GB"/>
        </w:rPr>
        <w:t>E</w:t>
      </w:r>
      <w:r w:rsidR="00DA735B">
        <w:rPr>
          <w:rFonts w:ascii="Times New Roman" w:hAnsi="Times New Roman" w:cs="Times New Roman"/>
          <w:b/>
          <w:szCs w:val="21"/>
          <w:lang w:val="en-GB"/>
        </w:rPr>
        <w:t>3</w:t>
      </w:r>
      <w:r>
        <w:rPr>
          <w:rFonts w:ascii="Times New Roman" w:hAnsi="Times New Roman" w:cs="Times New Roman"/>
          <w:b/>
          <w:szCs w:val="21"/>
          <w:lang w:val="en-GB"/>
        </w:rPr>
        <w:t xml:space="preserve">: </w:t>
      </w:r>
      <w:r w:rsidRPr="008A35BA">
        <w:rPr>
          <w:rFonts w:ascii="Times New Roman" w:hAnsi="Times New Roman" w:cs="Times New Roman"/>
          <w:b/>
          <w:szCs w:val="21"/>
          <w:lang w:val="en-GB"/>
        </w:rPr>
        <w:t xml:space="preserve">OLS Regression </w:t>
      </w:r>
      <w:r w:rsidR="00A31C97">
        <w:rPr>
          <w:rFonts w:ascii="Times New Roman" w:hAnsi="Times New Roman" w:cs="Times New Roman"/>
          <w:b/>
          <w:szCs w:val="21"/>
          <w:lang w:val="en-GB"/>
        </w:rPr>
        <w:t>of</w:t>
      </w:r>
      <w:r w:rsidRPr="008A35BA">
        <w:rPr>
          <w:rFonts w:ascii="Times New Roman" w:hAnsi="Times New Roman" w:cs="Times New Roman"/>
          <w:b/>
          <w:szCs w:val="21"/>
          <w:lang w:val="en-GB"/>
        </w:rPr>
        <w:t xml:space="preserve"> the perc</w:t>
      </w:r>
      <w:r>
        <w:rPr>
          <w:rFonts w:ascii="Times New Roman" w:hAnsi="Times New Roman" w:cs="Times New Roman"/>
          <w:b/>
          <w:szCs w:val="21"/>
          <w:lang w:val="en-GB"/>
        </w:rPr>
        <w:t xml:space="preserve">eived legitimacy of minipublics </w:t>
      </w:r>
      <w:r w:rsidR="00DA735B">
        <w:rPr>
          <w:rFonts w:ascii="Times New Roman" w:hAnsi="Times New Roman" w:cs="Times New Roman"/>
          <w:b/>
          <w:szCs w:val="21"/>
          <w:lang w:val="en-GB"/>
        </w:rPr>
        <w:t>among different subgroups of ideologically polarised respondents</w:t>
      </w:r>
    </w:p>
    <w:tbl>
      <w:tblPr>
        <w:tblStyle w:val="PlainTable51"/>
        <w:tblW w:w="9540" w:type="dxa"/>
        <w:tblInd w:w="-289" w:type="dxa"/>
        <w:tblLayout w:type="fixed"/>
        <w:tblLook w:val="0600" w:firstRow="0" w:lastRow="0" w:firstColumn="0" w:lastColumn="0" w:noHBand="1" w:noVBand="1"/>
      </w:tblPr>
      <w:tblGrid>
        <w:gridCol w:w="2520"/>
        <w:gridCol w:w="1755"/>
        <w:gridCol w:w="1755"/>
        <w:gridCol w:w="1755"/>
        <w:gridCol w:w="1755"/>
      </w:tblGrid>
      <w:tr w:rsidR="00DA735B" w:rsidRPr="008A35BA" w14:paraId="6FA12ACE" w14:textId="77777777" w:rsidTr="00EF231E">
        <w:trPr>
          <w:trHeight w:val="440"/>
        </w:trPr>
        <w:tc>
          <w:tcPr>
            <w:tcW w:w="2520" w:type="dxa"/>
            <w:vMerge w:val="restart"/>
            <w:tcBorders>
              <w:top w:val="single" w:sz="4" w:space="0" w:color="auto"/>
            </w:tcBorders>
          </w:tcPr>
          <w:p w14:paraId="096E398F" w14:textId="77777777" w:rsidR="00DA735B" w:rsidRPr="008A35BA" w:rsidRDefault="00DA735B" w:rsidP="00DA735B">
            <w:pPr>
              <w:widowControl w:val="0"/>
              <w:spacing w:line="276" w:lineRule="auto"/>
              <w:rPr>
                <w:rFonts w:ascii="Times New Roman" w:eastAsia="Times New Roman" w:hAnsi="Times New Roman" w:cs="Times New Roman"/>
                <w:b/>
                <w:sz w:val="20"/>
                <w:szCs w:val="20"/>
                <w:lang w:val="en-GB"/>
              </w:rPr>
            </w:pPr>
          </w:p>
        </w:tc>
        <w:tc>
          <w:tcPr>
            <w:tcW w:w="3510" w:type="dxa"/>
            <w:gridSpan w:val="2"/>
            <w:tcBorders>
              <w:top w:val="single" w:sz="4" w:space="0" w:color="auto"/>
              <w:bottom w:val="single" w:sz="4" w:space="0" w:color="auto"/>
            </w:tcBorders>
          </w:tcPr>
          <w:p w14:paraId="6408B11E" w14:textId="77777777" w:rsidR="00F25A31" w:rsidRDefault="00DA735B" w:rsidP="00DA735B">
            <w:pPr>
              <w:widowControl w:val="0"/>
              <w:spacing w:line="276" w:lineRule="auto"/>
              <w:jc w:val="cente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 xml:space="preserve">Respondents </w:t>
            </w:r>
            <w:r w:rsidR="00F25A31">
              <w:rPr>
                <w:rFonts w:ascii="Times New Roman" w:eastAsia="Times New Roman" w:hAnsi="Times New Roman" w:cs="Times New Roman"/>
                <w:b/>
                <w:sz w:val="20"/>
                <w:szCs w:val="20"/>
                <w:lang w:val="en-GB"/>
              </w:rPr>
              <w:t xml:space="preserve">preferring </w:t>
            </w:r>
            <w:r>
              <w:rPr>
                <w:rFonts w:ascii="Times New Roman" w:eastAsia="Times New Roman" w:hAnsi="Times New Roman" w:cs="Times New Roman"/>
                <w:b/>
                <w:sz w:val="20"/>
                <w:szCs w:val="20"/>
                <w:lang w:val="en-GB"/>
              </w:rPr>
              <w:t xml:space="preserve">Northern Ireland </w:t>
            </w:r>
            <w:r w:rsidR="00F25A31">
              <w:rPr>
                <w:rFonts w:ascii="Times New Roman" w:eastAsia="Times New Roman" w:hAnsi="Times New Roman" w:cs="Times New Roman"/>
                <w:b/>
                <w:sz w:val="20"/>
                <w:szCs w:val="20"/>
                <w:lang w:val="en-GB"/>
              </w:rPr>
              <w:t xml:space="preserve">to </w:t>
            </w:r>
            <w:r>
              <w:rPr>
                <w:rFonts w:ascii="Times New Roman" w:eastAsia="Times New Roman" w:hAnsi="Times New Roman" w:cs="Times New Roman"/>
                <w:b/>
                <w:sz w:val="20"/>
                <w:szCs w:val="20"/>
                <w:lang w:val="en-GB"/>
              </w:rPr>
              <w:t>staying in the UK</w:t>
            </w:r>
            <w:r w:rsidR="00F25A31">
              <w:rPr>
                <w:rFonts w:ascii="Times New Roman" w:eastAsia="Times New Roman" w:hAnsi="Times New Roman" w:cs="Times New Roman"/>
                <w:b/>
                <w:sz w:val="20"/>
                <w:szCs w:val="20"/>
                <w:lang w:val="en-GB"/>
              </w:rPr>
              <w:t xml:space="preserve"> </w:t>
            </w:r>
          </w:p>
          <w:p w14:paraId="64A2C929" w14:textId="7547801C" w:rsidR="00DA735B" w:rsidRPr="008A35BA" w:rsidRDefault="00F25A31" w:rsidP="00DA735B">
            <w:pPr>
              <w:widowControl w:val="0"/>
              <w:spacing w:line="276" w:lineRule="auto"/>
              <w:jc w:val="cente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w:t>
            </w:r>
            <w:r w:rsidR="00BB404F">
              <w:rPr>
                <w:rFonts w:ascii="Times New Roman" w:eastAsia="Times New Roman" w:hAnsi="Times New Roman" w:cs="Times New Roman"/>
                <w:b/>
                <w:sz w:val="20"/>
                <w:szCs w:val="20"/>
                <w:lang w:val="en-GB"/>
              </w:rPr>
              <w:t xml:space="preserve">≥ </w:t>
            </w:r>
            <w:r>
              <w:rPr>
                <w:rFonts w:ascii="Times New Roman" w:eastAsia="Times New Roman" w:hAnsi="Times New Roman" w:cs="Times New Roman"/>
                <w:b/>
                <w:sz w:val="20"/>
                <w:szCs w:val="20"/>
                <w:lang w:val="en-GB"/>
              </w:rPr>
              <w:t>an integrated Ireland)</w:t>
            </w:r>
          </w:p>
        </w:tc>
        <w:tc>
          <w:tcPr>
            <w:tcW w:w="3510" w:type="dxa"/>
            <w:gridSpan w:val="2"/>
            <w:tcBorders>
              <w:top w:val="single" w:sz="4" w:space="0" w:color="auto"/>
              <w:bottom w:val="single" w:sz="4" w:space="0" w:color="auto"/>
            </w:tcBorders>
          </w:tcPr>
          <w:p w14:paraId="540C1C29" w14:textId="2213C830" w:rsidR="00DA735B" w:rsidRPr="008A35BA" w:rsidRDefault="00F25A31" w:rsidP="00F25A31">
            <w:pPr>
              <w:widowControl w:val="0"/>
              <w:spacing w:line="276" w:lineRule="auto"/>
              <w:jc w:val="cente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Respondents preferring an integrated Ireland (</w:t>
            </w:r>
            <w:r w:rsidR="00BB404F">
              <w:rPr>
                <w:rFonts w:ascii="Times New Roman" w:eastAsia="Times New Roman" w:hAnsi="Times New Roman" w:cs="Times New Roman"/>
                <w:b/>
                <w:sz w:val="20"/>
                <w:szCs w:val="20"/>
                <w:lang w:val="en-GB"/>
              </w:rPr>
              <w:t xml:space="preserve">≥ </w:t>
            </w:r>
            <w:r>
              <w:rPr>
                <w:rFonts w:ascii="Times New Roman" w:eastAsia="Times New Roman" w:hAnsi="Times New Roman" w:cs="Times New Roman"/>
                <w:b/>
                <w:sz w:val="20"/>
                <w:szCs w:val="20"/>
                <w:lang w:val="en-GB"/>
              </w:rPr>
              <w:t xml:space="preserve"> staying in the UK)</w:t>
            </w:r>
          </w:p>
        </w:tc>
      </w:tr>
      <w:tr w:rsidR="00DA735B" w:rsidRPr="008A35BA" w14:paraId="3F38363F" w14:textId="77777777" w:rsidTr="00EF231E">
        <w:trPr>
          <w:trHeight w:val="440"/>
        </w:trPr>
        <w:tc>
          <w:tcPr>
            <w:tcW w:w="2520" w:type="dxa"/>
            <w:vMerge/>
            <w:tcBorders>
              <w:bottom w:val="single" w:sz="4" w:space="0" w:color="auto"/>
            </w:tcBorders>
          </w:tcPr>
          <w:p w14:paraId="618B654F" w14:textId="77777777" w:rsidR="00DA735B" w:rsidRPr="008A35BA" w:rsidRDefault="00DA735B" w:rsidP="00DA735B">
            <w:pPr>
              <w:widowControl w:val="0"/>
              <w:spacing w:line="276" w:lineRule="auto"/>
              <w:rPr>
                <w:rFonts w:ascii="Times New Roman" w:eastAsia="Times New Roman" w:hAnsi="Times New Roman" w:cs="Times New Roman"/>
                <w:b/>
                <w:sz w:val="20"/>
                <w:szCs w:val="20"/>
                <w:lang w:val="en-GB"/>
              </w:rPr>
            </w:pPr>
          </w:p>
        </w:tc>
        <w:tc>
          <w:tcPr>
            <w:tcW w:w="1755" w:type="dxa"/>
            <w:tcBorders>
              <w:top w:val="single" w:sz="4" w:space="0" w:color="auto"/>
              <w:bottom w:val="single" w:sz="4" w:space="0" w:color="auto"/>
            </w:tcBorders>
          </w:tcPr>
          <w:p w14:paraId="7EEB42EE" w14:textId="0FBB8ABB" w:rsidR="00DA735B" w:rsidRPr="008A35BA" w:rsidRDefault="00DA735B" w:rsidP="00DA735B">
            <w:pPr>
              <w:widowControl w:val="0"/>
              <w:spacing w:line="276" w:lineRule="auto"/>
              <w:jc w:val="center"/>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General evaluation</w:t>
            </w:r>
          </w:p>
        </w:tc>
        <w:tc>
          <w:tcPr>
            <w:tcW w:w="1755" w:type="dxa"/>
            <w:tcBorders>
              <w:top w:val="single" w:sz="4" w:space="0" w:color="auto"/>
              <w:bottom w:val="single" w:sz="4" w:space="0" w:color="auto"/>
            </w:tcBorders>
          </w:tcPr>
          <w:p w14:paraId="3BBA6702" w14:textId="6AA90BF1" w:rsidR="00DA735B" w:rsidRPr="008A35BA" w:rsidRDefault="00DA735B" w:rsidP="00DA735B">
            <w:pPr>
              <w:widowControl w:val="0"/>
              <w:spacing w:line="276" w:lineRule="auto"/>
              <w:jc w:val="center"/>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Outcome acceptance</w:t>
            </w:r>
          </w:p>
        </w:tc>
        <w:tc>
          <w:tcPr>
            <w:tcW w:w="1755" w:type="dxa"/>
            <w:tcBorders>
              <w:top w:val="single" w:sz="4" w:space="0" w:color="auto"/>
              <w:bottom w:val="single" w:sz="4" w:space="0" w:color="auto"/>
            </w:tcBorders>
          </w:tcPr>
          <w:p w14:paraId="1D9D99FB" w14:textId="17907960" w:rsidR="00DA735B" w:rsidRPr="008A35BA" w:rsidRDefault="00DA735B" w:rsidP="00DA735B">
            <w:pPr>
              <w:widowControl w:val="0"/>
              <w:spacing w:line="276" w:lineRule="auto"/>
              <w:jc w:val="center"/>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General evaluation</w:t>
            </w:r>
          </w:p>
        </w:tc>
        <w:tc>
          <w:tcPr>
            <w:tcW w:w="1755" w:type="dxa"/>
            <w:tcBorders>
              <w:top w:val="single" w:sz="4" w:space="0" w:color="auto"/>
              <w:bottom w:val="single" w:sz="4" w:space="0" w:color="auto"/>
            </w:tcBorders>
          </w:tcPr>
          <w:p w14:paraId="790E935C" w14:textId="6927DBC5" w:rsidR="00DA735B" w:rsidRPr="008A35BA" w:rsidRDefault="00DA735B" w:rsidP="00DA735B">
            <w:pPr>
              <w:widowControl w:val="0"/>
              <w:spacing w:line="276" w:lineRule="auto"/>
              <w:jc w:val="center"/>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Outcome acceptance</w:t>
            </w:r>
          </w:p>
        </w:tc>
      </w:tr>
      <w:tr w:rsidR="00F25A31" w:rsidRPr="008A35BA" w14:paraId="62D29944" w14:textId="77777777" w:rsidTr="00EF231E">
        <w:tc>
          <w:tcPr>
            <w:tcW w:w="2520" w:type="dxa"/>
            <w:vMerge w:val="restart"/>
            <w:tcBorders>
              <w:top w:val="single" w:sz="4" w:space="0" w:color="auto"/>
            </w:tcBorders>
          </w:tcPr>
          <w:p w14:paraId="74353CE8" w14:textId="77777777" w:rsidR="00F25A31" w:rsidRDefault="00F25A31" w:rsidP="00F25A31">
            <w:pPr>
              <w:widowControl w:val="0"/>
              <w:spacing w:line="276" w:lineRule="auto"/>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 xml:space="preserve">Ideological polarisation </w:t>
            </w:r>
          </w:p>
          <w:p w14:paraId="6A85D23F" w14:textId="7E13E8FD" w:rsidR="00F25A31" w:rsidRPr="008A35BA" w:rsidRDefault="00F25A31" w:rsidP="00F25A31">
            <w:pPr>
              <w:widowControl w:val="0"/>
              <w:spacing w:line="276" w:lineRule="auto"/>
              <w:rPr>
                <w:rFonts w:ascii="Times New Roman" w:eastAsia="Times New Roman" w:hAnsi="Times New Roman" w:cs="Times New Roman"/>
                <w:b/>
                <w:sz w:val="20"/>
                <w:szCs w:val="20"/>
                <w:lang w:val="en-GB"/>
              </w:rPr>
            </w:pPr>
          </w:p>
        </w:tc>
        <w:tc>
          <w:tcPr>
            <w:tcW w:w="1755" w:type="dxa"/>
            <w:tcBorders>
              <w:top w:val="single" w:sz="4" w:space="0" w:color="auto"/>
            </w:tcBorders>
            <w:vAlign w:val="bottom"/>
          </w:tcPr>
          <w:p w14:paraId="2ADFA00B" w14:textId="0B1B605E"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-0.049</w:t>
            </w:r>
          </w:p>
        </w:tc>
        <w:tc>
          <w:tcPr>
            <w:tcW w:w="1755" w:type="dxa"/>
            <w:tcBorders>
              <w:top w:val="single" w:sz="4" w:space="0" w:color="auto"/>
            </w:tcBorders>
            <w:vAlign w:val="bottom"/>
          </w:tcPr>
          <w:p w14:paraId="600B81B6" w14:textId="344CA02F"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-0.058</w:t>
            </w:r>
          </w:p>
        </w:tc>
        <w:tc>
          <w:tcPr>
            <w:tcW w:w="1755" w:type="dxa"/>
            <w:tcBorders>
              <w:top w:val="single" w:sz="4" w:space="0" w:color="auto"/>
            </w:tcBorders>
            <w:vAlign w:val="bottom"/>
          </w:tcPr>
          <w:p w14:paraId="347C1A67" w14:textId="469664B6"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-0.036</w:t>
            </w:r>
          </w:p>
        </w:tc>
        <w:tc>
          <w:tcPr>
            <w:tcW w:w="1755" w:type="dxa"/>
            <w:tcBorders>
              <w:top w:val="single" w:sz="4" w:space="0" w:color="auto"/>
            </w:tcBorders>
            <w:vAlign w:val="bottom"/>
          </w:tcPr>
          <w:p w14:paraId="180DC1DA" w14:textId="12A27FF3"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-0.073   </w:t>
            </w:r>
          </w:p>
        </w:tc>
      </w:tr>
      <w:tr w:rsidR="00F25A31" w:rsidRPr="008A35BA" w14:paraId="103D590E" w14:textId="77777777" w:rsidTr="00F25A31">
        <w:tc>
          <w:tcPr>
            <w:tcW w:w="2520" w:type="dxa"/>
            <w:vMerge/>
          </w:tcPr>
          <w:p w14:paraId="444EB413" w14:textId="77777777" w:rsidR="00F25A31" w:rsidRPr="008A35BA" w:rsidRDefault="00F25A31" w:rsidP="00F25A31">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1A5F05BC" w14:textId="7AAA011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(0.046)</w:t>
            </w:r>
          </w:p>
        </w:tc>
        <w:tc>
          <w:tcPr>
            <w:tcW w:w="1755" w:type="dxa"/>
            <w:vAlign w:val="bottom"/>
          </w:tcPr>
          <w:p w14:paraId="4A6BC60D" w14:textId="66F8BD46"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(0.062)</w:t>
            </w:r>
          </w:p>
        </w:tc>
        <w:tc>
          <w:tcPr>
            <w:tcW w:w="1755" w:type="dxa"/>
            <w:vAlign w:val="bottom"/>
          </w:tcPr>
          <w:p w14:paraId="2399C8E0" w14:textId="7F133AFB"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(0.054)</w:t>
            </w:r>
          </w:p>
        </w:tc>
        <w:tc>
          <w:tcPr>
            <w:tcW w:w="1755" w:type="dxa"/>
            <w:vAlign w:val="bottom"/>
          </w:tcPr>
          <w:p w14:paraId="5DBBFF48" w14:textId="1FCAA7BF"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(0.070)   </w:t>
            </w:r>
          </w:p>
        </w:tc>
      </w:tr>
      <w:tr w:rsidR="00F25A31" w:rsidRPr="008A35BA" w14:paraId="393A1EDE" w14:textId="77777777" w:rsidTr="00F25A31">
        <w:tc>
          <w:tcPr>
            <w:tcW w:w="2520" w:type="dxa"/>
          </w:tcPr>
          <w:p w14:paraId="12D01975" w14:textId="77777777" w:rsidR="00F25A31" w:rsidRPr="008A35BA" w:rsidRDefault="00F25A31" w:rsidP="00F25A31">
            <w:pPr>
              <w:widowControl w:val="0"/>
              <w:spacing w:line="276" w:lineRule="auto"/>
              <w:rPr>
                <w:rFonts w:ascii="Times New Roman" w:eastAsia="Times New Roman" w:hAnsi="Times New Roman" w:cs="Times New Roman"/>
                <w:b/>
                <w:sz w:val="20"/>
                <w:szCs w:val="20"/>
                <w:lang w:val="en-GB"/>
              </w:rPr>
            </w:pPr>
          </w:p>
        </w:tc>
        <w:tc>
          <w:tcPr>
            <w:tcW w:w="1755" w:type="dxa"/>
          </w:tcPr>
          <w:p w14:paraId="546D528D" w14:textId="7777777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104DC25" w14:textId="7777777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327E20A7"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2BB77CC3"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r>
      <w:tr w:rsidR="00F25A31" w:rsidRPr="008A35BA" w14:paraId="0093E9C1" w14:textId="77777777" w:rsidTr="0017116D">
        <w:tc>
          <w:tcPr>
            <w:tcW w:w="2520" w:type="dxa"/>
            <w:vMerge w:val="restart"/>
          </w:tcPr>
          <w:p w14:paraId="6BF8208D" w14:textId="57CC33CE" w:rsidR="00F25A31" w:rsidRPr="008A35BA" w:rsidRDefault="00F25A31" w:rsidP="00F25A31">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Satisfaction with democracy</w:t>
            </w:r>
          </w:p>
        </w:tc>
        <w:tc>
          <w:tcPr>
            <w:tcW w:w="1755" w:type="dxa"/>
            <w:vAlign w:val="bottom"/>
          </w:tcPr>
          <w:p w14:paraId="2905BCEE" w14:textId="4FEC3C9A"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0.042</w:t>
            </w:r>
          </w:p>
        </w:tc>
        <w:tc>
          <w:tcPr>
            <w:tcW w:w="1755" w:type="dxa"/>
            <w:vAlign w:val="bottom"/>
          </w:tcPr>
          <w:p w14:paraId="5C2DCC1A" w14:textId="34DDC6D3"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0.073</w:t>
            </w:r>
          </w:p>
        </w:tc>
        <w:tc>
          <w:tcPr>
            <w:tcW w:w="1755" w:type="dxa"/>
            <w:vAlign w:val="bottom"/>
          </w:tcPr>
          <w:p w14:paraId="63FBF2E3" w14:textId="3B214F30"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-0.064</w:t>
            </w:r>
          </w:p>
        </w:tc>
        <w:tc>
          <w:tcPr>
            <w:tcW w:w="1755" w:type="dxa"/>
            <w:vAlign w:val="bottom"/>
          </w:tcPr>
          <w:p w14:paraId="53A1C874" w14:textId="07E7C9AB"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0.073   </w:t>
            </w:r>
          </w:p>
        </w:tc>
      </w:tr>
      <w:tr w:rsidR="00F25A31" w:rsidRPr="008A35BA" w14:paraId="114870FD" w14:textId="77777777" w:rsidTr="00F25A31">
        <w:tc>
          <w:tcPr>
            <w:tcW w:w="2520" w:type="dxa"/>
            <w:vMerge/>
          </w:tcPr>
          <w:p w14:paraId="56E3485B" w14:textId="77777777" w:rsidR="00F25A31" w:rsidRPr="008A35BA" w:rsidRDefault="00F25A31" w:rsidP="00F25A31">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685BB12F" w14:textId="623067CE"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(0.034)</w:t>
            </w:r>
          </w:p>
        </w:tc>
        <w:tc>
          <w:tcPr>
            <w:tcW w:w="1755" w:type="dxa"/>
            <w:vAlign w:val="bottom"/>
          </w:tcPr>
          <w:p w14:paraId="20A94805" w14:textId="760B3CFF"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(0.047)</w:t>
            </w:r>
          </w:p>
        </w:tc>
        <w:tc>
          <w:tcPr>
            <w:tcW w:w="1755" w:type="dxa"/>
            <w:vAlign w:val="bottom"/>
          </w:tcPr>
          <w:p w14:paraId="193CA988" w14:textId="283009CF"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(0.048)</w:t>
            </w:r>
          </w:p>
        </w:tc>
        <w:tc>
          <w:tcPr>
            <w:tcW w:w="1755" w:type="dxa"/>
            <w:vAlign w:val="bottom"/>
          </w:tcPr>
          <w:p w14:paraId="47408559" w14:textId="55F517C0"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(0.063)   </w:t>
            </w:r>
          </w:p>
        </w:tc>
      </w:tr>
      <w:tr w:rsidR="00F25A31" w:rsidRPr="008A35BA" w14:paraId="5EB760EF" w14:textId="77777777" w:rsidTr="00F25A31">
        <w:tc>
          <w:tcPr>
            <w:tcW w:w="2520" w:type="dxa"/>
          </w:tcPr>
          <w:p w14:paraId="4AD7B362" w14:textId="77777777" w:rsidR="00F25A31" w:rsidRPr="008A35BA" w:rsidRDefault="00F25A31" w:rsidP="00F25A31">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5009954F"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1AB1E852"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362A457E"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EB8B2FE"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r>
      <w:tr w:rsidR="00F25A31" w:rsidRPr="008A35BA" w14:paraId="0436B786" w14:textId="77777777" w:rsidTr="00F25A31">
        <w:tc>
          <w:tcPr>
            <w:tcW w:w="2520" w:type="dxa"/>
          </w:tcPr>
          <w:p w14:paraId="36D1A12E" w14:textId="369CFA84" w:rsidR="00F25A31" w:rsidRPr="008A35BA" w:rsidRDefault="00F25A31" w:rsidP="00F25A31">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Political interest</w:t>
            </w:r>
          </w:p>
        </w:tc>
        <w:tc>
          <w:tcPr>
            <w:tcW w:w="1755" w:type="dxa"/>
            <w:vAlign w:val="bottom"/>
          </w:tcPr>
          <w:p w14:paraId="23213123" w14:textId="3F4364A8"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0.146***</w:t>
            </w:r>
          </w:p>
        </w:tc>
        <w:tc>
          <w:tcPr>
            <w:tcW w:w="1755" w:type="dxa"/>
            <w:vAlign w:val="bottom"/>
          </w:tcPr>
          <w:p w14:paraId="4B66D3DF" w14:textId="17795E8B"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0.085</w:t>
            </w:r>
          </w:p>
        </w:tc>
        <w:tc>
          <w:tcPr>
            <w:tcW w:w="1755" w:type="dxa"/>
            <w:vAlign w:val="bottom"/>
          </w:tcPr>
          <w:p w14:paraId="42DAE8C7" w14:textId="262CC859"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0.110*</w:t>
            </w:r>
          </w:p>
        </w:tc>
        <w:tc>
          <w:tcPr>
            <w:tcW w:w="1755" w:type="dxa"/>
            <w:vAlign w:val="bottom"/>
          </w:tcPr>
          <w:p w14:paraId="6321012B" w14:textId="1F0ECD9C"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0.168** </w:t>
            </w:r>
          </w:p>
        </w:tc>
      </w:tr>
      <w:tr w:rsidR="00F25A31" w:rsidRPr="008A35BA" w14:paraId="61827F51" w14:textId="77777777" w:rsidTr="00F25A31">
        <w:tc>
          <w:tcPr>
            <w:tcW w:w="2520" w:type="dxa"/>
          </w:tcPr>
          <w:p w14:paraId="0DEA5A6A" w14:textId="77777777" w:rsidR="00F25A31" w:rsidRPr="008A35BA" w:rsidRDefault="00F25A31" w:rsidP="00F25A31">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729B3A32" w14:textId="15F293E5"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(0.033)</w:t>
            </w:r>
          </w:p>
        </w:tc>
        <w:tc>
          <w:tcPr>
            <w:tcW w:w="1755" w:type="dxa"/>
            <w:vAlign w:val="bottom"/>
          </w:tcPr>
          <w:p w14:paraId="48147804" w14:textId="162070D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(0.045)</w:t>
            </w:r>
          </w:p>
        </w:tc>
        <w:tc>
          <w:tcPr>
            <w:tcW w:w="1755" w:type="dxa"/>
            <w:vAlign w:val="bottom"/>
          </w:tcPr>
          <w:p w14:paraId="544D0200" w14:textId="7595A7DE"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(0.044)</w:t>
            </w:r>
          </w:p>
        </w:tc>
        <w:tc>
          <w:tcPr>
            <w:tcW w:w="1755" w:type="dxa"/>
            <w:vAlign w:val="bottom"/>
          </w:tcPr>
          <w:p w14:paraId="29529DF5" w14:textId="0955DF98"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(0.054)   </w:t>
            </w:r>
          </w:p>
        </w:tc>
      </w:tr>
      <w:tr w:rsidR="00F25A31" w:rsidRPr="008A35BA" w14:paraId="662D21C1" w14:textId="77777777" w:rsidTr="00F25A31">
        <w:tc>
          <w:tcPr>
            <w:tcW w:w="2520" w:type="dxa"/>
          </w:tcPr>
          <w:p w14:paraId="42CC65A9" w14:textId="77777777" w:rsidR="00F25A31" w:rsidRPr="008A35BA" w:rsidRDefault="00F25A31" w:rsidP="00F25A31">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3664CC2D"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53F9B4A3"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2D93A656"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1460F1E9"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r>
      <w:tr w:rsidR="00F25A31" w:rsidRPr="008A35BA" w14:paraId="47635394" w14:textId="77777777" w:rsidTr="00F25A31">
        <w:tc>
          <w:tcPr>
            <w:tcW w:w="2520" w:type="dxa"/>
          </w:tcPr>
          <w:p w14:paraId="241031BE" w14:textId="5C50A6D3" w:rsidR="00F25A31" w:rsidRPr="008272CB" w:rsidRDefault="00A234E0" w:rsidP="00F25A31">
            <w:pPr>
              <w:widowControl w:val="0"/>
              <w:spacing w:line="276" w:lineRule="auto"/>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Sex</w:t>
            </w:r>
            <w:r w:rsidR="00F25A31">
              <w:rPr>
                <w:rFonts w:ascii="Times New Roman" w:eastAsia="Times New Roman" w:hAnsi="Times New Roman" w:cs="Times New Roman"/>
                <w:sz w:val="20"/>
                <w:szCs w:val="20"/>
                <w:lang w:val="en-GB"/>
              </w:rPr>
              <w:t xml:space="preserve"> (ref = Male)</w:t>
            </w:r>
          </w:p>
        </w:tc>
        <w:tc>
          <w:tcPr>
            <w:tcW w:w="1755" w:type="dxa"/>
          </w:tcPr>
          <w:p w14:paraId="1C50FB00" w14:textId="7777777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tcPr>
          <w:p w14:paraId="69B9F295" w14:textId="7777777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tcPr>
          <w:p w14:paraId="1D9C3831" w14:textId="7777777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tcPr>
          <w:p w14:paraId="0D245F29" w14:textId="7777777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p>
        </w:tc>
      </w:tr>
      <w:tr w:rsidR="00F25A31" w:rsidRPr="008A35BA" w14:paraId="0AB11477" w14:textId="77777777" w:rsidTr="00EF231E">
        <w:tc>
          <w:tcPr>
            <w:tcW w:w="2520" w:type="dxa"/>
          </w:tcPr>
          <w:p w14:paraId="488A2AA2" w14:textId="77777777" w:rsidR="00F25A31" w:rsidRPr="008A35BA" w:rsidRDefault="00F25A31" w:rsidP="00F25A31">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i/>
                <w:sz w:val="20"/>
                <w:szCs w:val="20"/>
                <w:lang w:val="en-GB"/>
              </w:rPr>
              <w:t>Female</w:t>
            </w:r>
          </w:p>
        </w:tc>
        <w:tc>
          <w:tcPr>
            <w:tcW w:w="1755" w:type="dxa"/>
            <w:vAlign w:val="bottom"/>
          </w:tcPr>
          <w:p w14:paraId="779268D5" w14:textId="3AE3968C"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0.188</w:t>
            </w:r>
          </w:p>
        </w:tc>
        <w:tc>
          <w:tcPr>
            <w:tcW w:w="1755" w:type="dxa"/>
            <w:vAlign w:val="bottom"/>
          </w:tcPr>
          <w:p w14:paraId="46CCA75E" w14:textId="48135F23"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0.514</w:t>
            </w:r>
          </w:p>
        </w:tc>
        <w:tc>
          <w:tcPr>
            <w:tcW w:w="1755" w:type="dxa"/>
            <w:vAlign w:val="bottom"/>
          </w:tcPr>
          <w:p w14:paraId="343DA1E2" w14:textId="2A35993C"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-0.246</w:t>
            </w:r>
          </w:p>
        </w:tc>
        <w:tc>
          <w:tcPr>
            <w:tcW w:w="1755" w:type="dxa"/>
            <w:vAlign w:val="bottom"/>
          </w:tcPr>
          <w:p w14:paraId="3B7821AF" w14:textId="65444C44"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-0.851** </w:t>
            </w:r>
          </w:p>
        </w:tc>
      </w:tr>
      <w:tr w:rsidR="00F25A31" w:rsidRPr="008272CB" w14:paraId="09E64AF1" w14:textId="77777777" w:rsidTr="00EF231E">
        <w:tc>
          <w:tcPr>
            <w:tcW w:w="2520" w:type="dxa"/>
          </w:tcPr>
          <w:p w14:paraId="466ABD32" w14:textId="77777777" w:rsidR="00F25A31" w:rsidRPr="008A35BA" w:rsidRDefault="00F25A31" w:rsidP="00F25A31">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07E90833" w14:textId="082EB2C2" w:rsidR="00F25A31" w:rsidRPr="008272CB"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(0.195)</w:t>
            </w:r>
          </w:p>
        </w:tc>
        <w:tc>
          <w:tcPr>
            <w:tcW w:w="1755" w:type="dxa"/>
            <w:vAlign w:val="bottom"/>
          </w:tcPr>
          <w:p w14:paraId="11EC489F" w14:textId="028C7F18" w:rsidR="00F25A31" w:rsidRPr="008272CB"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(0.267)</w:t>
            </w:r>
          </w:p>
        </w:tc>
        <w:tc>
          <w:tcPr>
            <w:tcW w:w="1755" w:type="dxa"/>
            <w:vAlign w:val="bottom"/>
          </w:tcPr>
          <w:p w14:paraId="30AAC92A" w14:textId="62F45B30" w:rsidR="00F25A31" w:rsidRPr="008272CB"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(0.231)</w:t>
            </w:r>
          </w:p>
        </w:tc>
        <w:tc>
          <w:tcPr>
            <w:tcW w:w="1755" w:type="dxa"/>
            <w:vAlign w:val="bottom"/>
          </w:tcPr>
          <w:p w14:paraId="22F41C16" w14:textId="535B255E" w:rsidR="00F25A31" w:rsidRPr="008272CB"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(0.300)   </w:t>
            </w:r>
          </w:p>
        </w:tc>
      </w:tr>
      <w:tr w:rsidR="00F25A31" w:rsidRPr="008A35BA" w14:paraId="4A0207D6" w14:textId="77777777" w:rsidTr="00EF231E">
        <w:tc>
          <w:tcPr>
            <w:tcW w:w="2520" w:type="dxa"/>
          </w:tcPr>
          <w:p w14:paraId="62D5B5F2" w14:textId="77777777" w:rsidR="00F25A31" w:rsidRPr="008A35BA" w:rsidRDefault="00F25A31" w:rsidP="00F25A31">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Other</w:t>
            </w:r>
          </w:p>
        </w:tc>
        <w:tc>
          <w:tcPr>
            <w:tcW w:w="1755" w:type="dxa"/>
            <w:vAlign w:val="bottom"/>
          </w:tcPr>
          <w:p w14:paraId="3BB2002C" w14:textId="6AB56B53"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0.685</w:t>
            </w:r>
          </w:p>
        </w:tc>
        <w:tc>
          <w:tcPr>
            <w:tcW w:w="1755" w:type="dxa"/>
            <w:vAlign w:val="bottom"/>
          </w:tcPr>
          <w:p w14:paraId="36BD6A1B" w14:textId="4CE349BC"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-0.696</w:t>
            </w:r>
          </w:p>
        </w:tc>
        <w:tc>
          <w:tcPr>
            <w:tcW w:w="1755" w:type="dxa"/>
            <w:vAlign w:val="bottom"/>
          </w:tcPr>
          <w:p w14:paraId="1B9C6AA6" w14:textId="4690916E"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0.300</w:t>
            </w:r>
          </w:p>
        </w:tc>
        <w:tc>
          <w:tcPr>
            <w:tcW w:w="1755" w:type="dxa"/>
            <w:vAlign w:val="bottom"/>
          </w:tcPr>
          <w:p w14:paraId="5AB417CD" w14:textId="33280486"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-1.915</w:t>
            </w:r>
          </w:p>
        </w:tc>
      </w:tr>
      <w:tr w:rsidR="00F25A31" w:rsidRPr="008A35BA" w14:paraId="10A2BF85" w14:textId="77777777" w:rsidTr="00F25A31">
        <w:tc>
          <w:tcPr>
            <w:tcW w:w="2520" w:type="dxa"/>
          </w:tcPr>
          <w:p w14:paraId="4AF379F4" w14:textId="77777777" w:rsidR="00F25A31" w:rsidRPr="008A35BA" w:rsidRDefault="00F25A31" w:rsidP="00F25A31">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799A5DFA" w14:textId="2142612C"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-2.091</w:t>
            </w:r>
          </w:p>
        </w:tc>
        <w:tc>
          <w:tcPr>
            <w:tcW w:w="1755" w:type="dxa"/>
            <w:vAlign w:val="bottom"/>
          </w:tcPr>
          <w:p w14:paraId="321445F1" w14:textId="0A969C52"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-2.150</w:t>
            </w:r>
          </w:p>
        </w:tc>
        <w:tc>
          <w:tcPr>
            <w:tcW w:w="1755" w:type="dxa"/>
            <w:vAlign w:val="bottom"/>
          </w:tcPr>
          <w:p w14:paraId="4ECC0DC9" w14:textId="4EF7A644"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-1.919</w:t>
            </w:r>
          </w:p>
        </w:tc>
        <w:tc>
          <w:tcPr>
            <w:tcW w:w="1755" w:type="dxa"/>
            <w:vAlign w:val="bottom"/>
          </w:tcPr>
          <w:p w14:paraId="0539ACB1" w14:textId="0DB26C8D"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-2.648</w:t>
            </w:r>
          </w:p>
        </w:tc>
      </w:tr>
      <w:tr w:rsidR="00F25A31" w:rsidRPr="008A35BA" w14:paraId="14A04B3B" w14:textId="77777777" w:rsidTr="00F25A31">
        <w:tc>
          <w:tcPr>
            <w:tcW w:w="2520" w:type="dxa"/>
          </w:tcPr>
          <w:p w14:paraId="5B3EA66E" w14:textId="77777777" w:rsidR="00F25A31" w:rsidRPr="008A35BA" w:rsidRDefault="00F25A31" w:rsidP="00F25A31">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0D83A4DA"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E57FF56"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60EB4C4C"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3DDAF971"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r>
      <w:tr w:rsidR="00F25A31" w:rsidRPr="008A35BA" w14:paraId="04550CC3" w14:textId="77777777" w:rsidTr="009D6B71">
        <w:tc>
          <w:tcPr>
            <w:tcW w:w="4275" w:type="dxa"/>
            <w:gridSpan w:val="2"/>
          </w:tcPr>
          <w:p w14:paraId="0803F6E9" w14:textId="235D2116" w:rsidR="00F25A31" w:rsidRPr="008A35BA" w:rsidRDefault="00F25A31" w:rsidP="00F25A31">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b/>
                <w:sz w:val="20"/>
                <w:szCs w:val="20"/>
                <w:lang w:val="en-GB"/>
              </w:rPr>
              <w:t>Age group</w:t>
            </w:r>
            <w:r w:rsidRPr="008A35BA">
              <w:rPr>
                <w:rFonts w:ascii="Times New Roman" w:eastAsia="Times New Roman" w:hAnsi="Times New Roman" w:cs="Times New Roman"/>
                <w:sz w:val="20"/>
                <w:szCs w:val="20"/>
                <w:lang w:val="en-GB"/>
              </w:rPr>
              <w:t xml:space="preserve"> (ref = 18-34</w:t>
            </w:r>
            <w:r>
              <w:rPr>
                <w:rFonts w:ascii="Times New Roman" w:eastAsia="Times New Roman" w:hAnsi="Times New Roman" w:cs="Times New Roman"/>
                <w:sz w:val="20"/>
                <w:szCs w:val="20"/>
                <w:lang w:val="en-GB"/>
              </w:rPr>
              <w:t xml:space="preserve"> years old</w:t>
            </w:r>
            <w:r w:rsidRPr="008A35BA">
              <w:rPr>
                <w:rFonts w:ascii="Times New Roman" w:eastAsia="Times New Roman" w:hAnsi="Times New Roman" w:cs="Times New Roman"/>
                <w:sz w:val="20"/>
                <w:szCs w:val="20"/>
                <w:lang w:val="en-GB"/>
              </w:rPr>
              <w:t xml:space="preserve">) </w:t>
            </w:r>
          </w:p>
        </w:tc>
        <w:tc>
          <w:tcPr>
            <w:tcW w:w="1755" w:type="dxa"/>
          </w:tcPr>
          <w:p w14:paraId="1B23FAD9" w14:textId="7777777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tcPr>
          <w:p w14:paraId="4E5B2522" w14:textId="7777777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tcPr>
          <w:p w14:paraId="19AC5C13" w14:textId="7777777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p>
        </w:tc>
      </w:tr>
      <w:tr w:rsidR="00F25A31" w:rsidRPr="008A35BA" w14:paraId="3E5F43BB" w14:textId="77777777" w:rsidTr="00EF231E">
        <w:tc>
          <w:tcPr>
            <w:tcW w:w="2520" w:type="dxa"/>
          </w:tcPr>
          <w:p w14:paraId="4DD74FBC" w14:textId="77777777" w:rsidR="00F25A31" w:rsidRPr="008A35BA" w:rsidRDefault="00F25A31" w:rsidP="00F25A31">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i/>
                <w:sz w:val="20"/>
                <w:szCs w:val="20"/>
                <w:lang w:val="en-GB"/>
              </w:rPr>
              <w:t>35-54 years old</w:t>
            </w:r>
          </w:p>
        </w:tc>
        <w:tc>
          <w:tcPr>
            <w:tcW w:w="1755" w:type="dxa"/>
            <w:vAlign w:val="bottom"/>
          </w:tcPr>
          <w:p w14:paraId="581AB04B" w14:textId="68D36688"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0.196</w:t>
            </w:r>
          </w:p>
        </w:tc>
        <w:tc>
          <w:tcPr>
            <w:tcW w:w="1755" w:type="dxa"/>
            <w:vAlign w:val="bottom"/>
          </w:tcPr>
          <w:p w14:paraId="12EA14A6" w14:textId="11115ADB"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-0.169</w:t>
            </w:r>
          </w:p>
        </w:tc>
        <w:tc>
          <w:tcPr>
            <w:tcW w:w="1755" w:type="dxa"/>
            <w:vAlign w:val="bottom"/>
          </w:tcPr>
          <w:p w14:paraId="3926F142" w14:textId="61D7492A"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0.036</w:t>
            </w:r>
          </w:p>
        </w:tc>
        <w:tc>
          <w:tcPr>
            <w:tcW w:w="1755" w:type="dxa"/>
            <w:vAlign w:val="bottom"/>
          </w:tcPr>
          <w:p w14:paraId="2602395C" w14:textId="1B1EC6A6"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0.091   </w:t>
            </w:r>
          </w:p>
        </w:tc>
      </w:tr>
      <w:tr w:rsidR="00F25A31" w:rsidRPr="008272CB" w14:paraId="3D726C78" w14:textId="77777777" w:rsidTr="00EF231E">
        <w:tc>
          <w:tcPr>
            <w:tcW w:w="2520" w:type="dxa"/>
          </w:tcPr>
          <w:p w14:paraId="67B63772" w14:textId="77777777" w:rsidR="00F25A31" w:rsidRPr="008A35BA" w:rsidRDefault="00F25A31" w:rsidP="00F25A31">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5479FA70" w14:textId="06B7817C" w:rsidR="00F25A31" w:rsidRPr="008272CB"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(0.225)</w:t>
            </w:r>
          </w:p>
        </w:tc>
        <w:tc>
          <w:tcPr>
            <w:tcW w:w="1755" w:type="dxa"/>
            <w:vAlign w:val="bottom"/>
          </w:tcPr>
          <w:p w14:paraId="66897559" w14:textId="48EF27D8" w:rsidR="00F25A31" w:rsidRPr="008272CB"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(0.308)</w:t>
            </w:r>
          </w:p>
        </w:tc>
        <w:tc>
          <w:tcPr>
            <w:tcW w:w="1755" w:type="dxa"/>
            <w:vAlign w:val="bottom"/>
          </w:tcPr>
          <w:p w14:paraId="4267CF4B" w14:textId="19D87358" w:rsidR="00F25A31" w:rsidRPr="008272CB"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(0.252)</w:t>
            </w:r>
          </w:p>
        </w:tc>
        <w:tc>
          <w:tcPr>
            <w:tcW w:w="1755" w:type="dxa"/>
            <w:vAlign w:val="bottom"/>
          </w:tcPr>
          <w:p w14:paraId="238842AB" w14:textId="1FCDC3B3" w:rsidR="00F25A31" w:rsidRPr="008272CB"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(0.332)   </w:t>
            </w:r>
          </w:p>
        </w:tc>
      </w:tr>
      <w:tr w:rsidR="00F25A31" w:rsidRPr="008A35BA" w14:paraId="5CEB2BD2" w14:textId="77777777" w:rsidTr="00EF231E">
        <w:tc>
          <w:tcPr>
            <w:tcW w:w="2520" w:type="dxa"/>
          </w:tcPr>
          <w:p w14:paraId="69B802F8" w14:textId="77777777" w:rsidR="00F25A31" w:rsidRPr="008A35BA" w:rsidRDefault="00F25A31" w:rsidP="00F25A31">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55+ years old</w:t>
            </w:r>
          </w:p>
        </w:tc>
        <w:tc>
          <w:tcPr>
            <w:tcW w:w="1755" w:type="dxa"/>
            <w:vAlign w:val="bottom"/>
          </w:tcPr>
          <w:p w14:paraId="5356D9F5" w14:textId="33D95D81"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0.149</w:t>
            </w:r>
          </w:p>
        </w:tc>
        <w:tc>
          <w:tcPr>
            <w:tcW w:w="1755" w:type="dxa"/>
            <w:vAlign w:val="bottom"/>
          </w:tcPr>
          <w:p w14:paraId="45F45B21" w14:textId="34E4EF89"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-0.271</w:t>
            </w:r>
          </w:p>
        </w:tc>
        <w:tc>
          <w:tcPr>
            <w:tcW w:w="1755" w:type="dxa"/>
            <w:vAlign w:val="bottom"/>
          </w:tcPr>
          <w:p w14:paraId="4A58D3A2" w14:textId="4DC63429"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0.239</w:t>
            </w:r>
          </w:p>
        </w:tc>
        <w:tc>
          <w:tcPr>
            <w:tcW w:w="1755" w:type="dxa"/>
            <w:vAlign w:val="bottom"/>
          </w:tcPr>
          <w:p w14:paraId="4CBBD51A" w14:textId="47CBD71F"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-0.242   </w:t>
            </w:r>
          </w:p>
        </w:tc>
      </w:tr>
      <w:tr w:rsidR="00F25A31" w:rsidRPr="008A35BA" w14:paraId="456D1729" w14:textId="77777777" w:rsidTr="00F25A31">
        <w:tc>
          <w:tcPr>
            <w:tcW w:w="2520" w:type="dxa"/>
          </w:tcPr>
          <w:p w14:paraId="44FD0E46" w14:textId="77777777" w:rsidR="00F25A31" w:rsidRPr="008A35BA" w:rsidRDefault="00F25A31" w:rsidP="00F25A31">
            <w:pPr>
              <w:widowControl w:val="0"/>
              <w:spacing w:line="276" w:lineRule="auto"/>
              <w:rPr>
                <w:rFonts w:ascii="Times New Roman" w:eastAsia="Times New Roman" w:hAnsi="Times New Roman" w:cs="Times New Roman"/>
                <w:i/>
                <w:sz w:val="20"/>
                <w:szCs w:val="20"/>
                <w:lang w:val="en-GB"/>
              </w:rPr>
            </w:pPr>
          </w:p>
        </w:tc>
        <w:tc>
          <w:tcPr>
            <w:tcW w:w="1755" w:type="dxa"/>
            <w:vAlign w:val="bottom"/>
          </w:tcPr>
          <w:p w14:paraId="3B197E5A" w14:textId="72088C03"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(0.245)</w:t>
            </w:r>
          </w:p>
        </w:tc>
        <w:tc>
          <w:tcPr>
            <w:tcW w:w="1755" w:type="dxa"/>
            <w:vAlign w:val="bottom"/>
          </w:tcPr>
          <w:p w14:paraId="5C112440" w14:textId="4CF0416E"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(0.339)</w:t>
            </w:r>
          </w:p>
        </w:tc>
        <w:tc>
          <w:tcPr>
            <w:tcW w:w="1755" w:type="dxa"/>
            <w:vAlign w:val="bottom"/>
          </w:tcPr>
          <w:p w14:paraId="18A89820" w14:textId="380AF9FE"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(0.301)</w:t>
            </w:r>
          </w:p>
        </w:tc>
        <w:tc>
          <w:tcPr>
            <w:tcW w:w="1755" w:type="dxa"/>
            <w:vAlign w:val="bottom"/>
          </w:tcPr>
          <w:p w14:paraId="16E0B42E" w14:textId="182567BB"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(0.389)   </w:t>
            </w:r>
          </w:p>
        </w:tc>
      </w:tr>
      <w:tr w:rsidR="00F25A31" w:rsidRPr="008A35BA" w14:paraId="127B7592" w14:textId="77777777" w:rsidTr="00F25A31">
        <w:tc>
          <w:tcPr>
            <w:tcW w:w="2520" w:type="dxa"/>
          </w:tcPr>
          <w:p w14:paraId="2105F787" w14:textId="77777777" w:rsidR="00F25A31" w:rsidRPr="008A35BA" w:rsidRDefault="00F25A31" w:rsidP="00F25A31">
            <w:pPr>
              <w:widowControl w:val="0"/>
              <w:spacing w:line="276" w:lineRule="auto"/>
              <w:rPr>
                <w:rFonts w:ascii="Times New Roman" w:eastAsia="Times New Roman" w:hAnsi="Times New Roman" w:cs="Times New Roman"/>
                <w:i/>
                <w:sz w:val="20"/>
                <w:szCs w:val="20"/>
                <w:lang w:val="en-GB"/>
              </w:rPr>
            </w:pPr>
          </w:p>
        </w:tc>
        <w:tc>
          <w:tcPr>
            <w:tcW w:w="1755" w:type="dxa"/>
            <w:vAlign w:val="bottom"/>
          </w:tcPr>
          <w:p w14:paraId="7CF5B73A"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79832D52"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386E895E"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398A841"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r>
      <w:tr w:rsidR="00F25A31" w:rsidRPr="008A35BA" w14:paraId="5A7CE089" w14:textId="77777777" w:rsidTr="00B00390">
        <w:tc>
          <w:tcPr>
            <w:tcW w:w="4275" w:type="dxa"/>
            <w:gridSpan w:val="2"/>
          </w:tcPr>
          <w:p w14:paraId="796AE732" w14:textId="54E52B6A" w:rsidR="00F25A31" w:rsidRPr="008A35BA" w:rsidRDefault="00F25A31" w:rsidP="00F25A31">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b/>
                <w:sz w:val="20"/>
                <w:szCs w:val="20"/>
                <w:lang w:val="en-GB"/>
              </w:rPr>
              <w:t>Education level</w:t>
            </w:r>
            <w:r w:rsidRPr="008A35BA">
              <w:rPr>
                <w:rFonts w:ascii="Times New Roman" w:eastAsia="Times New Roman" w:hAnsi="Times New Roman" w:cs="Times New Roman"/>
                <w:sz w:val="20"/>
                <w:szCs w:val="20"/>
                <w:lang w:val="en-GB"/>
              </w:rPr>
              <w:t xml:space="preserve"> (ref = no </w:t>
            </w:r>
            <w:r>
              <w:rPr>
                <w:rFonts w:ascii="Times New Roman" w:eastAsia="Times New Roman" w:hAnsi="Times New Roman" w:cs="Times New Roman"/>
                <w:sz w:val="20"/>
                <w:szCs w:val="20"/>
                <w:lang w:val="en-GB"/>
              </w:rPr>
              <w:t>university</w:t>
            </w:r>
            <w:r w:rsidRPr="008A35BA">
              <w:rPr>
                <w:rFonts w:ascii="Times New Roman" w:eastAsia="Times New Roman" w:hAnsi="Times New Roman" w:cs="Times New Roman"/>
                <w:sz w:val="20"/>
                <w:szCs w:val="20"/>
                <w:lang w:val="en-GB"/>
              </w:rPr>
              <w:t xml:space="preserve"> education)</w:t>
            </w:r>
          </w:p>
        </w:tc>
        <w:tc>
          <w:tcPr>
            <w:tcW w:w="1755" w:type="dxa"/>
          </w:tcPr>
          <w:p w14:paraId="15347189" w14:textId="7777777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tcPr>
          <w:p w14:paraId="17F45EBA" w14:textId="7777777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tcPr>
          <w:p w14:paraId="14E2C3C4" w14:textId="7777777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p>
        </w:tc>
      </w:tr>
      <w:tr w:rsidR="00F25A31" w:rsidRPr="008A35BA" w14:paraId="6765A764" w14:textId="77777777" w:rsidTr="00EF231E">
        <w:tc>
          <w:tcPr>
            <w:tcW w:w="2520" w:type="dxa"/>
          </w:tcPr>
          <w:p w14:paraId="03BED9AA" w14:textId="77777777" w:rsidR="00F25A31" w:rsidRPr="008A35BA" w:rsidRDefault="00F25A31" w:rsidP="00F25A31">
            <w:pPr>
              <w:widowControl w:val="0"/>
              <w:spacing w:line="276" w:lineRule="auto"/>
              <w:rPr>
                <w:rFonts w:ascii="Times New Roman" w:eastAsia="Times New Roman" w:hAnsi="Times New Roman" w:cs="Times New Roman"/>
                <w:sz w:val="20"/>
                <w:szCs w:val="20"/>
                <w:lang w:val="en-GB"/>
              </w:rPr>
            </w:pPr>
            <w:r>
              <w:rPr>
                <w:rFonts w:ascii="Times New Roman" w:eastAsia="Times New Roman" w:hAnsi="Times New Roman" w:cs="Times New Roman"/>
                <w:i/>
                <w:sz w:val="20"/>
                <w:szCs w:val="20"/>
                <w:lang w:val="en-GB"/>
              </w:rPr>
              <w:t>University</w:t>
            </w:r>
            <w:r w:rsidRPr="008A35BA">
              <w:rPr>
                <w:rFonts w:ascii="Times New Roman" w:eastAsia="Times New Roman" w:hAnsi="Times New Roman" w:cs="Times New Roman"/>
                <w:i/>
                <w:sz w:val="20"/>
                <w:szCs w:val="20"/>
                <w:lang w:val="en-GB"/>
              </w:rPr>
              <w:t xml:space="preserve"> education</w:t>
            </w:r>
          </w:p>
        </w:tc>
        <w:tc>
          <w:tcPr>
            <w:tcW w:w="1755" w:type="dxa"/>
            <w:vAlign w:val="bottom"/>
          </w:tcPr>
          <w:p w14:paraId="4BB105D4" w14:textId="4B032333"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-0.063</w:t>
            </w:r>
          </w:p>
        </w:tc>
        <w:tc>
          <w:tcPr>
            <w:tcW w:w="1755" w:type="dxa"/>
            <w:vAlign w:val="bottom"/>
          </w:tcPr>
          <w:p w14:paraId="61398342" w14:textId="526A353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-0.215</w:t>
            </w:r>
          </w:p>
        </w:tc>
        <w:tc>
          <w:tcPr>
            <w:tcW w:w="1755" w:type="dxa"/>
            <w:vAlign w:val="bottom"/>
          </w:tcPr>
          <w:p w14:paraId="766D74BB" w14:textId="4F886914"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-0.297</w:t>
            </w:r>
          </w:p>
        </w:tc>
        <w:tc>
          <w:tcPr>
            <w:tcW w:w="1755" w:type="dxa"/>
            <w:vAlign w:val="bottom"/>
          </w:tcPr>
          <w:p w14:paraId="60243081" w14:textId="3F3405E6"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-0.236   </w:t>
            </w:r>
          </w:p>
        </w:tc>
      </w:tr>
      <w:tr w:rsidR="00F25A31" w:rsidRPr="008272CB" w14:paraId="7E9FB9AF" w14:textId="77777777" w:rsidTr="00EF231E">
        <w:tc>
          <w:tcPr>
            <w:tcW w:w="2520" w:type="dxa"/>
          </w:tcPr>
          <w:p w14:paraId="41D3A210" w14:textId="77777777" w:rsidR="00F25A31" w:rsidRPr="008A35BA" w:rsidRDefault="00F25A31" w:rsidP="00F25A31">
            <w:pPr>
              <w:widowControl w:val="0"/>
              <w:spacing w:line="276" w:lineRule="auto"/>
              <w:rPr>
                <w:rFonts w:ascii="Times New Roman" w:eastAsia="Times New Roman" w:hAnsi="Times New Roman" w:cs="Times New Roman"/>
                <w:sz w:val="20"/>
                <w:szCs w:val="20"/>
                <w:lang w:val="en-GB"/>
              </w:rPr>
            </w:pPr>
          </w:p>
        </w:tc>
        <w:tc>
          <w:tcPr>
            <w:tcW w:w="1755" w:type="dxa"/>
            <w:vAlign w:val="bottom"/>
          </w:tcPr>
          <w:p w14:paraId="6EFD0784" w14:textId="49D31608" w:rsidR="00F25A31" w:rsidRPr="008272CB"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(0.197)</w:t>
            </w:r>
          </w:p>
        </w:tc>
        <w:tc>
          <w:tcPr>
            <w:tcW w:w="1755" w:type="dxa"/>
            <w:vAlign w:val="bottom"/>
          </w:tcPr>
          <w:p w14:paraId="7C164CA2" w14:textId="420103B4" w:rsidR="00F25A31" w:rsidRPr="008272CB"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(0.263)</w:t>
            </w:r>
          </w:p>
        </w:tc>
        <w:tc>
          <w:tcPr>
            <w:tcW w:w="1755" w:type="dxa"/>
            <w:vAlign w:val="bottom"/>
          </w:tcPr>
          <w:p w14:paraId="7E86E273" w14:textId="3BF7DF37" w:rsidR="00F25A31" w:rsidRPr="008272CB"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(0.224)</w:t>
            </w:r>
          </w:p>
        </w:tc>
        <w:tc>
          <w:tcPr>
            <w:tcW w:w="1755" w:type="dxa"/>
            <w:vAlign w:val="bottom"/>
          </w:tcPr>
          <w:p w14:paraId="17AA62DF" w14:textId="2F3B1E1E" w:rsidR="00F25A31" w:rsidRPr="008272CB"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(0.292)   </w:t>
            </w:r>
          </w:p>
        </w:tc>
      </w:tr>
      <w:tr w:rsidR="00F25A31" w:rsidRPr="008A35BA" w14:paraId="02D04DAA" w14:textId="77777777" w:rsidTr="00EF231E">
        <w:tc>
          <w:tcPr>
            <w:tcW w:w="2520" w:type="dxa"/>
          </w:tcPr>
          <w:p w14:paraId="50A36303" w14:textId="77777777" w:rsidR="00F25A31" w:rsidRPr="008272CB" w:rsidRDefault="00F25A31" w:rsidP="00F25A31">
            <w:pPr>
              <w:widowControl w:val="0"/>
              <w:spacing w:line="276"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Other</w:t>
            </w:r>
          </w:p>
        </w:tc>
        <w:tc>
          <w:tcPr>
            <w:tcW w:w="1755" w:type="dxa"/>
            <w:vAlign w:val="bottom"/>
          </w:tcPr>
          <w:p w14:paraId="271A4E6C" w14:textId="09FF3646"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0.080</w:t>
            </w:r>
          </w:p>
        </w:tc>
        <w:tc>
          <w:tcPr>
            <w:tcW w:w="1755" w:type="dxa"/>
            <w:vAlign w:val="bottom"/>
          </w:tcPr>
          <w:p w14:paraId="373F4107" w14:textId="1ED1D8F3"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0.001</w:t>
            </w:r>
          </w:p>
        </w:tc>
        <w:tc>
          <w:tcPr>
            <w:tcW w:w="1755" w:type="dxa"/>
            <w:vAlign w:val="bottom"/>
          </w:tcPr>
          <w:p w14:paraId="10AE8170" w14:textId="737C9A9F"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-4.645***</w:t>
            </w:r>
          </w:p>
        </w:tc>
        <w:tc>
          <w:tcPr>
            <w:tcW w:w="1755" w:type="dxa"/>
            <w:vAlign w:val="bottom"/>
          </w:tcPr>
          <w:p w14:paraId="11A85BA4" w14:textId="0E44B662"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-5.417***</w:t>
            </w:r>
          </w:p>
        </w:tc>
      </w:tr>
      <w:tr w:rsidR="00F25A31" w:rsidRPr="008A35BA" w14:paraId="6E2D9FB5" w14:textId="77777777" w:rsidTr="00F25A31">
        <w:tc>
          <w:tcPr>
            <w:tcW w:w="2520" w:type="dxa"/>
          </w:tcPr>
          <w:p w14:paraId="0C40373F" w14:textId="77777777" w:rsidR="00F25A31" w:rsidRPr="008A35BA" w:rsidRDefault="00F25A31" w:rsidP="00F25A31">
            <w:pPr>
              <w:widowControl w:val="0"/>
              <w:spacing w:line="276" w:lineRule="auto"/>
              <w:rPr>
                <w:rFonts w:ascii="Times New Roman" w:eastAsia="Times New Roman" w:hAnsi="Times New Roman" w:cs="Times New Roman"/>
                <w:sz w:val="20"/>
                <w:szCs w:val="20"/>
                <w:lang w:val="en-GB"/>
              </w:rPr>
            </w:pPr>
          </w:p>
        </w:tc>
        <w:tc>
          <w:tcPr>
            <w:tcW w:w="1755" w:type="dxa"/>
            <w:vAlign w:val="bottom"/>
          </w:tcPr>
          <w:p w14:paraId="1694201E" w14:textId="7D158160"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(0.743)</w:t>
            </w:r>
          </w:p>
        </w:tc>
        <w:tc>
          <w:tcPr>
            <w:tcW w:w="1755" w:type="dxa"/>
            <w:vAlign w:val="bottom"/>
          </w:tcPr>
          <w:p w14:paraId="4BA0DA28" w14:textId="3D112D6C"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(0.927)</w:t>
            </w:r>
          </w:p>
        </w:tc>
        <w:tc>
          <w:tcPr>
            <w:tcW w:w="1755" w:type="dxa"/>
            <w:vAlign w:val="bottom"/>
          </w:tcPr>
          <w:p w14:paraId="74DE151F" w14:textId="5708514A"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-1.365</w:t>
            </w:r>
          </w:p>
        </w:tc>
        <w:tc>
          <w:tcPr>
            <w:tcW w:w="1755" w:type="dxa"/>
            <w:vAlign w:val="bottom"/>
          </w:tcPr>
          <w:p w14:paraId="06DD2DAB" w14:textId="7523618A"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-1.543</w:t>
            </w:r>
          </w:p>
        </w:tc>
      </w:tr>
      <w:tr w:rsidR="00F25A31" w:rsidRPr="008A35BA" w14:paraId="5A89E415" w14:textId="77777777" w:rsidTr="00F25A31">
        <w:tc>
          <w:tcPr>
            <w:tcW w:w="2520" w:type="dxa"/>
          </w:tcPr>
          <w:p w14:paraId="7068443B" w14:textId="77777777" w:rsidR="00F25A31" w:rsidRPr="008A35BA" w:rsidRDefault="00F25A31" w:rsidP="00F25A31">
            <w:pPr>
              <w:widowControl w:val="0"/>
              <w:spacing w:line="276" w:lineRule="auto"/>
              <w:rPr>
                <w:rFonts w:ascii="Times New Roman" w:eastAsia="Times New Roman" w:hAnsi="Times New Roman" w:cs="Times New Roman"/>
                <w:sz w:val="20"/>
                <w:szCs w:val="20"/>
                <w:lang w:val="en-GB"/>
              </w:rPr>
            </w:pPr>
          </w:p>
        </w:tc>
        <w:tc>
          <w:tcPr>
            <w:tcW w:w="1755" w:type="dxa"/>
            <w:vAlign w:val="bottom"/>
          </w:tcPr>
          <w:p w14:paraId="6B0E75E8"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24CE2F02"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14EE1E98"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E186FE9"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r>
      <w:tr w:rsidR="00F25A31" w:rsidRPr="008A35BA" w14:paraId="7D52C75B" w14:textId="77777777" w:rsidTr="00EE02AB">
        <w:tc>
          <w:tcPr>
            <w:tcW w:w="4275" w:type="dxa"/>
            <w:gridSpan w:val="2"/>
          </w:tcPr>
          <w:p w14:paraId="3BF5E0F6" w14:textId="108B46BE" w:rsidR="00F25A31" w:rsidRPr="008A35BA" w:rsidRDefault="00F25A31" w:rsidP="00F25A31">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b/>
                <w:sz w:val="20"/>
                <w:szCs w:val="20"/>
                <w:lang w:val="en-GB"/>
              </w:rPr>
              <w:t xml:space="preserve">Community background </w:t>
            </w:r>
            <w:r w:rsidRPr="008A35BA">
              <w:rPr>
                <w:rFonts w:ascii="Times New Roman" w:eastAsia="Times New Roman" w:hAnsi="Times New Roman" w:cs="Times New Roman"/>
                <w:sz w:val="20"/>
                <w:szCs w:val="20"/>
                <w:lang w:val="en-GB"/>
              </w:rPr>
              <w:t>(ref = Catholic)</w:t>
            </w:r>
          </w:p>
        </w:tc>
        <w:tc>
          <w:tcPr>
            <w:tcW w:w="1755" w:type="dxa"/>
          </w:tcPr>
          <w:p w14:paraId="62C3FF74" w14:textId="7777777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tcPr>
          <w:p w14:paraId="142BE6ED" w14:textId="7777777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tcPr>
          <w:p w14:paraId="7346C725" w14:textId="7777777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p>
        </w:tc>
      </w:tr>
      <w:tr w:rsidR="00F25A31" w:rsidRPr="008A35BA" w14:paraId="74D91911" w14:textId="77777777" w:rsidTr="00EF231E">
        <w:tc>
          <w:tcPr>
            <w:tcW w:w="2520" w:type="dxa"/>
          </w:tcPr>
          <w:p w14:paraId="6BB6E411" w14:textId="77777777" w:rsidR="00F25A31" w:rsidRPr="008A35BA" w:rsidRDefault="00F25A31" w:rsidP="00F25A31">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Protestant</w:t>
            </w:r>
          </w:p>
        </w:tc>
        <w:tc>
          <w:tcPr>
            <w:tcW w:w="1755" w:type="dxa"/>
            <w:vAlign w:val="bottom"/>
          </w:tcPr>
          <w:p w14:paraId="625863AC" w14:textId="75E764D6"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-0.717**</w:t>
            </w:r>
          </w:p>
        </w:tc>
        <w:tc>
          <w:tcPr>
            <w:tcW w:w="1755" w:type="dxa"/>
            <w:vAlign w:val="bottom"/>
          </w:tcPr>
          <w:p w14:paraId="73F4B54B" w14:textId="49145E14"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-0.446</w:t>
            </w:r>
          </w:p>
        </w:tc>
        <w:tc>
          <w:tcPr>
            <w:tcW w:w="1755" w:type="dxa"/>
            <w:vAlign w:val="bottom"/>
          </w:tcPr>
          <w:p w14:paraId="0DDBE919" w14:textId="2D69F451"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0.453</w:t>
            </w:r>
          </w:p>
        </w:tc>
        <w:tc>
          <w:tcPr>
            <w:tcW w:w="1755" w:type="dxa"/>
            <w:vAlign w:val="bottom"/>
          </w:tcPr>
          <w:p w14:paraId="488A1875" w14:textId="54CE931A"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1.219** </w:t>
            </w:r>
          </w:p>
        </w:tc>
      </w:tr>
      <w:tr w:rsidR="00F25A31" w:rsidRPr="008A35BA" w14:paraId="24662F96" w14:textId="77777777" w:rsidTr="00EF231E">
        <w:tc>
          <w:tcPr>
            <w:tcW w:w="2520" w:type="dxa"/>
          </w:tcPr>
          <w:p w14:paraId="47A395D7" w14:textId="77777777" w:rsidR="00F25A31" w:rsidRPr="008A35BA" w:rsidRDefault="00F25A31" w:rsidP="00F25A31">
            <w:pPr>
              <w:widowControl w:val="0"/>
              <w:spacing w:line="276" w:lineRule="auto"/>
              <w:rPr>
                <w:rFonts w:ascii="Times New Roman" w:eastAsia="Times New Roman" w:hAnsi="Times New Roman" w:cs="Times New Roman"/>
                <w:i/>
                <w:sz w:val="20"/>
                <w:szCs w:val="20"/>
                <w:lang w:val="en-GB"/>
              </w:rPr>
            </w:pPr>
          </w:p>
        </w:tc>
        <w:tc>
          <w:tcPr>
            <w:tcW w:w="1755" w:type="dxa"/>
            <w:vAlign w:val="bottom"/>
          </w:tcPr>
          <w:p w14:paraId="69B82BE6" w14:textId="13EE37D2"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(0.272)</w:t>
            </w:r>
          </w:p>
        </w:tc>
        <w:tc>
          <w:tcPr>
            <w:tcW w:w="1755" w:type="dxa"/>
            <w:vAlign w:val="bottom"/>
          </w:tcPr>
          <w:p w14:paraId="59790BBE" w14:textId="34E031EE"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(0.362)</w:t>
            </w:r>
          </w:p>
        </w:tc>
        <w:tc>
          <w:tcPr>
            <w:tcW w:w="1755" w:type="dxa"/>
            <w:vAlign w:val="bottom"/>
          </w:tcPr>
          <w:p w14:paraId="13C4552A" w14:textId="17E84B9C"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(0.301)</w:t>
            </w:r>
          </w:p>
        </w:tc>
        <w:tc>
          <w:tcPr>
            <w:tcW w:w="1755" w:type="dxa"/>
            <w:vAlign w:val="bottom"/>
          </w:tcPr>
          <w:p w14:paraId="6E03D744" w14:textId="45A95279"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(0.400)   </w:t>
            </w:r>
          </w:p>
        </w:tc>
      </w:tr>
      <w:tr w:rsidR="00F25A31" w:rsidRPr="008A35BA" w14:paraId="32CD3A3E" w14:textId="77777777" w:rsidTr="00EF231E">
        <w:tc>
          <w:tcPr>
            <w:tcW w:w="2520" w:type="dxa"/>
          </w:tcPr>
          <w:p w14:paraId="7F3C45E9" w14:textId="77777777" w:rsidR="00F25A31" w:rsidRPr="008A35BA" w:rsidRDefault="00F25A31" w:rsidP="00F25A31">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i/>
                <w:sz w:val="20"/>
                <w:szCs w:val="20"/>
                <w:lang w:val="en-GB"/>
              </w:rPr>
              <w:t xml:space="preserve">Other </w:t>
            </w:r>
          </w:p>
        </w:tc>
        <w:tc>
          <w:tcPr>
            <w:tcW w:w="1755" w:type="dxa"/>
            <w:vAlign w:val="bottom"/>
          </w:tcPr>
          <w:p w14:paraId="4652F33B" w14:textId="0BCDCBA5"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-0.524</w:t>
            </w:r>
          </w:p>
        </w:tc>
        <w:tc>
          <w:tcPr>
            <w:tcW w:w="1755" w:type="dxa"/>
            <w:vAlign w:val="bottom"/>
          </w:tcPr>
          <w:p w14:paraId="7749F460" w14:textId="710A2AB1"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-0.226</w:t>
            </w:r>
          </w:p>
        </w:tc>
        <w:tc>
          <w:tcPr>
            <w:tcW w:w="1755" w:type="dxa"/>
            <w:vAlign w:val="bottom"/>
          </w:tcPr>
          <w:p w14:paraId="6B30EDD3" w14:textId="2E14B985"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-0.182</w:t>
            </w:r>
          </w:p>
        </w:tc>
        <w:tc>
          <w:tcPr>
            <w:tcW w:w="1755" w:type="dxa"/>
            <w:vAlign w:val="bottom"/>
          </w:tcPr>
          <w:p w14:paraId="4F20A7AB" w14:textId="6C1DE879"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0.265   </w:t>
            </w:r>
          </w:p>
        </w:tc>
      </w:tr>
      <w:tr w:rsidR="00F25A31" w:rsidRPr="008A35BA" w14:paraId="16B6B023" w14:textId="77777777" w:rsidTr="00EF231E">
        <w:tc>
          <w:tcPr>
            <w:tcW w:w="2520" w:type="dxa"/>
          </w:tcPr>
          <w:p w14:paraId="06401E50" w14:textId="77777777" w:rsidR="00F25A31" w:rsidRPr="008A35BA" w:rsidRDefault="00F25A31" w:rsidP="00F25A31">
            <w:pPr>
              <w:widowControl w:val="0"/>
              <w:spacing w:line="276" w:lineRule="auto"/>
              <w:rPr>
                <w:rFonts w:ascii="Times New Roman" w:eastAsia="Times New Roman" w:hAnsi="Times New Roman" w:cs="Times New Roman"/>
                <w:i/>
                <w:sz w:val="20"/>
                <w:szCs w:val="20"/>
                <w:lang w:val="en-GB"/>
              </w:rPr>
            </w:pPr>
          </w:p>
        </w:tc>
        <w:tc>
          <w:tcPr>
            <w:tcW w:w="1755" w:type="dxa"/>
            <w:vAlign w:val="bottom"/>
          </w:tcPr>
          <w:p w14:paraId="64D7A8F8" w14:textId="526C5CE5"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(0.524)</w:t>
            </w:r>
          </w:p>
        </w:tc>
        <w:tc>
          <w:tcPr>
            <w:tcW w:w="1755" w:type="dxa"/>
            <w:vAlign w:val="bottom"/>
          </w:tcPr>
          <w:p w14:paraId="407A1DFE" w14:textId="2234AF9C"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(0.749)</w:t>
            </w:r>
          </w:p>
        </w:tc>
        <w:tc>
          <w:tcPr>
            <w:tcW w:w="1755" w:type="dxa"/>
            <w:vAlign w:val="bottom"/>
          </w:tcPr>
          <w:p w14:paraId="27DD6255" w14:textId="5A41B528"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(0.618)</w:t>
            </w:r>
          </w:p>
        </w:tc>
        <w:tc>
          <w:tcPr>
            <w:tcW w:w="1755" w:type="dxa"/>
            <w:vAlign w:val="bottom"/>
          </w:tcPr>
          <w:p w14:paraId="73120E2C" w14:textId="25CFB64B"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(0.808)   </w:t>
            </w:r>
          </w:p>
        </w:tc>
      </w:tr>
      <w:tr w:rsidR="00F25A31" w:rsidRPr="008A35BA" w14:paraId="58A2D1DB" w14:textId="77777777" w:rsidTr="00EF231E">
        <w:tc>
          <w:tcPr>
            <w:tcW w:w="2520" w:type="dxa"/>
          </w:tcPr>
          <w:p w14:paraId="798FF5D2" w14:textId="77777777" w:rsidR="00F25A31" w:rsidRPr="008A35BA" w:rsidRDefault="00F25A31" w:rsidP="00F25A31">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No religion</w:t>
            </w:r>
          </w:p>
        </w:tc>
        <w:tc>
          <w:tcPr>
            <w:tcW w:w="1755" w:type="dxa"/>
            <w:vAlign w:val="bottom"/>
          </w:tcPr>
          <w:p w14:paraId="22D66197" w14:textId="2C913144"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-0.999**</w:t>
            </w:r>
          </w:p>
        </w:tc>
        <w:tc>
          <w:tcPr>
            <w:tcW w:w="1755" w:type="dxa"/>
            <w:vAlign w:val="bottom"/>
          </w:tcPr>
          <w:p w14:paraId="156AB1B4" w14:textId="591BC542"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-0.872*</w:t>
            </w:r>
          </w:p>
        </w:tc>
        <w:tc>
          <w:tcPr>
            <w:tcW w:w="1755" w:type="dxa"/>
            <w:vAlign w:val="bottom"/>
          </w:tcPr>
          <w:p w14:paraId="393003AF" w14:textId="196B60BA"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-0.416</w:t>
            </w:r>
          </w:p>
        </w:tc>
        <w:tc>
          <w:tcPr>
            <w:tcW w:w="1755" w:type="dxa"/>
            <w:vAlign w:val="bottom"/>
          </w:tcPr>
          <w:p w14:paraId="020A1A62" w14:textId="476A7AB0"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-0.037   </w:t>
            </w:r>
          </w:p>
        </w:tc>
      </w:tr>
      <w:tr w:rsidR="00F25A31" w:rsidRPr="008A35BA" w14:paraId="7C36D0EE" w14:textId="77777777" w:rsidTr="00EF231E">
        <w:tc>
          <w:tcPr>
            <w:tcW w:w="2520" w:type="dxa"/>
          </w:tcPr>
          <w:p w14:paraId="7959977F" w14:textId="77777777" w:rsidR="00F25A31" w:rsidRPr="008A35BA" w:rsidRDefault="00F25A31" w:rsidP="00F25A31">
            <w:pPr>
              <w:widowControl w:val="0"/>
              <w:spacing w:line="276" w:lineRule="auto"/>
              <w:rPr>
                <w:rFonts w:ascii="Times New Roman" w:eastAsia="Times New Roman" w:hAnsi="Times New Roman" w:cs="Times New Roman"/>
                <w:i/>
                <w:sz w:val="20"/>
                <w:szCs w:val="20"/>
                <w:lang w:val="en-GB"/>
              </w:rPr>
            </w:pPr>
          </w:p>
        </w:tc>
        <w:tc>
          <w:tcPr>
            <w:tcW w:w="1755" w:type="dxa"/>
            <w:vAlign w:val="bottom"/>
          </w:tcPr>
          <w:p w14:paraId="7D15EB47" w14:textId="5AF197D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(0.324)</w:t>
            </w:r>
          </w:p>
        </w:tc>
        <w:tc>
          <w:tcPr>
            <w:tcW w:w="1755" w:type="dxa"/>
            <w:vAlign w:val="bottom"/>
          </w:tcPr>
          <w:p w14:paraId="4CF004A5" w14:textId="015AEE26"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(0.436)</w:t>
            </w:r>
          </w:p>
        </w:tc>
        <w:tc>
          <w:tcPr>
            <w:tcW w:w="1755" w:type="dxa"/>
            <w:vAlign w:val="bottom"/>
          </w:tcPr>
          <w:p w14:paraId="2EEEFF8A" w14:textId="186ECF85"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(0.312)</w:t>
            </w:r>
          </w:p>
        </w:tc>
        <w:tc>
          <w:tcPr>
            <w:tcW w:w="1755" w:type="dxa"/>
            <w:vAlign w:val="bottom"/>
          </w:tcPr>
          <w:p w14:paraId="21CE238E" w14:textId="6E1BDF22"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(0.396)   </w:t>
            </w:r>
          </w:p>
        </w:tc>
      </w:tr>
      <w:tr w:rsidR="00F25A31" w:rsidRPr="008A35BA" w14:paraId="22CE5A2F" w14:textId="77777777" w:rsidTr="00EF231E">
        <w:tc>
          <w:tcPr>
            <w:tcW w:w="2520" w:type="dxa"/>
          </w:tcPr>
          <w:p w14:paraId="5DFA2C33" w14:textId="77777777" w:rsidR="00F25A31" w:rsidRPr="008A35BA" w:rsidRDefault="00F25A31" w:rsidP="00F25A31">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Prefer not to say</w:t>
            </w:r>
          </w:p>
        </w:tc>
        <w:tc>
          <w:tcPr>
            <w:tcW w:w="1755" w:type="dxa"/>
            <w:vAlign w:val="bottom"/>
          </w:tcPr>
          <w:p w14:paraId="617E968A" w14:textId="3E4BFB13"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-1.813*</w:t>
            </w:r>
          </w:p>
        </w:tc>
        <w:tc>
          <w:tcPr>
            <w:tcW w:w="1755" w:type="dxa"/>
            <w:vAlign w:val="bottom"/>
          </w:tcPr>
          <w:p w14:paraId="50620931" w14:textId="03EBD05D"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-1.718</w:t>
            </w:r>
          </w:p>
        </w:tc>
        <w:tc>
          <w:tcPr>
            <w:tcW w:w="1755" w:type="dxa"/>
            <w:vAlign w:val="bottom"/>
          </w:tcPr>
          <w:p w14:paraId="5C078D91" w14:textId="08A525B4"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-0.737</w:t>
            </w:r>
          </w:p>
        </w:tc>
        <w:tc>
          <w:tcPr>
            <w:tcW w:w="1755" w:type="dxa"/>
            <w:vAlign w:val="bottom"/>
          </w:tcPr>
          <w:p w14:paraId="28CEDBAE" w14:textId="42A41A6B"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-1.035</w:t>
            </w:r>
          </w:p>
        </w:tc>
      </w:tr>
      <w:tr w:rsidR="00F25A31" w:rsidRPr="008A35BA" w14:paraId="54E56FB3" w14:textId="77777777" w:rsidTr="00F25A31">
        <w:tc>
          <w:tcPr>
            <w:tcW w:w="2520" w:type="dxa"/>
          </w:tcPr>
          <w:p w14:paraId="61668AD9" w14:textId="77777777" w:rsidR="00F25A31" w:rsidRPr="008A35BA" w:rsidRDefault="00F25A31" w:rsidP="00F25A31">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35E99581" w14:textId="2C966545"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(0.766)</w:t>
            </w:r>
          </w:p>
        </w:tc>
        <w:tc>
          <w:tcPr>
            <w:tcW w:w="1755" w:type="dxa"/>
            <w:vAlign w:val="bottom"/>
          </w:tcPr>
          <w:p w14:paraId="5D193434" w14:textId="20B7DF36"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-1.270</w:t>
            </w:r>
          </w:p>
        </w:tc>
        <w:tc>
          <w:tcPr>
            <w:tcW w:w="1755" w:type="dxa"/>
            <w:vAlign w:val="bottom"/>
          </w:tcPr>
          <w:p w14:paraId="2AF48D87" w14:textId="48FAD79C"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(0.796)</w:t>
            </w:r>
          </w:p>
        </w:tc>
        <w:tc>
          <w:tcPr>
            <w:tcW w:w="1755" w:type="dxa"/>
            <w:vAlign w:val="bottom"/>
          </w:tcPr>
          <w:p w14:paraId="02E63755" w14:textId="5A2E4FF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-1.091</w:t>
            </w:r>
          </w:p>
        </w:tc>
      </w:tr>
      <w:tr w:rsidR="00F25A31" w:rsidRPr="008A35BA" w14:paraId="31DC7AA1" w14:textId="77777777" w:rsidTr="00F25A31">
        <w:tc>
          <w:tcPr>
            <w:tcW w:w="2520" w:type="dxa"/>
          </w:tcPr>
          <w:p w14:paraId="6B817999" w14:textId="77777777" w:rsidR="00F25A31" w:rsidRPr="008A35BA" w:rsidRDefault="00F25A31" w:rsidP="00F25A31">
            <w:pPr>
              <w:widowControl w:val="0"/>
              <w:spacing w:line="276" w:lineRule="auto"/>
              <w:rPr>
                <w:rFonts w:ascii="Times New Roman" w:eastAsia="Times New Roman" w:hAnsi="Times New Roman" w:cs="Times New Roman"/>
                <w:b/>
                <w:sz w:val="20"/>
                <w:szCs w:val="20"/>
                <w:lang w:val="en-GB"/>
              </w:rPr>
            </w:pPr>
          </w:p>
        </w:tc>
        <w:tc>
          <w:tcPr>
            <w:tcW w:w="1755" w:type="dxa"/>
            <w:vAlign w:val="bottom"/>
          </w:tcPr>
          <w:p w14:paraId="6122D4B2"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1046A315"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00EB1E1F"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c>
          <w:tcPr>
            <w:tcW w:w="1755" w:type="dxa"/>
            <w:vAlign w:val="bottom"/>
          </w:tcPr>
          <w:p w14:paraId="56EF354C" w14:textId="77777777" w:rsidR="00F25A31" w:rsidRPr="00DA735B" w:rsidRDefault="00F25A31" w:rsidP="00F25A31">
            <w:pPr>
              <w:widowControl w:val="0"/>
              <w:spacing w:line="276" w:lineRule="auto"/>
              <w:jc w:val="center"/>
              <w:rPr>
                <w:rFonts w:ascii="Times New Roman" w:eastAsia="Times New Roman" w:hAnsi="Times New Roman" w:cs="Times New Roman"/>
                <w:sz w:val="20"/>
                <w:szCs w:val="20"/>
                <w:lang w:val="en-GB"/>
              </w:rPr>
            </w:pPr>
          </w:p>
        </w:tc>
      </w:tr>
      <w:tr w:rsidR="00F25A31" w:rsidRPr="008A35BA" w14:paraId="3D2082A1" w14:textId="77777777" w:rsidTr="00F25A31">
        <w:tc>
          <w:tcPr>
            <w:tcW w:w="2520" w:type="dxa"/>
          </w:tcPr>
          <w:p w14:paraId="2E0D0A20" w14:textId="77777777" w:rsidR="00F25A31" w:rsidRPr="008A35BA" w:rsidRDefault="00F25A31" w:rsidP="00F25A31">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Constant</w:t>
            </w:r>
          </w:p>
        </w:tc>
        <w:tc>
          <w:tcPr>
            <w:tcW w:w="1755" w:type="dxa"/>
            <w:vAlign w:val="bottom"/>
          </w:tcPr>
          <w:p w14:paraId="454A3149" w14:textId="0E44F1EF"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5.585***</w:t>
            </w:r>
          </w:p>
        </w:tc>
        <w:tc>
          <w:tcPr>
            <w:tcW w:w="1755" w:type="dxa"/>
            <w:vAlign w:val="bottom"/>
          </w:tcPr>
          <w:p w14:paraId="4A51982F" w14:textId="060222FD"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5.719***</w:t>
            </w:r>
          </w:p>
        </w:tc>
        <w:tc>
          <w:tcPr>
            <w:tcW w:w="1755" w:type="dxa"/>
            <w:vAlign w:val="bottom"/>
          </w:tcPr>
          <w:p w14:paraId="374814AC" w14:textId="1B04EA20"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5.812***</w:t>
            </w:r>
          </w:p>
        </w:tc>
        <w:tc>
          <w:tcPr>
            <w:tcW w:w="1755" w:type="dxa"/>
            <w:vAlign w:val="bottom"/>
          </w:tcPr>
          <w:p w14:paraId="634DDCE7" w14:textId="2696998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5.227***</w:t>
            </w:r>
          </w:p>
        </w:tc>
      </w:tr>
      <w:tr w:rsidR="00F25A31" w:rsidRPr="008A35BA" w14:paraId="763C85B2" w14:textId="77777777" w:rsidTr="00F25A31">
        <w:tc>
          <w:tcPr>
            <w:tcW w:w="2520" w:type="dxa"/>
          </w:tcPr>
          <w:p w14:paraId="234025DE" w14:textId="77777777" w:rsidR="00F25A31" w:rsidRPr="008A35BA" w:rsidRDefault="00F25A31" w:rsidP="00F25A31">
            <w:pPr>
              <w:widowControl w:val="0"/>
              <w:spacing w:line="276" w:lineRule="auto"/>
              <w:rPr>
                <w:rFonts w:ascii="Times New Roman" w:eastAsia="Times New Roman" w:hAnsi="Times New Roman" w:cs="Times New Roman"/>
                <w:sz w:val="20"/>
                <w:szCs w:val="20"/>
                <w:lang w:val="en-GB"/>
              </w:rPr>
            </w:pPr>
          </w:p>
        </w:tc>
        <w:tc>
          <w:tcPr>
            <w:tcW w:w="1755" w:type="dxa"/>
            <w:vAlign w:val="bottom"/>
          </w:tcPr>
          <w:p w14:paraId="6EF98525" w14:textId="7A8CA9F4"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(0.367)</w:t>
            </w:r>
          </w:p>
        </w:tc>
        <w:tc>
          <w:tcPr>
            <w:tcW w:w="1755" w:type="dxa"/>
            <w:vAlign w:val="bottom"/>
          </w:tcPr>
          <w:p w14:paraId="7575D1ED" w14:textId="0160F4A6"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(0.510)</w:t>
            </w:r>
          </w:p>
        </w:tc>
        <w:tc>
          <w:tcPr>
            <w:tcW w:w="1755" w:type="dxa"/>
            <w:vAlign w:val="bottom"/>
          </w:tcPr>
          <w:p w14:paraId="44036A1B" w14:textId="7F963348"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(0.427)</w:t>
            </w:r>
          </w:p>
        </w:tc>
        <w:tc>
          <w:tcPr>
            <w:tcW w:w="1755" w:type="dxa"/>
            <w:vAlign w:val="bottom"/>
          </w:tcPr>
          <w:p w14:paraId="520A7522" w14:textId="403A4D17"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(0.549)   </w:t>
            </w:r>
          </w:p>
        </w:tc>
      </w:tr>
      <w:tr w:rsidR="00F25A31" w:rsidRPr="008A35BA" w14:paraId="016D558E" w14:textId="77777777" w:rsidTr="00F25A31">
        <w:tc>
          <w:tcPr>
            <w:tcW w:w="2520" w:type="dxa"/>
          </w:tcPr>
          <w:p w14:paraId="0AE1F088" w14:textId="77777777" w:rsidR="00F25A31" w:rsidRPr="008A35BA" w:rsidRDefault="00F25A31" w:rsidP="00F25A31">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R</w:t>
            </w:r>
            <w:r w:rsidRPr="008A35BA">
              <w:rPr>
                <w:rFonts w:ascii="Times New Roman" w:eastAsia="Times New Roman" w:hAnsi="Times New Roman" w:cs="Times New Roman"/>
                <w:sz w:val="20"/>
                <w:szCs w:val="20"/>
                <w:vertAlign w:val="superscript"/>
                <w:lang w:val="en-GB"/>
              </w:rPr>
              <w:t>2</w:t>
            </w:r>
          </w:p>
        </w:tc>
        <w:tc>
          <w:tcPr>
            <w:tcW w:w="1755" w:type="dxa"/>
            <w:vAlign w:val="bottom"/>
          </w:tcPr>
          <w:p w14:paraId="18D5566B" w14:textId="63EC4FEC"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0.080</w:t>
            </w:r>
          </w:p>
        </w:tc>
        <w:tc>
          <w:tcPr>
            <w:tcW w:w="1755" w:type="dxa"/>
            <w:vAlign w:val="bottom"/>
          </w:tcPr>
          <w:p w14:paraId="4B610583" w14:textId="7BC2EA92"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0.033</w:t>
            </w:r>
          </w:p>
        </w:tc>
        <w:tc>
          <w:tcPr>
            <w:tcW w:w="1755" w:type="dxa"/>
            <w:vAlign w:val="bottom"/>
          </w:tcPr>
          <w:p w14:paraId="641D46BC" w14:textId="7FADDB12"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0.112</w:t>
            </w:r>
          </w:p>
        </w:tc>
        <w:tc>
          <w:tcPr>
            <w:tcW w:w="1755" w:type="dxa"/>
            <w:vAlign w:val="bottom"/>
          </w:tcPr>
          <w:p w14:paraId="522F7376" w14:textId="4BBA4171"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0.149   </w:t>
            </w:r>
          </w:p>
        </w:tc>
      </w:tr>
      <w:tr w:rsidR="00F25A31" w:rsidRPr="008A35BA" w14:paraId="3E401BBC" w14:textId="77777777" w:rsidTr="00EF231E">
        <w:trPr>
          <w:trHeight w:val="87"/>
        </w:trPr>
        <w:tc>
          <w:tcPr>
            <w:tcW w:w="2520" w:type="dxa"/>
          </w:tcPr>
          <w:p w14:paraId="5A77DA56" w14:textId="77777777" w:rsidR="00F25A31" w:rsidRPr="008A35BA" w:rsidRDefault="00F25A31" w:rsidP="00F25A31">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Adj. R</w:t>
            </w:r>
            <w:r w:rsidRPr="008A35BA">
              <w:rPr>
                <w:rFonts w:ascii="Times New Roman" w:eastAsia="Times New Roman" w:hAnsi="Times New Roman" w:cs="Times New Roman"/>
                <w:sz w:val="20"/>
                <w:szCs w:val="20"/>
                <w:vertAlign w:val="superscript"/>
                <w:lang w:val="en-GB"/>
              </w:rPr>
              <w:t>2</w:t>
            </w:r>
          </w:p>
        </w:tc>
        <w:tc>
          <w:tcPr>
            <w:tcW w:w="1755" w:type="dxa"/>
            <w:vAlign w:val="bottom"/>
          </w:tcPr>
          <w:p w14:paraId="43000676" w14:textId="436D684A"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0.056</w:t>
            </w:r>
          </w:p>
        </w:tc>
        <w:tc>
          <w:tcPr>
            <w:tcW w:w="1755" w:type="dxa"/>
            <w:vAlign w:val="bottom"/>
          </w:tcPr>
          <w:p w14:paraId="7304AD6A" w14:textId="5746A95C"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0.011</w:t>
            </w:r>
          </w:p>
        </w:tc>
        <w:tc>
          <w:tcPr>
            <w:tcW w:w="1755" w:type="dxa"/>
            <w:vAlign w:val="bottom"/>
          </w:tcPr>
          <w:p w14:paraId="157D9F77" w14:textId="4CDC1D64"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0.072</w:t>
            </w:r>
          </w:p>
        </w:tc>
        <w:tc>
          <w:tcPr>
            <w:tcW w:w="1755" w:type="dxa"/>
            <w:vAlign w:val="bottom"/>
          </w:tcPr>
          <w:p w14:paraId="0F5B57B3" w14:textId="33605F8B"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 xml:space="preserve">0.115   </w:t>
            </w:r>
          </w:p>
        </w:tc>
      </w:tr>
      <w:tr w:rsidR="00F25A31" w:rsidRPr="008A35BA" w14:paraId="0A1651F4" w14:textId="77777777" w:rsidTr="00EF231E">
        <w:tc>
          <w:tcPr>
            <w:tcW w:w="2520" w:type="dxa"/>
            <w:tcBorders>
              <w:bottom w:val="single" w:sz="4" w:space="0" w:color="auto"/>
            </w:tcBorders>
          </w:tcPr>
          <w:p w14:paraId="3C74CD7E" w14:textId="77777777" w:rsidR="00F25A31" w:rsidRPr="008A35BA" w:rsidRDefault="00F25A31" w:rsidP="00F25A31">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N</w:t>
            </w:r>
          </w:p>
        </w:tc>
        <w:tc>
          <w:tcPr>
            <w:tcW w:w="1755" w:type="dxa"/>
            <w:tcBorders>
              <w:bottom w:val="single" w:sz="4" w:space="0" w:color="auto"/>
            </w:tcBorders>
            <w:vAlign w:val="bottom"/>
          </w:tcPr>
          <w:p w14:paraId="67FC3E93" w14:textId="0AAF27FE"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526</w:t>
            </w:r>
          </w:p>
        </w:tc>
        <w:tc>
          <w:tcPr>
            <w:tcW w:w="1755" w:type="dxa"/>
            <w:tcBorders>
              <w:bottom w:val="single" w:sz="4" w:space="0" w:color="auto"/>
            </w:tcBorders>
            <w:vAlign w:val="bottom"/>
          </w:tcPr>
          <w:p w14:paraId="52F98B81" w14:textId="222AAD50"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606</w:t>
            </w:r>
          </w:p>
        </w:tc>
        <w:tc>
          <w:tcPr>
            <w:tcW w:w="1755" w:type="dxa"/>
            <w:tcBorders>
              <w:bottom w:val="single" w:sz="4" w:space="0" w:color="auto"/>
            </w:tcBorders>
            <w:vAlign w:val="bottom"/>
          </w:tcPr>
          <w:p w14:paraId="4A69C89A" w14:textId="31E8A94F"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306</w:t>
            </w:r>
          </w:p>
        </w:tc>
        <w:tc>
          <w:tcPr>
            <w:tcW w:w="1755" w:type="dxa"/>
            <w:tcBorders>
              <w:bottom w:val="single" w:sz="4" w:space="0" w:color="auto"/>
            </w:tcBorders>
            <w:vAlign w:val="bottom"/>
          </w:tcPr>
          <w:p w14:paraId="574195A2" w14:textId="71416CA8" w:rsidR="00F25A31" w:rsidRPr="008A35BA" w:rsidRDefault="00F25A31" w:rsidP="00F25A31">
            <w:pPr>
              <w:widowControl w:val="0"/>
              <w:spacing w:line="276" w:lineRule="auto"/>
              <w:jc w:val="center"/>
              <w:rPr>
                <w:rFonts w:ascii="Times New Roman" w:eastAsia="Times New Roman" w:hAnsi="Times New Roman" w:cs="Times New Roman"/>
                <w:sz w:val="20"/>
                <w:szCs w:val="20"/>
                <w:lang w:val="en-GB"/>
              </w:rPr>
            </w:pPr>
            <w:r w:rsidRPr="00DA735B">
              <w:rPr>
                <w:rFonts w:ascii="Times New Roman" w:eastAsia="Times New Roman" w:hAnsi="Times New Roman" w:cs="Times New Roman"/>
                <w:sz w:val="20"/>
                <w:szCs w:val="20"/>
                <w:lang w:val="en-GB"/>
              </w:rPr>
              <w:t>342</w:t>
            </w:r>
          </w:p>
        </w:tc>
      </w:tr>
      <w:tr w:rsidR="00F25A31" w:rsidRPr="008A35BA" w14:paraId="2881C80F" w14:textId="77777777" w:rsidTr="00EF231E">
        <w:tc>
          <w:tcPr>
            <w:tcW w:w="9540" w:type="dxa"/>
            <w:gridSpan w:val="5"/>
            <w:tcBorders>
              <w:top w:val="single" w:sz="4" w:space="0" w:color="auto"/>
            </w:tcBorders>
          </w:tcPr>
          <w:p w14:paraId="1552B8E9" w14:textId="77777777" w:rsidR="00F25A31" w:rsidRPr="008A35BA" w:rsidRDefault="00F25A31" w:rsidP="00F25A31">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 xml:space="preserve">* p&lt;0.05; ** p&lt;0.01; *** p&lt;0.001; </w:t>
            </w:r>
          </w:p>
          <w:p w14:paraId="218C901F" w14:textId="77777777" w:rsidR="00F25A31" w:rsidRPr="008A35BA" w:rsidRDefault="00F25A31" w:rsidP="00F25A31">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i/>
                <w:sz w:val="20"/>
                <w:szCs w:val="20"/>
                <w:lang w:val="en-GB"/>
              </w:rPr>
              <w:t xml:space="preserve">Note: </w:t>
            </w:r>
            <w:r w:rsidRPr="008A35BA">
              <w:rPr>
                <w:rFonts w:ascii="Times New Roman" w:eastAsia="Times New Roman" w:hAnsi="Times New Roman" w:cs="Times New Roman"/>
                <w:sz w:val="20"/>
                <w:szCs w:val="20"/>
                <w:lang w:val="en-GB"/>
              </w:rPr>
              <w:t xml:space="preserve">Unstandardised regression coefficients, standard errors between parentheses. </w:t>
            </w:r>
          </w:p>
        </w:tc>
      </w:tr>
    </w:tbl>
    <w:p w14:paraId="3F7D66D6" w14:textId="0052F89C" w:rsidR="00DA735B" w:rsidRDefault="00DA735B" w:rsidP="00932038">
      <w:pPr>
        <w:spacing w:line="408" w:lineRule="auto"/>
        <w:rPr>
          <w:rFonts w:ascii="Times New Roman" w:hAnsi="Times New Roman" w:cs="Times New Roman"/>
          <w:b/>
          <w:szCs w:val="21"/>
          <w:lang w:val="en-GB"/>
        </w:rPr>
      </w:pPr>
      <w:r>
        <w:rPr>
          <w:rFonts w:ascii="Times New Roman" w:hAnsi="Times New Roman" w:cs="Times New Roman"/>
          <w:b/>
          <w:szCs w:val="21"/>
          <w:lang w:val="en-GB"/>
        </w:rPr>
        <w:lastRenderedPageBreak/>
        <w:t xml:space="preserve">Table </w:t>
      </w:r>
      <w:r w:rsidR="002373DD">
        <w:rPr>
          <w:rFonts w:ascii="Times New Roman" w:hAnsi="Times New Roman" w:cs="Times New Roman"/>
          <w:b/>
          <w:szCs w:val="21"/>
          <w:lang w:val="en-GB"/>
        </w:rPr>
        <w:t>E</w:t>
      </w:r>
      <w:r>
        <w:rPr>
          <w:rFonts w:ascii="Times New Roman" w:hAnsi="Times New Roman" w:cs="Times New Roman"/>
          <w:b/>
          <w:szCs w:val="21"/>
          <w:lang w:val="en-GB"/>
        </w:rPr>
        <w:t xml:space="preserve">4: </w:t>
      </w:r>
      <w:r w:rsidRPr="008A35BA">
        <w:rPr>
          <w:rFonts w:ascii="Times New Roman" w:hAnsi="Times New Roman" w:cs="Times New Roman"/>
          <w:b/>
          <w:szCs w:val="21"/>
          <w:lang w:val="en-GB"/>
        </w:rPr>
        <w:t xml:space="preserve">OLS Regression </w:t>
      </w:r>
      <w:r w:rsidR="00A31C97">
        <w:rPr>
          <w:rFonts w:ascii="Times New Roman" w:hAnsi="Times New Roman" w:cs="Times New Roman"/>
          <w:b/>
          <w:szCs w:val="21"/>
          <w:lang w:val="en-GB"/>
        </w:rPr>
        <w:t>of</w:t>
      </w:r>
      <w:r w:rsidRPr="008A35BA">
        <w:rPr>
          <w:rFonts w:ascii="Times New Roman" w:hAnsi="Times New Roman" w:cs="Times New Roman"/>
          <w:b/>
          <w:szCs w:val="21"/>
          <w:lang w:val="en-GB"/>
        </w:rPr>
        <w:t xml:space="preserve"> the perc</w:t>
      </w:r>
      <w:r>
        <w:rPr>
          <w:rFonts w:ascii="Times New Roman" w:hAnsi="Times New Roman" w:cs="Times New Roman"/>
          <w:b/>
          <w:szCs w:val="21"/>
          <w:lang w:val="en-GB"/>
        </w:rPr>
        <w:t>eived legitimacy of minipublics among different subgroups of affectively polarised respondents</w:t>
      </w:r>
    </w:p>
    <w:tbl>
      <w:tblPr>
        <w:tblStyle w:val="PlainTable51"/>
        <w:tblW w:w="9588" w:type="dxa"/>
        <w:tblInd w:w="-572" w:type="dxa"/>
        <w:tblLayout w:type="fixed"/>
        <w:tblLook w:val="0600" w:firstRow="0" w:lastRow="0" w:firstColumn="0" w:lastColumn="0" w:noHBand="1" w:noVBand="1"/>
      </w:tblPr>
      <w:tblGrid>
        <w:gridCol w:w="2506"/>
        <w:gridCol w:w="1180"/>
        <w:gridCol w:w="1180"/>
        <w:gridCol w:w="1181"/>
        <w:gridCol w:w="1180"/>
        <w:gridCol w:w="1180"/>
        <w:gridCol w:w="1181"/>
      </w:tblGrid>
      <w:tr w:rsidR="00DA735B" w:rsidRPr="008A35BA" w14:paraId="6949C790" w14:textId="665B2EF0" w:rsidTr="00EF231E">
        <w:trPr>
          <w:trHeight w:val="440"/>
        </w:trPr>
        <w:tc>
          <w:tcPr>
            <w:tcW w:w="2506" w:type="dxa"/>
            <w:vMerge w:val="restart"/>
            <w:tcBorders>
              <w:top w:val="single" w:sz="4" w:space="0" w:color="auto"/>
            </w:tcBorders>
          </w:tcPr>
          <w:p w14:paraId="48DEFB14" w14:textId="77777777" w:rsidR="00DA735B" w:rsidRPr="008A35BA" w:rsidRDefault="00DA735B" w:rsidP="00DA735B">
            <w:pPr>
              <w:widowControl w:val="0"/>
              <w:spacing w:line="276" w:lineRule="auto"/>
              <w:rPr>
                <w:rFonts w:ascii="Times New Roman" w:eastAsia="Times New Roman" w:hAnsi="Times New Roman" w:cs="Times New Roman"/>
                <w:b/>
                <w:sz w:val="20"/>
                <w:szCs w:val="20"/>
                <w:lang w:val="en-GB"/>
              </w:rPr>
            </w:pPr>
          </w:p>
        </w:tc>
        <w:tc>
          <w:tcPr>
            <w:tcW w:w="2360" w:type="dxa"/>
            <w:gridSpan w:val="2"/>
            <w:tcBorders>
              <w:top w:val="single" w:sz="4" w:space="0" w:color="auto"/>
              <w:bottom w:val="single" w:sz="4" w:space="0" w:color="auto"/>
            </w:tcBorders>
          </w:tcPr>
          <w:p w14:paraId="2D531837" w14:textId="62D9AB55" w:rsidR="00DA735B" w:rsidRPr="008A35BA" w:rsidRDefault="00DA735B" w:rsidP="00DA735B">
            <w:pPr>
              <w:widowControl w:val="0"/>
              <w:spacing w:line="276" w:lineRule="auto"/>
              <w:jc w:val="cente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Unionists</w:t>
            </w:r>
          </w:p>
        </w:tc>
        <w:tc>
          <w:tcPr>
            <w:tcW w:w="2361" w:type="dxa"/>
            <w:gridSpan w:val="2"/>
            <w:tcBorders>
              <w:top w:val="single" w:sz="4" w:space="0" w:color="auto"/>
              <w:bottom w:val="single" w:sz="4" w:space="0" w:color="auto"/>
            </w:tcBorders>
          </w:tcPr>
          <w:p w14:paraId="67D4C9AC" w14:textId="69133C50" w:rsidR="00DA735B" w:rsidRPr="008A35BA" w:rsidRDefault="00DA735B" w:rsidP="00DA735B">
            <w:pPr>
              <w:widowControl w:val="0"/>
              <w:spacing w:line="276" w:lineRule="auto"/>
              <w:jc w:val="cente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Nationalists</w:t>
            </w:r>
          </w:p>
        </w:tc>
        <w:tc>
          <w:tcPr>
            <w:tcW w:w="2361" w:type="dxa"/>
            <w:gridSpan w:val="2"/>
            <w:tcBorders>
              <w:top w:val="single" w:sz="4" w:space="0" w:color="auto"/>
              <w:bottom w:val="single" w:sz="4" w:space="0" w:color="auto"/>
            </w:tcBorders>
          </w:tcPr>
          <w:p w14:paraId="5324ABF7" w14:textId="58D29D70" w:rsidR="00DA735B" w:rsidRDefault="00DA735B" w:rsidP="00DA735B">
            <w:pPr>
              <w:widowControl w:val="0"/>
              <w:spacing w:line="276" w:lineRule="auto"/>
              <w:jc w:val="center"/>
              <w:rPr>
                <w:rFonts w:ascii="Times New Roman" w:eastAsia="Times New Roman" w:hAnsi="Times New Roman" w:cs="Times New Roman"/>
                <w:b/>
                <w:sz w:val="20"/>
                <w:szCs w:val="20"/>
                <w:lang w:val="en-GB"/>
              </w:rPr>
            </w:pPr>
            <w:proofErr w:type="spellStart"/>
            <w:r>
              <w:rPr>
                <w:rFonts w:ascii="Times New Roman" w:eastAsia="Times New Roman" w:hAnsi="Times New Roman" w:cs="Times New Roman"/>
                <w:b/>
                <w:sz w:val="20"/>
                <w:szCs w:val="20"/>
                <w:lang w:val="en-GB"/>
              </w:rPr>
              <w:t>Neithers</w:t>
            </w:r>
            <w:proofErr w:type="spellEnd"/>
          </w:p>
        </w:tc>
      </w:tr>
      <w:tr w:rsidR="00DA735B" w:rsidRPr="008A35BA" w14:paraId="0A81A3F1" w14:textId="40E60975" w:rsidTr="00EF231E">
        <w:trPr>
          <w:trHeight w:val="440"/>
        </w:trPr>
        <w:tc>
          <w:tcPr>
            <w:tcW w:w="2506" w:type="dxa"/>
            <w:vMerge/>
            <w:tcBorders>
              <w:bottom w:val="single" w:sz="4" w:space="0" w:color="auto"/>
            </w:tcBorders>
          </w:tcPr>
          <w:p w14:paraId="4E79D7B9" w14:textId="77777777" w:rsidR="00DA735B" w:rsidRPr="008A35BA" w:rsidRDefault="00DA735B" w:rsidP="00DA735B">
            <w:pPr>
              <w:widowControl w:val="0"/>
              <w:spacing w:line="276" w:lineRule="auto"/>
              <w:rPr>
                <w:rFonts w:ascii="Times New Roman" w:eastAsia="Times New Roman" w:hAnsi="Times New Roman" w:cs="Times New Roman"/>
                <w:b/>
                <w:sz w:val="20"/>
                <w:szCs w:val="20"/>
                <w:lang w:val="en-GB"/>
              </w:rPr>
            </w:pPr>
          </w:p>
        </w:tc>
        <w:tc>
          <w:tcPr>
            <w:tcW w:w="1180" w:type="dxa"/>
            <w:tcBorders>
              <w:top w:val="single" w:sz="4" w:space="0" w:color="auto"/>
              <w:bottom w:val="single" w:sz="4" w:space="0" w:color="auto"/>
            </w:tcBorders>
          </w:tcPr>
          <w:p w14:paraId="3355AA13" w14:textId="77777777" w:rsidR="00DA735B" w:rsidRPr="008A35BA" w:rsidRDefault="00DA735B" w:rsidP="00DA735B">
            <w:pPr>
              <w:widowControl w:val="0"/>
              <w:spacing w:line="276" w:lineRule="auto"/>
              <w:jc w:val="center"/>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General evaluation</w:t>
            </w:r>
          </w:p>
        </w:tc>
        <w:tc>
          <w:tcPr>
            <w:tcW w:w="1180" w:type="dxa"/>
            <w:tcBorders>
              <w:top w:val="single" w:sz="4" w:space="0" w:color="auto"/>
              <w:bottom w:val="single" w:sz="4" w:space="0" w:color="auto"/>
            </w:tcBorders>
          </w:tcPr>
          <w:p w14:paraId="786A7AE2" w14:textId="77777777" w:rsidR="00DA735B" w:rsidRPr="008A35BA" w:rsidRDefault="00DA735B" w:rsidP="00DA735B">
            <w:pPr>
              <w:widowControl w:val="0"/>
              <w:spacing w:line="276" w:lineRule="auto"/>
              <w:jc w:val="center"/>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Outcome acceptance</w:t>
            </w:r>
          </w:p>
        </w:tc>
        <w:tc>
          <w:tcPr>
            <w:tcW w:w="1181" w:type="dxa"/>
            <w:tcBorders>
              <w:top w:val="single" w:sz="4" w:space="0" w:color="auto"/>
              <w:bottom w:val="single" w:sz="4" w:space="0" w:color="auto"/>
            </w:tcBorders>
          </w:tcPr>
          <w:p w14:paraId="27F92418" w14:textId="77777777" w:rsidR="00DA735B" w:rsidRPr="008A35BA" w:rsidRDefault="00DA735B" w:rsidP="00DA735B">
            <w:pPr>
              <w:widowControl w:val="0"/>
              <w:spacing w:line="276" w:lineRule="auto"/>
              <w:jc w:val="center"/>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General evaluation</w:t>
            </w:r>
          </w:p>
        </w:tc>
        <w:tc>
          <w:tcPr>
            <w:tcW w:w="1180" w:type="dxa"/>
            <w:tcBorders>
              <w:top w:val="single" w:sz="4" w:space="0" w:color="auto"/>
              <w:bottom w:val="single" w:sz="4" w:space="0" w:color="auto"/>
            </w:tcBorders>
          </w:tcPr>
          <w:p w14:paraId="1BEA6717" w14:textId="77777777" w:rsidR="00DA735B" w:rsidRPr="008A35BA" w:rsidRDefault="00DA735B" w:rsidP="00DA735B">
            <w:pPr>
              <w:widowControl w:val="0"/>
              <w:spacing w:line="276" w:lineRule="auto"/>
              <w:jc w:val="center"/>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Outcome acceptance</w:t>
            </w:r>
          </w:p>
        </w:tc>
        <w:tc>
          <w:tcPr>
            <w:tcW w:w="1180" w:type="dxa"/>
            <w:tcBorders>
              <w:top w:val="single" w:sz="4" w:space="0" w:color="auto"/>
              <w:bottom w:val="single" w:sz="4" w:space="0" w:color="auto"/>
            </w:tcBorders>
          </w:tcPr>
          <w:p w14:paraId="730A10EE" w14:textId="5F1FF0F6" w:rsidR="00DA735B" w:rsidRPr="008A35BA" w:rsidRDefault="00DA735B" w:rsidP="00DA735B">
            <w:pPr>
              <w:widowControl w:val="0"/>
              <w:spacing w:line="276" w:lineRule="auto"/>
              <w:jc w:val="center"/>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General evaluation</w:t>
            </w:r>
          </w:p>
        </w:tc>
        <w:tc>
          <w:tcPr>
            <w:tcW w:w="1181" w:type="dxa"/>
            <w:tcBorders>
              <w:top w:val="single" w:sz="4" w:space="0" w:color="auto"/>
              <w:bottom w:val="single" w:sz="4" w:space="0" w:color="auto"/>
            </w:tcBorders>
          </w:tcPr>
          <w:p w14:paraId="5405A877" w14:textId="676BF537" w:rsidR="00DA735B" w:rsidRPr="008A35BA" w:rsidRDefault="00DA735B" w:rsidP="00DA735B">
            <w:pPr>
              <w:widowControl w:val="0"/>
              <w:spacing w:line="276" w:lineRule="auto"/>
              <w:jc w:val="center"/>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Outcome acceptance</w:t>
            </w:r>
          </w:p>
        </w:tc>
      </w:tr>
      <w:tr w:rsidR="003A2C50" w:rsidRPr="008A35BA" w14:paraId="0C7BA483" w14:textId="781CCAB3" w:rsidTr="00EF231E">
        <w:tc>
          <w:tcPr>
            <w:tcW w:w="2506" w:type="dxa"/>
            <w:vMerge w:val="restart"/>
            <w:tcBorders>
              <w:top w:val="single" w:sz="4" w:space="0" w:color="auto"/>
            </w:tcBorders>
          </w:tcPr>
          <w:p w14:paraId="2A7B0C13" w14:textId="0EC601D9" w:rsidR="003A2C50" w:rsidRPr="008A35BA" w:rsidRDefault="003A2C50" w:rsidP="003A2C50">
            <w:pPr>
              <w:widowControl w:val="0"/>
              <w:spacing w:line="276" w:lineRule="auto"/>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 xml:space="preserve">Affective polarisation </w:t>
            </w:r>
          </w:p>
        </w:tc>
        <w:tc>
          <w:tcPr>
            <w:tcW w:w="1180" w:type="dxa"/>
            <w:tcBorders>
              <w:top w:val="single" w:sz="4" w:space="0" w:color="auto"/>
            </w:tcBorders>
            <w:vAlign w:val="bottom"/>
          </w:tcPr>
          <w:p w14:paraId="4D8AFF3B" w14:textId="32E330ED"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-0.058</w:t>
            </w:r>
          </w:p>
        </w:tc>
        <w:tc>
          <w:tcPr>
            <w:tcW w:w="1180" w:type="dxa"/>
            <w:tcBorders>
              <w:top w:val="single" w:sz="4" w:space="0" w:color="auto"/>
            </w:tcBorders>
            <w:vAlign w:val="bottom"/>
          </w:tcPr>
          <w:p w14:paraId="686E5B77" w14:textId="50D8B31D"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-0.071</w:t>
            </w:r>
          </w:p>
        </w:tc>
        <w:tc>
          <w:tcPr>
            <w:tcW w:w="1181" w:type="dxa"/>
            <w:tcBorders>
              <w:top w:val="single" w:sz="4" w:space="0" w:color="auto"/>
            </w:tcBorders>
            <w:vAlign w:val="bottom"/>
          </w:tcPr>
          <w:p w14:paraId="6CB7C6AF" w14:textId="245C3029"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-0.099*</w:t>
            </w:r>
          </w:p>
        </w:tc>
        <w:tc>
          <w:tcPr>
            <w:tcW w:w="1180" w:type="dxa"/>
            <w:tcBorders>
              <w:top w:val="single" w:sz="4" w:space="0" w:color="auto"/>
            </w:tcBorders>
            <w:vAlign w:val="bottom"/>
          </w:tcPr>
          <w:p w14:paraId="614E1B56" w14:textId="7FB05973"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-0.318***</w:t>
            </w:r>
          </w:p>
        </w:tc>
        <w:tc>
          <w:tcPr>
            <w:tcW w:w="1180" w:type="dxa"/>
            <w:tcBorders>
              <w:top w:val="single" w:sz="4" w:space="0" w:color="auto"/>
            </w:tcBorders>
            <w:vAlign w:val="bottom"/>
          </w:tcPr>
          <w:p w14:paraId="6231A6AF" w14:textId="2B6498B3"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0.032</w:t>
            </w:r>
          </w:p>
        </w:tc>
        <w:tc>
          <w:tcPr>
            <w:tcW w:w="1181" w:type="dxa"/>
            <w:tcBorders>
              <w:top w:val="single" w:sz="4" w:space="0" w:color="auto"/>
            </w:tcBorders>
            <w:vAlign w:val="bottom"/>
          </w:tcPr>
          <w:p w14:paraId="03991D55" w14:textId="4D42D1AF"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-0.020   </w:t>
            </w:r>
          </w:p>
        </w:tc>
      </w:tr>
      <w:tr w:rsidR="003A2C50" w:rsidRPr="008A35BA" w14:paraId="0856C8EE" w14:textId="2406F35D" w:rsidTr="00F25A31">
        <w:tc>
          <w:tcPr>
            <w:tcW w:w="2506" w:type="dxa"/>
            <w:vMerge/>
          </w:tcPr>
          <w:p w14:paraId="7E62E923" w14:textId="77777777" w:rsidR="003A2C50" w:rsidRPr="008A35BA" w:rsidRDefault="003A2C50" w:rsidP="003A2C50">
            <w:pPr>
              <w:widowControl w:val="0"/>
              <w:spacing w:line="276" w:lineRule="auto"/>
              <w:rPr>
                <w:rFonts w:ascii="Times New Roman" w:eastAsia="Times New Roman" w:hAnsi="Times New Roman" w:cs="Times New Roman"/>
                <w:b/>
                <w:sz w:val="20"/>
                <w:szCs w:val="20"/>
                <w:lang w:val="en-GB"/>
              </w:rPr>
            </w:pPr>
          </w:p>
        </w:tc>
        <w:tc>
          <w:tcPr>
            <w:tcW w:w="1180" w:type="dxa"/>
            <w:vAlign w:val="bottom"/>
          </w:tcPr>
          <w:p w14:paraId="3396E2B8" w14:textId="17730B6E"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(0.050)</w:t>
            </w:r>
          </w:p>
        </w:tc>
        <w:tc>
          <w:tcPr>
            <w:tcW w:w="1180" w:type="dxa"/>
            <w:vAlign w:val="bottom"/>
          </w:tcPr>
          <w:p w14:paraId="3E848230" w14:textId="338A412B"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(0.069)</w:t>
            </w:r>
          </w:p>
        </w:tc>
        <w:tc>
          <w:tcPr>
            <w:tcW w:w="1181" w:type="dxa"/>
            <w:vAlign w:val="bottom"/>
          </w:tcPr>
          <w:p w14:paraId="7C834101" w14:textId="59F2F007"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(0.046)</w:t>
            </w:r>
          </w:p>
        </w:tc>
        <w:tc>
          <w:tcPr>
            <w:tcW w:w="1180" w:type="dxa"/>
            <w:vAlign w:val="bottom"/>
          </w:tcPr>
          <w:p w14:paraId="5261ADD6" w14:textId="57EF1B7A"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(0.075)</w:t>
            </w:r>
          </w:p>
        </w:tc>
        <w:tc>
          <w:tcPr>
            <w:tcW w:w="1180" w:type="dxa"/>
            <w:vAlign w:val="bottom"/>
          </w:tcPr>
          <w:p w14:paraId="6122803C" w14:textId="0AFDF67C"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(0.048)</w:t>
            </w:r>
          </w:p>
        </w:tc>
        <w:tc>
          <w:tcPr>
            <w:tcW w:w="1181" w:type="dxa"/>
            <w:vAlign w:val="bottom"/>
          </w:tcPr>
          <w:p w14:paraId="39B2F414" w14:textId="4BE59A62"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(0.051)   </w:t>
            </w:r>
          </w:p>
        </w:tc>
      </w:tr>
      <w:tr w:rsidR="00F25A31" w:rsidRPr="008A35BA" w14:paraId="2E68B760" w14:textId="77777777" w:rsidTr="00F25A31">
        <w:tc>
          <w:tcPr>
            <w:tcW w:w="2506" w:type="dxa"/>
          </w:tcPr>
          <w:p w14:paraId="1C413FF8" w14:textId="77777777" w:rsidR="00F25A31" w:rsidRPr="008A35BA" w:rsidRDefault="00F25A31" w:rsidP="003A2C50">
            <w:pPr>
              <w:widowControl w:val="0"/>
              <w:spacing w:line="276" w:lineRule="auto"/>
              <w:rPr>
                <w:rFonts w:ascii="Times New Roman" w:eastAsia="Times New Roman" w:hAnsi="Times New Roman" w:cs="Times New Roman"/>
                <w:b/>
                <w:sz w:val="20"/>
                <w:szCs w:val="20"/>
                <w:lang w:val="en-GB"/>
              </w:rPr>
            </w:pPr>
          </w:p>
        </w:tc>
        <w:tc>
          <w:tcPr>
            <w:tcW w:w="1180" w:type="dxa"/>
            <w:vAlign w:val="bottom"/>
          </w:tcPr>
          <w:p w14:paraId="0E3FE00B"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4382BC65"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1" w:type="dxa"/>
            <w:vAlign w:val="bottom"/>
          </w:tcPr>
          <w:p w14:paraId="09824397"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6567A39D"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53FC9ADF"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1" w:type="dxa"/>
            <w:vAlign w:val="bottom"/>
          </w:tcPr>
          <w:p w14:paraId="1CCE38E0"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r>
      <w:tr w:rsidR="00883D33" w:rsidRPr="008A35BA" w14:paraId="6F4A6475" w14:textId="77777777" w:rsidTr="0017116D">
        <w:tc>
          <w:tcPr>
            <w:tcW w:w="2506" w:type="dxa"/>
            <w:vMerge w:val="restart"/>
          </w:tcPr>
          <w:p w14:paraId="58D8F3EC" w14:textId="316F6765" w:rsidR="00883D33" w:rsidRPr="008A35BA" w:rsidRDefault="00883D33" w:rsidP="00883D33">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Satisfaction with democracy</w:t>
            </w:r>
          </w:p>
        </w:tc>
        <w:tc>
          <w:tcPr>
            <w:tcW w:w="1180" w:type="dxa"/>
            <w:vAlign w:val="bottom"/>
          </w:tcPr>
          <w:p w14:paraId="16128180" w14:textId="19DE649C"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0.024</w:t>
            </w:r>
          </w:p>
        </w:tc>
        <w:tc>
          <w:tcPr>
            <w:tcW w:w="1180" w:type="dxa"/>
            <w:vAlign w:val="bottom"/>
          </w:tcPr>
          <w:p w14:paraId="5EFEBA07" w14:textId="03C68320"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0.091</w:t>
            </w:r>
          </w:p>
        </w:tc>
        <w:tc>
          <w:tcPr>
            <w:tcW w:w="1181" w:type="dxa"/>
            <w:vAlign w:val="bottom"/>
          </w:tcPr>
          <w:p w14:paraId="6D339706" w14:textId="71A11CEB"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0.025</w:t>
            </w:r>
          </w:p>
        </w:tc>
        <w:tc>
          <w:tcPr>
            <w:tcW w:w="1180" w:type="dxa"/>
            <w:vAlign w:val="bottom"/>
          </w:tcPr>
          <w:p w14:paraId="6F35C460" w14:textId="4CDF4959"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0.129</w:t>
            </w:r>
          </w:p>
        </w:tc>
        <w:tc>
          <w:tcPr>
            <w:tcW w:w="1180" w:type="dxa"/>
            <w:vAlign w:val="bottom"/>
          </w:tcPr>
          <w:p w14:paraId="7CBB992C" w14:textId="2D0DBD6A"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0.046</w:t>
            </w:r>
          </w:p>
        </w:tc>
        <w:tc>
          <w:tcPr>
            <w:tcW w:w="1181" w:type="dxa"/>
            <w:vAlign w:val="bottom"/>
          </w:tcPr>
          <w:p w14:paraId="43F02864" w14:textId="03285C6F"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0.062   </w:t>
            </w:r>
          </w:p>
        </w:tc>
      </w:tr>
      <w:tr w:rsidR="00883D33" w:rsidRPr="008A35BA" w14:paraId="5D62F8DF" w14:textId="77777777" w:rsidTr="00F25A31">
        <w:tc>
          <w:tcPr>
            <w:tcW w:w="2506" w:type="dxa"/>
            <w:vMerge/>
          </w:tcPr>
          <w:p w14:paraId="3CD967D4" w14:textId="77777777" w:rsidR="00883D33" w:rsidRPr="008A35BA" w:rsidRDefault="00883D33" w:rsidP="00883D33">
            <w:pPr>
              <w:widowControl w:val="0"/>
              <w:spacing w:line="276" w:lineRule="auto"/>
              <w:rPr>
                <w:rFonts w:ascii="Times New Roman" w:eastAsia="Times New Roman" w:hAnsi="Times New Roman" w:cs="Times New Roman"/>
                <w:b/>
                <w:sz w:val="20"/>
                <w:szCs w:val="20"/>
                <w:lang w:val="en-GB"/>
              </w:rPr>
            </w:pPr>
          </w:p>
        </w:tc>
        <w:tc>
          <w:tcPr>
            <w:tcW w:w="1180" w:type="dxa"/>
            <w:vAlign w:val="bottom"/>
          </w:tcPr>
          <w:p w14:paraId="7B71037C" w14:textId="3E6EC865"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(0.056)</w:t>
            </w:r>
          </w:p>
        </w:tc>
        <w:tc>
          <w:tcPr>
            <w:tcW w:w="1180" w:type="dxa"/>
            <w:vAlign w:val="bottom"/>
          </w:tcPr>
          <w:p w14:paraId="399F9339" w14:textId="3B0A9BC4"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(0.075)</w:t>
            </w:r>
          </w:p>
        </w:tc>
        <w:tc>
          <w:tcPr>
            <w:tcW w:w="1181" w:type="dxa"/>
            <w:vAlign w:val="bottom"/>
          </w:tcPr>
          <w:p w14:paraId="39DFD031" w14:textId="21068D37"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(0.055)</w:t>
            </w:r>
          </w:p>
        </w:tc>
        <w:tc>
          <w:tcPr>
            <w:tcW w:w="1180" w:type="dxa"/>
            <w:vAlign w:val="bottom"/>
          </w:tcPr>
          <w:p w14:paraId="5A42C383" w14:textId="136436BF"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(0.090)</w:t>
            </w:r>
          </w:p>
        </w:tc>
        <w:tc>
          <w:tcPr>
            <w:tcW w:w="1180" w:type="dxa"/>
            <w:vAlign w:val="bottom"/>
          </w:tcPr>
          <w:p w14:paraId="4E535F04" w14:textId="069506F8"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(0.049)</w:t>
            </w:r>
          </w:p>
        </w:tc>
        <w:tc>
          <w:tcPr>
            <w:tcW w:w="1181" w:type="dxa"/>
            <w:vAlign w:val="bottom"/>
          </w:tcPr>
          <w:p w14:paraId="6F7101E7" w14:textId="1E3919CF"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(0.055)   </w:t>
            </w:r>
          </w:p>
        </w:tc>
      </w:tr>
      <w:tr w:rsidR="00F25A31" w:rsidRPr="008A35BA" w14:paraId="73DFF94B" w14:textId="77777777" w:rsidTr="00F25A31">
        <w:tc>
          <w:tcPr>
            <w:tcW w:w="2506" w:type="dxa"/>
          </w:tcPr>
          <w:p w14:paraId="734F643C" w14:textId="77777777" w:rsidR="00F25A31" w:rsidRPr="008A35BA" w:rsidRDefault="00F25A31" w:rsidP="00883D33">
            <w:pPr>
              <w:widowControl w:val="0"/>
              <w:spacing w:line="276" w:lineRule="auto"/>
              <w:rPr>
                <w:rFonts w:ascii="Times New Roman" w:eastAsia="Times New Roman" w:hAnsi="Times New Roman" w:cs="Times New Roman"/>
                <w:b/>
                <w:sz w:val="20"/>
                <w:szCs w:val="20"/>
                <w:lang w:val="en-GB"/>
              </w:rPr>
            </w:pPr>
          </w:p>
        </w:tc>
        <w:tc>
          <w:tcPr>
            <w:tcW w:w="1180" w:type="dxa"/>
            <w:vAlign w:val="bottom"/>
          </w:tcPr>
          <w:p w14:paraId="47C557B2" w14:textId="77777777" w:rsidR="00F25A31" w:rsidRPr="00DB6985" w:rsidRDefault="00F25A31" w:rsidP="00883D33">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78C211EA" w14:textId="77777777" w:rsidR="00F25A31" w:rsidRPr="00DB6985" w:rsidRDefault="00F25A31" w:rsidP="00883D33">
            <w:pPr>
              <w:widowControl w:val="0"/>
              <w:spacing w:line="276" w:lineRule="auto"/>
              <w:jc w:val="center"/>
              <w:rPr>
                <w:rFonts w:ascii="Times New Roman" w:eastAsia="Times New Roman" w:hAnsi="Times New Roman" w:cs="Times New Roman"/>
                <w:sz w:val="20"/>
                <w:szCs w:val="20"/>
                <w:lang w:val="en-GB"/>
              </w:rPr>
            </w:pPr>
          </w:p>
        </w:tc>
        <w:tc>
          <w:tcPr>
            <w:tcW w:w="1181" w:type="dxa"/>
            <w:vAlign w:val="bottom"/>
          </w:tcPr>
          <w:p w14:paraId="48363E6F" w14:textId="77777777" w:rsidR="00F25A31" w:rsidRPr="00DB6985" w:rsidRDefault="00F25A31" w:rsidP="00883D33">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64060F0D" w14:textId="77777777" w:rsidR="00F25A31" w:rsidRPr="00DB6985" w:rsidRDefault="00F25A31" w:rsidP="00883D33">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577C40AF" w14:textId="77777777" w:rsidR="00F25A31" w:rsidRPr="00DB6985" w:rsidRDefault="00F25A31" w:rsidP="00883D33">
            <w:pPr>
              <w:widowControl w:val="0"/>
              <w:spacing w:line="276" w:lineRule="auto"/>
              <w:jc w:val="center"/>
              <w:rPr>
                <w:rFonts w:ascii="Times New Roman" w:eastAsia="Times New Roman" w:hAnsi="Times New Roman" w:cs="Times New Roman"/>
                <w:sz w:val="20"/>
                <w:szCs w:val="20"/>
                <w:lang w:val="en-GB"/>
              </w:rPr>
            </w:pPr>
          </w:p>
        </w:tc>
        <w:tc>
          <w:tcPr>
            <w:tcW w:w="1181" w:type="dxa"/>
            <w:vAlign w:val="bottom"/>
          </w:tcPr>
          <w:p w14:paraId="54CA670B" w14:textId="77777777" w:rsidR="00F25A31" w:rsidRPr="00DB6985" w:rsidRDefault="00F25A31" w:rsidP="00883D33">
            <w:pPr>
              <w:widowControl w:val="0"/>
              <w:spacing w:line="276" w:lineRule="auto"/>
              <w:jc w:val="center"/>
              <w:rPr>
                <w:rFonts w:ascii="Times New Roman" w:eastAsia="Times New Roman" w:hAnsi="Times New Roman" w:cs="Times New Roman"/>
                <w:sz w:val="20"/>
                <w:szCs w:val="20"/>
                <w:lang w:val="en-GB"/>
              </w:rPr>
            </w:pPr>
          </w:p>
        </w:tc>
      </w:tr>
      <w:tr w:rsidR="00883D33" w:rsidRPr="008A35BA" w14:paraId="37A4EB61" w14:textId="77777777" w:rsidTr="00F25A31">
        <w:tc>
          <w:tcPr>
            <w:tcW w:w="2506" w:type="dxa"/>
          </w:tcPr>
          <w:p w14:paraId="3FDE21E2" w14:textId="0F9FD924" w:rsidR="00883D33" w:rsidRPr="008A35BA" w:rsidRDefault="00883D33" w:rsidP="00883D33">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Political interest</w:t>
            </w:r>
          </w:p>
        </w:tc>
        <w:tc>
          <w:tcPr>
            <w:tcW w:w="1180" w:type="dxa"/>
            <w:vAlign w:val="bottom"/>
          </w:tcPr>
          <w:p w14:paraId="47C6A91A" w14:textId="025A03BD"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0.074</w:t>
            </w:r>
          </w:p>
        </w:tc>
        <w:tc>
          <w:tcPr>
            <w:tcW w:w="1180" w:type="dxa"/>
            <w:vAlign w:val="bottom"/>
          </w:tcPr>
          <w:p w14:paraId="2B5227A8" w14:textId="524E0BFA"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-0.025</w:t>
            </w:r>
          </w:p>
        </w:tc>
        <w:tc>
          <w:tcPr>
            <w:tcW w:w="1181" w:type="dxa"/>
            <w:vAlign w:val="bottom"/>
          </w:tcPr>
          <w:p w14:paraId="09C83060" w14:textId="172E5702"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0.114*</w:t>
            </w:r>
          </w:p>
        </w:tc>
        <w:tc>
          <w:tcPr>
            <w:tcW w:w="1180" w:type="dxa"/>
            <w:vAlign w:val="bottom"/>
          </w:tcPr>
          <w:p w14:paraId="5FF48C45" w14:textId="67CCA265"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0.128</w:t>
            </w:r>
          </w:p>
        </w:tc>
        <w:tc>
          <w:tcPr>
            <w:tcW w:w="1180" w:type="dxa"/>
            <w:vAlign w:val="bottom"/>
          </w:tcPr>
          <w:p w14:paraId="43B61227" w14:textId="307EDF26"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0.185***</w:t>
            </w:r>
          </w:p>
        </w:tc>
        <w:tc>
          <w:tcPr>
            <w:tcW w:w="1181" w:type="dxa"/>
            <w:vAlign w:val="bottom"/>
          </w:tcPr>
          <w:p w14:paraId="3AE328E7" w14:textId="0E438235"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0.199***</w:t>
            </w:r>
          </w:p>
        </w:tc>
      </w:tr>
      <w:tr w:rsidR="00883D33" w:rsidRPr="008A35BA" w14:paraId="3B4E69A3" w14:textId="77777777" w:rsidTr="00F25A31">
        <w:tc>
          <w:tcPr>
            <w:tcW w:w="2506" w:type="dxa"/>
          </w:tcPr>
          <w:p w14:paraId="4F939FFC" w14:textId="77777777" w:rsidR="00883D33" w:rsidRPr="008A35BA" w:rsidRDefault="00883D33" w:rsidP="00883D33">
            <w:pPr>
              <w:widowControl w:val="0"/>
              <w:spacing w:line="276" w:lineRule="auto"/>
              <w:rPr>
                <w:rFonts w:ascii="Times New Roman" w:eastAsia="Times New Roman" w:hAnsi="Times New Roman" w:cs="Times New Roman"/>
                <w:b/>
                <w:sz w:val="20"/>
                <w:szCs w:val="20"/>
                <w:lang w:val="en-GB"/>
              </w:rPr>
            </w:pPr>
          </w:p>
        </w:tc>
        <w:tc>
          <w:tcPr>
            <w:tcW w:w="1180" w:type="dxa"/>
            <w:vAlign w:val="bottom"/>
          </w:tcPr>
          <w:p w14:paraId="6D6D6421" w14:textId="4EE6F715"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(0.055)</w:t>
            </w:r>
          </w:p>
        </w:tc>
        <w:tc>
          <w:tcPr>
            <w:tcW w:w="1180" w:type="dxa"/>
            <w:vAlign w:val="bottom"/>
          </w:tcPr>
          <w:p w14:paraId="18A7412C" w14:textId="0DA1B394"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(0.074)</w:t>
            </w:r>
          </w:p>
        </w:tc>
        <w:tc>
          <w:tcPr>
            <w:tcW w:w="1181" w:type="dxa"/>
            <w:vAlign w:val="bottom"/>
          </w:tcPr>
          <w:p w14:paraId="637C0023" w14:textId="0F72EB2B"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(0.051)</w:t>
            </w:r>
          </w:p>
        </w:tc>
        <w:tc>
          <w:tcPr>
            <w:tcW w:w="1180" w:type="dxa"/>
            <w:vAlign w:val="bottom"/>
          </w:tcPr>
          <w:p w14:paraId="271E1FAD" w14:textId="46B47F27"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(0.077)</w:t>
            </w:r>
          </w:p>
        </w:tc>
        <w:tc>
          <w:tcPr>
            <w:tcW w:w="1180" w:type="dxa"/>
            <w:vAlign w:val="bottom"/>
          </w:tcPr>
          <w:p w14:paraId="49B1E4F9" w14:textId="157ECD4B"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(0.043)</w:t>
            </w:r>
          </w:p>
        </w:tc>
        <w:tc>
          <w:tcPr>
            <w:tcW w:w="1181" w:type="dxa"/>
            <w:vAlign w:val="bottom"/>
          </w:tcPr>
          <w:p w14:paraId="48A9F5FB" w14:textId="3C966CB8" w:rsidR="00883D33" w:rsidRPr="008A35BA" w:rsidRDefault="00883D33" w:rsidP="00883D33">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(0.048)   </w:t>
            </w:r>
          </w:p>
        </w:tc>
      </w:tr>
      <w:tr w:rsidR="00F25A31" w:rsidRPr="008A35BA" w14:paraId="396FB1DB" w14:textId="77777777" w:rsidTr="00F25A31">
        <w:tc>
          <w:tcPr>
            <w:tcW w:w="2506" w:type="dxa"/>
          </w:tcPr>
          <w:p w14:paraId="6BEC470D" w14:textId="77777777" w:rsidR="00F25A31" w:rsidRPr="008A35BA" w:rsidRDefault="00F25A31" w:rsidP="00883D33">
            <w:pPr>
              <w:widowControl w:val="0"/>
              <w:spacing w:line="276" w:lineRule="auto"/>
              <w:rPr>
                <w:rFonts w:ascii="Times New Roman" w:eastAsia="Times New Roman" w:hAnsi="Times New Roman" w:cs="Times New Roman"/>
                <w:b/>
                <w:sz w:val="20"/>
                <w:szCs w:val="20"/>
                <w:lang w:val="en-GB"/>
              </w:rPr>
            </w:pPr>
          </w:p>
        </w:tc>
        <w:tc>
          <w:tcPr>
            <w:tcW w:w="1180" w:type="dxa"/>
            <w:vAlign w:val="bottom"/>
          </w:tcPr>
          <w:p w14:paraId="626EA3FF" w14:textId="77777777" w:rsidR="00F25A31" w:rsidRPr="00DB6985" w:rsidRDefault="00F25A31" w:rsidP="00883D33">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49966B97" w14:textId="77777777" w:rsidR="00F25A31" w:rsidRPr="00DB6985" w:rsidRDefault="00F25A31" w:rsidP="00883D33">
            <w:pPr>
              <w:widowControl w:val="0"/>
              <w:spacing w:line="276" w:lineRule="auto"/>
              <w:jc w:val="center"/>
              <w:rPr>
                <w:rFonts w:ascii="Times New Roman" w:eastAsia="Times New Roman" w:hAnsi="Times New Roman" w:cs="Times New Roman"/>
                <w:sz w:val="20"/>
                <w:szCs w:val="20"/>
                <w:lang w:val="en-GB"/>
              </w:rPr>
            </w:pPr>
          </w:p>
        </w:tc>
        <w:tc>
          <w:tcPr>
            <w:tcW w:w="1181" w:type="dxa"/>
            <w:vAlign w:val="bottom"/>
          </w:tcPr>
          <w:p w14:paraId="2AAA66A9" w14:textId="77777777" w:rsidR="00F25A31" w:rsidRPr="00DB6985" w:rsidRDefault="00F25A31" w:rsidP="00883D33">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66311CF6" w14:textId="77777777" w:rsidR="00F25A31" w:rsidRPr="00DB6985" w:rsidRDefault="00F25A31" w:rsidP="00883D33">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0530F2B8" w14:textId="77777777" w:rsidR="00F25A31" w:rsidRPr="00DB6985" w:rsidRDefault="00F25A31" w:rsidP="00883D33">
            <w:pPr>
              <w:widowControl w:val="0"/>
              <w:spacing w:line="276" w:lineRule="auto"/>
              <w:jc w:val="center"/>
              <w:rPr>
                <w:rFonts w:ascii="Times New Roman" w:eastAsia="Times New Roman" w:hAnsi="Times New Roman" w:cs="Times New Roman"/>
                <w:sz w:val="20"/>
                <w:szCs w:val="20"/>
                <w:lang w:val="en-GB"/>
              </w:rPr>
            </w:pPr>
          </w:p>
        </w:tc>
        <w:tc>
          <w:tcPr>
            <w:tcW w:w="1181" w:type="dxa"/>
            <w:vAlign w:val="bottom"/>
          </w:tcPr>
          <w:p w14:paraId="41DC3F28" w14:textId="77777777" w:rsidR="00F25A31" w:rsidRPr="00DB6985" w:rsidRDefault="00F25A31" w:rsidP="00883D33">
            <w:pPr>
              <w:widowControl w:val="0"/>
              <w:spacing w:line="276" w:lineRule="auto"/>
              <w:jc w:val="center"/>
              <w:rPr>
                <w:rFonts w:ascii="Times New Roman" w:eastAsia="Times New Roman" w:hAnsi="Times New Roman" w:cs="Times New Roman"/>
                <w:sz w:val="20"/>
                <w:szCs w:val="20"/>
                <w:lang w:val="en-GB"/>
              </w:rPr>
            </w:pPr>
          </w:p>
        </w:tc>
      </w:tr>
      <w:tr w:rsidR="00DA735B" w:rsidRPr="008A35BA" w14:paraId="52A3E628" w14:textId="74E645C6" w:rsidTr="00F25A31">
        <w:tc>
          <w:tcPr>
            <w:tcW w:w="2506" w:type="dxa"/>
          </w:tcPr>
          <w:p w14:paraId="616D9B3C" w14:textId="75BDCD02" w:rsidR="00DA735B" w:rsidRPr="008272CB" w:rsidRDefault="00A234E0" w:rsidP="00DA735B">
            <w:pPr>
              <w:widowControl w:val="0"/>
              <w:spacing w:line="276" w:lineRule="auto"/>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Sex</w:t>
            </w:r>
            <w:r w:rsidR="00DA735B">
              <w:rPr>
                <w:rFonts w:ascii="Times New Roman" w:eastAsia="Times New Roman" w:hAnsi="Times New Roman" w:cs="Times New Roman"/>
                <w:sz w:val="20"/>
                <w:szCs w:val="20"/>
                <w:lang w:val="en-GB"/>
              </w:rPr>
              <w:t xml:space="preserve"> (ref = Male)</w:t>
            </w:r>
          </w:p>
        </w:tc>
        <w:tc>
          <w:tcPr>
            <w:tcW w:w="1180" w:type="dxa"/>
          </w:tcPr>
          <w:p w14:paraId="44E94428" w14:textId="77777777" w:rsidR="00DA735B" w:rsidRPr="008A35BA" w:rsidRDefault="00DA735B" w:rsidP="00DA735B">
            <w:pPr>
              <w:widowControl w:val="0"/>
              <w:spacing w:line="276" w:lineRule="auto"/>
              <w:jc w:val="center"/>
              <w:rPr>
                <w:rFonts w:ascii="Times New Roman" w:eastAsia="Times New Roman" w:hAnsi="Times New Roman" w:cs="Times New Roman"/>
                <w:sz w:val="20"/>
                <w:szCs w:val="20"/>
                <w:lang w:val="en-GB"/>
              </w:rPr>
            </w:pPr>
          </w:p>
        </w:tc>
        <w:tc>
          <w:tcPr>
            <w:tcW w:w="1180" w:type="dxa"/>
          </w:tcPr>
          <w:p w14:paraId="43E899EF" w14:textId="77777777" w:rsidR="00DA735B" w:rsidRPr="008A35BA" w:rsidRDefault="00DA735B" w:rsidP="00DA735B">
            <w:pPr>
              <w:widowControl w:val="0"/>
              <w:spacing w:line="276" w:lineRule="auto"/>
              <w:jc w:val="center"/>
              <w:rPr>
                <w:rFonts w:ascii="Times New Roman" w:eastAsia="Times New Roman" w:hAnsi="Times New Roman" w:cs="Times New Roman"/>
                <w:sz w:val="20"/>
                <w:szCs w:val="20"/>
                <w:lang w:val="en-GB"/>
              </w:rPr>
            </w:pPr>
          </w:p>
        </w:tc>
        <w:tc>
          <w:tcPr>
            <w:tcW w:w="1181" w:type="dxa"/>
          </w:tcPr>
          <w:p w14:paraId="4D6632C6" w14:textId="77777777" w:rsidR="00DA735B" w:rsidRPr="008A35BA" w:rsidRDefault="00DA735B" w:rsidP="00DA735B">
            <w:pPr>
              <w:widowControl w:val="0"/>
              <w:spacing w:line="276" w:lineRule="auto"/>
              <w:jc w:val="center"/>
              <w:rPr>
                <w:rFonts w:ascii="Times New Roman" w:eastAsia="Times New Roman" w:hAnsi="Times New Roman" w:cs="Times New Roman"/>
                <w:sz w:val="20"/>
                <w:szCs w:val="20"/>
                <w:lang w:val="en-GB"/>
              </w:rPr>
            </w:pPr>
          </w:p>
        </w:tc>
        <w:tc>
          <w:tcPr>
            <w:tcW w:w="1180" w:type="dxa"/>
          </w:tcPr>
          <w:p w14:paraId="64B6C4AC" w14:textId="77777777" w:rsidR="00DA735B" w:rsidRPr="008A35BA" w:rsidRDefault="00DA735B" w:rsidP="00DA735B">
            <w:pPr>
              <w:widowControl w:val="0"/>
              <w:spacing w:line="276" w:lineRule="auto"/>
              <w:jc w:val="center"/>
              <w:rPr>
                <w:rFonts w:ascii="Times New Roman" w:eastAsia="Times New Roman" w:hAnsi="Times New Roman" w:cs="Times New Roman"/>
                <w:sz w:val="20"/>
                <w:szCs w:val="20"/>
                <w:lang w:val="en-GB"/>
              </w:rPr>
            </w:pPr>
          </w:p>
        </w:tc>
        <w:tc>
          <w:tcPr>
            <w:tcW w:w="1180" w:type="dxa"/>
          </w:tcPr>
          <w:p w14:paraId="72FE31CE" w14:textId="77777777" w:rsidR="00DA735B" w:rsidRPr="008A35BA" w:rsidRDefault="00DA735B" w:rsidP="00DA735B">
            <w:pPr>
              <w:widowControl w:val="0"/>
              <w:spacing w:line="276" w:lineRule="auto"/>
              <w:jc w:val="center"/>
              <w:rPr>
                <w:rFonts w:ascii="Times New Roman" w:eastAsia="Times New Roman" w:hAnsi="Times New Roman" w:cs="Times New Roman"/>
                <w:sz w:val="20"/>
                <w:szCs w:val="20"/>
                <w:lang w:val="en-GB"/>
              </w:rPr>
            </w:pPr>
          </w:p>
        </w:tc>
        <w:tc>
          <w:tcPr>
            <w:tcW w:w="1181" w:type="dxa"/>
          </w:tcPr>
          <w:p w14:paraId="410FAD06" w14:textId="77777777" w:rsidR="00DA735B" w:rsidRPr="008A35BA" w:rsidRDefault="00DA735B" w:rsidP="00DA735B">
            <w:pPr>
              <w:widowControl w:val="0"/>
              <w:spacing w:line="276" w:lineRule="auto"/>
              <w:jc w:val="center"/>
              <w:rPr>
                <w:rFonts w:ascii="Times New Roman" w:eastAsia="Times New Roman" w:hAnsi="Times New Roman" w:cs="Times New Roman"/>
                <w:sz w:val="20"/>
                <w:szCs w:val="20"/>
                <w:lang w:val="en-GB"/>
              </w:rPr>
            </w:pPr>
          </w:p>
        </w:tc>
      </w:tr>
      <w:tr w:rsidR="003A2C50" w:rsidRPr="008A35BA" w14:paraId="3E0C2951" w14:textId="116D8ED5" w:rsidTr="00EF231E">
        <w:tc>
          <w:tcPr>
            <w:tcW w:w="2506" w:type="dxa"/>
          </w:tcPr>
          <w:p w14:paraId="74C1670B" w14:textId="77777777" w:rsidR="003A2C50" w:rsidRPr="008A35BA" w:rsidRDefault="003A2C50" w:rsidP="003A2C50">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i/>
                <w:sz w:val="20"/>
                <w:szCs w:val="20"/>
                <w:lang w:val="en-GB"/>
              </w:rPr>
              <w:t>Female</w:t>
            </w:r>
          </w:p>
        </w:tc>
        <w:tc>
          <w:tcPr>
            <w:tcW w:w="1180" w:type="dxa"/>
            <w:vAlign w:val="bottom"/>
          </w:tcPr>
          <w:p w14:paraId="3A9AFB05" w14:textId="645BB5DF"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0.081</w:t>
            </w:r>
          </w:p>
        </w:tc>
        <w:tc>
          <w:tcPr>
            <w:tcW w:w="1180" w:type="dxa"/>
            <w:vAlign w:val="bottom"/>
          </w:tcPr>
          <w:p w14:paraId="669CC98D" w14:textId="2D5D0B19"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1.130*</w:t>
            </w:r>
          </w:p>
        </w:tc>
        <w:tc>
          <w:tcPr>
            <w:tcW w:w="1181" w:type="dxa"/>
            <w:vAlign w:val="bottom"/>
          </w:tcPr>
          <w:p w14:paraId="27ED2527" w14:textId="657F84D0"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-0.612*</w:t>
            </w:r>
          </w:p>
        </w:tc>
        <w:tc>
          <w:tcPr>
            <w:tcW w:w="1180" w:type="dxa"/>
            <w:vAlign w:val="bottom"/>
          </w:tcPr>
          <w:p w14:paraId="4FB71778" w14:textId="68170B62"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-1.230**</w:t>
            </w:r>
          </w:p>
        </w:tc>
        <w:tc>
          <w:tcPr>
            <w:tcW w:w="1180" w:type="dxa"/>
            <w:vAlign w:val="bottom"/>
          </w:tcPr>
          <w:p w14:paraId="00750666" w14:textId="571C970D"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0.414</w:t>
            </w:r>
          </w:p>
        </w:tc>
        <w:tc>
          <w:tcPr>
            <w:tcW w:w="1181" w:type="dxa"/>
            <w:vAlign w:val="bottom"/>
          </w:tcPr>
          <w:p w14:paraId="330D3814" w14:textId="7EDBAF80"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-0.224   </w:t>
            </w:r>
          </w:p>
        </w:tc>
      </w:tr>
      <w:tr w:rsidR="003A2C50" w:rsidRPr="008272CB" w14:paraId="08378E95" w14:textId="1D2D21AC" w:rsidTr="00EF231E">
        <w:tc>
          <w:tcPr>
            <w:tcW w:w="2506" w:type="dxa"/>
          </w:tcPr>
          <w:p w14:paraId="7399D047" w14:textId="77777777" w:rsidR="003A2C50" w:rsidRPr="008A35BA" w:rsidRDefault="003A2C50" w:rsidP="003A2C50">
            <w:pPr>
              <w:widowControl w:val="0"/>
              <w:spacing w:line="276" w:lineRule="auto"/>
              <w:rPr>
                <w:rFonts w:ascii="Times New Roman" w:eastAsia="Times New Roman" w:hAnsi="Times New Roman" w:cs="Times New Roman"/>
                <w:b/>
                <w:sz w:val="20"/>
                <w:szCs w:val="20"/>
                <w:lang w:val="en-GB"/>
              </w:rPr>
            </w:pPr>
          </w:p>
        </w:tc>
        <w:tc>
          <w:tcPr>
            <w:tcW w:w="1180" w:type="dxa"/>
            <w:vAlign w:val="bottom"/>
          </w:tcPr>
          <w:p w14:paraId="6ED83B69" w14:textId="4CE8C346" w:rsidR="003A2C50" w:rsidRPr="008272C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(0.321)</w:t>
            </w:r>
          </w:p>
        </w:tc>
        <w:tc>
          <w:tcPr>
            <w:tcW w:w="1180" w:type="dxa"/>
            <w:vAlign w:val="bottom"/>
          </w:tcPr>
          <w:p w14:paraId="786C22A7" w14:textId="18984559" w:rsidR="003A2C50" w:rsidRPr="008272C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(0.446)</w:t>
            </w:r>
          </w:p>
        </w:tc>
        <w:tc>
          <w:tcPr>
            <w:tcW w:w="1181" w:type="dxa"/>
            <w:vAlign w:val="bottom"/>
          </w:tcPr>
          <w:p w14:paraId="677A5614" w14:textId="24A936E8" w:rsidR="003A2C50" w:rsidRPr="008272C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(0.265)</w:t>
            </w:r>
          </w:p>
        </w:tc>
        <w:tc>
          <w:tcPr>
            <w:tcW w:w="1180" w:type="dxa"/>
            <w:vAlign w:val="bottom"/>
          </w:tcPr>
          <w:p w14:paraId="5B452F61" w14:textId="0AAC3861" w:rsidR="003A2C50" w:rsidRPr="008272C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(0.419)</w:t>
            </w:r>
          </w:p>
        </w:tc>
        <w:tc>
          <w:tcPr>
            <w:tcW w:w="1180" w:type="dxa"/>
            <w:vAlign w:val="bottom"/>
          </w:tcPr>
          <w:p w14:paraId="5922BCA3" w14:textId="0BFB8967"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(0.256)</w:t>
            </w:r>
          </w:p>
        </w:tc>
        <w:tc>
          <w:tcPr>
            <w:tcW w:w="1181" w:type="dxa"/>
            <w:vAlign w:val="bottom"/>
          </w:tcPr>
          <w:p w14:paraId="6771851F" w14:textId="4BD2F5AE"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(0.285)   </w:t>
            </w:r>
          </w:p>
        </w:tc>
      </w:tr>
      <w:tr w:rsidR="003A2C50" w:rsidRPr="008A35BA" w14:paraId="091342B6" w14:textId="090CD49A" w:rsidTr="00EF231E">
        <w:tc>
          <w:tcPr>
            <w:tcW w:w="2506" w:type="dxa"/>
          </w:tcPr>
          <w:p w14:paraId="5665A4A6" w14:textId="77777777" w:rsidR="003A2C50" w:rsidRPr="008A35BA" w:rsidRDefault="003A2C50" w:rsidP="003A2C50">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Other</w:t>
            </w:r>
          </w:p>
        </w:tc>
        <w:tc>
          <w:tcPr>
            <w:tcW w:w="1180" w:type="dxa"/>
            <w:vAlign w:val="bottom"/>
          </w:tcPr>
          <w:p w14:paraId="146A48D4" w14:textId="350818E7"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4C789C4C" w14:textId="424D92DE"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p>
        </w:tc>
        <w:tc>
          <w:tcPr>
            <w:tcW w:w="1181" w:type="dxa"/>
            <w:vAlign w:val="bottom"/>
          </w:tcPr>
          <w:p w14:paraId="4A10DAB0" w14:textId="75471069"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03A26BEE" w14:textId="7157F339"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0.600</w:t>
            </w:r>
          </w:p>
        </w:tc>
        <w:tc>
          <w:tcPr>
            <w:tcW w:w="1180" w:type="dxa"/>
            <w:vAlign w:val="bottom"/>
          </w:tcPr>
          <w:p w14:paraId="651FC2B0" w14:textId="561AD1C2"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0.756</w:t>
            </w:r>
          </w:p>
        </w:tc>
        <w:tc>
          <w:tcPr>
            <w:tcW w:w="1181" w:type="dxa"/>
            <w:vAlign w:val="bottom"/>
          </w:tcPr>
          <w:p w14:paraId="4C44BF5B" w14:textId="5DEDE9A6"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-1.855</w:t>
            </w:r>
          </w:p>
        </w:tc>
      </w:tr>
      <w:tr w:rsidR="003A2C50" w:rsidRPr="008A35BA" w14:paraId="0C6B4879" w14:textId="046DF4BB" w:rsidTr="00F25A31">
        <w:tc>
          <w:tcPr>
            <w:tcW w:w="2506" w:type="dxa"/>
          </w:tcPr>
          <w:p w14:paraId="42F2EAE7" w14:textId="77777777" w:rsidR="003A2C50" w:rsidRPr="008A35BA" w:rsidRDefault="003A2C50" w:rsidP="003A2C50">
            <w:pPr>
              <w:widowControl w:val="0"/>
              <w:spacing w:line="276" w:lineRule="auto"/>
              <w:rPr>
                <w:rFonts w:ascii="Times New Roman" w:eastAsia="Times New Roman" w:hAnsi="Times New Roman" w:cs="Times New Roman"/>
                <w:b/>
                <w:sz w:val="20"/>
                <w:szCs w:val="20"/>
                <w:lang w:val="en-GB"/>
              </w:rPr>
            </w:pPr>
          </w:p>
        </w:tc>
        <w:tc>
          <w:tcPr>
            <w:tcW w:w="1180" w:type="dxa"/>
            <w:vAlign w:val="bottom"/>
          </w:tcPr>
          <w:p w14:paraId="7C2A6EE4" w14:textId="57B8AAFF"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02ED0BE8" w14:textId="4BFD83DE"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p>
        </w:tc>
        <w:tc>
          <w:tcPr>
            <w:tcW w:w="1181" w:type="dxa"/>
            <w:vAlign w:val="bottom"/>
          </w:tcPr>
          <w:p w14:paraId="5AEE661F" w14:textId="0C2D96C4"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06D09EDD" w14:textId="1DDF0656"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(3.053)</w:t>
            </w:r>
          </w:p>
        </w:tc>
        <w:tc>
          <w:tcPr>
            <w:tcW w:w="1180" w:type="dxa"/>
            <w:vAlign w:val="bottom"/>
          </w:tcPr>
          <w:p w14:paraId="65147C68" w14:textId="127CA4D0"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(2.135)</w:t>
            </w:r>
          </w:p>
        </w:tc>
        <w:tc>
          <w:tcPr>
            <w:tcW w:w="1181" w:type="dxa"/>
            <w:vAlign w:val="bottom"/>
          </w:tcPr>
          <w:p w14:paraId="09526847" w14:textId="6B9BC4F1"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(2.490)</w:t>
            </w:r>
          </w:p>
        </w:tc>
      </w:tr>
      <w:tr w:rsidR="00F25A31" w:rsidRPr="008A35BA" w14:paraId="0B20B01A" w14:textId="77777777" w:rsidTr="00F25A31">
        <w:tc>
          <w:tcPr>
            <w:tcW w:w="2506" w:type="dxa"/>
          </w:tcPr>
          <w:p w14:paraId="17282DDB" w14:textId="77777777" w:rsidR="00F25A31" w:rsidRPr="008A35BA" w:rsidRDefault="00F25A31" w:rsidP="003A2C50">
            <w:pPr>
              <w:widowControl w:val="0"/>
              <w:spacing w:line="276" w:lineRule="auto"/>
              <w:rPr>
                <w:rFonts w:ascii="Times New Roman" w:eastAsia="Times New Roman" w:hAnsi="Times New Roman" w:cs="Times New Roman"/>
                <w:b/>
                <w:sz w:val="20"/>
                <w:szCs w:val="20"/>
                <w:lang w:val="en-GB"/>
              </w:rPr>
            </w:pPr>
          </w:p>
        </w:tc>
        <w:tc>
          <w:tcPr>
            <w:tcW w:w="1180" w:type="dxa"/>
            <w:vAlign w:val="bottom"/>
          </w:tcPr>
          <w:p w14:paraId="7B73F09D" w14:textId="77777777" w:rsidR="00F25A31" w:rsidRPr="008A35BA"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29E2B0DF" w14:textId="77777777" w:rsidR="00F25A31" w:rsidRPr="008A35BA"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1" w:type="dxa"/>
            <w:vAlign w:val="bottom"/>
          </w:tcPr>
          <w:p w14:paraId="78A81BF9" w14:textId="77777777" w:rsidR="00F25A31" w:rsidRPr="008A35BA"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64460BCD"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6E3FAA7C"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1" w:type="dxa"/>
            <w:vAlign w:val="bottom"/>
          </w:tcPr>
          <w:p w14:paraId="1B7C5049"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r>
      <w:tr w:rsidR="00F25A31" w:rsidRPr="008A35BA" w14:paraId="12FC4CBC" w14:textId="39772411" w:rsidTr="004D495D">
        <w:tc>
          <w:tcPr>
            <w:tcW w:w="3686" w:type="dxa"/>
            <w:gridSpan w:val="2"/>
          </w:tcPr>
          <w:p w14:paraId="37018999" w14:textId="2B970D48" w:rsidR="00F25A31" w:rsidRPr="008A35BA" w:rsidRDefault="00F25A31" w:rsidP="00F25A31">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b/>
                <w:sz w:val="20"/>
                <w:szCs w:val="20"/>
                <w:lang w:val="en-GB"/>
              </w:rPr>
              <w:t>Age group</w:t>
            </w:r>
            <w:r w:rsidRPr="008A35BA">
              <w:rPr>
                <w:rFonts w:ascii="Times New Roman" w:eastAsia="Times New Roman" w:hAnsi="Times New Roman" w:cs="Times New Roman"/>
                <w:sz w:val="20"/>
                <w:szCs w:val="20"/>
                <w:lang w:val="en-GB"/>
              </w:rPr>
              <w:t xml:space="preserve"> (ref = 18-34</w:t>
            </w:r>
            <w:r>
              <w:rPr>
                <w:rFonts w:ascii="Times New Roman" w:eastAsia="Times New Roman" w:hAnsi="Times New Roman" w:cs="Times New Roman"/>
                <w:sz w:val="20"/>
                <w:szCs w:val="20"/>
                <w:lang w:val="en-GB"/>
              </w:rPr>
              <w:t xml:space="preserve"> years old</w:t>
            </w:r>
            <w:r w:rsidRPr="008A35BA">
              <w:rPr>
                <w:rFonts w:ascii="Times New Roman" w:eastAsia="Times New Roman" w:hAnsi="Times New Roman" w:cs="Times New Roman"/>
                <w:sz w:val="20"/>
                <w:szCs w:val="20"/>
                <w:lang w:val="en-GB"/>
              </w:rPr>
              <w:t xml:space="preserve">) </w:t>
            </w:r>
          </w:p>
        </w:tc>
        <w:tc>
          <w:tcPr>
            <w:tcW w:w="1180" w:type="dxa"/>
          </w:tcPr>
          <w:p w14:paraId="510887A0"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c>
          <w:tcPr>
            <w:tcW w:w="1181" w:type="dxa"/>
          </w:tcPr>
          <w:p w14:paraId="4F47E52F"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c>
          <w:tcPr>
            <w:tcW w:w="1180" w:type="dxa"/>
          </w:tcPr>
          <w:p w14:paraId="143010AC"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c>
          <w:tcPr>
            <w:tcW w:w="1180" w:type="dxa"/>
          </w:tcPr>
          <w:p w14:paraId="2F65FF7C"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c>
          <w:tcPr>
            <w:tcW w:w="1181" w:type="dxa"/>
          </w:tcPr>
          <w:p w14:paraId="2AAF6377"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r>
      <w:tr w:rsidR="003A2C50" w:rsidRPr="008A35BA" w14:paraId="363AF148" w14:textId="2587840E" w:rsidTr="00EF231E">
        <w:tc>
          <w:tcPr>
            <w:tcW w:w="2506" w:type="dxa"/>
          </w:tcPr>
          <w:p w14:paraId="74188F40" w14:textId="77777777" w:rsidR="003A2C50" w:rsidRPr="008A35BA" w:rsidRDefault="003A2C50" w:rsidP="003A2C50">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i/>
                <w:sz w:val="20"/>
                <w:szCs w:val="20"/>
                <w:lang w:val="en-GB"/>
              </w:rPr>
              <w:t>35-54 years old</w:t>
            </w:r>
          </w:p>
        </w:tc>
        <w:tc>
          <w:tcPr>
            <w:tcW w:w="1180" w:type="dxa"/>
            <w:vAlign w:val="bottom"/>
          </w:tcPr>
          <w:p w14:paraId="6D3C8AF9" w14:textId="5976A132"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0.199</w:t>
            </w:r>
          </w:p>
        </w:tc>
        <w:tc>
          <w:tcPr>
            <w:tcW w:w="1180" w:type="dxa"/>
            <w:vAlign w:val="bottom"/>
          </w:tcPr>
          <w:p w14:paraId="46AC750F" w14:textId="3712E749"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-0.657</w:t>
            </w:r>
          </w:p>
        </w:tc>
        <w:tc>
          <w:tcPr>
            <w:tcW w:w="1181" w:type="dxa"/>
            <w:vAlign w:val="bottom"/>
          </w:tcPr>
          <w:p w14:paraId="61138B00" w14:textId="6B3FB97A"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0.620</w:t>
            </w:r>
          </w:p>
        </w:tc>
        <w:tc>
          <w:tcPr>
            <w:tcW w:w="1180" w:type="dxa"/>
            <w:vAlign w:val="bottom"/>
          </w:tcPr>
          <w:p w14:paraId="45C874F0" w14:textId="06BB74FC"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-0.198</w:t>
            </w:r>
          </w:p>
        </w:tc>
        <w:tc>
          <w:tcPr>
            <w:tcW w:w="1180" w:type="dxa"/>
            <w:vAlign w:val="bottom"/>
          </w:tcPr>
          <w:p w14:paraId="62E49E8D" w14:textId="60839E2B"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-0.087</w:t>
            </w:r>
          </w:p>
        </w:tc>
        <w:tc>
          <w:tcPr>
            <w:tcW w:w="1181" w:type="dxa"/>
            <w:vAlign w:val="bottom"/>
          </w:tcPr>
          <w:p w14:paraId="5AE1CCEC" w14:textId="3457C16C"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0.075   </w:t>
            </w:r>
          </w:p>
        </w:tc>
      </w:tr>
      <w:tr w:rsidR="003A2C50" w:rsidRPr="008272CB" w14:paraId="35401E35" w14:textId="237F70A6" w:rsidTr="00EF231E">
        <w:tc>
          <w:tcPr>
            <w:tcW w:w="2506" w:type="dxa"/>
          </w:tcPr>
          <w:p w14:paraId="0E4725AF" w14:textId="77777777" w:rsidR="003A2C50" w:rsidRPr="008A35BA" w:rsidRDefault="003A2C50" w:rsidP="003A2C50">
            <w:pPr>
              <w:widowControl w:val="0"/>
              <w:spacing w:line="276" w:lineRule="auto"/>
              <w:rPr>
                <w:rFonts w:ascii="Times New Roman" w:eastAsia="Times New Roman" w:hAnsi="Times New Roman" w:cs="Times New Roman"/>
                <w:b/>
                <w:sz w:val="20"/>
                <w:szCs w:val="20"/>
                <w:lang w:val="en-GB"/>
              </w:rPr>
            </w:pPr>
          </w:p>
        </w:tc>
        <w:tc>
          <w:tcPr>
            <w:tcW w:w="1180" w:type="dxa"/>
            <w:vAlign w:val="bottom"/>
          </w:tcPr>
          <w:p w14:paraId="5A7D6BD6" w14:textId="25A411FF" w:rsidR="003A2C50" w:rsidRPr="008272C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(0.385)</w:t>
            </w:r>
          </w:p>
        </w:tc>
        <w:tc>
          <w:tcPr>
            <w:tcW w:w="1180" w:type="dxa"/>
            <w:vAlign w:val="bottom"/>
          </w:tcPr>
          <w:p w14:paraId="189ED29A" w14:textId="22531B3C" w:rsidR="003A2C50" w:rsidRPr="008272C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(0.542)</w:t>
            </w:r>
          </w:p>
        </w:tc>
        <w:tc>
          <w:tcPr>
            <w:tcW w:w="1181" w:type="dxa"/>
            <w:vAlign w:val="bottom"/>
          </w:tcPr>
          <w:p w14:paraId="200219F7" w14:textId="69489E18" w:rsidR="003A2C50" w:rsidRPr="008272C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(0.315)</w:t>
            </w:r>
          </w:p>
        </w:tc>
        <w:tc>
          <w:tcPr>
            <w:tcW w:w="1180" w:type="dxa"/>
            <w:vAlign w:val="bottom"/>
          </w:tcPr>
          <w:p w14:paraId="0BAADF2B" w14:textId="21E5DBA2" w:rsidR="003A2C50" w:rsidRPr="008272C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(0.496)</w:t>
            </w:r>
          </w:p>
        </w:tc>
        <w:tc>
          <w:tcPr>
            <w:tcW w:w="1180" w:type="dxa"/>
            <w:vAlign w:val="bottom"/>
          </w:tcPr>
          <w:p w14:paraId="563641CA" w14:textId="0A279253"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(0.290)</w:t>
            </w:r>
          </w:p>
        </w:tc>
        <w:tc>
          <w:tcPr>
            <w:tcW w:w="1181" w:type="dxa"/>
            <w:vAlign w:val="bottom"/>
          </w:tcPr>
          <w:p w14:paraId="6B114DE5" w14:textId="2B251DAC"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(0.318)   </w:t>
            </w:r>
          </w:p>
        </w:tc>
      </w:tr>
      <w:tr w:rsidR="003A2C50" w:rsidRPr="008A35BA" w14:paraId="4D417E80" w14:textId="11E62FDF" w:rsidTr="00EF231E">
        <w:tc>
          <w:tcPr>
            <w:tcW w:w="2506" w:type="dxa"/>
          </w:tcPr>
          <w:p w14:paraId="77D3A9D2" w14:textId="77777777" w:rsidR="003A2C50" w:rsidRPr="008A35BA" w:rsidRDefault="003A2C50" w:rsidP="003A2C50">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55+ years old</w:t>
            </w:r>
          </w:p>
        </w:tc>
        <w:tc>
          <w:tcPr>
            <w:tcW w:w="1180" w:type="dxa"/>
            <w:vAlign w:val="bottom"/>
          </w:tcPr>
          <w:p w14:paraId="0E26E3F0" w14:textId="49F006B5"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0.024</w:t>
            </w:r>
          </w:p>
        </w:tc>
        <w:tc>
          <w:tcPr>
            <w:tcW w:w="1180" w:type="dxa"/>
            <w:vAlign w:val="bottom"/>
          </w:tcPr>
          <w:p w14:paraId="05033167" w14:textId="183E2293"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-0.617</w:t>
            </w:r>
          </w:p>
        </w:tc>
        <w:tc>
          <w:tcPr>
            <w:tcW w:w="1181" w:type="dxa"/>
            <w:vAlign w:val="bottom"/>
          </w:tcPr>
          <w:p w14:paraId="668AED45" w14:textId="22C12C8F"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0.204</w:t>
            </w:r>
          </w:p>
        </w:tc>
        <w:tc>
          <w:tcPr>
            <w:tcW w:w="1180" w:type="dxa"/>
            <w:vAlign w:val="bottom"/>
          </w:tcPr>
          <w:p w14:paraId="7ABD5A63" w14:textId="67D7248B"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-0.255</w:t>
            </w:r>
          </w:p>
        </w:tc>
        <w:tc>
          <w:tcPr>
            <w:tcW w:w="1180" w:type="dxa"/>
            <w:vAlign w:val="bottom"/>
          </w:tcPr>
          <w:p w14:paraId="1D433024" w14:textId="43A1C3FC"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0.258</w:t>
            </w:r>
          </w:p>
        </w:tc>
        <w:tc>
          <w:tcPr>
            <w:tcW w:w="1181" w:type="dxa"/>
            <w:vAlign w:val="bottom"/>
          </w:tcPr>
          <w:p w14:paraId="46C74438" w14:textId="2FE86C12"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-0.211   </w:t>
            </w:r>
          </w:p>
        </w:tc>
      </w:tr>
      <w:tr w:rsidR="003A2C50" w:rsidRPr="008A35BA" w14:paraId="038AF656" w14:textId="6590F9C0" w:rsidTr="00F25A31">
        <w:tc>
          <w:tcPr>
            <w:tcW w:w="2506" w:type="dxa"/>
          </w:tcPr>
          <w:p w14:paraId="649EDC20" w14:textId="77777777" w:rsidR="003A2C50" w:rsidRPr="008A35BA" w:rsidRDefault="003A2C50" w:rsidP="003A2C50">
            <w:pPr>
              <w:widowControl w:val="0"/>
              <w:spacing w:line="276" w:lineRule="auto"/>
              <w:rPr>
                <w:rFonts w:ascii="Times New Roman" w:eastAsia="Times New Roman" w:hAnsi="Times New Roman" w:cs="Times New Roman"/>
                <w:i/>
                <w:sz w:val="20"/>
                <w:szCs w:val="20"/>
                <w:lang w:val="en-GB"/>
              </w:rPr>
            </w:pPr>
          </w:p>
        </w:tc>
        <w:tc>
          <w:tcPr>
            <w:tcW w:w="1180" w:type="dxa"/>
            <w:vAlign w:val="bottom"/>
          </w:tcPr>
          <w:p w14:paraId="3D6F997B" w14:textId="0286B9FF"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(0.397)</w:t>
            </w:r>
          </w:p>
        </w:tc>
        <w:tc>
          <w:tcPr>
            <w:tcW w:w="1180" w:type="dxa"/>
            <w:vAlign w:val="bottom"/>
          </w:tcPr>
          <w:p w14:paraId="7D5FE610" w14:textId="059A1BBF"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(0.549)</w:t>
            </w:r>
          </w:p>
        </w:tc>
        <w:tc>
          <w:tcPr>
            <w:tcW w:w="1181" w:type="dxa"/>
            <w:vAlign w:val="bottom"/>
          </w:tcPr>
          <w:p w14:paraId="6309E09B" w14:textId="04271308"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(0.341)</w:t>
            </w:r>
          </w:p>
        </w:tc>
        <w:tc>
          <w:tcPr>
            <w:tcW w:w="1180" w:type="dxa"/>
            <w:vAlign w:val="bottom"/>
          </w:tcPr>
          <w:p w14:paraId="0CFA90A0" w14:textId="6A11DD8E"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(0.552)</w:t>
            </w:r>
          </w:p>
        </w:tc>
        <w:tc>
          <w:tcPr>
            <w:tcW w:w="1180" w:type="dxa"/>
            <w:vAlign w:val="bottom"/>
          </w:tcPr>
          <w:p w14:paraId="06F9644B" w14:textId="4A6D825B"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(0.329)</w:t>
            </w:r>
          </w:p>
        </w:tc>
        <w:tc>
          <w:tcPr>
            <w:tcW w:w="1181" w:type="dxa"/>
            <w:vAlign w:val="bottom"/>
          </w:tcPr>
          <w:p w14:paraId="05CA19B0" w14:textId="662EB3F9"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(0.370)   </w:t>
            </w:r>
          </w:p>
        </w:tc>
      </w:tr>
      <w:tr w:rsidR="00F25A31" w:rsidRPr="008A35BA" w14:paraId="60264417" w14:textId="77777777" w:rsidTr="00F25A31">
        <w:tc>
          <w:tcPr>
            <w:tcW w:w="2506" w:type="dxa"/>
          </w:tcPr>
          <w:p w14:paraId="4CB81B26" w14:textId="77777777" w:rsidR="00F25A31" w:rsidRPr="008A35BA" w:rsidRDefault="00F25A31" w:rsidP="003A2C50">
            <w:pPr>
              <w:widowControl w:val="0"/>
              <w:spacing w:line="276" w:lineRule="auto"/>
              <w:rPr>
                <w:rFonts w:ascii="Times New Roman" w:eastAsia="Times New Roman" w:hAnsi="Times New Roman" w:cs="Times New Roman"/>
                <w:i/>
                <w:sz w:val="20"/>
                <w:szCs w:val="20"/>
                <w:lang w:val="en-GB"/>
              </w:rPr>
            </w:pPr>
          </w:p>
        </w:tc>
        <w:tc>
          <w:tcPr>
            <w:tcW w:w="1180" w:type="dxa"/>
            <w:vAlign w:val="bottom"/>
          </w:tcPr>
          <w:p w14:paraId="4DF65386"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7DEF29E5"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1" w:type="dxa"/>
            <w:vAlign w:val="bottom"/>
          </w:tcPr>
          <w:p w14:paraId="5B273DCF"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0B7B25B7"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0E628618"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1" w:type="dxa"/>
            <w:vAlign w:val="bottom"/>
          </w:tcPr>
          <w:p w14:paraId="74BF0B6D"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r>
      <w:tr w:rsidR="00F25A31" w:rsidRPr="008A35BA" w14:paraId="489DDD0B" w14:textId="35482DBC" w:rsidTr="0085611E">
        <w:tc>
          <w:tcPr>
            <w:tcW w:w="4866" w:type="dxa"/>
            <w:gridSpan w:val="3"/>
          </w:tcPr>
          <w:p w14:paraId="7C081BF0" w14:textId="19CFC48D" w:rsidR="00F25A31" w:rsidRPr="008A35BA" w:rsidRDefault="00F25A31" w:rsidP="00F25A31">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b/>
                <w:sz w:val="20"/>
                <w:szCs w:val="20"/>
                <w:lang w:val="en-GB"/>
              </w:rPr>
              <w:t>Education level</w:t>
            </w:r>
            <w:r w:rsidRPr="008A35BA">
              <w:rPr>
                <w:rFonts w:ascii="Times New Roman" w:eastAsia="Times New Roman" w:hAnsi="Times New Roman" w:cs="Times New Roman"/>
                <w:sz w:val="20"/>
                <w:szCs w:val="20"/>
                <w:lang w:val="en-GB"/>
              </w:rPr>
              <w:t xml:space="preserve"> (ref = no </w:t>
            </w:r>
            <w:r>
              <w:rPr>
                <w:rFonts w:ascii="Times New Roman" w:eastAsia="Times New Roman" w:hAnsi="Times New Roman" w:cs="Times New Roman"/>
                <w:sz w:val="20"/>
                <w:szCs w:val="20"/>
                <w:lang w:val="en-GB"/>
              </w:rPr>
              <w:t>university</w:t>
            </w:r>
            <w:r w:rsidRPr="008A35BA">
              <w:rPr>
                <w:rFonts w:ascii="Times New Roman" w:eastAsia="Times New Roman" w:hAnsi="Times New Roman" w:cs="Times New Roman"/>
                <w:sz w:val="20"/>
                <w:szCs w:val="20"/>
                <w:lang w:val="en-GB"/>
              </w:rPr>
              <w:t xml:space="preserve"> education)</w:t>
            </w:r>
          </w:p>
        </w:tc>
        <w:tc>
          <w:tcPr>
            <w:tcW w:w="1181" w:type="dxa"/>
          </w:tcPr>
          <w:p w14:paraId="5E24B4A1"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c>
          <w:tcPr>
            <w:tcW w:w="1180" w:type="dxa"/>
          </w:tcPr>
          <w:p w14:paraId="41327ACD"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c>
          <w:tcPr>
            <w:tcW w:w="1180" w:type="dxa"/>
          </w:tcPr>
          <w:p w14:paraId="34B103CB"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c>
          <w:tcPr>
            <w:tcW w:w="1181" w:type="dxa"/>
          </w:tcPr>
          <w:p w14:paraId="2D0F5300"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r>
      <w:tr w:rsidR="003A2C50" w:rsidRPr="008A35BA" w14:paraId="47728513" w14:textId="3FEFE856" w:rsidTr="00EF231E">
        <w:tc>
          <w:tcPr>
            <w:tcW w:w="2506" w:type="dxa"/>
          </w:tcPr>
          <w:p w14:paraId="6B35CF47" w14:textId="77777777" w:rsidR="003A2C50" w:rsidRPr="008A35BA" w:rsidRDefault="003A2C50" w:rsidP="003A2C50">
            <w:pPr>
              <w:widowControl w:val="0"/>
              <w:spacing w:line="276" w:lineRule="auto"/>
              <w:rPr>
                <w:rFonts w:ascii="Times New Roman" w:eastAsia="Times New Roman" w:hAnsi="Times New Roman" w:cs="Times New Roman"/>
                <w:sz w:val="20"/>
                <w:szCs w:val="20"/>
                <w:lang w:val="en-GB"/>
              </w:rPr>
            </w:pPr>
            <w:r>
              <w:rPr>
                <w:rFonts w:ascii="Times New Roman" w:eastAsia="Times New Roman" w:hAnsi="Times New Roman" w:cs="Times New Roman"/>
                <w:i/>
                <w:sz w:val="20"/>
                <w:szCs w:val="20"/>
                <w:lang w:val="en-GB"/>
              </w:rPr>
              <w:t>University</w:t>
            </w:r>
            <w:r w:rsidRPr="008A35BA">
              <w:rPr>
                <w:rFonts w:ascii="Times New Roman" w:eastAsia="Times New Roman" w:hAnsi="Times New Roman" w:cs="Times New Roman"/>
                <w:i/>
                <w:sz w:val="20"/>
                <w:szCs w:val="20"/>
                <w:lang w:val="en-GB"/>
              </w:rPr>
              <w:t xml:space="preserve"> education</w:t>
            </w:r>
          </w:p>
        </w:tc>
        <w:tc>
          <w:tcPr>
            <w:tcW w:w="1180" w:type="dxa"/>
            <w:vAlign w:val="bottom"/>
          </w:tcPr>
          <w:p w14:paraId="0A5DC04C" w14:textId="2E0944AE"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-0.088</w:t>
            </w:r>
          </w:p>
        </w:tc>
        <w:tc>
          <w:tcPr>
            <w:tcW w:w="1180" w:type="dxa"/>
            <w:vAlign w:val="bottom"/>
          </w:tcPr>
          <w:p w14:paraId="49A6CD7E" w14:textId="349C94D6"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-0.408</w:t>
            </w:r>
          </w:p>
        </w:tc>
        <w:tc>
          <w:tcPr>
            <w:tcW w:w="1181" w:type="dxa"/>
            <w:vAlign w:val="bottom"/>
          </w:tcPr>
          <w:p w14:paraId="1F264938" w14:textId="7606B679"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-0.437</w:t>
            </w:r>
          </w:p>
        </w:tc>
        <w:tc>
          <w:tcPr>
            <w:tcW w:w="1180" w:type="dxa"/>
            <w:vAlign w:val="bottom"/>
          </w:tcPr>
          <w:p w14:paraId="1AD3B925" w14:textId="7A932CE6"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-0.327</w:t>
            </w:r>
          </w:p>
        </w:tc>
        <w:tc>
          <w:tcPr>
            <w:tcW w:w="1180" w:type="dxa"/>
            <w:vAlign w:val="bottom"/>
          </w:tcPr>
          <w:p w14:paraId="31B33382" w14:textId="7B2E77F3"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-0.262</w:t>
            </w:r>
          </w:p>
        </w:tc>
        <w:tc>
          <w:tcPr>
            <w:tcW w:w="1181" w:type="dxa"/>
            <w:vAlign w:val="bottom"/>
          </w:tcPr>
          <w:p w14:paraId="71B11410" w14:textId="40BCA3FB"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-0.420   </w:t>
            </w:r>
          </w:p>
        </w:tc>
      </w:tr>
      <w:tr w:rsidR="003A2C50" w:rsidRPr="008272CB" w14:paraId="3AD62D91" w14:textId="315BAE70" w:rsidTr="00EF231E">
        <w:tc>
          <w:tcPr>
            <w:tcW w:w="2506" w:type="dxa"/>
          </w:tcPr>
          <w:p w14:paraId="0F68126E" w14:textId="77777777" w:rsidR="003A2C50" w:rsidRPr="008A35BA" w:rsidRDefault="003A2C50" w:rsidP="003A2C50">
            <w:pPr>
              <w:widowControl w:val="0"/>
              <w:spacing w:line="276" w:lineRule="auto"/>
              <w:rPr>
                <w:rFonts w:ascii="Times New Roman" w:eastAsia="Times New Roman" w:hAnsi="Times New Roman" w:cs="Times New Roman"/>
                <w:sz w:val="20"/>
                <w:szCs w:val="20"/>
                <w:lang w:val="en-GB"/>
              </w:rPr>
            </w:pPr>
          </w:p>
        </w:tc>
        <w:tc>
          <w:tcPr>
            <w:tcW w:w="1180" w:type="dxa"/>
            <w:vAlign w:val="bottom"/>
          </w:tcPr>
          <w:p w14:paraId="2697C859" w14:textId="1FEBB405" w:rsidR="003A2C50" w:rsidRPr="008272C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(0.335)</w:t>
            </w:r>
          </w:p>
        </w:tc>
        <w:tc>
          <w:tcPr>
            <w:tcW w:w="1180" w:type="dxa"/>
            <w:vAlign w:val="bottom"/>
          </w:tcPr>
          <w:p w14:paraId="27EDD5A0" w14:textId="3065E382" w:rsidR="003A2C50" w:rsidRPr="008272C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(0.435)</w:t>
            </w:r>
          </w:p>
        </w:tc>
        <w:tc>
          <w:tcPr>
            <w:tcW w:w="1181" w:type="dxa"/>
            <w:vAlign w:val="bottom"/>
          </w:tcPr>
          <w:p w14:paraId="6A29260D" w14:textId="4FD5B4D6" w:rsidR="003A2C50" w:rsidRPr="008272C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(0.268)</w:t>
            </w:r>
          </w:p>
        </w:tc>
        <w:tc>
          <w:tcPr>
            <w:tcW w:w="1180" w:type="dxa"/>
            <w:vAlign w:val="bottom"/>
          </w:tcPr>
          <w:p w14:paraId="47A5B323" w14:textId="548761F0" w:rsidR="003A2C50" w:rsidRPr="008272C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(0.424)</w:t>
            </w:r>
          </w:p>
        </w:tc>
        <w:tc>
          <w:tcPr>
            <w:tcW w:w="1180" w:type="dxa"/>
            <w:vAlign w:val="bottom"/>
          </w:tcPr>
          <w:p w14:paraId="227881D5" w14:textId="68C5191D"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(0.252)</w:t>
            </w:r>
          </w:p>
        </w:tc>
        <w:tc>
          <w:tcPr>
            <w:tcW w:w="1181" w:type="dxa"/>
            <w:vAlign w:val="bottom"/>
          </w:tcPr>
          <w:p w14:paraId="253FC5A6" w14:textId="6C616112"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(0.278)   </w:t>
            </w:r>
          </w:p>
        </w:tc>
      </w:tr>
      <w:tr w:rsidR="003A2C50" w:rsidRPr="008A35BA" w14:paraId="479443E3" w14:textId="1A8E254F" w:rsidTr="00EF231E">
        <w:tc>
          <w:tcPr>
            <w:tcW w:w="2506" w:type="dxa"/>
          </w:tcPr>
          <w:p w14:paraId="459EE413" w14:textId="77777777" w:rsidR="003A2C50" w:rsidRPr="008272CB" w:rsidRDefault="003A2C50" w:rsidP="003A2C50">
            <w:pPr>
              <w:widowControl w:val="0"/>
              <w:spacing w:line="276"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Other</w:t>
            </w:r>
          </w:p>
        </w:tc>
        <w:tc>
          <w:tcPr>
            <w:tcW w:w="1180" w:type="dxa"/>
            <w:vAlign w:val="bottom"/>
          </w:tcPr>
          <w:p w14:paraId="7BA082EB" w14:textId="6ED5F32F"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0.786</w:t>
            </w:r>
          </w:p>
        </w:tc>
        <w:tc>
          <w:tcPr>
            <w:tcW w:w="1180" w:type="dxa"/>
            <w:vAlign w:val="bottom"/>
          </w:tcPr>
          <w:p w14:paraId="57CB5F4A" w14:textId="20DF57D3"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1.070</w:t>
            </w:r>
          </w:p>
        </w:tc>
        <w:tc>
          <w:tcPr>
            <w:tcW w:w="1181" w:type="dxa"/>
            <w:vAlign w:val="bottom"/>
          </w:tcPr>
          <w:p w14:paraId="301385B5" w14:textId="55C1152C"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77FD32D6" w14:textId="3338F5F9"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-7.664**</w:t>
            </w:r>
          </w:p>
        </w:tc>
        <w:tc>
          <w:tcPr>
            <w:tcW w:w="1180" w:type="dxa"/>
            <w:vAlign w:val="bottom"/>
          </w:tcPr>
          <w:p w14:paraId="62943C80" w14:textId="2B410D67"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-2.225*</w:t>
            </w:r>
          </w:p>
        </w:tc>
        <w:tc>
          <w:tcPr>
            <w:tcW w:w="1181" w:type="dxa"/>
            <w:vAlign w:val="bottom"/>
          </w:tcPr>
          <w:p w14:paraId="5A39FD6C" w14:textId="79ABE7E1"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-2.492** </w:t>
            </w:r>
          </w:p>
        </w:tc>
      </w:tr>
      <w:tr w:rsidR="003A2C50" w:rsidRPr="008A35BA" w14:paraId="55B95628" w14:textId="7DBBFB23" w:rsidTr="00F25A31">
        <w:tc>
          <w:tcPr>
            <w:tcW w:w="2506" w:type="dxa"/>
          </w:tcPr>
          <w:p w14:paraId="1DFD36F4" w14:textId="77777777" w:rsidR="003A2C50" w:rsidRPr="008A35BA" w:rsidRDefault="003A2C50" w:rsidP="003A2C50">
            <w:pPr>
              <w:widowControl w:val="0"/>
              <w:spacing w:line="276" w:lineRule="auto"/>
              <w:rPr>
                <w:rFonts w:ascii="Times New Roman" w:eastAsia="Times New Roman" w:hAnsi="Times New Roman" w:cs="Times New Roman"/>
                <w:sz w:val="20"/>
                <w:szCs w:val="20"/>
                <w:lang w:val="en-GB"/>
              </w:rPr>
            </w:pPr>
          </w:p>
        </w:tc>
        <w:tc>
          <w:tcPr>
            <w:tcW w:w="1180" w:type="dxa"/>
            <w:vAlign w:val="bottom"/>
          </w:tcPr>
          <w:p w14:paraId="1632002A" w14:textId="4235E9AF"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(1.327)</w:t>
            </w:r>
          </w:p>
        </w:tc>
        <w:tc>
          <w:tcPr>
            <w:tcW w:w="1180" w:type="dxa"/>
            <w:vAlign w:val="bottom"/>
          </w:tcPr>
          <w:p w14:paraId="173D16B7" w14:textId="12365843"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(1.955)</w:t>
            </w:r>
          </w:p>
        </w:tc>
        <w:tc>
          <w:tcPr>
            <w:tcW w:w="1181" w:type="dxa"/>
            <w:vAlign w:val="bottom"/>
          </w:tcPr>
          <w:p w14:paraId="1D9D1A96" w14:textId="1E20D263"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2F11B77F" w14:textId="77D30C7F"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(2.748)</w:t>
            </w:r>
          </w:p>
        </w:tc>
        <w:tc>
          <w:tcPr>
            <w:tcW w:w="1180" w:type="dxa"/>
            <w:vAlign w:val="bottom"/>
          </w:tcPr>
          <w:p w14:paraId="570560F1" w14:textId="034F667B"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(0.966)</w:t>
            </w:r>
          </w:p>
        </w:tc>
        <w:tc>
          <w:tcPr>
            <w:tcW w:w="1181" w:type="dxa"/>
            <w:vAlign w:val="bottom"/>
          </w:tcPr>
          <w:p w14:paraId="2F9E64ED" w14:textId="181B2573"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(0.893)   </w:t>
            </w:r>
          </w:p>
        </w:tc>
      </w:tr>
      <w:tr w:rsidR="00F25A31" w:rsidRPr="008A35BA" w14:paraId="355476D2" w14:textId="77777777" w:rsidTr="00F25A31">
        <w:tc>
          <w:tcPr>
            <w:tcW w:w="2506" w:type="dxa"/>
          </w:tcPr>
          <w:p w14:paraId="41524E53" w14:textId="77777777" w:rsidR="00F25A31" w:rsidRPr="008A35BA" w:rsidRDefault="00F25A31" w:rsidP="003A2C50">
            <w:pPr>
              <w:widowControl w:val="0"/>
              <w:spacing w:line="276" w:lineRule="auto"/>
              <w:rPr>
                <w:rFonts w:ascii="Times New Roman" w:eastAsia="Times New Roman" w:hAnsi="Times New Roman" w:cs="Times New Roman"/>
                <w:sz w:val="20"/>
                <w:szCs w:val="20"/>
                <w:lang w:val="en-GB"/>
              </w:rPr>
            </w:pPr>
          </w:p>
        </w:tc>
        <w:tc>
          <w:tcPr>
            <w:tcW w:w="1180" w:type="dxa"/>
            <w:vAlign w:val="bottom"/>
          </w:tcPr>
          <w:p w14:paraId="0D93A6F7"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7478F8EA"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1" w:type="dxa"/>
            <w:vAlign w:val="bottom"/>
          </w:tcPr>
          <w:p w14:paraId="5FF22922" w14:textId="77777777" w:rsidR="00F25A31" w:rsidRPr="008A35BA"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6820EE91"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526D1C1F"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1" w:type="dxa"/>
            <w:vAlign w:val="bottom"/>
          </w:tcPr>
          <w:p w14:paraId="3EDCBD3C"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r>
      <w:tr w:rsidR="00F25A31" w:rsidRPr="008A35BA" w14:paraId="6BF9FA11" w14:textId="6A92B1A2" w:rsidTr="00EC0D3C">
        <w:tc>
          <w:tcPr>
            <w:tcW w:w="3686" w:type="dxa"/>
            <w:gridSpan w:val="2"/>
          </w:tcPr>
          <w:p w14:paraId="0B817B1E" w14:textId="72F384DF" w:rsidR="00F25A31" w:rsidRPr="008A35BA" w:rsidRDefault="00F25A31" w:rsidP="00F25A31">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b/>
                <w:sz w:val="20"/>
                <w:szCs w:val="20"/>
                <w:lang w:val="en-GB"/>
              </w:rPr>
              <w:t xml:space="preserve">Community background </w:t>
            </w:r>
            <w:r w:rsidRPr="008A35BA">
              <w:rPr>
                <w:rFonts w:ascii="Times New Roman" w:eastAsia="Times New Roman" w:hAnsi="Times New Roman" w:cs="Times New Roman"/>
                <w:sz w:val="20"/>
                <w:szCs w:val="20"/>
                <w:lang w:val="en-GB"/>
              </w:rPr>
              <w:t>(ref = Catholic)</w:t>
            </w:r>
          </w:p>
        </w:tc>
        <w:tc>
          <w:tcPr>
            <w:tcW w:w="1180" w:type="dxa"/>
          </w:tcPr>
          <w:p w14:paraId="015CDA09"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c>
          <w:tcPr>
            <w:tcW w:w="1181" w:type="dxa"/>
          </w:tcPr>
          <w:p w14:paraId="62253E38"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c>
          <w:tcPr>
            <w:tcW w:w="1180" w:type="dxa"/>
          </w:tcPr>
          <w:p w14:paraId="49D0D7F7"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c>
          <w:tcPr>
            <w:tcW w:w="1180" w:type="dxa"/>
          </w:tcPr>
          <w:p w14:paraId="2CDE5B09"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c>
          <w:tcPr>
            <w:tcW w:w="1181" w:type="dxa"/>
          </w:tcPr>
          <w:p w14:paraId="18B59661" w14:textId="77777777" w:rsidR="00F25A31" w:rsidRPr="008A35BA" w:rsidRDefault="00F25A31" w:rsidP="00DA735B">
            <w:pPr>
              <w:widowControl w:val="0"/>
              <w:spacing w:line="276" w:lineRule="auto"/>
              <w:jc w:val="center"/>
              <w:rPr>
                <w:rFonts w:ascii="Times New Roman" w:eastAsia="Times New Roman" w:hAnsi="Times New Roman" w:cs="Times New Roman"/>
                <w:sz w:val="20"/>
                <w:szCs w:val="20"/>
                <w:lang w:val="en-GB"/>
              </w:rPr>
            </w:pPr>
          </w:p>
        </w:tc>
      </w:tr>
      <w:tr w:rsidR="003A2C50" w:rsidRPr="008A35BA" w14:paraId="7B39F088" w14:textId="0956CAC1" w:rsidTr="00EF231E">
        <w:tc>
          <w:tcPr>
            <w:tcW w:w="2506" w:type="dxa"/>
          </w:tcPr>
          <w:p w14:paraId="6FFB481F" w14:textId="77777777" w:rsidR="003A2C50" w:rsidRPr="008A35BA" w:rsidRDefault="003A2C50" w:rsidP="003A2C50">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Protestant</w:t>
            </w:r>
          </w:p>
        </w:tc>
        <w:tc>
          <w:tcPr>
            <w:tcW w:w="1180" w:type="dxa"/>
            <w:vAlign w:val="bottom"/>
          </w:tcPr>
          <w:p w14:paraId="160AC779" w14:textId="53EDA4A2"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0.000</w:t>
            </w:r>
          </w:p>
        </w:tc>
        <w:tc>
          <w:tcPr>
            <w:tcW w:w="1180" w:type="dxa"/>
            <w:vAlign w:val="bottom"/>
          </w:tcPr>
          <w:p w14:paraId="36932A53" w14:textId="5ED1CC4B"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-3.028</w:t>
            </w:r>
          </w:p>
        </w:tc>
        <w:tc>
          <w:tcPr>
            <w:tcW w:w="1181" w:type="dxa"/>
            <w:vAlign w:val="bottom"/>
          </w:tcPr>
          <w:p w14:paraId="46CB82ED" w14:textId="3197333C"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0.520</w:t>
            </w:r>
          </w:p>
        </w:tc>
        <w:tc>
          <w:tcPr>
            <w:tcW w:w="1180" w:type="dxa"/>
            <w:vAlign w:val="bottom"/>
          </w:tcPr>
          <w:p w14:paraId="086A9099" w14:textId="10956469"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-1.986</w:t>
            </w:r>
          </w:p>
        </w:tc>
        <w:tc>
          <w:tcPr>
            <w:tcW w:w="1180" w:type="dxa"/>
            <w:vAlign w:val="bottom"/>
          </w:tcPr>
          <w:p w14:paraId="50096674" w14:textId="4E39BAEE"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-0.037</w:t>
            </w:r>
          </w:p>
        </w:tc>
        <w:tc>
          <w:tcPr>
            <w:tcW w:w="1181" w:type="dxa"/>
            <w:vAlign w:val="bottom"/>
          </w:tcPr>
          <w:p w14:paraId="61ACF47A" w14:textId="17C50B70"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0.723*  </w:t>
            </w:r>
          </w:p>
        </w:tc>
      </w:tr>
      <w:tr w:rsidR="003A2C50" w:rsidRPr="008A35BA" w14:paraId="13C51318" w14:textId="432BC629" w:rsidTr="00EF231E">
        <w:tc>
          <w:tcPr>
            <w:tcW w:w="2506" w:type="dxa"/>
          </w:tcPr>
          <w:p w14:paraId="78CD7F06" w14:textId="77777777" w:rsidR="003A2C50" w:rsidRPr="008A35BA" w:rsidRDefault="003A2C50" w:rsidP="003A2C50">
            <w:pPr>
              <w:widowControl w:val="0"/>
              <w:spacing w:line="276" w:lineRule="auto"/>
              <w:rPr>
                <w:rFonts w:ascii="Times New Roman" w:eastAsia="Times New Roman" w:hAnsi="Times New Roman" w:cs="Times New Roman"/>
                <w:i/>
                <w:sz w:val="20"/>
                <w:szCs w:val="20"/>
                <w:lang w:val="en-GB"/>
              </w:rPr>
            </w:pPr>
          </w:p>
        </w:tc>
        <w:tc>
          <w:tcPr>
            <w:tcW w:w="1180" w:type="dxa"/>
            <w:vAlign w:val="bottom"/>
          </w:tcPr>
          <w:p w14:paraId="7E8EFF7D" w14:textId="7D548C65"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w:t>
            </w:r>
          </w:p>
        </w:tc>
        <w:tc>
          <w:tcPr>
            <w:tcW w:w="1180" w:type="dxa"/>
            <w:vAlign w:val="bottom"/>
          </w:tcPr>
          <w:p w14:paraId="4EEC576B" w14:textId="5332C9F7"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(2.419)</w:t>
            </w:r>
          </w:p>
        </w:tc>
        <w:tc>
          <w:tcPr>
            <w:tcW w:w="1181" w:type="dxa"/>
            <w:vAlign w:val="bottom"/>
          </w:tcPr>
          <w:p w14:paraId="5BE28B32" w14:textId="65B065B3"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(0.925)</w:t>
            </w:r>
          </w:p>
        </w:tc>
        <w:tc>
          <w:tcPr>
            <w:tcW w:w="1180" w:type="dxa"/>
            <w:vAlign w:val="bottom"/>
          </w:tcPr>
          <w:p w14:paraId="1D02E983" w14:textId="1FF01085"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(1.377)</w:t>
            </w:r>
          </w:p>
        </w:tc>
        <w:tc>
          <w:tcPr>
            <w:tcW w:w="1180" w:type="dxa"/>
            <w:vAlign w:val="bottom"/>
          </w:tcPr>
          <w:p w14:paraId="5201067A" w14:textId="4E9C40DB"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(0.298)</w:t>
            </w:r>
          </w:p>
        </w:tc>
        <w:tc>
          <w:tcPr>
            <w:tcW w:w="1181" w:type="dxa"/>
            <w:vAlign w:val="bottom"/>
          </w:tcPr>
          <w:p w14:paraId="015DE492" w14:textId="5B70EF5E"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(0.330)   </w:t>
            </w:r>
          </w:p>
        </w:tc>
      </w:tr>
      <w:tr w:rsidR="003A2C50" w:rsidRPr="008A35BA" w14:paraId="3124F77F" w14:textId="0A166812" w:rsidTr="00EF231E">
        <w:tc>
          <w:tcPr>
            <w:tcW w:w="2506" w:type="dxa"/>
          </w:tcPr>
          <w:p w14:paraId="0A7A44A8" w14:textId="77777777" w:rsidR="003A2C50" w:rsidRPr="008A35BA" w:rsidRDefault="003A2C50" w:rsidP="003A2C50">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i/>
                <w:sz w:val="20"/>
                <w:szCs w:val="20"/>
                <w:lang w:val="en-GB"/>
              </w:rPr>
              <w:t xml:space="preserve">Other </w:t>
            </w:r>
          </w:p>
        </w:tc>
        <w:tc>
          <w:tcPr>
            <w:tcW w:w="1180" w:type="dxa"/>
            <w:vAlign w:val="bottom"/>
          </w:tcPr>
          <w:p w14:paraId="0FA898B5" w14:textId="7EBFB42B"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-0.965</w:t>
            </w:r>
          </w:p>
        </w:tc>
        <w:tc>
          <w:tcPr>
            <w:tcW w:w="1180" w:type="dxa"/>
            <w:vAlign w:val="bottom"/>
          </w:tcPr>
          <w:p w14:paraId="51F709A8" w14:textId="1B6FC185"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-4.013</w:t>
            </w:r>
          </w:p>
        </w:tc>
        <w:tc>
          <w:tcPr>
            <w:tcW w:w="1181" w:type="dxa"/>
            <w:vAlign w:val="bottom"/>
          </w:tcPr>
          <w:p w14:paraId="0D3A4AD3" w14:textId="295FD460"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-0.755</w:t>
            </w:r>
          </w:p>
        </w:tc>
        <w:tc>
          <w:tcPr>
            <w:tcW w:w="1180" w:type="dxa"/>
            <w:vAlign w:val="bottom"/>
          </w:tcPr>
          <w:p w14:paraId="10553D7F" w14:textId="5C631E2C"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0.441</w:t>
            </w:r>
          </w:p>
        </w:tc>
        <w:tc>
          <w:tcPr>
            <w:tcW w:w="1180" w:type="dxa"/>
            <w:vAlign w:val="bottom"/>
          </w:tcPr>
          <w:p w14:paraId="354AA84E" w14:textId="618959C5"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0.293</w:t>
            </w:r>
          </w:p>
        </w:tc>
        <w:tc>
          <w:tcPr>
            <w:tcW w:w="1181" w:type="dxa"/>
            <w:vAlign w:val="bottom"/>
          </w:tcPr>
          <w:p w14:paraId="18A32268" w14:textId="6D45C7F6"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1.168</w:t>
            </w:r>
          </w:p>
        </w:tc>
      </w:tr>
      <w:tr w:rsidR="003A2C50" w:rsidRPr="008A35BA" w14:paraId="7F7762B3" w14:textId="456BA0AC" w:rsidTr="00EF231E">
        <w:tc>
          <w:tcPr>
            <w:tcW w:w="2506" w:type="dxa"/>
          </w:tcPr>
          <w:p w14:paraId="72378C1D" w14:textId="77777777" w:rsidR="003A2C50" w:rsidRPr="008A35BA" w:rsidRDefault="003A2C50" w:rsidP="003A2C50">
            <w:pPr>
              <w:widowControl w:val="0"/>
              <w:spacing w:line="276" w:lineRule="auto"/>
              <w:rPr>
                <w:rFonts w:ascii="Times New Roman" w:eastAsia="Times New Roman" w:hAnsi="Times New Roman" w:cs="Times New Roman"/>
                <w:i/>
                <w:sz w:val="20"/>
                <w:szCs w:val="20"/>
                <w:lang w:val="en-GB"/>
              </w:rPr>
            </w:pPr>
          </w:p>
        </w:tc>
        <w:tc>
          <w:tcPr>
            <w:tcW w:w="1180" w:type="dxa"/>
            <w:vAlign w:val="bottom"/>
          </w:tcPr>
          <w:p w14:paraId="58073197" w14:textId="37EC2D5C"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(1.638)</w:t>
            </w:r>
          </w:p>
        </w:tc>
        <w:tc>
          <w:tcPr>
            <w:tcW w:w="1180" w:type="dxa"/>
            <w:vAlign w:val="bottom"/>
          </w:tcPr>
          <w:p w14:paraId="27064DD7" w14:textId="7AB97997"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(3.377)</w:t>
            </w:r>
          </w:p>
        </w:tc>
        <w:tc>
          <w:tcPr>
            <w:tcW w:w="1181" w:type="dxa"/>
            <w:vAlign w:val="bottom"/>
          </w:tcPr>
          <w:p w14:paraId="37E4FEBB" w14:textId="5C03A66C"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(0.942)</w:t>
            </w:r>
          </w:p>
        </w:tc>
        <w:tc>
          <w:tcPr>
            <w:tcW w:w="1180" w:type="dxa"/>
            <w:vAlign w:val="bottom"/>
          </w:tcPr>
          <w:p w14:paraId="670D2CAA" w14:textId="43DDC694"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(1.614)</w:t>
            </w:r>
          </w:p>
        </w:tc>
        <w:tc>
          <w:tcPr>
            <w:tcW w:w="1180" w:type="dxa"/>
            <w:vAlign w:val="bottom"/>
          </w:tcPr>
          <w:p w14:paraId="644523D9" w14:textId="119EE013"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(0.675)</w:t>
            </w:r>
          </w:p>
        </w:tc>
        <w:tc>
          <w:tcPr>
            <w:tcW w:w="1181" w:type="dxa"/>
            <w:vAlign w:val="bottom"/>
          </w:tcPr>
          <w:p w14:paraId="4CFFC11C" w14:textId="1706E616"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(0.722)   </w:t>
            </w:r>
          </w:p>
        </w:tc>
      </w:tr>
      <w:tr w:rsidR="003A2C50" w:rsidRPr="008A35BA" w14:paraId="75EF5CF1" w14:textId="0AA0306F" w:rsidTr="00EF231E">
        <w:tc>
          <w:tcPr>
            <w:tcW w:w="2506" w:type="dxa"/>
          </w:tcPr>
          <w:p w14:paraId="22127147" w14:textId="77777777" w:rsidR="003A2C50" w:rsidRPr="008A35BA" w:rsidRDefault="003A2C50" w:rsidP="003A2C50">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No religion</w:t>
            </w:r>
          </w:p>
        </w:tc>
        <w:tc>
          <w:tcPr>
            <w:tcW w:w="1180" w:type="dxa"/>
            <w:vAlign w:val="bottom"/>
          </w:tcPr>
          <w:p w14:paraId="38907B33" w14:textId="7EB5A1C5"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-0.510</w:t>
            </w:r>
          </w:p>
        </w:tc>
        <w:tc>
          <w:tcPr>
            <w:tcW w:w="1180" w:type="dxa"/>
            <w:vAlign w:val="bottom"/>
          </w:tcPr>
          <w:p w14:paraId="19D3152B" w14:textId="190C0339"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-3.317</w:t>
            </w:r>
          </w:p>
        </w:tc>
        <w:tc>
          <w:tcPr>
            <w:tcW w:w="1181" w:type="dxa"/>
            <w:vAlign w:val="bottom"/>
          </w:tcPr>
          <w:p w14:paraId="51DFCA97" w14:textId="7CE45089"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0.134</w:t>
            </w:r>
          </w:p>
        </w:tc>
        <w:tc>
          <w:tcPr>
            <w:tcW w:w="1180" w:type="dxa"/>
            <w:vAlign w:val="bottom"/>
          </w:tcPr>
          <w:p w14:paraId="116BF6FF" w14:textId="5DF285C3"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-1.019</w:t>
            </w:r>
          </w:p>
        </w:tc>
        <w:tc>
          <w:tcPr>
            <w:tcW w:w="1180" w:type="dxa"/>
            <w:vAlign w:val="bottom"/>
          </w:tcPr>
          <w:p w14:paraId="19956F12" w14:textId="3C027C8E"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-0.560</w:t>
            </w:r>
          </w:p>
        </w:tc>
        <w:tc>
          <w:tcPr>
            <w:tcW w:w="1181" w:type="dxa"/>
            <w:vAlign w:val="bottom"/>
          </w:tcPr>
          <w:p w14:paraId="3E6EBCF5" w14:textId="467130F2"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-0.027   </w:t>
            </w:r>
          </w:p>
        </w:tc>
      </w:tr>
      <w:tr w:rsidR="003A2C50" w:rsidRPr="008A35BA" w14:paraId="59B45DF6" w14:textId="3953EA68" w:rsidTr="00EF231E">
        <w:tc>
          <w:tcPr>
            <w:tcW w:w="2506" w:type="dxa"/>
          </w:tcPr>
          <w:p w14:paraId="7ACD6E40" w14:textId="77777777" w:rsidR="003A2C50" w:rsidRPr="008A35BA" w:rsidRDefault="003A2C50" w:rsidP="003A2C50">
            <w:pPr>
              <w:widowControl w:val="0"/>
              <w:spacing w:line="276" w:lineRule="auto"/>
              <w:rPr>
                <w:rFonts w:ascii="Times New Roman" w:eastAsia="Times New Roman" w:hAnsi="Times New Roman" w:cs="Times New Roman"/>
                <w:i/>
                <w:sz w:val="20"/>
                <w:szCs w:val="20"/>
                <w:lang w:val="en-GB"/>
              </w:rPr>
            </w:pPr>
          </w:p>
        </w:tc>
        <w:tc>
          <w:tcPr>
            <w:tcW w:w="1180" w:type="dxa"/>
            <w:vAlign w:val="bottom"/>
          </w:tcPr>
          <w:p w14:paraId="360B9240" w14:textId="7F6F9A30"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(0.738)</w:t>
            </w:r>
          </w:p>
        </w:tc>
        <w:tc>
          <w:tcPr>
            <w:tcW w:w="1180" w:type="dxa"/>
            <w:vAlign w:val="bottom"/>
          </w:tcPr>
          <w:p w14:paraId="74F6649C" w14:textId="777B2150"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-2.610</w:t>
            </w:r>
          </w:p>
        </w:tc>
        <w:tc>
          <w:tcPr>
            <w:tcW w:w="1181" w:type="dxa"/>
            <w:vAlign w:val="bottom"/>
          </w:tcPr>
          <w:p w14:paraId="2B7E99D4" w14:textId="49BA0042"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(0.533)</w:t>
            </w:r>
          </w:p>
        </w:tc>
        <w:tc>
          <w:tcPr>
            <w:tcW w:w="1180" w:type="dxa"/>
            <w:vAlign w:val="bottom"/>
          </w:tcPr>
          <w:p w14:paraId="32E015E2" w14:textId="7FA8CA1A"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(0.808)</w:t>
            </w:r>
          </w:p>
        </w:tc>
        <w:tc>
          <w:tcPr>
            <w:tcW w:w="1180" w:type="dxa"/>
            <w:vAlign w:val="bottom"/>
          </w:tcPr>
          <w:p w14:paraId="769177C6" w14:textId="095E3764"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(0.309)</w:t>
            </w:r>
          </w:p>
        </w:tc>
        <w:tc>
          <w:tcPr>
            <w:tcW w:w="1181" w:type="dxa"/>
            <w:vAlign w:val="bottom"/>
          </w:tcPr>
          <w:p w14:paraId="635464BB" w14:textId="7E7FB930"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(0.340)   </w:t>
            </w:r>
          </w:p>
        </w:tc>
      </w:tr>
      <w:tr w:rsidR="003A2C50" w:rsidRPr="008A35BA" w14:paraId="6E5C91DE" w14:textId="37A948AE" w:rsidTr="00EF231E">
        <w:tc>
          <w:tcPr>
            <w:tcW w:w="2506" w:type="dxa"/>
          </w:tcPr>
          <w:p w14:paraId="77857E8E" w14:textId="77777777" w:rsidR="003A2C50" w:rsidRPr="008A35BA" w:rsidRDefault="003A2C50" w:rsidP="003A2C50">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Prefer not to say</w:t>
            </w:r>
          </w:p>
        </w:tc>
        <w:tc>
          <w:tcPr>
            <w:tcW w:w="1180" w:type="dxa"/>
            <w:vAlign w:val="bottom"/>
          </w:tcPr>
          <w:p w14:paraId="575505C5" w14:textId="028F8DB7"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73CB3DE4" w14:textId="62661DBC"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p>
        </w:tc>
        <w:tc>
          <w:tcPr>
            <w:tcW w:w="1181" w:type="dxa"/>
            <w:vAlign w:val="bottom"/>
          </w:tcPr>
          <w:p w14:paraId="5712402C" w14:textId="200E5F2E"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7234CAFF" w14:textId="51936ECC"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1223B805" w14:textId="518437EF"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-1.174</w:t>
            </w:r>
          </w:p>
        </w:tc>
        <w:tc>
          <w:tcPr>
            <w:tcW w:w="1181" w:type="dxa"/>
            <w:vAlign w:val="bottom"/>
          </w:tcPr>
          <w:p w14:paraId="74560084" w14:textId="5862A271"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-1.323</w:t>
            </w:r>
          </w:p>
        </w:tc>
      </w:tr>
      <w:tr w:rsidR="003A2C50" w:rsidRPr="008A35BA" w14:paraId="4EEF8443" w14:textId="225EC8D5" w:rsidTr="00F25A31">
        <w:tc>
          <w:tcPr>
            <w:tcW w:w="2506" w:type="dxa"/>
          </w:tcPr>
          <w:p w14:paraId="7054EDF4" w14:textId="77777777" w:rsidR="003A2C50" w:rsidRPr="008A35BA" w:rsidRDefault="003A2C50" w:rsidP="003A2C50">
            <w:pPr>
              <w:widowControl w:val="0"/>
              <w:spacing w:line="276" w:lineRule="auto"/>
              <w:rPr>
                <w:rFonts w:ascii="Times New Roman" w:eastAsia="Times New Roman" w:hAnsi="Times New Roman" w:cs="Times New Roman"/>
                <w:b/>
                <w:sz w:val="20"/>
                <w:szCs w:val="20"/>
                <w:lang w:val="en-GB"/>
              </w:rPr>
            </w:pPr>
          </w:p>
        </w:tc>
        <w:tc>
          <w:tcPr>
            <w:tcW w:w="1180" w:type="dxa"/>
            <w:vAlign w:val="bottom"/>
          </w:tcPr>
          <w:p w14:paraId="053990AC" w14:textId="3D81BB8F"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0C6FC0AC" w14:textId="69FD826F"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p>
        </w:tc>
        <w:tc>
          <w:tcPr>
            <w:tcW w:w="1181" w:type="dxa"/>
            <w:vAlign w:val="bottom"/>
          </w:tcPr>
          <w:p w14:paraId="363F4414" w14:textId="201BEA70"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34237295" w14:textId="583C65D8" w:rsidR="003A2C50" w:rsidRPr="008A35BA" w:rsidRDefault="003A2C50"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53F02268" w14:textId="5AFEA1FD"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(0.894)</w:t>
            </w:r>
          </w:p>
        </w:tc>
        <w:tc>
          <w:tcPr>
            <w:tcW w:w="1181" w:type="dxa"/>
            <w:vAlign w:val="bottom"/>
          </w:tcPr>
          <w:p w14:paraId="294B570A" w14:textId="7599580D" w:rsidR="003A2C50" w:rsidRPr="00DA735B" w:rsidRDefault="003A2C50" w:rsidP="003A2C50">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(0.822)   </w:t>
            </w:r>
          </w:p>
        </w:tc>
      </w:tr>
      <w:tr w:rsidR="00F25A31" w:rsidRPr="008A35BA" w14:paraId="7649C189" w14:textId="77777777" w:rsidTr="00F25A31">
        <w:tc>
          <w:tcPr>
            <w:tcW w:w="2506" w:type="dxa"/>
          </w:tcPr>
          <w:p w14:paraId="31210550" w14:textId="77777777" w:rsidR="00F25A31" w:rsidRPr="008A35BA" w:rsidRDefault="00F25A31" w:rsidP="003A2C50">
            <w:pPr>
              <w:widowControl w:val="0"/>
              <w:spacing w:line="276" w:lineRule="auto"/>
              <w:rPr>
                <w:rFonts w:ascii="Times New Roman" w:eastAsia="Times New Roman" w:hAnsi="Times New Roman" w:cs="Times New Roman"/>
                <w:b/>
                <w:sz w:val="20"/>
                <w:szCs w:val="20"/>
                <w:lang w:val="en-GB"/>
              </w:rPr>
            </w:pPr>
          </w:p>
        </w:tc>
        <w:tc>
          <w:tcPr>
            <w:tcW w:w="1180" w:type="dxa"/>
            <w:vAlign w:val="bottom"/>
          </w:tcPr>
          <w:p w14:paraId="5AD59A30" w14:textId="77777777" w:rsidR="00F25A31" w:rsidRPr="008A35BA"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4F891241" w14:textId="77777777" w:rsidR="00F25A31" w:rsidRPr="008A35BA"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1" w:type="dxa"/>
            <w:vAlign w:val="bottom"/>
          </w:tcPr>
          <w:p w14:paraId="588E3A41" w14:textId="77777777" w:rsidR="00F25A31" w:rsidRPr="008A35BA"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635DA601" w14:textId="77777777" w:rsidR="00F25A31" w:rsidRPr="008A35BA"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0" w:type="dxa"/>
            <w:vAlign w:val="bottom"/>
          </w:tcPr>
          <w:p w14:paraId="1AB65EC4"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c>
          <w:tcPr>
            <w:tcW w:w="1181" w:type="dxa"/>
            <w:vAlign w:val="bottom"/>
          </w:tcPr>
          <w:p w14:paraId="615E35FB" w14:textId="77777777" w:rsidR="00F25A31" w:rsidRPr="00DB6985" w:rsidRDefault="00F25A31" w:rsidP="003A2C50">
            <w:pPr>
              <w:widowControl w:val="0"/>
              <w:spacing w:line="276" w:lineRule="auto"/>
              <w:jc w:val="center"/>
              <w:rPr>
                <w:rFonts w:ascii="Times New Roman" w:eastAsia="Times New Roman" w:hAnsi="Times New Roman" w:cs="Times New Roman"/>
                <w:sz w:val="20"/>
                <w:szCs w:val="20"/>
                <w:lang w:val="en-GB"/>
              </w:rPr>
            </w:pPr>
          </w:p>
        </w:tc>
      </w:tr>
      <w:tr w:rsidR="00DB6985" w:rsidRPr="008A35BA" w14:paraId="449E3BAC" w14:textId="3E0F7C4C" w:rsidTr="00F25A31">
        <w:tc>
          <w:tcPr>
            <w:tcW w:w="2506" w:type="dxa"/>
          </w:tcPr>
          <w:p w14:paraId="63E543F7" w14:textId="77777777" w:rsidR="00DB6985" w:rsidRPr="008A35BA" w:rsidRDefault="00DB6985" w:rsidP="00DB6985">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Constant</w:t>
            </w:r>
          </w:p>
        </w:tc>
        <w:tc>
          <w:tcPr>
            <w:tcW w:w="1180" w:type="dxa"/>
            <w:vAlign w:val="bottom"/>
          </w:tcPr>
          <w:p w14:paraId="6D6D444E" w14:textId="45164DF3" w:rsidR="00DB6985" w:rsidRPr="008A35BA"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5.293***</w:t>
            </w:r>
          </w:p>
        </w:tc>
        <w:tc>
          <w:tcPr>
            <w:tcW w:w="1180" w:type="dxa"/>
            <w:vAlign w:val="bottom"/>
          </w:tcPr>
          <w:p w14:paraId="13E2528F" w14:textId="03B92E96" w:rsidR="00DB6985" w:rsidRPr="008A35BA"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8.792***</w:t>
            </w:r>
          </w:p>
        </w:tc>
        <w:tc>
          <w:tcPr>
            <w:tcW w:w="1181" w:type="dxa"/>
            <w:vAlign w:val="bottom"/>
          </w:tcPr>
          <w:p w14:paraId="6C85F2EA" w14:textId="723CD2A8" w:rsidR="00DB6985" w:rsidRPr="008A35BA"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5.686***</w:t>
            </w:r>
          </w:p>
        </w:tc>
        <w:tc>
          <w:tcPr>
            <w:tcW w:w="1180" w:type="dxa"/>
            <w:vAlign w:val="bottom"/>
          </w:tcPr>
          <w:p w14:paraId="69C4F956" w14:textId="226A70A4" w:rsidR="00DB6985" w:rsidRPr="008A35BA"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6.383***</w:t>
            </w:r>
          </w:p>
        </w:tc>
        <w:tc>
          <w:tcPr>
            <w:tcW w:w="1180" w:type="dxa"/>
            <w:vAlign w:val="bottom"/>
          </w:tcPr>
          <w:p w14:paraId="1603E7E8" w14:textId="687015EC" w:rsidR="00DB6985" w:rsidRPr="00DA735B"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4.943***</w:t>
            </w:r>
          </w:p>
        </w:tc>
        <w:tc>
          <w:tcPr>
            <w:tcW w:w="1181" w:type="dxa"/>
            <w:vAlign w:val="bottom"/>
          </w:tcPr>
          <w:p w14:paraId="732054FC" w14:textId="2F05F07A" w:rsidR="00DB6985" w:rsidRPr="00DA735B"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5.101***</w:t>
            </w:r>
          </w:p>
        </w:tc>
      </w:tr>
      <w:tr w:rsidR="00DB6985" w:rsidRPr="008A35BA" w14:paraId="33401011" w14:textId="3A693E89" w:rsidTr="00F25A31">
        <w:tc>
          <w:tcPr>
            <w:tcW w:w="2506" w:type="dxa"/>
          </w:tcPr>
          <w:p w14:paraId="056410C0" w14:textId="77777777" w:rsidR="00DB6985" w:rsidRPr="008A35BA" w:rsidRDefault="00DB6985" w:rsidP="00DB6985">
            <w:pPr>
              <w:widowControl w:val="0"/>
              <w:spacing w:line="276" w:lineRule="auto"/>
              <w:rPr>
                <w:rFonts w:ascii="Times New Roman" w:eastAsia="Times New Roman" w:hAnsi="Times New Roman" w:cs="Times New Roman"/>
                <w:sz w:val="20"/>
                <w:szCs w:val="20"/>
                <w:lang w:val="en-GB"/>
              </w:rPr>
            </w:pPr>
          </w:p>
        </w:tc>
        <w:tc>
          <w:tcPr>
            <w:tcW w:w="1180" w:type="dxa"/>
            <w:vAlign w:val="bottom"/>
          </w:tcPr>
          <w:p w14:paraId="6AE3525D" w14:textId="11E747D3" w:rsidR="00DB6985" w:rsidRPr="008A35BA"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(0.575)</w:t>
            </w:r>
          </w:p>
        </w:tc>
        <w:tc>
          <w:tcPr>
            <w:tcW w:w="1180" w:type="dxa"/>
            <w:vAlign w:val="bottom"/>
          </w:tcPr>
          <w:p w14:paraId="2DDBB7F7" w14:textId="3FF47FFB" w:rsidR="00DB6985" w:rsidRPr="008A35BA"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(2.603)</w:t>
            </w:r>
          </w:p>
        </w:tc>
        <w:tc>
          <w:tcPr>
            <w:tcW w:w="1181" w:type="dxa"/>
            <w:vAlign w:val="bottom"/>
          </w:tcPr>
          <w:p w14:paraId="612D5412" w14:textId="53BE3F27" w:rsidR="00DB6985" w:rsidRPr="008A35BA"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(0.501)</w:t>
            </w:r>
          </w:p>
        </w:tc>
        <w:tc>
          <w:tcPr>
            <w:tcW w:w="1180" w:type="dxa"/>
            <w:vAlign w:val="bottom"/>
          </w:tcPr>
          <w:p w14:paraId="22FF3279" w14:textId="4489A27E" w:rsidR="00DB6985" w:rsidRPr="008A35BA"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(0.799)</w:t>
            </w:r>
          </w:p>
        </w:tc>
        <w:tc>
          <w:tcPr>
            <w:tcW w:w="1180" w:type="dxa"/>
            <w:vAlign w:val="bottom"/>
          </w:tcPr>
          <w:p w14:paraId="0B6575E0" w14:textId="6F2BA81E" w:rsidR="00DB6985" w:rsidRPr="00DA735B"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(0.484)</w:t>
            </w:r>
          </w:p>
        </w:tc>
        <w:tc>
          <w:tcPr>
            <w:tcW w:w="1181" w:type="dxa"/>
            <w:vAlign w:val="bottom"/>
          </w:tcPr>
          <w:p w14:paraId="7290D253" w14:textId="78DD79C3" w:rsidR="00DB6985" w:rsidRPr="00DA735B"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(0.536)   </w:t>
            </w:r>
          </w:p>
        </w:tc>
      </w:tr>
      <w:tr w:rsidR="00DB6985" w:rsidRPr="008A35BA" w14:paraId="1149AC40" w14:textId="38E1C213" w:rsidTr="00F25A31">
        <w:tc>
          <w:tcPr>
            <w:tcW w:w="2506" w:type="dxa"/>
          </w:tcPr>
          <w:p w14:paraId="3BB53A49" w14:textId="77777777" w:rsidR="00DB6985" w:rsidRPr="008A35BA" w:rsidRDefault="00DB6985" w:rsidP="00DB6985">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R</w:t>
            </w:r>
            <w:r w:rsidRPr="008A35BA">
              <w:rPr>
                <w:rFonts w:ascii="Times New Roman" w:eastAsia="Times New Roman" w:hAnsi="Times New Roman" w:cs="Times New Roman"/>
                <w:sz w:val="20"/>
                <w:szCs w:val="20"/>
                <w:vertAlign w:val="superscript"/>
                <w:lang w:val="en-GB"/>
              </w:rPr>
              <w:t>2</w:t>
            </w:r>
          </w:p>
        </w:tc>
        <w:tc>
          <w:tcPr>
            <w:tcW w:w="1180" w:type="dxa"/>
            <w:vAlign w:val="bottom"/>
          </w:tcPr>
          <w:p w14:paraId="3289E1C1" w14:textId="77508001" w:rsidR="00DB6985" w:rsidRPr="008A35BA"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0.024</w:t>
            </w:r>
          </w:p>
        </w:tc>
        <w:tc>
          <w:tcPr>
            <w:tcW w:w="1180" w:type="dxa"/>
            <w:vAlign w:val="bottom"/>
          </w:tcPr>
          <w:p w14:paraId="6EA67DC8" w14:textId="664B9EC5" w:rsidR="00DB6985" w:rsidRPr="008A35BA"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0.066</w:t>
            </w:r>
          </w:p>
        </w:tc>
        <w:tc>
          <w:tcPr>
            <w:tcW w:w="1181" w:type="dxa"/>
            <w:vAlign w:val="bottom"/>
          </w:tcPr>
          <w:p w14:paraId="0434453D" w14:textId="7E16E7DE" w:rsidR="00DB6985" w:rsidRPr="008A35BA"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0.177</w:t>
            </w:r>
          </w:p>
        </w:tc>
        <w:tc>
          <w:tcPr>
            <w:tcW w:w="1180" w:type="dxa"/>
            <w:vAlign w:val="bottom"/>
          </w:tcPr>
          <w:p w14:paraId="6450F812" w14:textId="4FCA3CF6" w:rsidR="00DB6985" w:rsidRPr="008A35BA"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0.210</w:t>
            </w:r>
          </w:p>
        </w:tc>
        <w:tc>
          <w:tcPr>
            <w:tcW w:w="1180" w:type="dxa"/>
            <w:vAlign w:val="bottom"/>
          </w:tcPr>
          <w:p w14:paraId="7EC4C65D" w14:textId="1C919963" w:rsidR="00DB6985" w:rsidRPr="00DA735B"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0.124</w:t>
            </w:r>
          </w:p>
        </w:tc>
        <w:tc>
          <w:tcPr>
            <w:tcW w:w="1181" w:type="dxa"/>
            <w:vAlign w:val="bottom"/>
          </w:tcPr>
          <w:p w14:paraId="47DF198F" w14:textId="18B633A6" w:rsidR="00DB6985" w:rsidRPr="00DA735B"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0.125   </w:t>
            </w:r>
          </w:p>
        </w:tc>
      </w:tr>
      <w:tr w:rsidR="00DB6985" w:rsidRPr="008A35BA" w14:paraId="5F7AB602" w14:textId="54E467CD" w:rsidTr="00EF231E">
        <w:trPr>
          <w:trHeight w:val="87"/>
        </w:trPr>
        <w:tc>
          <w:tcPr>
            <w:tcW w:w="2506" w:type="dxa"/>
          </w:tcPr>
          <w:p w14:paraId="5261C155" w14:textId="77777777" w:rsidR="00DB6985" w:rsidRPr="008A35BA" w:rsidRDefault="00DB6985" w:rsidP="00DB6985">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Adj. R</w:t>
            </w:r>
            <w:r w:rsidRPr="008A35BA">
              <w:rPr>
                <w:rFonts w:ascii="Times New Roman" w:eastAsia="Times New Roman" w:hAnsi="Times New Roman" w:cs="Times New Roman"/>
                <w:sz w:val="20"/>
                <w:szCs w:val="20"/>
                <w:vertAlign w:val="superscript"/>
                <w:lang w:val="en-GB"/>
              </w:rPr>
              <w:t>2</w:t>
            </w:r>
          </w:p>
        </w:tc>
        <w:tc>
          <w:tcPr>
            <w:tcW w:w="1180" w:type="dxa"/>
            <w:vAlign w:val="bottom"/>
          </w:tcPr>
          <w:p w14:paraId="0B42A88F" w14:textId="20E82220" w:rsidR="00DB6985" w:rsidRPr="008A35BA"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-0.018</w:t>
            </w:r>
          </w:p>
        </w:tc>
        <w:tc>
          <w:tcPr>
            <w:tcW w:w="1180" w:type="dxa"/>
            <w:vAlign w:val="bottom"/>
          </w:tcPr>
          <w:p w14:paraId="17491ECA" w14:textId="0471EFA8" w:rsidR="00DB6985" w:rsidRPr="008A35BA"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0.029</w:t>
            </w:r>
          </w:p>
        </w:tc>
        <w:tc>
          <w:tcPr>
            <w:tcW w:w="1181" w:type="dxa"/>
            <w:vAlign w:val="bottom"/>
          </w:tcPr>
          <w:p w14:paraId="6B2EDEA2" w14:textId="2203C531" w:rsidR="00DB6985" w:rsidRPr="008A35BA"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0.121</w:t>
            </w:r>
          </w:p>
        </w:tc>
        <w:tc>
          <w:tcPr>
            <w:tcW w:w="1180" w:type="dxa"/>
            <w:vAlign w:val="bottom"/>
          </w:tcPr>
          <w:p w14:paraId="001FCFFC" w14:textId="05B0B562" w:rsidR="00DB6985" w:rsidRPr="008A35BA"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0.154</w:t>
            </w:r>
          </w:p>
        </w:tc>
        <w:tc>
          <w:tcPr>
            <w:tcW w:w="1180" w:type="dxa"/>
            <w:vAlign w:val="bottom"/>
          </w:tcPr>
          <w:p w14:paraId="7ABE94B1" w14:textId="672B1623" w:rsidR="00DB6985" w:rsidRPr="00DA735B"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0.086</w:t>
            </w:r>
          </w:p>
        </w:tc>
        <w:tc>
          <w:tcPr>
            <w:tcW w:w="1181" w:type="dxa"/>
            <w:vAlign w:val="bottom"/>
          </w:tcPr>
          <w:p w14:paraId="596F100B" w14:textId="7AFD3CFD" w:rsidR="00DB6985" w:rsidRPr="00DA735B"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 xml:space="preserve">0.091   </w:t>
            </w:r>
          </w:p>
        </w:tc>
      </w:tr>
      <w:tr w:rsidR="00DB6985" w:rsidRPr="008A35BA" w14:paraId="13BF6BAB" w14:textId="14C75768" w:rsidTr="00EF231E">
        <w:tc>
          <w:tcPr>
            <w:tcW w:w="2506" w:type="dxa"/>
            <w:tcBorders>
              <w:bottom w:val="single" w:sz="4" w:space="0" w:color="auto"/>
            </w:tcBorders>
          </w:tcPr>
          <w:p w14:paraId="01A5652A" w14:textId="77777777" w:rsidR="00DB6985" w:rsidRPr="008A35BA" w:rsidRDefault="00DB6985" w:rsidP="00DB6985">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N</w:t>
            </w:r>
          </w:p>
        </w:tc>
        <w:tc>
          <w:tcPr>
            <w:tcW w:w="1180" w:type="dxa"/>
            <w:tcBorders>
              <w:bottom w:val="single" w:sz="4" w:space="0" w:color="auto"/>
            </w:tcBorders>
            <w:vAlign w:val="bottom"/>
          </w:tcPr>
          <w:p w14:paraId="4126B67A" w14:textId="5D690B07" w:rsidR="00DB6985" w:rsidRPr="008A35BA"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240</w:t>
            </w:r>
          </w:p>
        </w:tc>
        <w:tc>
          <w:tcPr>
            <w:tcW w:w="1180" w:type="dxa"/>
            <w:tcBorders>
              <w:bottom w:val="single" w:sz="4" w:space="0" w:color="auto"/>
            </w:tcBorders>
            <w:vAlign w:val="bottom"/>
          </w:tcPr>
          <w:p w14:paraId="05334556" w14:textId="4AFFFA8D" w:rsidR="00DB6985" w:rsidRPr="008A35BA"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291</w:t>
            </w:r>
          </w:p>
        </w:tc>
        <w:tc>
          <w:tcPr>
            <w:tcW w:w="1181" w:type="dxa"/>
            <w:tcBorders>
              <w:bottom w:val="single" w:sz="4" w:space="0" w:color="auto"/>
            </w:tcBorders>
            <w:vAlign w:val="bottom"/>
          </w:tcPr>
          <w:p w14:paraId="1AF7991C" w14:textId="5FA4A9F4" w:rsidR="00DB6985" w:rsidRPr="008A35BA"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157</w:t>
            </w:r>
          </w:p>
        </w:tc>
        <w:tc>
          <w:tcPr>
            <w:tcW w:w="1180" w:type="dxa"/>
            <w:tcBorders>
              <w:bottom w:val="single" w:sz="4" w:space="0" w:color="auto"/>
            </w:tcBorders>
            <w:vAlign w:val="bottom"/>
          </w:tcPr>
          <w:p w14:paraId="27B988BC" w14:textId="2D5C41B0" w:rsidR="00DB6985" w:rsidRPr="008A35BA"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184</w:t>
            </w:r>
          </w:p>
        </w:tc>
        <w:tc>
          <w:tcPr>
            <w:tcW w:w="1180" w:type="dxa"/>
            <w:tcBorders>
              <w:bottom w:val="single" w:sz="4" w:space="0" w:color="auto"/>
            </w:tcBorders>
            <w:vAlign w:val="bottom"/>
          </w:tcPr>
          <w:p w14:paraId="5257CA70" w14:textId="1BD82882" w:rsidR="00DB6985" w:rsidRPr="00DA735B"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312</w:t>
            </w:r>
          </w:p>
        </w:tc>
        <w:tc>
          <w:tcPr>
            <w:tcW w:w="1181" w:type="dxa"/>
            <w:tcBorders>
              <w:bottom w:val="single" w:sz="4" w:space="0" w:color="auto"/>
            </w:tcBorders>
            <w:vAlign w:val="bottom"/>
          </w:tcPr>
          <w:p w14:paraId="3E70E95A" w14:textId="4A6B9B9B" w:rsidR="00DB6985" w:rsidRPr="00DA735B" w:rsidRDefault="00DB6985" w:rsidP="00DB6985">
            <w:pPr>
              <w:widowControl w:val="0"/>
              <w:spacing w:line="276" w:lineRule="auto"/>
              <w:jc w:val="center"/>
              <w:rPr>
                <w:rFonts w:ascii="Times New Roman" w:eastAsia="Times New Roman" w:hAnsi="Times New Roman" w:cs="Times New Roman"/>
                <w:sz w:val="20"/>
                <w:szCs w:val="20"/>
                <w:lang w:val="en-GB"/>
              </w:rPr>
            </w:pPr>
            <w:r w:rsidRPr="00DB6985">
              <w:rPr>
                <w:rFonts w:ascii="Times New Roman" w:eastAsia="Times New Roman" w:hAnsi="Times New Roman" w:cs="Times New Roman"/>
                <w:sz w:val="20"/>
                <w:szCs w:val="20"/>
                <w:lang w:val="en-GB"/>
              </w:rPr>
              <w:t>348</w:t>
            </w:r>
          </w:p>
        </w:tc>
      </w:tr>
      <w:tr w:rsidR="00DB6985" w:rsidRPr="008A35BA" w14:paraId="44F86398" w14:textId="0CB500DC" w:rsidTr="00EF231E">
        <w:tc>
          <w:tcPr>
            <w:tcW w:w="9588" w:type="dxa"/>
            <w:gridSpan w:val="7"/>
            <w:tcBorders>
              <w:top w:val="single" w:sz="4" w:space="0" w:color="auto"/>
            </w:tcBorders>
          </w:tcPr>
          <w:p w14:paraId="66A1CC0B" w14:textId="77777777" w:rsidR="00DB6985" w:rsidRPr="008A35BA" w:rsidRDefault="00DB6985" w:rsidP="00DA735B">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 xml:space="preserve">* p&lt;0.05; ** p&lt;0.01; *** p&lt;0.001; </w:t>
            </w:r>
          </w:p>
          <w:p w14:paraId="16EE9F43" w14:textId="681DA486" w:rsidR="00DB6985" w:rsidRPr="008A35BA" w:rsidRDefault="00DB6985" w:rsidP="00DA735B">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i/>
                <w:sz w:val="20"/>
                <w:szCs w:val="20"/>
                <w:lang w:val="en-GB"/>
              </w:rPr>
              <w:t xml:space="preserve">Note: </w:t>
            </w:r>
            <w:r w:rsidRPr="008A35BA">
              <w:rPr>
                <w:rFonts w:ascii="Times New Roman" w:eastAsia="Times New Roman" w:hAnsi="Times New Roman" w:cs="Times New Roman"/>
                <w:sz w:val="20"/>
                <w:szCs w:val="20"/>
                <w:lang w:val="en-GB"/>
              </w:rPr>
              <w:t xml:space="preserve">Unstandardised regression coefficients, standard errors between parentheses. </w:t>
            </w:r>
          </w:p>
        </w:tc>
      </w:tr>
    </w:tbl>
    <w:p w14:paraId="355A1DDD" w14:textId="42E84A8B" w:rsidR="00DA735B" w:rsidRDefault="00DA735B">
      <w:pPr>
        <w:rPr>
          <w:rFonts w:ascii="Times New Roman" w:hAnsi="Times New Roman" w:cs="Times New Roman"/>
          <w:b/>
          <w:sz w:val="28"/>
          <w:szCs w:val="28"/>
          <w:lang w:val="en-GB"/>
        </w:rPr>
      </w:pPr>
      <w:r>
        <w:rPr>
          <w:rFonts w:ascii="Times New Roman" w:hAnsi="Times New Roman" w:cs="Times New Roman"/>
          <w:b/>
          <w:sz w:val="28"/>
          <w:szCs w:val="28"/>
          <w:lang w:val="en-GB"/>
        </w:rPr>
        <w:br w:type="page"/>
      </w:r>
    </w:p>
    <w:p w14:paraId="5905025D" w14:textId="5BD885AF" w:rsidR="0076154A" w:rsidRPr="00442CAD" w:rsidRDefault="0076154A" w:rsidP="0076154A">
      <w:pPr>
        <w:spacing w:line="408" w:lineRule="auto"/>
        <w:rPr>
          <w:rFonts w:ascii="Times New Roman" w:hAnsi="Times New Roman" w:cs="Times New Roman"/>
          <w:b/>
          <w:sz w:val="24"/>
          <w:szCs w:val="24"/>
          <w:lang w:val="en-GB"/>
        </w:rPr>
      </w:pPr>
      <w:r w:rsidRPr="00442CAD">
        <w:rPr>
          <w:rFonts w:ascii="Times New Roman" w:hAnsi="Times New Roman" w:cs="Times New Roman"/>
          <w:b/>
          <w:sz w:val="24"/>
          <w:szCs w:val="24"/>
          <w:lang w:val="en-GB"/>
        </w:rPr>
        <w:lastRenderedPageBreak/>
        <w:t xml:space="preserve">Appendix </w:t>
      </w:r>
      <w:r w:rsidR="002373DD" w:rsidRPr="00442CAD">
        <w:rPr>
          <w:rFonts w:ascii="Times New Roman" w:hAnsi="Times New Roman" w:cs="Times New Roman"/>
          <w:b/>
          <w:sz w:val="24"/>
          <w:szCs w:val="24"/>
          <w:lang w:val="en-GB"/>
        </w:rPr>
        <w:t>F</w:t>
      </w:r>
      <w:r w:rsidRPr="00442CAD">
        <w:rPr>
          <w:rFonts w:ascii="Times New Roman" w:hAnsi="Times New Roman" w:cs="Times New Roman"/>
          <w:b/>
          <w:sz w:val="24"/>
          <w:szCs w:val="24"/>
          <w:lang w:val="en-GB"/>
        </w:rPr>
        <w:t>:</w:t>
      </w:r>
      <w:r w:rsidR="00932038" w:rsidRPr="00442CAD">
        <w:rPr>
          <w:rFonts w:ascii="Times New Roman" w:hAnsi="Times New Roman" w:cs="Times New Roman"/>
          <w:b/>
          <w:sz w:val="24"/>
          <w:szCs w:val="24"/>
          <w:lang w:val="en-GB"/>
        </w:rPr>
        <w:t xml:space="preserve"> Multiple imputation to deal with “don’t know” answers</w:t>
      </w:r>
    </w:p>
    <w:p w14:paraId="14D1E3DF" w14:textId="77777777" w:rsidR="004116E5" w:rsidRPr="00966CEE" w:rsidRDefault="004116E5" w:rsidP="00DB12DE">
      <w:pPr>
        <w:spacing w:line="360" w:lineRule="auto"/>
        <w:jc w:val="both"/>
        <w:rPr>
          <w:rFonts w:ascii="Times New Roman" w:hAnsi="Times New Roman" w:cs="Times New Roman"/>
          <w:sz w:val="21"/>
          <w:szCs w:val="21"/>
          <w:lang w:val="en-GB"/>
        </w:rPr>
      </w:pPr>
    </w:p>
    <w:p w14:paraId="60CD05AA" w14:textId="6C7374E3" w:rsidR="00083EDE" w:rsidRPr="00966CEE" w:rsidRDefault="0076154A" w:rsidP="00083EDE">
      <w:pPr>
        <w:spacing w:line="360" w:lineRule="auto"/>
        <w:jc w:val="both"/>
        <w:rPr>
          <w:rFonts w:ascii="Times New Roman" w:hAnsi="Times New Roman" w:cs="Times New Roman"/>
          <w:sz w:val="21"/>
          <w:szCs w:val="21"/>
          <w:lang w:val="en-GB"/>
        </w:rPr>
      </w:pPr>
      <w:r w:rsidRPr="00966CEE">
        <w:rPr>
          <w:rFonts w:ascii="Times New Roman" w:hAnsi="Times New Roman" w:cs="Times New Roman"/>
          <w:sz w:val="21"/>
          <w:szCs w:val="21"/>
          <w:lang w:val="en-GB"/>
        </w:rPr>
        <w:t xml:space="preserve">As is common in the social sciences, </w:t>
      </w:r>
      <w:r w:rsidR="0017116D" w:rsidRPr="00966CEE">
        <w:rPr>
          <w:rFonts w:ascii="Times New Roman" w:hAnsi="Times New Roman" w:cs="Times New Roman"/>
          <w:sz w:val="21"/>
          <w:szCs w:val="21"/>
          <w:lang w:val="en-GB"/>
        </w:rPr>
        <w:t xml:space="preserve">our datasets </w:t>
      </w:r>
      <w:r w:rsidRPr="00966CEE">
        <w:rPr>
          <w:rFonts w:ascii="Times New Roman" w:hAnsi="Times New Roman" w:cs="Times New Roman"/>
          <w:sz w:val="21"/>
          <w:szCs w:val="21"/>
          <w:lang w:val="en-GB"/>
        </w:rPr>
        <w:t>contains respondents who have</w:t>
      </w:r>
      <w:r w:rsidR="0017116D" w:rsidRPr="00966CEE">
        <w:rPr>
          <w:rFonts w:ascii="Times New Roman" w:hAnsi="Times New Roman" w:cs="Times New Roman"/>
          <w:sz w:val="21"/>
          <w:szCs w:val="21"/>
          <w:lang w:val="en-GB"/>
        </w:rPr>
        <w:t xml:space="preserve"> indicated “don’t know” to </w:t>
      </w:r>
      <w:r w:rsidRPr="00966CEE">
        <w:rPr>
          <w:rFonts w:ascii="Times New Roman" w:hAnsi="Times New Roman" w:cs="Times New Roman"/>
          <w:sz w:val="21"/>
          <w:szCs w:val="21"/>
          <w:lang w:val="en-GB"/>
        </w:rPr>
        <w:t xml:space="preserve">one or more of the </w:t>
      </w:r>
      <w:r w:rsidR="0017116D" w:rsidRPr="00966CEE">
        <w:rPr>
          <w:rFonts w:ascii="Times New Roman" w:hAnsi="Times New Roman" w:cs="Times New Roman"/>
          <w:sz w:val="21"/>
          <w:szCs w:val="21"/>
          <w:lang w:val="en-GB"/>
        </w:rPr>
        <w:t>items under study</w:t>
      </w:r>
      <w:r w:rsidRPr="00966CEE">
        <w:rPr>
          <w:rFonts w:ascii="Times New Roman" w:hAnsi="Times New Roman" w:cs="Times New Roman"/>
          <w:sz w:val="21"/>
          <w:szCs w:val="21"/>
          <w:lang w:val="en-GB"/>
        </w:rPr>
        <w:t xml:space="preserve">. </w:t>
      </w:r>
      <w:r w:rsidR="000269B8" w:rsidRPr="00966CEE">
        <w:rPr>
          <w:rFonts w:ascii="Times New Roman" w:hAnsi="Times New Roman" w:cs="Times New Roman"/>
          <w:sz w:val="21"/>
          <w:szCs w:val="21"/>
          <w:lang w:val="en-GB"/>
        </w:rPr>
        <w:t xml:space="preserve">This is </w:t>
      </w:r>
      <w:r w:rsidR="0017116D" w:rsidRPr="00966CEE">
        <w:rPr>
          <w:rFonts w:ascii="Times New Roman" w:hAnsi="Times New Roman" w:cs="Times New Roman"/>
          <w:sz w:val="21"/>
          <w:szCs w:val="21"/>
          <w:lang w:val="en-GB"/>
        </w:rPr>
        <w:t>particularly</w:t>
      </w:r>
      <w:r w:rsidR="00932038" w:rsidRPr="00966CEE">
        <w:rPr>
          <w:rFonts w:ascii="Times New Roman" w:hAnsi="Times New Roman" w:cs="Times New Roman"/>
          <w:sz w:val="21"/>
          <w:szCs w:val="21"/>
          <w:lang w:val="en-GB"/>
        </w:rPr>
        <w:t xml:space="preserve"> manifest in </w:t>
      </w:r>
      <w:r w:rsidR="000269B8" w:rsidRPr="00966CEE">
        <w:rPr>
          <w:rFonts w:ascii="Times New Roman" w:hAnsi="Times New Roman" w:cs="Times New Roman"/>
          <w:sz w:val="21"/>
          <w:szCs w:val="21"/>
          <w:lang w:val="en-GB"/>
        </w:rPr>
        <w:t xml:space="preserve">the creation of </w:t>
      </w:r>
      <w:r w:rsidR="0017116D" w:rsidRPr="00966CEE">
        <w:rPr>
          <w:rFonts w:ascii="Times New Roman" w:hAnsi="Times New Roman" w:cs="Times New Roman"/>
          <w:sz w:val="21"/>
          <w:szCs w:val="21"/>
          <w:lang w:val="en-GB"/>
        </w:rPr>
        <w:t xml:space="preserve">the </w:t>
      </w:r>
      <w:r w:rsidR="0017116D" w:rsidRPr="00966CEE">
        <w:rPr>
          <w:rFonts w:ascii="Times New Roman" w:hAnsi="Times New Roman" w:cs="Times New Roman"/>
          <w:i/>
          <w:sz w:val="21"/>
          <w:szCs w:val="21"/>
          <w:lang w:val="en-GB"/>
        </w:rPr>
        <w:t>general evaluation of the minipublic</w:t>
      </w:r>
      <w:r w:rsidR="000269B8" w:rsidRPr="00966CEE">
        <w:rPr>
          <w:rFonts w:ascii="Times New Roman" w:hAnsi="Times New Roman" w:cs="Times New Roman"/>
          <w:sz w:val="21"/>
          <w:szCs w:val="21"/>
          <w:lang w:val="en-GB"/>
        </w:rPr>
        <w:t>-index</w:t>
      </w:r>
      <w:r w:rsidR="0017116D" w:rsidRPr="00966CEE">
        <w:rPr>
          <w:rFonts w:ascii="Times New Roman" w:hAnsi="Times New Roman" w:cs="Times New Roman"/>
          <w:sz w:val="21"/>
          <w:szCs w:val="21"/>
          <w:lang w:val="en-GB"/>
        </w:rPr>
        <w:t>, which is</w:t>
      </w:r>
      <w:r w:rsidR="000269B8" w:rsidRPr="00966CEE">
        <w:rPr>
          <w:rFonts w:ascii="Times New Roman" w:hAnsi="Times New Roman" w:cs="Times New Roman"/>
          <w:sz w:val="21"/>
          <w:szCs w:val="21"/>
          <w:lang w:val="en-GB"/>
        </w:rPr>
        <w:t xml:space="preserve"> comprised of six items; see Table </w:t>
      </w:r>
      <w:r w:rsidR="00006591">
        <w:rPr>
          <w:rFonts w:ascii="Times New Roman" w:hAnsi="Times New Roman" w:cs="Times New Roman"/>
          <w:sz w:val="21"/>
          <w:szCs w:val="21"/>
          <w:lang w:val="en-GB"/>
        </w:rPr>
        <w:t>F</w:t>
      </w:r>
      <w:r w:rsidR="000269B8" w:rsidRPr="00966CEE">
        <w:rPr>
          <w:rFonts w:ascii="Times New Roman" w:hAnsi="Times New Roman" w:cs="Times New Roman"/>
          <w:sz w:val="21"/>
          <w:szCs w:val="21"/>
          <w:lang w:val="en-GB"/>
        </w:rPr>
        <w:t xml:space="preserve">1). Overall, </w:t>
      </w:r>
      <w:r w:rsidR="00083EDE" w:rsidRPr="00966CEE">
        <w:rPr>
          <w:rFonts w:ascii="Times New Roman" w:hAnsi="Times New Roman" w:cs="Times New Roman"/>
          <w:sz w:val="21"/>
          <w:szCs w:val="21"/>
          <w:lang w:val="en-GB"/>
        </w:rPr>
        <w:t xml:space="preserve">69.7% </w:t>
      </w:r>
      <w:r w:rsidR="00932038" w:rsidRPr="00966CEE">
        <w:rPr>
          <w:rFonts w:ascii="Times New Roman" w:hAnsi="Times New Roman" w:cs="Times New Roman"/>
          <w:sz w:val="21"/>
          <w:szCs w:val="21"/>
          <w:lang w:val="en-GB"/>
        </w:rPr>
        <w:t>of our respondents completed</w:t>
      </w:r>
      <w:r w:rsidR="000269B8" w:rsidRPr="00966CEE">
        <w:rPr>
          <w:rFonts w:ascii="Times New Roman" w:hAnsi="Times New Roman" w:cs="Times New Roman"/>
          <w:sz w:val="21"/>
          <w:szCs w:val="21"/>
          <w:lang w:val="en-GB"/>
        </w:rPr>
        <w:t xml:space="preserve"> all items used in our </w:t>
      </w:r>
      <w:r w:rsidR="00883D33" w:rsidRPr="00966CEE">
        <w:rPr>
          <w:rFonts w:ascii="Times New Roman" w:hAnsi="Times New Roman" w:cs="Times New Roman"/>
          <w:sz w:val="21"/>
          <w:szCs w:val="21"/>
          <w:lang w:val="en-GB"/>
        </w:rPr>
        <w:t xml:space="preserve">main </w:t>
      </w:r>
      <w:r w:rsidR="000269B8" w:rsidRPr="00966CEE">
        <w:rPr>
          <w:rFonts w:ascii="Times New Roman" w:hAnsi="Times New Roman" w:cs="Times New Roman"/>
          <w:sz w:val="21"/>
          <w:szCs w:val="21"/>
          <w:lang w:val="en-GB"/>
        </w:rPr>
        <w:t xml:space="preserve">analyses </w:t>
      </w:r>
      <w:r w:rsidR="00083EDE" w:rsidRPr="00966CEE">
        <w:rPr>
          <w:rFonts w:ascii="Times New Roman" w:hAnsi="Times New Roman" w:cs="Times New Roman"/>
          <w:sz w:val="21"/>
          <w:szCs w:val="21"/>
          <w:lang w:val="en-GB"/>
        </w:rPr>
        <w:t xml:space="preserve">(Table </w:t>
      </w:r>
      <w:r w:rsidR="00006591">
        <w:rPr>
          <w:rFonts w:ascii="Times New Roman" w:hAnsi="Times New Roman" w:cs="Times New Roman"/>
          <w:sz w:val="21"/>
          <w:szCs w:val="21"/>
          <w:lang w:val="en-GB"/>
        </w:rPr>
        <w:t>F</w:t>
      </w:r>
      <w:r w:rsidR="00083EDE" w:rsidRPr="00966CEE">
        <w:rPr>
          <w:rFonts w:ascii="Times New Roman" w:hAnsi="Times New Roman" w:cs="Times New Roman"/>
          <w:sz w:val="21"/>
          <w:szCs w:val="21"/>
          <w:lang w:val="en-GB"/>
        </w:rPr>
        <w:t>2).</w:t>
      </w:r>
      <w:r w:rsidR="00083EDE" w:rsidRPr="00966CEE">
        <w:rPr>
          <w:rStyle w:val="FootnoteReference"/>
          <w:rFonts w:ascii="Times New Roman" w:hAnsi="Times New Roman" w:cs="Times New Roman"/>
          <w:sz w:val="21"/>
          <w:szCs w:val="21"/>
        </w:rPr>
        <w:footnoteReference w:id="2"/>
      </w:r>
      <w:r w:rsidR="00083EDE" w:rsidRPr="00966CEE">
        <w:rPr>
          <w:rFonts w:ascii="Times New Roman" w:hAnsi="Times New Roman" w:cs="Times New Roman"/>
          <w:sz w:val="21"/>
          <w:szCs w:val="21"/>
          <w:lang w:val="en-GB"/>
        </w:rPr>
        <w:t xml:space="preserve"> </w:t>
      </w:r>
    </w:p>
    <w:p w14:paraId="2257FFF8" w14:textId="77777777" w:rsidR="00083EDE" w:rsidRPr="00966CEE" w:rsidRDefault="00083EDE" w:rsidP="00DB12DE">
      <w:pPr>
        <w:spacing w:line="360" w:lineRule="auto"/>
        <w:jc w:val="both"/>
        <w:rPr>
          <w:rFonts w:ascii="Times New Roman" w:hAnsi="Times New Roman" w:cs="Times New Roman"/>
          <w:sz w:val="21"/>
          <w:szCs w:val="21"/>
          <w:lang w:val="en-GB"/>
        </w:rPr>
      </w:pPr>
    </w:p>
    <w:p w14:paraId="300DF953" w14:textId="68343927" w:rsidR="00DA7F27" w:rsidRPr="00966CEE" w:rsidRDefault="00623568" w:rsidP="00DA7F27">
      <w:pPr>
        <w:spacing w:line="360" w:lineRule="auto"/>
        <w:jc w:val="both"/>
        <w:rPr>
          <w:rFonts w:ascii="Times New Roman" w:hAnsi="Times New Roman" w:cs="Times New Roman"/>
          <w:sz w:val="21"/>
          <w:szCs w:val="21"/>
          <w:lang w:val="en-GB"/>
        </w:rPr>
      </w:pPr>
      <w:r w:rsidRPr="00966CEE">
        <w:rPr>
          <w:rFonts w:ascii="Times New Roman" w:hAnsi="Times New Roman" w:cs="Times New Roman"/>
          <w:sz w:val="21"/>
          <w:szCs w:val="21"/>
          <w:lang w:val="en-GB"/>
        </w:rPr>
        <w:t>M</w:t>
      </w:r>
      <w:r w:rsidR="0017116D" w:rsidRPr="00966CEE">
        <w:rPr>
          <w:rFonts w:ascii="Times New Roman" w:hAnsi="Times New Roman" w:cs="Times New Roman"/>
          <w:sz w:val="21"/>
          <w:szCs w:val="21"/>
          <w:lang w:val="en-GB"/>
        </w:rPr>
        <w:t xml:space="preserve">ultiple imputation methods </w:t>
      </w:r>
      <w:r w:rsidR="00944A41" w:rsidRPr="00966CEE">
        <w:rPr>
          <w:rFonts w:ascii="Times New Roman" w:hAnsi="Times New Roman" w:cs="Times New Roman"/>
          <w:sz w:val="21"/>
          <w:szCs w:val="21"/>
          <w:lang w:val="en-GB"/>
        </w:rPr>
        <w:t xml:space="preserve">replace missing values with a value obtained from the dataset for </w:t>
      </w:r>
      <w:r w:rsidR="00944A41" w:rsidRPr="00966CEE">
        <w:rPr>
          <w:rFonts w:ascii="Times New Roman" w:hAnsi="Times New Roman" w:cs="Times New Roman"/>
          <w:i/>
          <w:sz w:val="21"/>
          <w:szCs w:val="21"/>
          <w:lang w:val="en-GB"/>
        </w:rPr>
        <w:t xml:space="preserve">m </w:t>
      </w:r>
      <w:r w:rsidR="00944A41" w:rsidRPr="00966CEE">
        <w:rPr>
          <w:rFonts w:ascii="Times New Roman" w:hAnsi="Times New Roman" w:cs="Times New Roman"/>
          <w:sz w:val="21"/>
          <w:szCs w:val="21"/>
          <w:lang w:val="en-GB"/>
        </w:rPr>
        <w:t xml:space="preserve">times. </w:t>
      </w:r>
      <w:r w:rsidR="00585FC7" w:rsidRPr="00966CEE">
        <w:rPr>
          <w:rFonts w:ascii="Times New Roman" w:hAnsi="Times New Roman" w:cs="Times New Roman"/>
          <w:sz w:val="21"/>
          <w:szCs w:val="21"/>
          <w:lang w:val="en-GB"/>
        </w:rPr>
        <w:t>Th</w:t>
      </w:r>
      <w:r w:rsidR="009334D7" w:rsidRPr="00966CEE">
        <w:rPr>
          <w:rFonts w:ascii="Times New Roman" w:hAnsi="Times New Roman" w:cs="Times New Roman"/>
          <w:sz w:val="21"/>
          <w:szCs w:val="21"/>
          <w:lang w:val="en-GB"/>
        </w:rPr>
        <w:t xml:space="preserve">e </w:t>
      </w:r>
      <w:r w:rsidR="00944A41" w:rsidRPr="00966CEE">
        <w:rPr>
          <w:rFonts w:ascii="Times New Roman" w:hAnsi="Times New Roman" w:cs="Times New Roman"/>
          <w:sz w:val="21"/>
          <w:szCs w:val="21"/>
          <w:lang w:val="en-GB"/>
        </w:rPr>
        <w:t xml:space="preserve">multiple imputed datasets which are analysed </w:t>
      </w:r>
      <w:r w:rsidR="00523BBB" w:rsidRPr="00966CEE">
        <w:rPr>
          <w:rFonts w:ascii="Times New Roman" w:hAnsi="Times New Roman" w:cs="Times New Roman"/>
          <w:sz w:val="21"/>
          <w:szCs w:val="21"/>
          <w:lang w:val="en-GB"/>
        </w:rPr>
        <w:t xml:space="preserve">separately </w:t>
      </w:r>
      <w:r w:rsidR="00CE0E60" w:rsidRPr="00966CEE">
        <w:rPr>
          <w:rFonts w:ascii="Times New Roman" w:hAnsi="Times New Roman" w:cs="Times New Roman"/>
          <w:sz w:val="21"/>
          <w:szCs w:val="21"/>
          <w:lang w:val="en-GB"/>
        </w:rPr>
        <w:t xml:space="preserve">and the </w:t>
      </w:r>
      <w:r w:rsidR="00944A41" w:rsidRPr="00966CEE">
        <w:rPr>
          <w:rFonts w:ascii="Times New Roman" w:hAnsi="Times New Roman" w:cs="Times New Roman"/>
          <w:sz w:val="21"/>
          <w:szCs w:val="21"/>
          <w:lang w:val="en-GB"/>
        </w:rPr>
        <w:t>results are then pooled</w:t>
      </w:r>
      <w:r w:rsidR="00523BBB" w:rsidRPr="00966CEE">
        <w:rPr>
          <w:rFonts w:ascii="Times New Roman" w:hAnsi="Times New Roman" w:cs="Times New Roman"/>
          <w:sz w:val="21"/>
          <w:szCs w:val="21"/>
          <w:lang w:val="en-GB"/>
        </w:rPr>
        <w:t xml:space="preserve"> using Rubin’s rule</w:t>
      </w:r>
      <w:r w:rsidR="00944A41" w:rsidRPr="00966CEE">
        <w:rPr>
          <w:rFonts w:ascii="Times New Roman" w:hAnsi="Times New Roman" w:cs="Times New Roman"/>
          <w:sz w:val="21"/>
          <w:szCs w:val="21"/>
          <w:lang w:val="en-GB"/>
        </w:rPr>
        <w:t xml:space="preserve"> </w:t>
      </w:r>
      <w:r w:rsidR="00523BBB" w:rsidRPr="00966CEE">
        <w:rPr>
          <w:rFonts w:ascii="Times New Roman" w:hAnsi="Times New Roman" w:cs="Times New Roman"/>
          <w:sz w:val="21"/>
          <w:szCs w:val="21"/>
          <w:lang w:val="en-GB"/>
        </w:rPr>
        <w:fldChar w:fldCharType="begin" w:fldLock="1"/>
      </w:r>
      <w:r w:rsidR="00523BBB" w:rsidRPr="00966CEE">
        <w:rPr>
          <w:rFonts w:ascii="Times New Roman" w:hAnsi="Times New Roman" w:cs="Times New Roman"/>
          <w:sz w:val="21"/>
          <w:szCs w:val="21"/>
          <w:lang w:val="en-GB"/>
        </w:rPr>
        <w:instrText>ADDIN CSL_CITATION {"citationItems":[{"id":"ITEM-1","itemData":{"DOI":"10.1002/sim.4067","ISSN":"02776715","PMID":"21225900","abstract":"Multiple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analysis of multiply imputed data, including model building and model checking. We stress the limitations of the method and discuss the possible pitfalls. We illustrate the ideas using a data set in mental health, giving Stata code fragments. Copyright © 2010 John Wiley &amp; Sons, Ltd.","author":[{"dropping-particle":"","family":"White","given":"Ian R.","non-dropping-particle":"","parse-names":false,"suffix":""},{"dropping-particle":"","family":"Royston","given":"Patrick","non-dropping-particle":"","parse-names":false,"suffix":""},{"dropping-particle":"","family":"Wood","given":"Angela M.","non-dropping-particle":"","parse-names":false,"suffix":""}],"container-title":"Statistics in Medicine","id":"ITEM-1","issue":"4","issued":{"date-parts":[["2011"]]},"page":"377-399","title":"Multiple imputation using chained equations: Issues and guidance for practice","type":"article-journal","volume":"30"},"suffix":"for detailed explanations","uris":["http://www.mendeley.com/documents/?uuid=d719782a-a735-4d51-815e-73375e480e36"]},{"id":"ITEM-2","itemData":{"ISBN":"9780429492259","author":[{"dropping-particle":"","family":"Buuren","given":"Stef","non-dropping-particle":"van","parse-names":false,"suffix":""}],"edition":"2nd Editio","id":"ITEM-2","issued":{"date-parts":[["2018"]]},"publisher":"CRC Press","title":"Flexible Imputation of Missing Data","type":"book"},"prefix":"see","uris":["http://www.mendeley.com/documents/?uuid=21c54ea4-139e-4a94-8caa-f918867f8e86"]}],"mendeley":{"formattedCitation":"(see van Buuren, 2018; White et al., 2011 for detailed explanations)","plainTextFormattedCitation":"(see van Buuren, 2018; White et al., 2011 for detailed explanations)","previouslyFormattedCitation":"(see van Buuren, 2018; White et al., 2011 for detailed explanations)"},"properties":{"noteIndex":0},"schema":"https://github.com/citation-style-language/schema/raw/master/csl-citation.json"}</w:instrText>
      </w:r>
      <w:r w:rsidR="00523BBB" w:rsidRPr="00966CEE">
        <w:rPr>
          <w:rFonts w:ascii="Times New Roman" w:hAnsi="Times New Roman" w:cs="Times New Roman"/>
          <w:sz w:val="21"/>
          <w:szCs w:val="21"/>
          <w:lang w:val="en-GB"/>
        </w:rPr>
        <w:fldChar w:fldCharType="separate"/>
      </w:r>
      <w:r w:rsidR="00523BBB" w:rsidRPr="00966CEE">
        <w:rPr>
          <w:rFonts w:ascii="Times New Roman" w:hAnsi="Times New Roman" w:cs="Times New Roman"/>
          <w:noProof/>
          <w:sz w:val="21"/>
          <w:szCs w:val="21"/>
          <w:lang w:val="en-GB"/>
        </w:rPr>
        <w:t>(see van Buuren, 2018; White et al., 2011 for detailed explanations)</w:t>
      </w:r>
      <w:r w:rsidR="00523BBB" w:rsidRPr="00966CEE">
        <w:rPr>
          <w:rFonts w:ascii="Times New Roman" w:hAnsi="Times New Roman" w:cs="Times New Roman"/>
          <w:sz w:val="21"/>
          <w:szCs w:val="21"/>
          <w:lang w:val="en-GB"/>
        </w:rPr>
        <w:fldChar w:fldCharType="end"/>
      </w:r>
      <w:r w:rsidR="00944A41" w:rsidRPr="00966CEE">
        <w:rPr>
          <w:rFonts w:ascii="Times New Roman" w:hAnsi="Times New Roman" w:cs="Times New Roman"/>
          <w:sz w:val="21"/>
          <w:szCs w:val="21"/>
          <w:lang w:val="en-GB"/>
        </w:rPr>
        <w:t xml:space="preserve">. </w:t>
      </w:r>
      <w:r w:rsidR="00083EDE" w:rsidRPr="00966CEE">
        <w:rPr>
          <w:rFonts w:ascii="Times New Roman" w:hAnsi="Times New Roman" w:cs="Times New Roman"/>
          <w:sz w:val="21"/>
          <w:szCs w:val="21"/>
          <w:lang w:val="en-GB"/>
        </w:rPr>
        <w:t>We use multiple imputa</w:t>
      </w:r>
      <w:r w:rsidR="007C3599" w:rsidRPr="00966CEE">
        <w:rPr>
          <w:rFonts w:ascii="Times New Roman" w:hAnsi="Times New Roman" w:cs="Times New Roman"/>
          <w:sz w:val="21"/>
          <w:szCs w:val="21"/>
          <w:lang w:val="en-GB"/>
        </w:rPr>
        <w:t xml:space="preserve">tion by chained equations (MICE), because it </w:t>
      </w:r>
      <w:r w:rsidR="00DA7F27" w:rsidRPr="00966CEE">
        <w:rPr>
          <w:rFonts w:ascii="Times New Roman" w:hAnsi="Times New Roman" w:cs="Times New Roman"/>
          <w:sz w:val="21"/>
          <w:szCs w:val="21"/>
          <w:lang w:val="en-GB"/>
        </w:rPr>
        <w:t xml:space="preserve">does not assume normal distributions and, instead, allows each variable to be imputed using a separately specified </w:t>
      </w:r>
      <w:r w:rsidR="007C3599" w:rsidRPr="00966CEE">
        <w:rPr>
          <w:rFonts w:ascii="Times New Roman" w:hAnsi="Times New Roman" w:cs="Times New Roman"/>
          <w:sz w:val="21"/>
          <w:szCs w:val="21"/>
          <w:lang w:val="en-GB"/>
        </w:rPr>
        <w:t>method (see below)</w:t>
      </w:r>
      <w:r w:rsidR="009334D7" w:rsidRPr="00966CEE">
        <w:rPr>
          <w:rFonts w:ascii="Times New Roman" w:hAnsi="Times New Roman" w:cs="Times New Roman"/>
          <w:sz w:val="21"/>
          <w:szCs w:val="21"/>
          <w:lang w:val="en-GB"/>
        </w:rPr>
        <w:t xml:space="preserve">. This allows to deal with </w:t>
      </w:r>
      <w:r w:rsidR="000079F2" w:rsidRPr="00966CEE">
        <w:rPr>
          <w:rFonts w:ascii="Times New Roman" w:hAnsi="Times New Roman" w:cs="Times New Roman"/>
          <w:sz w:val="21"/>
          <w:szCs w:val="21"/>
          <w:lang w:val="en-GB"/>
        </w:rPr>
        <w:t xml:space="preserve">categorical variables as well as with </w:t>
      </w:r>
      <w:r w:rsidR="009334D7" w:rsidRPr="00966CEE">
        <w:rPr>
          <w:rFonts w:ascii="Times New Roman" w:hAnsi="Times New Roman" w:cs="Times New Roman"/>
          <w:sz w:val="21"/>
          <w:szCs w:val="21"/>
          <w:lang w:val="en-GB"/>
        </w:rPr>
        <w:t xml:space="preserve">non-normality in continuous variable </w:t>
      </w:r>
      <w:r w:rsidR="00DA7F27" w:rsidRPr="00966CEE">
        <w:rPr>
          <w:rFonts w:ascii="Times New Roman" w:hAnsi="Times New Roman" w:cs="Times New Roman"/>
          <w:sz w:val="21"/>
          <w:szCs w:val="21"/>
          <w:lang w:val="en-GB"/>
        </w:rPr>
        <w:fldChar w:fldCharType="begin" w:fldLock="1"/>
      </w:r>
      <w:r w:rsidR="00DA7F27" w:rsidRPr="00966CEE">
        <w:rPr>
          <w:rFonts w:ascii="Times New Roman" w:hAnsi="Times New Roman" w:cs="Times New Roman"/>
          <w:sz w:val="21"/>
          <w:szCs w:val="21"/>
          <w:lang w:val="en-GB"/>
        </w:rPr>
        <w:instrText>ADDIN CSL_CITATION {"citationItems":[{"id":"ITEM-1","itemData":{"DOI":"10.1093/aje/kwp425","ISSN":"00029262","PMID":"20106935","abstract":"Statistical analysis in epidemiologic studies is often hindered by missing data, and multiple imputation is increasingly being used to handle this problem. In a simulation study, the authors compared 2 methods for imputation that are widely available in standard software: fully conditional specification (FCS) or \"chained equations\" and multivariate normal imputation (MVNI). The authors created data sets of 1,000 observations to simulate a cohort study, and missing data were induced under 3 missing-data mechanisms. Imputations were performed using FCS (Royston's \"ice\") and MVNI (Schafer's NORM) in Stata (Stata Corporation, College Station, Texas), with transformations or prediction matching being used to manage nonnormality in the continuous variables. Inferences for a set of regression parameters were compared between these approaches and a complete-case analysis. As expected, both FCS and MVNI were generally less biased than complete-case analysis, and both produced similar results despite the presence of binary and ordinal variables that clearly did not follow a normal distribution. Ignoring skewness in a continuous covariate led to large biases and poor coverage for the corresponding regression parameter under both approaches, although inferences for other parameters were largely unaffected. These results provide reassurance that similar results can be expected from FCS and MVNI in a standard regression analysis involving variously scaled variables.","author":[{"dropping-particle":"","family":"Lee","given":"Katherine J.","non-dropping-particle":"","parse-names":false,"suffix":""},{"dropping-particle":"","family":"Carlin","given":"John B.","non-dropping-particle":"","parse-names":false,"suffix":""}],"container-title":"American Journal of Epidemiology","id":"ITEM-1","issue":"5","issued":{"date-parts":[["2010"]]},"page":"624-632","title":"Multiple imputation for missing data: Fully conditional specification versus multivariate normal imputation","type":"article-journal","volume":"171"},"uris":["http://www.mendeley.com/documents/?uuid=87862fd4-758c-49d1-ad0a-0a36cf6ebbbc"]},{"id":"ITEM-2","itemData":{"DOI":"10.1177/0962280206074463","ISSN":"09622802","PMID":"17621469","abstract":"The goal of multiple imputation is to provide valid inferences for statistical estimates from incomplete data. To achieve that goal, imputed values should preserve the structure in the data, as well as the uncertainty about this structure, and include any knowledge about the process that generated the missing data. Two approaches for imputing multivariate data exist: joint modeling (JM) and fully conditional specification (FCS). JM is based on parametric statistical theory, and leads to imputation procedures whose statistical properties are known. JM is theoretically sound, but the joint model may lack flexibility needed to represent typical data features, potentially leading to bias. FCS is a semi-parametric and flexible alternative that specifies the multivariate model by a series of conditional models, one for each incomplete variable. FCS provides tremendous flexibility and is easy to apply, but its statistical properties are difficult to establish. Simulation work shows that FCS behaves very well in the cases studied. The present paper reviews and compares the approaches. JM and FCS were applied to pubertal development data of 3801 Dutch girls that had missing data on menarche (two categories), breast development (five categories) and pubic hair development (six stages). Imputations for these data were created under two models: a multivariate normal model with rounding and a conditionally specified discrete model. The JM approach introduced biases in the reference curves, whereas FCS did not. The paper concludes that FCS is a useful and easily applied flexible alternative to JM when no convenient and realistic joint distribution can be specified. © 2007 SAGE Publications.","author":[{"dropping-particle":"","family":"Buuren","given":"Stef","non-dropping-particle":"van","parse-names":false,"suffix":""}],"container-title":"Statistical Methods in Medical Research","id":"ITEM-2","issue":"3","issued":{"date-parts":[["2007"]]},"page":"219-242","title":"Multiple imputation of discrete and continuous data by fully conditional specification","type":"article-journal","volume":"16"},"uris":["http://www.mendeley.com/documents/?uuid=497f2eab-ab77-43bc-9687-e63d64a75dd1"]},{"id":"ITEM-3","itemData":{"ISBN":"9780429492259","author":[{"dropping-particle":"","family":"Buuren","given":"Stef","non-dropping-particle":"van","parse-names":false,"suffix":""}],"edition":"2nd Editio","id":"ITEM-3","issued":{"date-parts":[["2018"]]},"publisher":"CRC Press","title":"Flexible Imputation of Missing Data","type":"book"},"uris":["http://www.mendeley.com/documents/?uuid=21c54ea4-139e-4a94-8caa-f918867f8e86"]}],"mendeley":{"formattedCitation":"(Lee &amp; Carlin, 2010; van Buuren, 2007, 2018)","plainTextFormattedCitation":"(Lee &amp; Carlin, 2010; van Buuren, 2007, 2018)","previouslyFormattedCitation":"(Lee &amp; Carlin, 2010; van Buuren, 2007, 2018)"},"properties":{"noteIndex":0},"schema":"https://github.com/citation-style-language/schema/raw/master/csl-citation.json"}</w:instrText>
      </w:r>
      <w:r w:rsidR="00DA7F27" w:rsidRPr="00966CEE">
        <w:rPr>
          <w:rFonts w:ascii="Times New Roman" w:hAnsi="Times New Roman" w:cs="Times New Roman"/>
          <w:sz w:val="21"/>
          <w:szCs w:val="21"/>
          <w:lang w:val="en-GB"/>
        </w:rPr>
        <w:fldChar w:fldCharType="separate"/>
      </w:r>
      <w:r w:rsidR="00DA7F27" w:rsidRPr="00966CEE">
        <w:rPr>
          <w:rFonts w:ascii="Times New Roman" w:hAnsi="Times New Roman" w:cs="Times New Roman"/>
          <w:noProof/>
          <w:sz w:val="21"/>
          <w:szCs w:val="21"/>
          <w:lang w:val="en-GB"/>
        </w:rPr>
        <w:t>(Lee &amp; Carlin, 2010; van Buuren, 2007, 2018)</w:t>
      </w:r>
      <w:r w:rsidR="00DA7F27" w:rsidRPr="00966CEE">
        <w:rPr>
          <w:rFonts w:ascii="Times New Roman" w:hAnsi="Times New Roman" w:cs="Times New Roman"/>
          <w:sz w:val="21"/>
          <w:szCs w:val="21"/>
          <w:lang w:val="en-GB"/>
        </w:rPr>
        <w:fldChar w:fldCharType="end"/>
      </w:r>
      <w:r w:rsidR="00DA7F27" w:rsidRPr="00966CEE">
        <w:rPr>
          <w:rFonts w:ascii="Times New Roman" w:hAnsi="Times New Roman" w:cs="Times New Roman"/>
          <w:sz w:val="21"/>
          <w:szCs w:val="21"/>
          <w:lang w:val="en-GB"/>
        </w:rPr>
        <w:t>.</w:t>
      </w:r>
      <w:r w:rsidR="00DA7F27" w:rsidRPr="00966CEE">
        <w:rPr>
          <w:rStyle w:val="FootnoteReference"/>
          <w:rFonts w:ascii="Times New Roman" w:hAnsi="Times New Roman" w:cs="Times New Roman"/>
          <w:sz w:val="21"/>
          <w:szCs w:val="21"/>
        </w:rPr>
        <w:footnoteReference w:id="3"/>
      </w:r>
      <w:r w:rsidR="00DA7F27" w:rsidRPr="00966CEE">
        <w:rPr>
          <w:rFonts w:ascii="Times New Roman" w:hAnsi="Times New Roman" w:cs="Times New Roman"/>
          <w:sz w:val="21"/>
          <w:szCs w:val="21"/>
          <w:lang w:val="en-GB"/>
        </w:rPr>
        <w:t xml:space="preserve"> </w:t>
      </w:r>
    </w:p>
    <w:p w14:paraId="40F43FD1" w14:textId="77777777" w:rsidR="00DA7F27" w:rsidRPr="00966CEE" w:rsidRDefault="00DA7F27" w:rsidP="000D1D7C">
      <w:pPr>
        <w:spacing w:line="360" w:lineRule="auto"/>
        <w:jc w:val="both"/>
        <w:rPr>
          <w:rFonts w:ascii="Times New Roman" w:hAnsi="Times New Roman" w:cs="Times New Roman"/>
          <w:sz w:val="21"/>
          <w:szCs w:val="21"/>
        </w:rPr>
      </w:pPr>
    </w:p>
    <w:p w14:paraId="178EB3CD" w14:textId="63E687D5" w:rsidR="00DA7F27" w:rsidRPr="00966CEE" w:rsidRDefault="004A573B" w:rsidP="00A92C4B">
      <w:pPr>
        <w:spacing w:line="360" w:lineRule="auto"/>
        <w:jc w:val="both"/>
        <w:rPr>
          <w:rFonts w:ascii="Times New Roman" w:hAnsi="Times New Roman" w:cs="Times New Roman"/>
          <w:sz w:val="21"/>
          <w:szCs w:val="21"/>
          <w:lang w:val="en-GB"/>
        </w:rPr>
      </w:pPr>
      <w:r w:rsidRPr="00966CEE">
        <w:rPr>
          <w:rFonts w:ascii="Times New Roman" w:hAnsi="Times New Roman" w:cs="Times New Roman"/>
          <w:sz w:val="21"/>
          <w:szCs w:val="21"/>
          <w:lang w:val="en-GB"/>
        </w:rPr>
        <w:t xml:space="preserve">We make use of the Stata Software Version 15 and, specifically, the </w:t>
      </w:r>
      <w:r w:rsidRPr="00966CEE">
        <w:rPr>
          <w:rFonts w:ascii="Times New Roman" w:hAnsi="Times New Roman" w:cs="Times New Roman"/>
          <w:i/>
          <w:iCs/>
          <w:sz w:val="21"/>
          <w:szCs w:val="21"/>
          <w:lang w:val="en-GB"/>
        </w:rPr>
        <w:t>mi impute chained</w:t>
      </w:r>
      <w:r w:rsidRPr="00966CEE">
        <w:rPr>
          <w:rFonts w:ascii="Times New Roman" w:hAnsi="Times New Roman" w:cs="Times New Roman"/>
          <w:sz w:val="21"/>
          <w:szCs w:val="21"/>
          <w:lang w:val="en-GB"/>
        </w:rPr>
        <w:t xml:space="preserve"> command. </w:t>
      </w:r>
      <w:r w:rsidR="00DA7F27" w:rsidRPr="00966CEE">
        <w:rPr>
          <w:rFonts w:ascii="Times New Roman" w:hAnsi="Times New Roman" w:cs="Times New Roman"/>
          <w:sz w:val="21"/>
          <w:szCs w:val="21"/>
          <w:lang w:val="en-GB"/>
        </w:rPr>
        <w:t xml:space="preserve">Our imputation model includes </w:t>
      </w:r>
      <w:r w:rsidR="005A4AE6" w:rsidRPr="00966CEE">
        <w:rPr>
          <w:rFonts w:ascii="Times New Roman" w:hAnsi="Times New Roman" w:cs="Times New Roman"/>
          <w:sz w:val="21"/>
          <w:szCs w:val="21"/>
          <w:lang w:val="en-GB"/>
        </w:rPr>
        <w:t>all variables used in our main models, that is, our dependent, ind</w:t>
      </w:r>
      <w:r w:rsidR="009334D7" w:rsidRPr="00966CEE">
        <w:rPr>
          <w:rFonts w:ascii="Times New Roman" w:hAnsi="Times New Roman" w:cs="Times New Roman"/>
          <w:sz w:val="21"/>
          <w:szCs w:val="21"/>
          <w:lang w:val="en-GB"/>
        </w:rPr>
        <w:t xml:space="preserve">ependent and control variables </w:t>
      </w:r>
      <w:r w:rsidR="002C0769" w:rsidRPr="00966CEE">
        <w:rPr>
          <w:rFonts w:ascii="Times New Roman" w:hAnsi="Times New Roman" w:cs="Times New Roman"/>
          <w:sz w:val="21"/>
          <w:szCs w:val="21"/>
          <w:lang w:val="en-GB"/>
        </w:rPr>
        <w:fldChar w:fldCharType="begin" w:fldLock="1"/>
      </w:r>
      <w:r w:rsidR="002C0769" w:rsidRPr="00966CEE">
        <w:rPr>
          <w:rFonts w:ascii="Times New Roman" w:hAnsi="Times New Roman" w:cs="Times New Roman"/>
          <w:sz w:val="21"/>
          <w:szCs w:val="21"/>
          <w:lang w:val="en-GB"/>
        </w:rPr>
        <w:instrText>ADDIN CSL_CITATION {"citationItems":[{"id":"ITEM-1","itemData":{"DOI":"10.1016/j.jclinepi.2006.01.009","ISSN":"08954356","PMID":"16980150","abstract":"Background and Objective: Epidemiologic studies commonly estimate associations between predictors (risk factors) and outcome. Most software automatically exclude subjects with missing values. This commonly causes bias because missing values seldom occur completely at random (MCAR) but rather selectively based on other (observed) variables, missing at random (MAR). Multiple imputation (MI) of missing predictor values using all observed information including outcome is advocated to deal with selective missing values. This seems a self-fulfilling prophecy. Methods: We tested this hypothesis using data from a study on diagnosis of pulmonary embolism. We selected five predictors of pulmonary embolism without missing values. Their regression coefficients and standard errors (SEs) estimated from the original sample were considered as \"true\" values. We assigned missing values to these predictors-both MCAR and MAR-and repeated this 1,000 times using simulations. Per simulation we multiple imputed the missing values without and with the outcome, and compared the regression coefficients and SEs to the truth. Results: Regression coefficients based on MI including outcome were close to the truth. MI without outcome yielded very biased-underestimated-coefficients. SEs and coverage of the 90% confidence intervals were not different between MI with and without outcome. Results were the same for MCAR and MAR. Conclusion: For all types of missing values, imputation of missing predictor values using the outcome is preferred over imputation without outcome and is no self-fulfilling prophecy. © 2006 Elsevier Inc. All rights reserved.","author":[{"dropping-particle":"","family":"Moons","given":"Karel G.M.","non-dropping-particle":"","parse-names":false,"suffix":""},{"dropping-particle":"","family":"Donders","given":"Rogier A.R.T.","non-dropping-particle":"","parse-names":false,"suffix":""},{"dropping-particle":"","family":"Stijnen","given":"Theo","non-dropping-particle":"","parse-names":false,"suffix":""},{"dropping-particle":"","family":"Harrell","given":"Frank E.","non-dropping-particle":"","parse-names":false,"suffix":""}],"container-title":"Journal of Clinical Epidemiology","id":"ITEM-1","issue":"10","issued":{"date-parts":[["2006"]]},"page":"1092-1101","title":"Using the outcome for imputation of missing predictor values was preferred","type":"article-journal","volume":"59"},"uris":["http://www.mendeley.com/documents/?uuid=90c33b6d-61e4-4b07-9616-276e4e2dd946"]}],"mendeley":{"formattedCitation":"(Moons et al., 2006)","manualFormatting":"(Moons et al., 2006","plainTextFormattedCitation":"(Moons et al., 2006)","previouslyFormattedCitation":"(Moons et al., 2006)"},"properties":{"noteIndex":0},"schema":"https://github.com/citation-style-language/schema/raw/master/csl-citation.json"}</w:instrText>
      </w:r>
      <w:r w:rsidR="002C0769" w:rsidRPr="00966CEE">
        <w:rPr>
          <w:rFonts w:ascii="Times New Roman" w:hAnsi="Times New Roman" w:cs="Times New Roman"/>
          <w:sz w:val="21"/>
          <w:szCs w:val="21"/>
          <w:lang w:val="en-GB"/>
        </w:rPr>
        <w:fldChar w:fldCharType="separate"/>
      </w:r>
      <w:r w:rsidR="002C0769" w:rsidRPr="00966CEE">
        <w:rPr>
          <w:rFonts w:ascii="Times New Roman" w:hAnsi="Times New Roman" w:cs="Times New Roman"/>
          <w:noProof/>
          <w:sz w:val="21"/>
          <w:szCs w:val="21"/>
          <w:lang w:val="en-GB"/>
        </w:rPr>
        <w:t>(Moons et al., 2006</w:t>
      </w:r>
      <w:r w:rsidR="002C0769" w:rsidRPr="00966CEE">
        <w:rPr>
          <w:rFonts w:ascii="Times New Roman" w:hAnsi="Times New Roman" w:cs="Times New Roman"/>
          <w:sz w:val="21"/>
          <w:szCs w:val="21"/>
          <w:lang w:val="en-GB"/>
        </w:rPr>
        <w:fldChar w:fldCharType="end"/>
      </w:r>
      <w:r w:rsidR="002C0769" w:rsidRPr="00966CEE">
        <w:rPr>
          <w:rFonts w:ascii="Times New Roman" w:hAnsi="Times New Roman" w:cs="Times New Roman"/>
          <w:sz w:val="21"/>
          <w:szCs w:val="21"/>
          <w:lang w:val="en-GB"/>
        </w:rPr>
        <w:t xml:space="preserve">; </w:t>
      </w:r>
      <w:r w:rsidR="002C0769" w:rsidRPr="00966CEE">
        <w:rPr>
          <w:rFonts w:ascii="Times New Roman" w:hAnsi="Times New Roman" w:cs="Times New Roman"/>
          <w:sz w:val="21"/>
          <w:szCs w:val="21"/>
          <w:lang w:val="en-GB"/>
        </w:rPr>
        <w:fldChar w:fldCharType="begin" w:fldLock="1"/>
      </w:r>
      <w:r w:rsidR="00317D46" w:rsidRPr="00966CEE">
        <w:rPr>
          <w:rFonts w:ascii="Times New Roman" w:hAnsi="Times New Roman" w:cs="Times New Roman"/>
          <w:sz w:val="21"/>
          <w:szCs w:val="21"/>
          <w:lang w:val="en-GB"/>
        </w:rPr>
        <w:instrText xml:space="preserve">ADDIN CSL_CITATION {"citationItems":[{"id":"ITEM-1","itemData":{"DOI":"10.1002/mpr.329","author":[{"dropping-particle":"","family":"Azur","given":"Mellissa J.","non-dropping-particle":"","parse-names":false,"suffix":""},{"dropping-particle":"","family":"Stuart","given":"Elisabeth A.","non-dropping-particle":"","parse-names":false,"suffix":""},{"dropping-particle":"","family":"Frangakis","given":"Constantine","non-dropping-particle":"","parse-names":false,"suffix":""},{"dropping-particle":"","family":"Philip","given":"Leaf J.","non-dropping-particle":"","parse-names":false,"suffix":""}],"container-title":"International Journal of Methods is Psychiatric Research","id":"ITEM-1","issue":"1","issued":{"date-parts":[["2011"]]},"page":"40-49","title":"Multiple imputation by chained equations: what is it and how does it work?","type":"article-journal","volume":"20"},"prefix":"see also","uris":["http://www.mendeley.com/documents/?uuid=5a551f9f-8c38-40a2-adba-9a55cf9a3d85"]},{"id":"ITEM-2","itemData":{"ISBN":"9780429492259","author":[{"dropping-particle":"","family":"Buuren","given":"Stef","non-dropping-particle":"van","parse-names":false,"suffix":""}],"edition":"2nd Editio","id":"ITEM-2","issued":{"date-parts":[["2018"]]},"publisher":"CRC Press","title":"Flexible Imputation of Missing Data","type":"book"},"uris":["http://www.mendeley.com/documents/?uuid=21c54ea4-139e-4a94-8caa-f918867f8e86"]},{"id":"ITEM-3","itemData":{"DOI":"10.1002/sim.4067","ISSN":"02776715","PMID":"21225900","abstract":"Multiple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w:instrText>
      </w:r>
      <w:r w:rsidR="00317D46" w:rsidRPr="00966CEE">
        <w:rPr>
          <w:rFonts w:ascii="Times New Roman" w:hAnsi="Times New Roman" w:cs="Times New Roman"/>
          <w:sz w:val="21"/>
          <w:szCs w:val="21"/>
          <w:lang w:val="nl-NL"/>
        </w:rPr>
        <w:instrText>analysis of multiply imputed data, including model building and model checking. We stress the limitations of the method and discuss the possible pitfalls. We illustrate the ideas using a data set in mental health, giving Stata code fragments. Copyright © 2010 John Wiley &amp; Sons, Ltd.","author":[{"dropping-particle":"","family":"White","given":"Ian R.","non-dropping-particle":"","parse-names":false,"suffix":""},{"dropping-particle":"","family":"Royston","given":"Patrick","non-dropping-particle":"","parse-names":false,"suffix":""},{"dropping-particle":"","family":"Wood","given":"Angela M.","non-dropping-particle":"","parse-names":false,"suffix":""}],"container-title":"Statistics in Medicine","id":"ITEM-3","issue":"4","issued":{"date-parts":[["2011"]]},"page":"377-399","title":"Multiple imputation using chained equations: Issues and guidance for practice","type":"article-journal","volume":"30"},"uris":["http://www.mendeley.com/documents/?uuid=d719782a-a735-4d51-815e-73375e480e36"]}],"mendeley":{"formattedCitation":"(see also Azur et al., 2011; van Buuren, 2018; White et al., 2011)","manualFormatting":"see also Azur et al., 2011; van Buuren, 2018; White et al., 2011)","plainTextFormattedCitation":"(see also Azur et al., 2011; van Buuren, 2018; White et al., 2011)","previouslyFormattedCitation":"(see also Azur et al., 2011; van Buuren, 2018; White et al., 2011)"},"properties":{"noteIndex":0},"schema":"https://github.com/citation-style-language/schema/raw/master/csl-citation.json"}</w:instrText>
      </w:r>
      <w:r w:rsidR="002C0769" w:rsidRPr="00966CEE">
        <w:rPr>
          <w:rFonts w:ascii="Times New Roman" w:hAnsi="Times New Roman" w:cs="Times New Roman"/>
          <w:sz w:val="21"/>
          <w:szCs w:val="21"/>
          <w:lang w:val="en-GB"/>
        </w:rPr>
        <w:fldChar w:fldCharType="separate"/>
      </w:r>
      <w:r w:rsidR="00317D46" w:rsidRPr="00966CEE">
        <w:rPr>
          <w:rFonts w:ascii="Times New Roman" w:hAnsi="Times New Roman" w:cs="Times New Roman"/>
          <w:noProof/>
          <w:sz w:val="21"/>
          <w:szCs w:val="21"/>
          <w:lang w:val="nl-BE"/>
        </w:rPr>
        <w:t>see also Azur et al., 2011; van Buuren, 2018; White et al., 2011)</w:t>
      </w:r>
      <w:r w:rsidR="002C0769" w:rsidRPr="00966CEE">
        <w:rPr>
          <w:rFonts w:ascii="Times New Roman" w:hAnsi="Times New Roman" w:cs="Times New Roman"/>
          <w:sz w:val="21"/>
          <w:szCs w:val="21"/>
          <w:lang w:val="en-GB"/>
        </w:rPr>
        <w:fldChar w:fldCharType="end"/>
      </w:r>
      <w:r w:rsidR="0079789E" w:rsidRPr="00966CEE">
        <w:rPr>
          <w:rFonts w:ascii="Times New Roman" w:hAnsi="Times New Roman" w:cs="Times New Roman"/>
          <w:sz w:val="21"/>
          <w:szCs w:val="21"/>
          <w:lang w:val="nl-BE"/>
        </w:rPr>
        <w:t xml:space="preserve">. </w:t>
      </w:r>
      <w:r w:rsidR="00932A54" w:rsidRPr="00966CEE">
        <w:rPr>
          <w:rFonts w:ascii="Times New Roman" w:hAnsi="Times New Roman" w:cs="Times New Roman"/>
          <w:sz w:val="21"/>
          <w:szCs w:val="21"/>
          <w:lang w:val="en-GB"/>
        </w:rPr>
        <w:t xml:space="preserve">For variables that constitute an index, we include the original variables that were used in the formation of the sum score </w:t>
      </w:r>
      <w:r w:rsidR="002C0769" w:rsidRPr="00966CEE">
        <w:rPr>
          <w:rFonts w:ascii="Times New Roman" w:hAnsi="Times New Roman" w:cs="Times New Roman"/>
          <w:sz w:val="21"/>
          <w:szCs w:val="21"/>
          <w:lang w:val="en-GB"/>
        </w:rPr>
        <w:fldChar w:fldCharType="begin" w:fldLock="1"/>
      </w:r>
      <w:r w:rsidR="002C0769" w:rsidRPr="00966CEE">
        <w:rPr>
          <w:rFonts w:ascii="Times New Roman" w:hAnsi="Times New Roman" w:cs="Times New Roman"/>
          <w:sz w:val="21"/>
          <w:szCs w:val="21"/>
          <w:lang w:val="en-GB"/>
        </w:rPr>
        <w:instrText>ADDIN CSL_CITATION {"citationItems":[{"id":"ITEM-1","itemData":{"DOI":"10.1002/mpr.329","author":[{"dropping-particle":"","family":"Azur","given":"Mellissa J.","non-dropping-particle":"","parse-names":false,"suffix":""},{"dropping-particle":"","family":"Stuart","given":"Elisabeth A.","non-dropping-particle":"","parse-names":false,"suffix":""},{"dropping-particle":"","family":"Frangakis","given":"Constantine","non-dropping-particle":"","parse-names":false,"suffix":""},{"dropping-particle":"","family":"Philip","given":"Leaf J.","non-dropping-particle":"","parse-names":false,"suffix":""}],"container-title":"International Journal of Methods is Psychiatric Research","id":"ITEM-1","issue":"1","issued":{"date-parts":[["2011"]]},"page":"40-49","title":"Multiple imputation by chained equations: what is it and how does it work?","type":"article-journal","volume":"20"},"uris":["http://www.mendeley.com/documents/?uuid=5a551f9f-8c38-40a2-adba-9a55cf9a3d85"]},{"id":"ITEM-2","itemData":{"DOI":"10.1186/s13104-016-1853-5","author":[{"dropping-particle":"","family":"Plumpton","given":"Catrin O.","non-dropping-particle":"","parse-names":false,"suffix":""},{"dropping-particle":"","family":"Morris","given":"Tim","non-dropping-particle":"","parse-names":false,"suffix":""},{"dropping-particle":"","family":"Hughes","given":"Dyfrig A.","non-dropping-particle":"","parse-names":false,"suffix":""},{"dropping-particle":"","family":"White","given":"Ian R.","non-dropping-particle":"","parse-names":false,"suffix":""}],"container-title":"BMC Res Notes","id":"ITEM-2","issue":"45","issued":{"date-parts":[["2016"]]},"title":"Multiple imputation of multiple multi-item scales when a full imputation model is infeasible","type":"article-journal","volume":"9"},"uris":["http://www.mendeley.com/documents/?uuid=f7bd1e80-537d-4a9f-9af3-7aa293464894"]},{"id":"ITEM-3","itemData":{"DOI":"10.1027/1614-2241/a000004","ISSN":"16141881","abstract":"Imputation of incomplete questionnaire items should preserve the structure among items and the correlations between scales. This paper explores the use of fully conditional specification (FCS) to impute missing data in questionnaire items. FCS is particularly attractive for items because it does not require (1) a specification of the number of factors or classes, (2) a specification of which item belongs to which scale, and (3) assumptions about conditional independence among items. Imputation models can be specified using standard features of the R package MICE 1.16. A limited simulation shows that MICE outperforms two-way imputation with respect to Cronbach's α and the correlations between scales. We conclude that FCS is a promising alternative for imputing incomplete questionnaire items. © 2010 Hogrefe Publishing.","author":[{"dropping-particle":"","family":"Buuren","given":"Stef","non-dropping-particle":"van","parse-names":false,"suffix":""}],"container-title":"Methodology","id":"ITEM-3","issue":"1","issued":{"date-parts":[["2010"]]},"page":"31-36","title":"Item imputation without specifying scale structure","type":"article-journal","volume":"6"},"uris":["http://www.mendeley.com/documents/?uuid=096fd34d-8c71-45a1-a125-7c8a5452e5c3"]}],"mendeley":{"formattedCitation":"(Azur et al., 2011; Plumpton et al., 2016; van Buuren, 2010)","plainTextFormattedCitation":"(Azur et al., 2011; Plumpton et al., 2016; van Buuren, 2010)","previouslyFormattedCitation":"(Azur et al., 2011; Plumpton et al., 2016; van Buuren, 2010)"},"properties":{"noteIndex":0},"schema":"https://github.com/citation-style-language/schema/raw/master/csl-citation.json"}</w:instrText>
      </w:r>
      <w:r w:rsidR="002C0769" w:rsidRPr="00966CEE">
        <w:rPr>
          <w:rFonts w:ascii="Times New Roman" w:hAnsi="Times New Roman" w:cs="Times New Roman"/>
          <w:sz w:val="21"/>
          <w:szCs w:val="21"/>
          <w:lang w:val="en-GB"/>
        </w:rPr>
        <w:fldChar w:fldCharType="separate"/>
      </w:r>
      <w:r w:rsidR="002C0769" w:rsidRPr="00966CEE">
        <w:rPr>
          <w:rFonts w:ascii="Times New Roman" w:hAnsi="Times New Roman" w:cs="Times New Roman"/>
          <w:noProof/>
          <w:sz w:val="21"/>
          <w:szCs w:val="21"/>
          <w:lang w:val="en-GB"/>
        </w:rPr>
        <w:t>(Azur et al., 2011; Plumpton et al., 2016; van Buuren, 2010)</w:t>
      </w:r>
      <w:r w:rsidR="002C0769" w:rsidRPr="00966CEE">
        <w:rPr>
          <w:rFonts w:ascii="Times New Roman" w:hAnsi="Times New Roman" w:cs="Times New Roman"/>
          <w:sz w:val="21"/>
          <w:szCs w:val="21"/>
          <w:lang w:val="en-GB"/>
        </w:rPr>
        <w:fldChar w:fldCharType="end"/>
      </w:r>
      <w:r w:rsidR="00932A54" w:rsidRPr="00966CEE">
        <w:rPr>
          <w:rFonts w:ascii="Times New Roman" w:hAnsi="Times New Roman" w:cs="Times New Roman"/>
          <w:sz w:val="21"/>
          <w:szCs w:val="21"/>
          <w:lang w:val="en-GB"/>
        </w:rPr>
        <w:t xml:space="preserve">. </w:t>
      </w:r>
      <w:r w:rsidRPr="00966CEE">
        <w:rPr>
          <w:rFonts w:ascii="Times New Roman" w:hAnsi="Times New Roman" w:cs="Times New Roman"/>
          <w:sz w:val="21"/>
          <w:szCs w:val="21"/>
          <w:lang w:val="en-GB"/>
        </w:rPr>
        <w:t xml:space="preserve">We additionally include: Socio-economic group, Satisfaction with policy, Internal efficacy, External efficacy and Vote choice </w:t>
      </w:r>
      <w:r w:rsidR="002C0769" w:rsidRPr="00966CEE">
        <w:rPr>
          <w:rFonts w:ascii="Times New Roman" w:hAnsi="Times New Roman" w:cs="Times New Roman"/>
          <w:sz w:val="21"/>
          <w:szCs w:val="21"/>
          <w:lang w:val="en-GB"/>
        </w:rPr>
        <w:fldChar w:fldCharType="begin" w:fldLock="1"/>
      </w:r>
      <w:r w:rsidR="002C0769" w:rsidRPr="00966CEE">
        <w:rPr>
          <w:rFonts w:ascii="Times New Roman" w:hAnsi="Times New Roman" w:cs="Times New Roman"/>
          <w:sz w:val="21"/>
          <w:szCs w:val="21"/>
          <w:lang w:val="en-GB"/>
        </w:rPr>
        <w:instrText>ADDIN CSL_CITATION {"citationItems":[{"id":"ITEM-1","itemData":{"DOI":"10.1002/mpr.329","author":[{"dropping-particle":"","family":"Azur","given":"Mellissa J.","non-dropping-particle":"","parse-names":false,"suffix":""},{"dropping-particle":"","family":"Stuart","given":"Elisabeth A.","non-dropping-particle":"","parse-names":false,"suffix":""},{"dropping-particle":"","family":"Frangakis","given":"Constantine","non-dropping-particle":"","parse-names":false,"suffix":""},{"dropping-particle":"","family":"Philip","given":"Leaf J.","non-dropping-particle":"","parse-names":false,"suffix":""}],"container-title":"International Journal of Methods is Psychiatric Research","id":"ITEM-1","issue":"1","issued":{"date-parts":[["2011"]]},"page":"40-49","title":"Multiple imputation by chained equations: what is it and how does it work?","type":"article-journal","volume":"20"},"uris":["http://www.mendeley.com/documents/?uuid=5a551f9f-8c38-40a2-adba-9a55cf9a3d85"]},{"id":"ITEM-2","itemData":{"ISBN":"9780429492259","author":[{"dropping-particle":"","family":"Buuren","given":"Stef","non-dropping-particle":"van","parse-names":false,"suffix":""}],"edition":"2nd Editio","id":"ITEM-2","issued":{"date-parts":[["2018"]]},"publisher":"CRC Press","title":"Flexible Imputation of Missing Data","type":"book"},"uris":["http://www.mendeley.com/documents/?uuid=21c54ea4-139e-4a94-8caa-f918867f8e86"]},{"id":"ITEM-3","itemData":{"DOI":"10.1002/sim.4067","ISSN":"02776715","PMID":"21225900","abstract":"Multiple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analysis of multiply imputed data, including model building and model checking. We stress the limitations of the method and discuss the possible pitfalls. We illustrate the ideas using a data set in mental health, giving Stata code fragments. Copyright © 2010 John Wiley &amp; Sons, Ltd.","author":[{"dropping-particle":"","family":"White","given":"Ian R.","non-dropping-particle":"","parse-names":false,"suffix":""},{"dropping-particle":"","family":"Royston","given":"Patrick","non-dropping-particle":"","parse-names":false,"suffix":""},{"dropping-particle":"","family":"Wood","given":"Angela M.","non-dropping-particle":"","parse-names":false,"suffix":""}],"container-title":"Statistics in Medicine","id":"ITEM-3","issue":"4","issued":{"date-parts":[["2011"]]},"page":"377-399","title":"Multiple imputation using chained equations: Issues and guidance for practice","type":"article-journal","volume":"30"},"uris":["http://www.mendeley.com/documents/?uuid=d719782a-a735-4d51-815e-73375e480e36"]}],"mendeley":{"formattedCitation":"(Azur et al., 2011; van Buuren, 2018; White et al., 2011)","plainTextFormattedCitation":"(Azur et al., 2011; van Buuren, 2018; White et al., 2011)","previouslyFormattedCitation":"(Azur et al., 2011; van Buuren, 2018; White et al., 2011)"},"properties":{"noteIndex":0},"schema":"https://github.com/citation-style-language/schema/raw/master/csl-citation.json"}</w:instrText>
      </w:r>
      <w:r w:rsidR="002C0769" w:rsidRPr="00966CEE">
        <w:rPr>
          <w:rFonts w:ascii="Times New Roman" w:hAnsi="Times New Roman" w:cs="Times New Roman"/>
          <w:sz w:val="21"/>
          <w:szCs w:val="21"/>
          <w:lang w:val="en-GB"/>
        </w:rPr>
        <w:fldChar w:fldCharType="separate"/>
      </w:r>
      <w:r w:rsidR="002C0769" w:rsidRPr="00966CEE">
        <w:rPr>
          <w:rFonts w:ascii="Times New Roman" w:hAnsi="Times New Roman" w:cs="Times New Roman"/>
          <w:noProof/>
          <w:sz w:val="21"/>
          <w:szCs w:val="21"/>
          <w:lang w:val="en-GB"/>
        </w:rPr>
        <w:t>(Azur et al., 2011; van Buuren, 2018; White et al., 2011)</w:t>
      </w:r>
      <w:r w:rsidR="002C0769" w:rsidRPr="00966CEE">
        <w:rPr>
          <w:rFonts w:ascii="Times New Roman" w:hAnsi="Times New Roman" w:cs="Times New Roman"/>
          <w:sz w:val="21"/>
          <w:szCs w:val="21"/>
          <w:lang w:val="en-GB"/>
        </w:rPr>
        <w:fldChar w:fldCharType="end"/>
      </w:r>
      <w:r w:rsidR="005A3902" w:rsidRPr="00966CEE">
        <w:rPr>
          <w:rFonts w:ascii="Times New Roman" w:hAnsi="Times New Roman" w:cs="Times New Roman"/>
          <w:sz w:val="21"/>
          <w:szCs w:val="21"/>
          <w:lang w:val="en-GB"/>
        </w:rPr>
        <w:t>.</w:t>
      </w:r>
      <w:r w:rsidRPr="00966CEE">
        <w:rPr>
          <w:rStyle w:val="FootnoteReference"/>
          <w:rFonts w:ascii="Times New Roman" w:hAnsi="Times New Roman" w:cs="Times New Roman"/>
          <w:sz w:val="21"/>
          <w:szCs w:val="21"/>
        </w:rPr>
        <w:t xml:space="preserve"> </w:t>
      </w:r>
      <w:r w:rsidRPr="00966CEE">
        <w:rPr>
          <w:rStyle w:val="FootnoteReference"/>
          <w:rFonts w:ascii="Times New Roman" w:hAnsi="Times New Roman" w:cs="Times New Roman"/>
          <w:sz w:val="21"/>
          <w:szCs w:val="21"/>
        </w:rPr>
        <w:footnoteReference w:id="4"/>
      </w:r>
      <w:r w:rsidR="00A27004" w:rsidRPr="00966CEE">
        <w:rPr>
          <w:rFonts w:ascii="Times New Roman" w:hAnsi="Times New Roman" w:cs="Times New Roman"/>
          <w:sz w:val="21"/>
          <w:szCs w:val="21"/>
          <w:lang w:val="en-GB"/>
        </w:rPr>
        <w:t xml:space="preserve"> </w:t>
      </w:r>
      <w:r w:rsidR="003E0982" w:rsidRPr="00966CEE">
        <w:rPr>
          <w:rFonts w:ascii="Times New Roman" w:hAnsi="Times New Roman" w:cs="Times New Roman"/>
          <w:sz w:val="21"/>
          <w:szCs w:val="21"/>
          <w:lang w:val="en-GB"/>
        </w:rPr>
        <w:t>For the continuous variables, we use predictive mean matching (PMM)</w:t>
      </w:r>
      <w:r w:rsidRPr="00966CEE">
        <w:rPr>
          <w:rFonts w:ascii="Times New Roman" w:hAnsi="Times New Roman" w:cs="Times New Roman"/>
          <w:sz w:val="21"/>
          <w:szCs w:val="21"/>
          <w:lang w:val="en-GB"/>
        </w:rPr>
        <w:t xml:space="preserve"> with the number of donors set to </w:t>
      </w:r>
      <w:r w:rsidRPr="00966CEE">
        <w:rPr>
          <w:rFonts w:ascii="Times New Roman" w:hAnsi="Times New Roman" w:cs="Times New Roman"/>
          <w:i/>
          <w:sz w:val="21"/>
          <w:szCs w:val="21"/>
          <w:lang w:val="en-GB"/>
        </w:rPr>
        <w:t xml:space="preserve">d </w:t>
      </w:r>
      <w:r w:rsidRPr="00966CEE">
        <w:rPr>
          <w:rFonts w:ascii="Times New Roman" w:hAnsi="Times New Roman" w:cs="Times New Roman"/>
          <w:sz w:val="21"/>
          <w:szCs w:val="21"/>
          <w:lang w:val="en-GB"/>
        </w:rPr>
        <w:t>= 5</w:t>
      </w:r>
      <w:r w:rsidR="00561102" w:rsidRPr="00966CEE">
        <w:rPr>
          <w:rFonts w:ascii="Times New Roman" w:hAnsi="Times New Roman" w:cs="Times New Roman"/>
          <w:sz w:val="21"/>
          <w:szCs w:val="21"/>
          <w:lang w:val="en-GB"/>
        </w:rPr>
        <w:t xml:space="preserve"> </w:t>
      </w:r>
      <w:r w:rsidR="00561102" w:rsidRPr="00966CEE">
        <w:rPr>
          <w:rFonts w:ascii="Times New Roman" w:hAnsi="Times New Roman" w:cs="Times New Roman"/>
          <w:sz w:val="21"/>
          <w:szCs w:val="21"/>
          <w:lang w:val="en-GB"/>
        </w:rPr>
        <w:fldChar w:fldCharType="begin" w:fldLock="1"/>
      </w:r>
      <w:r w:rsidR="00A92C4B" w:rsidRPr="00966CEE">
        <w:rPr>
          <w:rFonts w:ascii="Times New Roman" w:hAnsi="Times New Roman" w:cs="Times New Roman"/>
          <w:sz w:val="21"/>
          <w:szCs w:val="21"/>
          <w:lang w:val="en-GB"/>
        </w:rPr>
        <w:instrText>ADDIN CSL_CITATION {"citationItems":[{"id":"ITEM-1","itemData":{"DOI":"10.1111/stan.12023","ISSN":"00390402","abstract":"Multiple imputation methods properly account for the uncertainty of missing data. One of those methods for creating multiple imputations is predictive mean matching (PMM), a general purpose method. Little is known about the performance of PMM in imputing non-normal semicontinuous data (skewed data with a point mass at a certain value and otherwise continuously distributed). We investigate the performance of PMM as well as dedicated methods for imputing semicontinuous data by performing simulation studies under univariate and multivariate missingness mechanisms. We also investigate the performance on real-life datasets. We conclude that PMM performance is at least as good as the investigated dedicated methods for imputing semicontinuous data and, in contrast to other methods, is the only method that yields plausible imputations and preserves the original data distributions. © 2014 The Authors.","author":[{"dropping-particle":"","family":"Vink","given":"Gerko","non-dropping-particle":"","parse-names":false,"suffix":""},{"dropping-particle":"","family":"Frank","given":"Laurence E.","non-dropping-particle":"","parse-names":false,"suffix":""},{"dropping-particle":"","family":"Pannekoek","given":"Jeroen","non-dropping-particle":"","parse-names":false,"suffix":""},{"dropping-particle":"","family":"Buuren","given":"Stef","non-dropping-particle":"van","parse-names":false,"suffix":""}],"container-title":"Statistica Neerlandica","id":"ITEM-1","issue":"1","issued":{"date-parts":[["2014"]]},"page":"61-90","title":"Predictive mean matching imputation of semicontinuous variables","type":"article-journal","volume":"68"},"uris":["http://www.mendeley.com/documents/?uuid=28c19934-7ede-4d90-93fb-1ce141d041a6"]},{"id":"ITEM-2","itemData":{"ISBN":"9780429492259","author":[{"dropping-particle":"","family":"Buuren","given":"Stef","non-dropping-particle":"van","parse-names":false,"suffix":""}],"edition":"2nd Editio","id":"ITEM-2","issued":{"date-parts":[["2018"]]},"publisher":"CRC Press","title":"Flexible Imputation of Missing Data","type":"book"},"uris":["http://www.mendeley.com/documents/?uuid=21c54ea4-139e-4a94-8caa-f918867f8e86"]},{"id":"ITEM-3","itemData":{"DOI":"10.1002/sim.4067","ISSN":"02776715","PMID":"21225900","abstract":"Multiple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analysis of multiply imputed data, including model building and model checking. We stress the limitations of the method and discuss the possible pitfalls. We illustrate the ideas using a data set in mental health, giving Stata code fragments. Copyright © 2010 John Wiley &amp; Sons, Ltd.","author":[{"dropping-particle":"","family":"White","given":"Ian R.","non-dropping-particle":"","parse-names":false,"suffix":""},{"dropping-particle":"","family":"Royston","given":"Patrick","non-dropping-particle":"","parse-names":false,"suffix":""},{"dropping-particle":"","family":"Wood","given":"Angela M.","non-dropping-particle":"","parse-names":false,"suffix":""}],"container-title":"Statistics in Medicine","id":"ITEM-3","issue":"4","issued":{"date-parts":[["2011"]]},"page":"377-399","title":"Multiple imputation using chained equations: Issues and guidance for practice","type":"article-journal","volume":"30"},"uris":["http://www.mendeley.com/documents/?uuid=d719782a-a735-4d51-815e-73375e480e36"]}],"mendeley":{"formattedCitation":"(van Buuren, 2018; Vink et al., 2014; White et al., 2011)","plainTextFormattedCitation":"(van Buuren, 2018; Vink et al., 2014; White et al., 2011)","previouslyFormattedCitation":"(van Buuren, 2018; Vink et al., 2014; White et al., 2011)"},"properties":{"noteIndex":0},"schema":"https://github.com/citation-style-language/schema/raw/master/csl-citation.json"}</w:instrText>
      </w:r>
      <w:r w:rsidR="00561102" w:rsidRPr="00966CEE">
        <w:rPr>
          <w:rFonts w:ascii="Times New Roman" w:hAnsi="Times New Roman" w:cs="Times New Roman"/>
          <w:sz w:val="21"/>
          <w:szCs w:val="21"/>
          <w:lang w:val="en-GB"/>
        </w:rPr>
        <w:fldChar w:fldCharType="separate"/>
      </w:r>
      <w:r w:rsidR="00561102" w:rsidRPr="00966CEE">
        <w:rPr>
          <w:rFonts w:ascii="Times New Roman" w:hAnsi="Times New Roman" w:cs="Times New Roman"/>
          <w:noProof/>
          <w:sz w:val="21"/>
          <w:szCs w:val="21"/>
          <w:lang w:val="en-GB"/>
        </w:rPr>
        <w:t>(van Buuren, 2018; Vink et al., 2014; White et al., 2011)</w:t>
      </w:r>
      <w:r w:rsidR="00561102" w:rsidRPr="00966CEE">
        <w:rPr>
          <w:rFonts w:ascii="Times New Roman" w:hAnsi="Times New Roman" w:cs="Times New Roman"/>
          <w:sz w:val="21"/>
          <w:szCs w:val="21"/>
          <w:lang w:val="en-GB"/>
        </w:rPr>
        <w:fldChar w:fldCharType="end"/>
      </w:r>
      <w:r w:rsidR="00B30BC1" w:rsidRPr="00966CEE">
        <w:rPr>
          <w:rFonts w:ascii="Times New Roman" w:hAnsi="Times New Roman" w:cs="Times New Roman"/>
          <w:sz w:val="21"/>
          <w:szCs w:val="21"/>
          <w:lang w:val="en-GB"/>
        </w:rPr>
        <w:t xml:space="preserve"> </w:t>
      </w:r>
      <w:r w:rsidR="00561102" w:rsidRPr="00966CEE">
        <w:rPr>
          <w:rFonts w:ascii="Times New Roman" w:hAnsi="Times New Roman" w:cs="Times New Roman"/>
          <w:sz w:val="21"/>
          <w:szCs w:val="21"/>
          <w:lang w:val="en-GB"/>
        </w:rPr>
        <w:t>For o</w:t>
      </w:r>
      <w:r w:rsidR="00ED650A" w:rsidRPr="00966CEE">
        <w:rPr>
          <w:rFonts w:ascii="Times New Roman" w:hAnsi="Times New Roman" w:cs="Times New Roman"/>
          <w:sz w:val="21"/>
          <w:szCs w:val="21"/>
          <w:lang w:val="en-GB"/>
        </w:rPr>
        <w:t>ur categorical variables</w:t>
      </w:r>
      <w:r w:rsidR="000079F2" w:rsidRPr="00966CEE">
        <w:rPr>
          <w:rFonts w:ascii="Times New Roman" w:hAnsi="Times New Roman" w:cs="Times New Roman"/>
          <w:sz w:val="21"/>
          <w:szCs w:val="21"/>
          <w:lang w:val="en-GB"/>
        </w:rPr>
        <w:t>,</w:t>
      </w:r>
      <w:r w:rsidR="00561102" w:rsidRPr="00966CEE">
        <w:rPr>
          <w:rFonts w:ascii="Times New Roman" w:hAnsi="Times New Roman" w:cs="Times New Roman"/>
          <w:sz w:val="21"/>
          <w:szCs w:val="21"/>
          <w:lang w:val="en-GB"/>
        </w:rPr>
        <w:t xml:space="preserve"> which are unordered</w:t>
      </w:r>
      <w:r w:rsidR="000079F2" w:rsidRPr="00966CEE">
        <w:rPr>
          <w:rFonts w:ascii="Times New Roman" w:hAnsi="Times New Roman" w:cs="Times New Roman"/>
          <w:sz w:val="21"/>
          <w:szCs w:val="21"/>
          <w:lang w:val="en-GB"/>
        </w:rPr>
        <w:t>,</w:t>
      </w:r>
      <w:r w:rsidR="00561102" w:rsidRPr="00966CEE">
        <w:rPr>
          <w:rFonts w:ascii="Times New Roman" w:hAnsi="Times New Roman" w:cs="Times New Roman"/>
          <w:sz w:val="21"/>
          <w:szCs w:val="21"/>
          <w:lang w:val="en-GB"/>
        </w:rPr>
        <w:t xml:space="preserve"> we use </w:t>
      </w:r>
      <w:r w:rsidR="00ED650A" w:rsidRPr="00966CEE">
        <w:rPr>
          <w:rFonts w:ascii="Times New Roman" w:hAnsi="Times New Roman" w:cs="Times New Roman"/>
          <w:sz w:val="21"/>
          <w:szCs w:val="21"/>
          <w:lang w:val="en-GB"/>
        </w:rPr>
        <w:t xml:space="preserve">multinomial </w:t>
      </w:r>
      <w:r w:rsidR="002C0769" w:rsidRPr="00966CEE">
        <w:rPr>
          <w:rFonts w:ascii="Times New Roman" w:hAnsi="Times New Roman" w:cs="Times New Roman"/>
          <w:sz w:val="21"/>
          <w:szCs w:val="21"/>
          <w:lang w:val="en-GB"/>
        </w:rPr>
        <w:t xml:space="preserve">logistic </w:t>
      </w:r>
      <w:r w:rsidR="00ED650A" w:rsidRPr="00966CEE">
        <w:rPr>
          <w:rFonts w:ascii="Times New Roman" w:hAnsi="Times New Roman" w:cs="Times New Roman"/>
          <w:sz w:val="21"/>
          <w:szCs w:val="21"/>
          <w:lang w:val="en-GB"/>
        </w:rPr>
        <w:t xml:space="preserve">regression </w:t>
      </w:r>
      <w:r w:rsidR="00561102" w:rsidRPr="00966CEE">
        <w:rPr>
          <w:rFonts w:ascii="Times New Roman" w:hAnsi="Times New Roman" w:cs="Times New Roman"/>
          <w:sz w:val="21"/>
          <w:szCs w:val="21"/>
          <w:lang w:val="en-GB"/>
        </w:rPr>
        <w:t>and specify data augmentation as to circumvent the problem of perfect prediction</w:t>
      </w:r>
      <w:r w:rsidR="00A92C4B" w:rsidRPr="00966CEE">
        <w:rPr>
          <w:rFonts w:ascii="Times New Roman" w:hAnsi="Times New Roman" w:cs="Times New Roman"/>
          <w:sz w:val="21"/>
          <w:szCs w:val="21"/>
          <w:lang w:val="en-GB"/>
        </w:rPr>
        <w:t xml:space="preserve"> </w:t>
      </w:r>
      <w:r w:rsidR="002C0769" w:rsidRPr="00966CEE">
        <w:rPr>
          <w:rFonts w:ascii="Times New Roman" w:hAnsi="Times New Roman" w:cs="Times New Roman"/>
          <w:sz w:val="21"/>
          <w:szCs w:val="21"/>
          <w:lang w:val="en-GB"/>
        </w:rPr>
        <w:fldChar w:fldCharType="begin" w:fldLock="1"/>
      </w:r>
      <w:r w:rsidR="00585282" w:rsidRPr="00966CEE">
        <w:rPr>
          <w:rFonts w:ascii="Times New Roman" w:hAnsi="Times New Roman" w:cs="Times New Roman"/>
          <w:sz w:val="21"/>
          <w:szCs w:val="21"/>
          <w:lang w:val="en-GB"/>
        </w:rPr>
        <w:instrText>ADDIN CSL_CITATION {"citationItems":[{"id":"ITEM-1","itemData":{"DOI":"10.1186/s13104-016-1853-5","author":[{"dropping-particle":"","family":"Plumpton","given":"Catrin O.","non-dropping-particle":"","parse-names":false,"suffix":""},{"dropping-particle":"","family":"Morris","given":"Tim","non-dropping-particle":"","parse-names":false,"suffix":""},{"dropping-particle":"","family":"Hughes","given":"Dyfrig A.","non-dropping-particle":"","parse-names":false,"suffix":""},{"dropping-particle":"","family":"White","given":"Ian R.","non-dropping-particle":"","parse-names":false,"suffix":""}],"container-title":"BMC Res Notes","id":"ITEM-1","issue":"45","issued":{"date-parts":[["2016"]]},"title":"Multiple imputation of multiple multi-item scales when a full imputation model is infeasible","type":"article-journal","volume":"9"},"uris":["http://www.mendeley.com/documents/?uuid=f7bd1e80-537d-4a9f-9af3-7aa293464894"]},{"id":"ITEM-2","itemData":{"DOI":"10.1002/sim.4067","ISSN":"02776715","PMID":"21225900","abstract":"Multiple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analysis of multiply imputed data, including model building and model checking. We stress the limitations of the method and discuss the possible pitfalls. We illustrate the ideas using a data set in mental health, giving Stata code fragments. Copyright © 2010 John Wiley &amp; Sons, Ltd.","author":[{"dropping-particle":"","family":"White","given":"Ian R.","non-dropping-particle":"","parse-names":false,"suffix":""},{"dropping-particle":"","family":"Royston","given":"Patrick","non-dropping-particle":"","parse-names":false,"suffix":""},{"dropping-particle":"","family":"Wood","given":"Angela M.","non-dropping-particle":"","parse-names":false,"suffix":""}],"container-title":"Statistics in Medicine","id":"ITEM-2","issue":"4","issued":{"date-parts":[["2011"]]},"page":"377-399","title":"Multiple imputation using chained equations: Issues and guidance for practice","type":"article-journal","volume":"30"},"uris":["http://www.mendeley.com/documents/?uuid=d719782a-a735-4d51-815e-73375e480e36"]},{"id":"ITEM-3","itemData":{"DOI":"10.1177/0962280206074463","ISSN":"09622802","PMID":"17621469","abstract":"The goal of multiple imputation is to provide valid inferences for statistical estimates from incomplete data. To achieve that goal, imputed values should preserve the structure in the data, as well as the uncertainty about this structure, and include any knowledge about the process that generated the missing data. Two approaches for imputing multivariate data exist: joint modeling (JM) and fully conditional specification (FCS). JM is based on parametric statistical theory, and leads to imputation procedures whose statistical properties are known. JM is theoretically sound, but the joint model may lack flexibility needed to represent typical data features, potentially leading to bias. FCS is a semi-parametric and flexible alternative that specifies the multivariate model by a series of conditional models, one for each incomplete variable. FCS provides tremendous flexibility and is easy to apply, but its statistical properties are difficult to establish. Simulation work shows that FCS behaves very well in the cases studied. The present paper reviews and compares the approaches. JM and FCS were applied to pubertal development data of 3801 Dutch girls that had missing data on menarche (two categories), breast development (five categories) and pubic hair development (six stages). Imputations for these data were created under two models: a multivariate normal model with rounding and a conditionally specified discrete model. The JM approach introduced biases in the reference curves, whereas FCS did not. The paper concludes that FCS is a useful and easily applied flexible alternative to JM when no convenient and realistic joint distribution can be specified. © 2007 SAGE Publications.","author":[{"dropping-particle":"","family":"Buuren","given":"Stef","non-dropping-particle":"van","parse-names":false,"suffix":""}],"container-title":"Statistical Methods in Medical Research","id":"ITEM-3","issue":"3","issued":{"date-parts":[["2007"]]},"page":"219-242","title":"Multiple imputation of discrete and continuous data by fully conditional specification","type":"article-journal","volume":"16"},"uris":["http://www.mendeley.com/documents/?uuid=497f2eab-ab77-43bc-9687-e63d64a75dd1"]},{"id":"ITEM-4","itemData":{"ISBN":"9780429492259","author":[{"dropping-particle":"","family":"Buuren","given":"Stef","non-dropping-particle":"van","parse-names":false,"suffix":""}],"edition":"2nd Editio","id":"ITEM-4","issued":{"date-parts":[["2018"]]},"publisher":"CRC Press","title":"Flexible Imputation of Missing Data","type":"book"},"uris":["http://www.mendeley.com/documents/?uuid=21c54ea4-139e-4a94-8caa-f918867f8e86"]},{"id":"ITEM-5","itemData":{"DOI":"10.1016/j.csda.2010.04.005","ISSN":"01679473","abstract":"Multiple imputation is a popular way to handle missing data. Automated procedures are widely available in standard software. However, such automated procedures may hide many assumptions and possible difficulties from the view of the data analyst. Imputation procedures such as monotone imputation and imputation by chained equations often involve the fitting of a regression model for a categorical outcome. If perfect prediction occurs in such a model, then automated procedures may give severely biased results. This is a problem in some standard software, but it may be avoided by bootstrap methods, penalised regression methods, or a new augmentation procedure. Crown Copyright © 2010 Published by Elsevier B.V. All rights reserved.","author":[{"dropping-particle":"","family":"White","given":"Ian R.","non-dropping-particle":"","parse-names":false,"suffix":""},{"dropping-particle":"","family":"Daniel","given":"Rhian","non-dropping-particle":"","parse-names":false,"suffix":""},{"dropping-particle":"","family":"Royston","given":"Patrick","non-dropping-particle":"","parse-names":false,"suffix":""}],"container-title":"Computational Statistics and Data Analysis","id":"ITEM-5","issue":"10","issued":{"date-parts":[["2010"]]},"page":"2267-2275","publisher":"Elsevier B.V.","title":"Avoiding bias due to perfect prediction in multiple imputation of incomplete categorical variables","type":"article-journal","volume":"54"},"uris":["http://www.mendeley.com/documents/?uuid=e0c4102c-94d0-4029-9dc3-99b4fd47f251"]}],"mendeley":{"formattedCitation":"(Plumpton et al., 2016; van Buuren, 2007, 2018; White et al., 2010, 2011)","plainTextFormattedCitation":"(Plumpton et al., 2016; van Buuren, 2007, 2018; White et al., 2010, 2011)","previouslyFormattedCitation":"(Plumpton et al., 2016; van Buuren, 2007, 2018; White et al., 2010, 2011)"},"properties":{"noteIndex":0},"schema":"https://github.com/citation-style-language/schema/raw/master/csl-citation.json"}</w:instrText>
      </w:r>
      <w:r w:rsidR="002C0769" w:rsidRPr="00966CEE">
        <w:rPr>
          <w:rFonts w:ascii="Times New Roman" w:hAnsi="Times New Roman" w:cs="Times New Roman"/>
          <w:sz w:val="21"/>
          <w:szCs w:val="21"/>
          <w:lang w:val="en-GB"/>
        </w:rPr>
        <w:fldChar w:fldCharType="separate"/>
      </w:r>
      <w:r w:rsidR="00A92C4B" w:rsidRPr="00966CEE">
        <w:rPr>
          <w:rFonts w:ascii="Times New Roman" w:hAnsi="Times New Roman" w:cs="Times New Roman"/>
          <w:noProof/>
          <w:sz w:val="21"/>
          <w:szCs w:val="21"/>
          <w:lang w:val="en-GB"/>
        </w:rPr>
        <w:t>(Plumpton et al., 2016; van Buuren, 2007, 2018; White et al., 2010, 2011)</w:t>
      </w:r>
      <w:r w:rsidR="002C0769" w:rsidRPr="00966CEE">
        <w:rPr>
          <w:rFonts w:ascii="Times New Roman" w:hAnsi="Times New Roman" w:cs="Times New Roman"/>
          <w:sz w:val="21"/>
          <w:szCs w:val="21"/>
          <w:lang w:val="en-GB"/>
        </w:rPr>
        <w:fldChar w:fldCharType="end"/>
      </w:r>
      <w:r w:rsidR="00ED650A" w:rsidRPr="00966CEE">
        <w:rPr>
          <w:rFonts w:ascii="Times New Roman" w:hAnsi="Times New Roman" w:cs="Times New Roman"/>
          <w:sz w:val="21"/>
          <w:szCs w:val="21"/>
          <w:lang w:val="en-GB"/>
        </w:rPr>
        <w:t xml:space="preserve">. </w:t>
      </w:r>
      <w:r w:rsidR="004E1B9D" w:rsidRPr="00966CEE">
        <w:rPr>
          <w:rFonts w:ascii="Times New Roman" w:hAnsi="Times New Roman" w:cs="Times New Roman"/>
          <w:sz w:val="21"/>
          <w:szCs w:val="21"/>
          <w:lang w:val="en-GB"/>
        </w:rPr>
        <w:t>Overall, w</w:t>
      </w:r>
      <w:r w:rsidR="000E63B7" w:rsidRPr="00966CEE">
        <w:rPr>
          <w:rFonts w:ascii="Times New Roman" w:hAnsi="Times New Roman" w:cs="Times New Roman"/>
          <w:sz w:val="21"/>
          <w:szCs w:val="21"/>
          <w:lang w:val="en-GB"/>
        </w:rPr>
        <w:t xml:space="preserve">e </w:t>
      </w:r>
      <w:r w:rsidR="00520905" w:rsidRPr="00966CEE">
        <w:rPr>
          <w:rFonts w:ascii="Times New Roman" w:hAnsi="Times New Roman" w:cs="Times New Roman"/>
          <w:sz w:val="21"/>
          <w:szCs w:val="21"/>
          <w:lang w:val="en-GB"/>
        </w:rPr>
        <w:t xml:space="preserve">do </w:t>
      </w:r>
      <w:r w:rsidR="00F85EE0" w:rsidRPr="00966CEE">
        <w:rPr>
          <w:rFonts w:ascii="Times New Roman" w:hAnsi="Times New Roman" w:cs="Times New Roman"/>
          <w:sz w:val="21"/>
          <w:szCs w:val="21"/>
          <w:lang w:val="en-GB"/>
        </w:rPr>
        <w:t>2</w:t>
      </w:r>
      <w:r w:rsidR="00520905" w:rsidRPr="00966CEE">
        <w:rPr>
          <w:rFonts w:ascii="Times New Roman" w:hAnsi="Times New Roman" w:cs="Times New Roman"/>
          <w:sz w:val="21"/>
          <w:szCs w:val="21"/>
          <w:lang w:val="en-GB"/>
        </w:rPr>
        <w:t xml:space="preserve">0 </w:t>
      </w:r>
      <w:r w:rsidR="00517DE2" w:rsidRPr="00966CEE">
        <w:rPr>
          <w:rFonts w:ascii="Times New Roman" w:hAnsi="Times New Roman" w:cs="Times New Roman"/>
          <w:sz w:val="21"/>
          <w:szCs w:val="21"/>
          <w:lang w:val="en-GB"/>
        </w:rPr>
        <w:t xml:space="preserve">iterations per imputed dataset </w:t>
      </w:r>
      <w:r w:rsidR="00520905" w:rsidRPr="00966CEE">
        <w:rPr>
          <w:rFonts w:ascii="Times New Roman" w:hAnsi="Times New Roman" w:cs="Times New Roman"/>
          <w:sz w:val="21"/>
          <w:szCs w:val="21"/>
          <w:lang w:val="en-GB"/>
        </w:rPr>
        <w:t xml:space="preserve">and we </w:t>
      </w:r>
      <w:r w:rsidR="000E63B7" w:rsidRPr="00966CEE">
        <w:rPr>
          <w:rFonts w:ascii="Times New Roman" w:hAnsi="Times New Roman" w:cs="Times New Roman"/>
          <w:sz w:val="21"/>
          <w:szCs w:val="21"/>
          <w:lang w:val="en-GB"/>
        </w:rPr>
        <w:t>create 2</w:t>
      </w:r>
      <w:r w:rsidR="00626144" w:rsidRPr="00966CEE">
        <w:rPr>
          <w:rFonts w:ascii="Times New Roman" w:hAnsi="Times New Roman" w:cs="Times New Roman"/>
          <w:sz w:val="21"/>
          <w:szCs w:val="21"/>
          <w:lang w:val="en-GB"/>
        </w:rPr>
        <w:t>5</w:t>
      </w:r>
      <w:r w:rsidR="000E63B7" w:rsidRPr="00966CEE">
        <w:rPr>
          <w:rFonts w:ascii="Times New Roman" w:hAnsi="Times New Roman" w:cs="Times New Roman"/>
          <w:sz w:val="21"/>
          <w:szCs w:val="21"/>
          <w:lang w:val="en-GB"/>
        </w:rPr>
        <w:t xml:space="preserve"> multiply imputed datasets (</w:t>
      </w:r>
      <w:r w:rsidR="000E63B7" w:rsidRPr="00966CEE">
        <w:rPr>
          <w:rFonts w:ascii="Times New Roman" w:hAnsi="Times New Roman" w:cs="Times New Roman"/>
          <w:i/>
          <w:sz w:val="21"/>
          <w:szCs w:val="21"/>
          <w:lang w:val="en-GB"/>
        </w:rPr>
        <w:t>m</w:t>
      </w:r>
      <w:r w:rsidR="000E63B7" w:rsidRPr="00966CEE">
        <w:rPr>
          <w:rFonts w:ascii="Times New Roman" w:hAnsi="Times New Roman" w:cs="Times New Roman"/>
          <w:sz w:val="21"/>
          <w:szCs w:val="21"/>
          <w:lang w:val="en-GB"/>
        </w:rPr>
        <w:t xml:space="preserve"> = 2</w:t>
      </w:r>
      <w:r w:rsidR="00626144" w:rsidRPr="00966CEE">
        <w:rPr>
          <w:rFonts w:ascii="Times New Roman" w:hAnsi="Times New Roman" w:cs="Times New Roman"/>
          <w:sz w:val="21"/>
          <w:szCs w:val="21"/>
          <w:lang w:val="en-GB"/>
        </w:rPr>
        <w:t>5</w:t>
      </w:r>
      <w:r w:rsidR="000E63B7" w:rsidRPr="00966CEE">
        <w:rPr>
          <w:rFonts w:ascii="Times New Roman" w:hAnsi="Times New Roman" w:cs="Times New Roman"/>
          <w:sz w:val="21"/>
          <w:szCs w:val="21"/>
          <w:lang w:val="en-GB"/>
        </w:rPr>
        <w:t xml:space="preserve">; </w:t>
      </w:r>
      <w:r w:rsidR="002C0769" w:rsidRPr="00966CEE">
        <w:rPr>
          <w:rFonts w:ascii="Times New Roman" w:hAnsi="Times New Roman" w:cs="Times New Roman"/>
          <w:sz w:val="21"/>
          <w:szCs w:val="21"/>
          <w:lang w:val="en-GB"/>
        </w:rPr>
        <w:fldChar w:fldCharType="begin" w:fldLock="1"/>
      </w:r>
      <w:r w:rsidR="009B0D07" w:rsidRPr="00966CEE">
        <w:rPr>
          <w:rFonts w:ascii="Times New Roman" w:hAnsi="Times New Roman" w:cs="Times New Roman"/>
          <w:sz w:val="21"/>
          <w:szCs w:val="21"/>
          <w:lang w:val="en-GB"/>
        </w:rPr>
        <w:instrText>ADDIN CSL_CITATION {"citationItems":[{"id":"ITEM-1","itemData":{"ISBN":"9780429492259","author":[{"dropping-particle":"","family":"Buuren","given":"Stef","non-dropping-particle":"van","parse-names":false,"suffix":""}],"edition":"2nd Editio","id":"ITEM-1","issued":{"date-parts":[["2018"]]},"publisher":"CRC Press","title":"Flexible Imputation of Missing Data","type":"book"},"uris":["http://www.mendeley.com/documents/?uuid=21c54ea4-139e-4a94-8caa-f918867f8e86"]}],"mendeley":{"formattedCitation":"(van Buuren, 2018)","manualFormatting":"van Buuren, 2018)","plainTextFormattedCitation":"(van Buuren, 2018)","previouslyFormattedCitation":"(van Buuren, 2018)"},"properties":{"noteIndex":0},"schema":"https://github.com/citation-style-language/schema/raw/master/csl-citation.json"}</w:instrText>
      </w:r>
      <w:r w:rsidR="002C0769" w:rsidRPr="00966CEE">
        <w:rPr>
          <w:rFonts w:ascii="Times New Roman" w:hAnsi="Times New Roman" w:cs="Times New Roman"/>
          <w:sz w:val="21"/>
          <w:szCs w:val="21"/>
          <w:lang w:val="en-GB"/>
        </w:rPr>
        <w:fldChar w:fldCharType="separate"/>
      </w:r>
      <w:r w:rsidR="002C0769" w:rsidRPr="00966CEE">
        <w:rPr>
          <w:rFonts w:ascii="Times New Roman" w:hAnsi="Times New Roman" w:cs="Times New Roman"/>
          <w:noProof/>
          <w:sz w:val="21"/>
          <w:szCs w:val="21"/>
          <w:lang w:val="en-GB"/>
        </w:rPr>
        <w:t>van Buuren, 2018)</w:t>
      </w:r>
      <w:r w:rsidR="002C0769" w:rsidRPr="00966CEE">
        <w:rPr>
          <w:rFonts w:ascii="Times New Roman" w:hAnsi="Times New Roman" w:cs="Times New Roman"/>
          <w:sz w:val="21"/>
          <w:szCs w:val="21"/>
          <w:lang w:val="en-GB"/>
        </w:rPr>
        <w:fldChar w:fldCharType="end"/>
      </w:r>
      <w:r w:rsidR="000E63B7" w:rsidRPr="00966CEE">
        <w:rPr>
          <w:rFonts w:ascii="Times New Roman" w:hAnsi="Times New Roman" w:cs="Times New Roman"/>
          <w:sz w:val="21"/>
          <w:szCs w:val="21"/>
          <w:lang w:val="en-GB"/>
        </w:rPr>
        <w:t>.</w:t>
      </w:r>
      <w:r w:rsidR="00CE5501" w:rsidRPr="00966CEE">
        <w:rPr>
          <w:rFonts w:ascii="Times New Roman" w:hAnsi="Times New Roman" w:cs="Times New Roman"/>
          <w:sz w:val="21"/>
          <w:szCs w:val="21"/>
          <w:lang w:val="en-GB"/>
        </w:rPr>
        <w:t xml:space="preserve"> </w:t>
      </w:r>
      <w:r w:rsidR="00AC48D0" w:rsidRPr="00966CEE">
        <w:rPr>
          <w:rFonts w:ascii="Times New Roman" w:hAnsi="Times New Roman" w:cs="Times New Roman"/>
          <w:sz w:val="21"/>
          <w:szCs w:val="21"/>
          <w:lang w:val="en-GB"/>
        </w:rPr>
        <w:t xml:space="preserve">The convergence diagnostics as well as frequency tables and kernel distribution plots can be found in the replication materials </w:t>
      </w:r>
      <w:r w:rsidR="00EC5288" w:rsidRPr="00966CEE">
        <w:rPr>
          <w:rFonts w:ascii="Times New Roman" w:hAnsi="Times New Roman" w:cs="Times New Roman"/>
          <w:sz w:val="21"/>
          <w:szCs w:val="21"/>
          <w:lang w:val="en-GB"/>
        </w:rPr>
        <w:fldChar w:fldCharType="begin" w:fldLock="1"/>
      </w:r>
      <w:r w:rsidR="00561102" w:rsidRPr="00966CEE">
        <w:rPr>
          <w:rFonts w:ascii="Times New Roman" w:hAnsi="Times New Roman" w:cs="Times New Roman"/>
          <w:sz w:val="21"/>
          <w:szCs w:val="21"/>
          <w:lang w:val="en-GB"/>
        </w:rPr>
        <w:instrText>ADDIN CSL_CITATION {"citationItems":[{"id":"ITEM-1","itemData":{"DOI":"10.1002/mpr.329","author":[{"dropping-particle":"","family":"Azur","given":"Mellissa J.","non-dropping-particle":"","parse-names":false,"suffix":""},{"dropping-particle":"","family":"Stuart","given":"Elisabeth A.","non-dropping-particle":"","parse-names":false,"suffix":""},{"dropping-particle":"","family":"Frangakis","given":"Constantine","non-dropping-particle":"","parse-names":false,"suffix":""},{"dropping-particle":"","family":"Philip","given":"Leaf J.","non-dropping-particle":"","parse-names":false,"suffix":""}],"container-title":"International Journal of Methods is Psychiatric Research","id":"ITEM-1","issue":"1","issued":{"date-parts":[["2011"]]},"page":"40-49","title":"Multiple imputation by chained equations: what is it and how does it work?","type":"article-journal","volume":"20"},"uris":["http://www.mendeley.com/documents/?uuid=5a551f9f-8c38-40a2-adba-9a55cf9a3d85"]},{"id":"ITEM-2","itemData":{"ISBN":"9780429492259","author":[{"dropping-particle":"","family":"Buuren","given":"Stef","non-dropping-particle":"van","parse-names":false,"suffix":""}],"edition":"2nd Editio","id":"ITEM-2","issued":{"date-parts":[["2018"]]},"publisher":"CRC Press","title":"Flexible Imputation of Missing Data","type":"book"},"uris":["http://www.mendeley.com/documents/?uuid=21c54ea4-139e-4a94-8caa-f918867f8e86"]},{"id":"ITEM-3","itemData":{"DOI":"10.1093/aje/kwp026","author":[{"dropping-particle":"","family":"Stuart","given":"Elizabeth A.","non-dropping-particle":"","parse-names":false,"suffix":""},{"dropping-particle":"","family":"Azur","given":"Melissa","non-dropping-particle":"","parse-names":false,"suffix":""},{"dropping-particle":"","family":"Frangakis","given":"Constantine","non-dropping-particle":"","parse-names":false,"suffix":""},{"dropping-particle":"","family":"Leaf","given":"Philip","non-dropping-particle":"","parse-names":false,"suffix":""}],"container-title":"American Journal of Epidemiology","id":"ITEM-3","issue":"9","issued":{"date-parts":[["2009"]]},"page":"1133-1139","title":"Multiple Imputation With Large Data Sets: A Case Study of the Children’s MentalHealth Initiative","type":"article-journal","volume":"169"},"uris":["http://www.mendeley.com/documents/?uuid=86f0e217-8e6d-4bcf-b5e3-04a26e56ee3b"]}],"mendeley":{"formattedCitation":"(Azur et al., 2011; Stuart et al., 2009; van Buuren, 2018)","plainTextFormattedCitation":"(Azur et al., 2011; Stuart et al., 2009; van Buuren, 2018)","previouslyFormattedCitation":"(Azur et al., 2011; Stuart et al., 2009; van Buuren, 2018)"},"properties":{"noteIndex":0},"schema":"https://github.com/citation-style-language/schema/raw/master/csl-citation.json"}</w:instrText>
      </w:r>
      <w:r w:rsidR="00EC5288" w:rsidRPr="00966CEE">
        <w:rPr>
          <w:rFonts w:ascii="Times New Roman" w:hAnsi="Times New Roman" w:cs="Times New Roman"/>
          <w:sz w:val="21"/>
          <w:szCs w:val="21"/>
          <w:lang w:val="en-GB"/>
        </w:rPr>
        <w:fldChar w:fldCharType="separate"/>
      </w:r>
      <w:r w:rsidR="00EC5288" w:rsidRPr="00966CEE">
        <w:rPr>
          <w:rFonts w:ascii="Times New Roman" w:hAnsi="Times New Roman" w:cs="Times New Roman"/>
          <w:noProof/>
          <w:sz w:val="21"/>
          <w:szCs w:val="21"/>
          <w:lang w:val="en-GB"/>
        </w:rPr>
        <w:t>(Azur et al., 2011; Stuart et al., 2009; van Buuren, 2018)</w:t>
      </w:r>
      <w:r w:rsidR="00EC5288" w:rsidRPr="00966CEE">
        <w:rPr>
          <w:rFonts w:ascii="Times New Roman" w:hAnsi="Times New Roman" w:cs="Times New Roman"/>
          <w:sz w:val="21"/>
          <w:szCs w:val="21"/>
          <w:lang w:val="en-GB"/>
        </w:rPr>
        <w:fldChar w:fldCharType="end"/>
      </w:r>
      <w:r w:rsidR="00EC5288" w:rsidRPr="00966CEE">
        <w:rPr>
          <w:rFonts w:ascii="Times New Roman" w:hAnsi="Times New Roman" w:cs="Times New Roman"/>
          <w:noProof/>
          <w:sz w:val="21"/>
          <w:szCs w:val="21"/>
          <w:lang w:val="en-GB"/>
        </w:rPr>
        <w:t xml:space="preserve">. </w:t>
      </w:r>
      <w:r w:rsidR="004116E5" w:rsidRPr="00966CEE">
        <w:rPr>
          <w:rFonts w:ascii="Times New Roman" w:hAnsi="Times New Roman" w:cs="Times New Roman"/>
          <w:sz w:val="21"/>
          <w:szCs w:val="21"/>
          <w:lang w:val="en-GB"/>
        </w:rPr>
        <w:t>We use a similar specification of our OLS regression model</w:t>
      </w:r>
      <w:r w:rsidR="00EC5288" w:rsidRPr="00966CEE">
        <w:rPr>
          <w:rFonts w:ascii="Times New Roman" w:hAnsi="Times New Roman" w:cs="Times New Roman"/>
          <w:sz w:val="21"/>
          <w:szCs w:val="21"/>
          <w:lang w:val="en-GB"/>
        </w:rPr>
        <w:t>s</w:t>
      </w:r>
      <w:r w:rsidR="004116E5" w:rsidRPr="00966CEE">
        <w:rPr>
          <w:rFonts w:ascii="Times New Roman" w:hAnsi="Times New Roman" w:cs="Times New Roman"/>
          <w:sz w:val="21"/>
          <w:szCs w:val="21"/>
          <w:lang w:val="en-GB"/>
        </w:rPr>
        <w:t xml:space="preserve"> as in the main analysis. The results are reported in Table </w:t>
      </w:r>
      <w:r w:rsidR="00006591">
        <w:rPr>
          <w:rFonts w:ascii="Times New Roman" w:hAnsi="Times New Roman" w:cs="Times New Roman"/>
          <w:sz w:val="21"/>
          <w:szCs w:val="21"/>
          <w:lang w:val="en-GB"/>
        </w:rPr>
        <w:t>F</w:t>
      </w:r>
      <w:r w:rsidR="00EC5288" w:rsidRPr="00966CEE">
        <w:rPr>
          <w:rFonts w:ascii="Times New Roman" w:hAnsi="Times New Roman" w:cs="Times New Roman"/>
          <w:sz w:val="21"/>
          <w:szCs w:val="21"/>
          <w:lang w:val="en-GB"/>
        </w:rPr>
        <w:t>3</w:t>
      </w:r>
      <w:r w:rsidR="004116E5" w:rsidRPr="00966CEE">
        <w:rPr>
          <w:rFonts w:ascii="Times New Roman" w:hAnsi="Times New Roman" w:cs="Times New Roman"/>
          <w:sz w:val="21"/>
          <w:szCs w:val="21"/>
          <w:lang w:val="en-GB"/>
        </w:rPr>
        <w:t xml:space="preserve">. </w:t>
      </w:r>
    </w:p>
    <w:p w14:paraId="4BB73325" w14:textId="1DF5EDD1" w:rsidR="00006591" w:rsidRDefault="00006591">
      <w:pPr>
        <w:rPr>
          <w:rFonts w:ascii="Times New Roman" w:hAnsi="Times New Roman" w:cs="Times New Roman"/>
          <w:sz w:val="21"/>
          <w:szCs w:val="21"/>
          <w:lang w:val="en-GB"/>
        </w:rPr>
      </w:pPr>
      <w:r>
        <w:rPr>
          <w:rFonts w:ascii="Times New Roman" w:hAnsi="Times New Roman" w:cs="Times New Roman"/>
          <w:sz w:val="21"/>
          <w:szCs w:val="21"/>
          <w:lang w:val="en-GB"/>
        </w:rPr>
        <w:br w:type="page"/>
      </w:r>
    </w:p>
    <w:p w14:paraId="6062841C" w14:textId="74BC0EE6" w:rsidR="00585282" w:rsidRPr="00966CEE" w:rsidRDefault="00585282" w:rsidP="00585282">
      <w:pPr>
        <w:widowControl w:val="0"/>
        <w:autoSpaceDE w:val="0"/>
        <w:autoSpaceDN w:val="0"/>
        <w:adjustRightInd w:val="0"/>
        <w:spacing w:line="360" w:lineRule="auto"/>
        <w:ind w:left="480" w:hanging="480"/>
        <w:rPr>
          <w:rFonts w:ascii="Times New Roman" w:hAnsi="Times New Roman" w:cs="Times New Roman"/>
          <w:noProof/>
          <w:sz w:val="21"/>
          <w:szCs w:val="21"/>
        </w:rPr>
      </w:pPr>
      <w:r w:rsidRPr="00966CEE">
        <w:rPr>
          <w:rFonts w:ascii="Times New Roman" w:hAnsi="Times New Roman" w:cs="Times New Roman"/>
          <w:sz w:val="21"/>
          <w:szCs w:val="21"/>
          <w:lang w:val="en-GB"/>
        </w:rPr>
        <w:lastRenderedPageBreak/>
        <w:fldChar w:fldCharType="begin" w:fldLock="1"/>
      </w:r>
      <w:r w:rsidRPr="00966CEE">
        <w:rPr>
          <w:rFonts w:ascii="Times New Roman" w:hAnsi="Times New Roman" w:cs="Times New Roman"/>
          <w:sz w:val="21"/>
          <w:szCs w:val="21"/>
          <w:lang w:val="en-GB"/>
        </w:rPr>
        <w:instrText xml:space="preserve">ADDIN Mendeley Bibliography CSL_BIBLIOGRAPHY </w:instrText>
      </w:r>
      <w:r w:rsidRPr="00966CEE">
        <w:rPr>
          <w:rFonts w:ascii="Times New Roman" w:hAnsi="Times New Roman" w:cs="Times New Roman"/>
          <w:sz w:val="21"/>
          <w:szCs w:val="21"/>
          <w:lang w:val="en-GB"/>
        </w:rPr>
        <w:fldChar w:fldCharType="separate"/>
      </w:r>
      <w:r w:rsidRPr="00966CEE">
        <w:rPr>
          <w:rFonts w:ascii="Times New Roman" w:hAnsi="Times New Roman" w:cs="Times New Roman"/>
          <w:noProof/>
          <w:sz w:val="21"/>
          <w:szCs w:val="21"/>
        </w:rPr>
        <w:t xml:space="preserve">Azur, M. J., Stuart, E. A., Frangakis, C., &amp; Philip, L. J. (2011). Multiple imputation by chained equations: what is it and how does it work? </w:t>
      </w:r>
      <w:r w:rsidRPr="00966CEE">
        <w:rPr>
          <w:rFonts w:ascii="Times New Roman" w:hAnsi="Times New Roman" w:cs="Times New Roman"/>
          <w:i/>
          <w:iCs/>
          <w:noProof/>
          <w:sz w:val="21"/>
          <w:szCs w:val="21"/>
        </w:rPr>
        <w:t>International Journal of Methods Is Psychiatric Research</w:t>
      </w:r>
      <w:r w:rsidRPr="00966CEE">
        <w:rPr>
          <w:rFonts w:ascii="Times New Roman" w:hAnsi="Times New Roman" w:cs="Times New Roman"/>
          <w:noProof/>
          <w:sz w:val="21"/>
          <w:szCs w:val="21"/>
        </w:rPr>
        <w:t xml:space="preserve">, </w:t>
      </w:r>
      <w:r w:rsidRPr="00966CEE">
        <w:rPr>
          <w:rFonts w:ascii="Times New Roman" w:hAnsi="Times New Roman" w:cs="Times New Roman"/>
          <w:i/>
          <w:iCs/>
          <w:noProof/>
          <w:sz w:val="21"/>
          <w:szCs w:val="21"/>
        </w:rPr>
        <w:t>20</w:t>
      </w:r>
      <w:r w:rsidRPr="00966CEE">
        <w:rPr>
          <w:rFonts w:ascii="Times New Roman" w:hAnsi="Times New Roman" w:cs="Times New Roman"/>
          <w:noProof/>
          <w:sz w:val="21"/>
          <w:szCs w:val="21"/>
        </w:rPr>
        <w:t>(1), 40–49. https://doi.org/10.1002/mpr.329</w:t>
      </w:r>
    </w:p>
    <w:p w14:paraId="3E72FE96" w14:textId="77777777" w:rsidR="00585282" w:rsidRPr="00966CEE" w:rsidRDefault="00585282" w:rsidP="00585282">
      <w:pPr>
        <w:widowControl w:val="0"/>
        <w:autoSpaceDE w:val="0"/>
        <w:autoSpaceDN w:val="0"/>
        <w:adjustRightInd w:val="0"/>
        <w:spacing w:line="360" w:lineRule="auto"/>
        <w:ind w:left="480" w:hanging="480"/>
        <w:rPr>
          <w:rFonts w:ascii="Times New Roman" w:hAnsi="Times New Roman" w:cs="Times New Roman"/>
          <w:noProof/>
          <w:sz w:val="21"/>
          <w:szCs w:val="21"/>
        </w:rPr>
      </w:pPr>
      <w:r w:rsidRPr="00966CEE">
        <w:rPr>
          <w:rFonts w:ascii="Times New Roman" w:hAnsi="Times New Roman" w:cs="Times New Roman"/>
          <w:noProof/>
          <w:sz w:val="21"/>
          <w:szCs w:val="21"/>
        </w:rPr>
        <w:t xml:space="preserve">Lee, K. J., &amp; Carlin, J. B. (2010). Multiple imputation for missing data: Fully conditional specification versus multivariate normal imputation. </w:t>
      </w:r>
      <w:r w:rsidRPr="00966CEE">
        <w:rPr>
          <w:rFonts w:ascii="Times New Roman" w:hAnsi="Times New Roman" w:cs="Times New Roman"/>
          <w:i/>
          <w:iCs/>
          <w:noProof/>
          <w:sz w:val="21"/>
          <w:szCs w:val="21"/>
        </w:rPr>
        <w:t>American Journal of Epidemiology</w:t>
      </w:r>
      <w:r w:rsidRPr="00966CEE">
        <w:rPr>
          <w:rFonts w:ascii="Times New Roman" w:hAnsi="Times New Roman" w:cs="Times New Roman"/>
          <w:noProof/>
          <w:sz w:val="21"/>
          <w:szCs w:val="21"/>
        </w:rPr>
        <w:t xml:space="preserve">, </w:t>
      </w:r>
      <w:r w:rsidRPr="00966CEE">
        <w:rPr>
          <w:rFonts w:ascii="Times New Roman" w:hAnsi="Times New Roman" w:cs="Times New Roman"/>
          <w:i/>
          <w:iCs/>
          <w:noProof/>
          <w:sz w:val="21"/>
          <w:szCs w:val="21"/>
        </w:rPr>
        <w:t>171</w:t>
      </w:r>
      <w:r w:rsidRPr="00966CEE">
        <w:rPr>
          <w:rFonts w:ascii="Times New Roman" w:hAnsi="Times New Roman" w:cs="Times New Roman"/>
          <w:noProof/>
          <w:sz w:val="21"/>
          <w:szCs w:val="21"/>
        </w:rPr>
        <w:t>(5), 624–632. https://doi.org/10.1093/aje/kwp425</w:t>
      </w:r>
    </w:p>
    <w:p w14:paraId="5C9DA738" w14:textId="77777777" w:rsidR="00585282" w:rsidRPr="00966CEE" w:rsidRDefault="00585282" w:rsidP="00585282">
      <w:pPr>
        <w:widowControl w:val="0"/>
        <w:autoSpaceDE w:val="0"/>
        <w:autoSpaceDN w:val="0"/>
        <w:adjustRightInd w:val="0"/>
        <w:spacing w:line="360" w:lineRule="auto"/>
        <w:ind w:left="480" w:hanging="480"/>
        <w:rPr>
          <w:rFonts w:ascii="Times New Roman" w:hAnsi="Times New Roman" w:cs="Times New Roman"/>
          <w:noProof/>
          <w:sz w:val="21"/>
          <w:szCs w:val="21"/>
        </w:rPr>
      </w:pPr>
      <w:r w:rsidRPr="00966CEE">
        <w:rPr>
          <w:rFonts w:ascii="Times New Roman" w:hAnsi="Times New Roman" w:cs="Times New Roman"/>
          <w:noProof/>
          <w:sz w:val="21"/>
          <w:szCs w:val="21"/>
        </w:rPr>
        <w:t xml:space="preserve">Moons, K. G. M., Donders, R. A. R. T., Stijnen, T., &amp; Harrell, F. E. (2006). Using the outcome for imputation of missing predictor values was preferred. </w:t>
      </w:r>
      <w:r w:rsidRPr="00966CEE">
        <w:rPr>
          <w:rFonts w:ascii="Times New Roman" w:hAnsi="Times New Roman" w:cs="Times New Roman"/>
          <w:i/>
          <w:iCs/>
          <w:noProof/>
          <w:sz w:val="21"/>
          <w:szCs w:val="21"/>
        </w:rPr>
        <w:t>Journal of Clinical Epidemiology</w:t>
      </w:r>
      <w:r w:rsidRPr="00966CEE">
        <w:rPr>
          <w:rFonts w:ascii="Times New Roman" w:hAnsi="Times New Roman" w:cs="Times New Roman"/>
          <w:noProof/>
          <w:sz w:val="21"/>
          <w:szCs w:val="21"/>
        </w:rPr>
        <w:t xml:space="preserve">, </w:t>
      </w:r>
      <w:r w:rsidRPr="00966CEE">
        <w:rPr>
          <w:rFonts w:ascii="Times New Roman" w:hAnsi="Times New Roman" w:cs="Times New Roman"/>
          <w:i/>
          <w:iCs/>
          <w:noProof/>
          <w:sz w:val="21"/>
          <w:szCs w:val="21"/>
        </w:rPr>
        <w:t>59</w:t>
      </w:r>
      <w:r w:rsidRPr="00966CEE">
        <w:rPr>
          <w:rFonts w:ascii="Times New Roman" w:hAnsi="Times New Roman" w:cs="Times New Roman"/>
          <w:noProof/>
          <w:sz w:val="21"/>
          <w:szCs w:val="21"/>
        </w:rPr>
        <w:t>(10), 1092–1101. https://doi.org/10.1016/j.jclinepi.2006.01.009</w:t>
      </w:r>
    </w:p>
    <w:p w14:paraId="2724EA4F" w14:textId="77777777" w:rsidR="00585282" w:rsidRPr="00966CEE" w:rsidRDefault="00585282" w:rsidP="00585282">
      <w:pPr>
        <w:widowControl w:val="0"/>
        <w:autoSpaceDE w:val="0"/>
        <w:autoSpaceDN w:val="0"/>
        <w:adjustRightInd w:val="0"/>
        <w:spacing w:line="360" w:lineRule="auto"/>
        <w:ind w:left="480" w:hanging="480"/>
        <w:rPr>
          <w:rFonts w:ascii="Times New Roman" w:hAnsi="Times New Roman" w:cs="Times New Roman"/>
          <w:noProof/>
          <w:sz w:val="21"/>
          <w:szCs w:val="21"/>
        </w:rPr>
      </w:pPr>
      <w:r w:rsidRPr="00966CEE">
        <w:rPr>
          <w:rFonts w:ascii="Times New Roman" w:hAnsi="Times New Roman" w:cs="Times New Roman"/>
          <w:noProof/>
          <w:sz w:val="21"/>
          <w:szCs w:val="21"/>
        </w:rPr>
        <w:t xml:space="preserve">Plumpton, C. O., Morris, T., Hughes, D. A., &amp; White, I. R. (2016). Multiple imputation of multiple multi-item scales when a full imputation model is infeasible. </w:t>
      </w:r>
      <w:r w:rsidRPr="00966CEE">
        <w:rPr>
          <w:rFonts w:ascii="Times New Roman" w:hAnsi="Times New Roman" w:cs="Times New Roman"/>
          <w:i/>
          <w:iCs/>
          <w:noProof/>
          <w:sz w:val="21"/>
          <w:szCs w:val="21"/>
        </w:rPr>
        <w:t>BMC Res Notes</w:t>
      </w:r>
      <w:r w:rsidRPr="00966CEE">
        <w:rPr>
          <w:rFonts w:ascii="Times New Roman" w:hAnsi="Times New Roman" w:cs="Times New Roman"/>
          <w:noProof/>
          <w:sz w:val="21"/>
          <w:szCs w:val="21"/>
        </w:rPr>
        <w:t xml:space="preserve">, </w:t>
      </w:r>
      <w:r w:rsidRPr="00966CEE">
        <w:rPr>
          <w:rFonts w:ascii="Times New Roman" w:hAnsi="Times New Roman" w:cs="Times New Roman"/>
          <w:i/>
          <w:iCs/>
          <w:noProof/>
          <w:sz w:val="21"/>
          <w:szCs w:val="21"/>
        </w:rPr>
        <w:t>9</w:t>
      </w:r>
      <w:r w:rsidRPr="00966CEE">
        <w:rPr>
          <w:rFonts w:ascii="Times New Roman" w:hAnsi="Times New Roman" w:cs="Times New Roman"/>
          <w:noProof/>
          <w:sz w:val="21"/>
          <w:szCs w:val="21"/>
        </w:rPr>
        <w:t>(45). https://doi.org/10.1186/s13104-016-1853-5</w:t>
      </w:r>
    </w:p>
    <w:p w14:paraId="4E3D9FCE" w14:textId="77777777" w:rsidR="00585282" w:rsidRPr="00966CEE" w:rsidRDefault="00585282" w:rsidP="00585282">
      <w:pPr>
        <w:widowControl w:val="0"/>
        <w:autoSpaceDE w:val="0"/>
        <w:autoSpaceDN w:val="0"/>
        <w:adjustRightInd w:val="0"/>
        <w:spacing w:line="360" w:lineRule="auto"/>
        <w:ind w:left="480" w:hanging="480"/>
        <w:rPr>
          <w:rFonts w:ascii="Times New Roman" w:hAnsi="Times New Roman" w:cs="Times New Roman"/>
          <w:noProof/>
          <w:sz w:val="21"/>
          <w:szCs w:val="21"/>
        </w:rPr>
      </w:pPr>
      <w:r w:rsidRPr="00966CEE">
        <w:rPr>
          <w:rFonts w:ascii="Times New Roman" w:hAnsi="Times New Roman" w:cs="Times New Roman"/>
          <w:noProof/>
          <w:sz w:val="21"/>
          <w:szCs w:val="21"/>
        </w:rPr>
        <w:t xml:space="preserve">Stuart, E. A., Azur, M., Frangakis, C., &amp; Leaf, P. (2009). Multiple Imputation With Large Data Sets: A Case Study of the Children’s MentalHealth Initiative. </w:t>
      </w:r>
      <w:r w:rsidRPr="00966CEE">
        <w:rPr>
          <w:rFonts w:ascii="Times New Roman" w:hAnsi="Times New Roman" w:cs="Times New Roman"/>
          <w:i/>
          <w:iCs/>
          <w:noProof/>
          <w:sz w:val="21"/>
          <w:szCs w:val="21"/>
        </w:rPr>
        <w:t>American Journal of Epidemiology</w:t>
      </w:r>
      <w:r w:rsidRPr="00966CEE">
        <w:rPr>
          <w:rFonts w:ascii="Times New Roman" w:hAnsi="Times New Roman" w:cs="Times New Roman"/>
          <w:noProof/>
          <w:sz w:val="21"/>
          <w:szCs w:val="21"/>
        </w:rPr>
        <w:t xml:space="preserve">, </w:t>
      </w:r>
      <w:r w:rsidRPr="00966CEE">
        <w:rPr>
          <w:rFonts w:ascii="Times New Roman" w:hAnsi="Times New Roman" w:cs="Times New Roman"/>
          <w:i/>
          <w:iCs/>
          <w:noProof/>
          <w:sz w:val="21"/>
          <w:szCs w:val="21"/>
        </w:rPr>
        <w:t>169</w:t>
      </w:r>
      <w:r w:rsidRPr="00966CEE">
        <w:rPr>
          <w:rFonts w:ascii="Times New Roman" w:hAnsi="Times New Roman" w:cs="Times New Roman"/>
          <w:noProof/>
          <w:sz w:val="21"/>
          <w:szCs w:val="21"/>
        </w:rPr>
        <w:t>(9), 1133–1139. https://doi.org/10.1093/aje/kwp026</w:t>
      </w:r>
    </w:p>
    <w:p w14:paraId="2D288A23" w14:textId="77777777" w:rsidR="00585282" w:rsidRPr="00966CEE" w:rsidRDefault="00585282" w:rsidP="00585282">
      <w:pPr>
        <w:widowControl w:val="0"/>
        <w:autoSpaceDE w:val="0"/>
        <w:autoSpaceDN w:val="0"/>
        <w:adjustRightInd w:val="0"/>
        <w:spacing w:line="360" w:lineRule="auto"/>
        <w:ind w:left="480" w:hanging="480"/>
        <w:rPr>
          <w:rFonts w:ascii="Times New Roman" w:hAnsi="Times New Roman" w:cs="Times New Roman"/>
          <w:noProof/>
          <w:sz w:val="21"/>
          <w:szCs w:val="21"/>
        </w:rPr>
      </w:pPr>
      <w:r w:rsidRPr="00966CEE">
        <w:rPr>
          <w:rFonts w:ascii="Times New Roman" w:hAnsi="Times New Roman" w:cs="Times New Roman"/>
          <w:noProof/>
          <w:sz w:val="21"/>
          <w:szCs w:val="21"/>
        </w:rPr>
        <w:t xml:space="preserve">van Buuren, S. (2007). Multiple imputation of discrete and continuous data by fully conditional specification. </w:t>
      </w:r>
      <w:r w:rsidRPr="00966CEE">
        <w:rPr>
          <w:rFonts w:ascii="Times New Roman" w:hAnsi="Times New Roman" w:cs="Times New Roman"/>
          <w:i/>
          <w:iCs/>
          <w:noProof/>
          <w:sz w:val="21"/>
          <w:szCs w:val="21"/>
        </w:rPr>
        <w:t>Statistical Methods in Medical Research</w:t>
      </w:r>
      <w:r w:rsidRPr="00966CEE">
        <w:rPr>
          <w:rFonts w:ascii="Times New Roman" w:hAnsi="Times New Roman" w:cs="Times New Roman"/>
          <w:noProof/>
          <w:sz w:val="21"/>
          <w:szCs w:val="21"/>
        </w:rPr>
        <w:t xml:space="preserve">, </w:t>
      </w:r>
      <w:r w:rsidRPr="00966CEE">
        <w:rPr>
          <w:rFonts w:ascii="Times New Roman" w:hAnsi="Times New Roman" w:cs="Times New Roman"/>
          <w:i/>
          <w:iCs/>
          <w:noProof/>
          <w:sz w:val="21"/>
          <w:szCs w:val="21"/>
        </w:rPr>
        <w:t>16</w:t>
      </w:r>
      <w:r w:rsidRPr="00966CEE">
        <w:rPr>
          <w:rFonts w:ascii="Times New Roman" w:hAnsi="Times New Roman" w:cs="Times New Roman"/>
          <w:noProof/>
          <w:sz w:val="21"/>
          <w:szCs w:val="21"/>
        </w:rPr>
        <w:t>(3), 219–242. https://doi.org/10.1177/0962280206074463</w:t>
      </w:r>
    </w:p>
    <w:p w14:paraId="07483490" w14:textId="77777777" w:rsidR="00585282" w:rsidRPr="00966CEE" w:rsidRDefault="00585282" w:rsidP="00585282">
      <w:pPr>
        <w:widowControl w:val="0"/>
        <w:autoSpaceDE w:val="0"/>
        <w:autoSpaceDN w:val="0"/>
        <w:adjustRightInd w:val="0"/>
        <w:spacing w:line="360" w:lineRule="auto"/>
        <w:ind w:left="480" w:hanging="480"/>
        <w:rPr>
          <w:rFonts w:ascii="Times New Roman" w:hAnsi="Times New Roman" w:cs="Times New Roman"/>
          <w:noProof/>
          <w:sz w:val="21"/>
          <w:szCs w:val="21"/>
        </w:rPr>
      </w:pPr>
      <w:r w:rsidRPr="00966CEE">
        <w:rPr>
          <w:rFonts w:ascii="Times New Roman" w:hAnsi="Times New Roman" w:cs="Times New Roman"/>
          <w:noProof/>
          <w:sz w:val="21"/>
          <w:szCs w:val="21"/>
        </w:rPr>
        <w:t>van Buuren, S. (2010). Item imputation without specifying scale structure.</w:t>
      </w:r>
      <w:bookmarkStart w:id="0" w:name="_GoBack"/>
      <w:bookmarkEnd w:id="0"/>
      <w:r w:rsidRPr="00966CEE">
        <w:rPr>
          <w:rFonts w:ascii="Times New Roman" w:hAnsi="Times New Roman" w:cs="Times New Roman"/>
          <w:noProof/>
          <w:sz w:val="21"/>
          <w:szCs w:val="21"/>
        </w:rPr>
        <w:t xml:space="preserve"> </w:t>
      </w:r>
      <w:r w:rsidRPr="00966CEE">
        <w:rPr>
          <w:rFonts w:ascii="Times New Roman" w:hAnsi="Times New Roman" w:cs="Times New Roman"/>
          <w:i/>
          <w:iCs/>
          <w:noProof/>
          <w:sz w:val="21"/>
          <w:szCs w:val="21"/>
        </w:rPr>
        <w:t>Methodology</w:t>
      </w:r>
      <w:r w:rsidRPr="00966CEE">
        <w:rPr>
          <w:rFonts w:ascii="Times New Roman" w:hAnsi="Times New Roman" w:cs="Times New Roman"/>
          <w:noProof/>
          <w:sz w:val="21"/>
          <w:szCs w:val="21"/>
        </w:rPr>
        <w:t xml:space="preserve">, </w:t>
      </w:r>
      <w:r w:rsidRPr="00966CEE">
        <w:rPr>
          <w:rFonts w:ascii="Times New Roman" w:hAnsi="Times New Roman" w:cs="Times New Roman"/>
          <w:i/>
          <w:iCs/>
          <w:noProof/>
          <w:sz w:val="21"/>
          <w:szCs w:val="21"/>
        </w:rPr>
        <w:t>6</w:t>
      </w:r>
      <w:r w:rsidRPr="00966CEE">
        <w:rPr>
          <w:rFonts w:ascii="Times New Roman" w:hAnsi="Times New Roman" w:cs="Times New Roman"/>
          <w:noProof/>
          <w:sz w:val="21"/>
          <w:szCs w:val="21"/>
        </w:rPr>
        <w:t>(1), 31–36. https://doi.org/10.1027/1614-2241/a000004</w:t>
      </w:r>
    </w:p>
    <w:p w14:paraId="7815359A" w14:textId="7E0CFB16" w:rsidR="00585282" w:rsidRPr="00966CEE" w:rsidRDefault="00585282" w:rsidP="00585282">
      <w:pPr>
        <w:widowControl w:val="0"/>
        <w:autoSpaceDE w:val="0"/>
        <w:autoSpaceDN w:val="0"/>
        <w:adjustRightInd w:val="0"/>
        <w:spacing w:line="360" w:lineRule="auto"/>
        <w:ind w:left="480" w:hanging="480"/>
        <w:rPr>
          <w:rFonts w:ascii="Times New Roman" w:hAnsi="Times New Roman" w:cs="Times New Roman"/>
          <w:noProof/>
          <w:sz w:val="21"/>
          <w:szCs w:val="21"/>
          <w:lang w:val="nl-BE"/>
        </w:rPr>
      </w:pPr>
      <w:r w:rsidRPr="00966CEE">
        <w:rPr>
          <w:rFonts w:ascii="Times New Roman" w:hAnsi="Times New Roman" w:cs="Times New Roman"/>
          <w:noProof/>
          <w:sz w:val="21"/>
          <w:szCs w:val="21"/>
        </w:rPr>
        <w:t xml:space="preserve">van Buuren, S. (2018). </w:t>
      </w:r>
      <w:r w:rsidRPr="00966CEE">
        <w:rPr>
          <w:rFonts w:ascii="Times New Roman" w:hAnsi="Times New Roman" w:cs="Times New Roman"/>
          <w:i/>
          <w:iCs/>
          <w:noProof/>
          <w:sz w:val="21"/>
          <w:szCs w:val="21"/>
        </w:rPr>
        <w:t>Flexible Imputation of Missing Data</w:t>
      </w:r>
      <w:r w:rsidRPr="00966CEE">
        <w:rPr>
          <w:rFonts w:ascii="Times New Roman" w:hAnsi="Times New Roman" w:cs="Times New Roman"/>
          <w:noProof/>
          <w:sz w:val="21"/>
          <w:szCs w:val="21"/>
        </w:rPr>
        <w:t xml:space="preserve"> (2nd Editio</w:t>
      </w:r>
      <w:r w:rsidR="00A3690F">
        <w:rPr>
          <w:rFonts w:ascii="Times New Roman" w:hAnsi="Times New Roman" w:cs="Times New Roman"/>
          <w:noProof/>
          <w:sz w:val="21"/>
          <w:szCs w:val="21"/>
        </w:rPr>
        <w:t>n</w:t>
      </w:r>
      <w:r w:rsidRPr="00966CEE">
        <w:rPr>
          <w:rFonts w:ascii="Times New Roman" w:hAnsi="Times New Roman" w:cs="Times New Roman"/>
          <w:noProof/>
          <w:sz w:val="21"/>
          <w:szCs w:val="21"/>
        </w:rPr>
        <w:t xml:space="preserve">). </w:t>
      </w:r>
      <w:r w:rsidRPr="00966CEE">
        <w:rPr>
          <w:rFonts w:ascii="Times New Roman" w:hAnsi="Times New Roman" w:cs="Times New Roman"/>
          <w:noProof/>
          <w:sz w:val="21"/>
          <w:szCs w:val="21"/>
          <w:lang w:val="nl-BE"/>
        </w:rPr>
        <w:t>CRC Press.</w:t>
      </w:r>
    </w:p>
    <w:p w14:paraId="60B6451C" w14:textId="77777777" w:rsidR="00585282" w:rsidRPr="00966CEE" w:rsidRDefault="00585282" w:rsidP="00585282">
      <w:pPr>
        <w:widowControl w:val="0"/>
        <w:autoSpaceDE w:val="0"/>
        <w:autoSpaceDN w:val="0"/>
        <w:adjustRightInd w:val="0"/>
        <w:spacing w:line="360" w:lineRule="auto"/>
        <w:ind w:left="480" w:hanging="480"/>
        <w:rPr>
          <w:rFonts w:ascii="Times New Roman" w:hAnsi="Times New Roman" w:cs="Times New Roman"/>
          <w:noProof/>
          <w:sz w:val="21"/>
          <w:szCs w:val="21"/>
        </w:rPr>
      </w:pPr>
      <w:r w:rsidRPr="00966CEE">
        <w:rPr>
          <w:rFonts w:ascii="Times New Roman" w:hAnsi="Times New Roman" w:cs="Times New Roman"/>
          <w:noProof/>
          <w:sz w:val="21"/>
          <w:szCs w:val="21"/>
          <w:lang w:val="nl-BE"/>
        </w:rPr>
        <w:t xml:space="preserve">Vink, G., Frank, L. E., Pannekoek, J., &amp; van Buuren, S. (2014). </w:t>
      </w:r>
      <w:r w:rsidRPr="00966CEE">
        <w:rPr>
          <w:rFonts w:ascii="Times New Roman" w:hAnsi="Times New Roman" w:cs="Times New Roman"/>
          <w:noProof/>
          <w:sz w:val="21"/>
          <w:szCs w:val="21"/>
        </w:rPr>
        <w:t xml:space="preserve">Predictive mean matching imputation of semicontinuous variables. </w:t>
      </w:r>
      <w:r w:rsidRPr="00966CEE">
        <w:rPr>
          <w:rFonts w:ascii="Times New Roman" w:hAnsi="Times New Roman" w:cs="Times New Roman"/>
          <w:i/>
          <w:iCs/>
          <w:noProof/>
          <w:sz w:val="21"/>
          <w:szCs w:val="21"/>
        </w:rPr>
        <w:t>Statistica Neerlandica</w:t>
      </w:r>
      <w:r w:rsidRPr="00966CEE">
        <w:rPr>
          <w:rFonts w:ascii="Times New Roman" w:hAnsi="Times New Roman" w:cs="Times New Roman"/>
          <w:noProof/>
          <w:sz w:val="21"/>
          <w:szCs w:val="21"/>
        </w:rPr>
        <w:t xml:space="preserve">, </w:t>
      </w:r>
      <w:r w:rsidRPr="00966CEE">
        <w:rPr>
          <w:rFonts w:ascii="Times New Roman" w:hAnsi="Times New Roman" w:cs="Times New Roman"/>
          <w:i/>
          <w:iCs/>
          <w:noProof/>
          <w:sz w:val="21"/>
          <w:szCs w:val="21"/>
        </w:rPr>
        <w:t>68</w:t>
      </w:r>
      <w:r w:rsidRPr="00966CEE">
        <w:rPr>
          <w:rFonts w:ascii="Times New Roman" w:hAnsi="Times New Roman" w:cs="Times New Roman"/>
          <w:noProof/>
          <w:sz w:val="21"/>
          <w:szCs w:val="21"/>
        </w:rPr>
        <w:t>(1), 61–90. https://doi.org/10.1111/stan.12023</w:t>
      </w:r>
    </w:p>
    <w:p w14:paraId="4B86403A" w14:textId="77777777" w:rsidR="00585282" w:rsidRPr="00966CEE" w:rsidRDefault="00585282" w:rsidP="00585282">
      <w:pPr>
        <w:widowControl w:val="0"/>
        <w:autoSpaceDE w:val="0"/>
        <w:autoSpaceDN w:val="0"/>
        <w:adjustRightInd w:val="0"/>
        <w:spacing w:line="360" w:lineRule="auto"/>
        <w:ind w:left="480" w:hanging="480"/>
        <w:rPr>
          <w:rFonts w:ascii="Times New Roman" w:hAnsi="Times New Roman" w:cs="Times New Roman"/>
          <w:noProof/>
          <w:sz w:val="21"/>
          <w:szCs w:val="21"/>
        </w:rPr>
      </w:pPr>
      <w:r w:rsidRPr="00966CEE">
        <w:rPr>
          <w:rFonts w:ascii="Times New Roman" w:hAnsi="Times New Roman" w:cs="Times New Roman"/>
          <w:noProof/>
          <w:sz w:val="21"/>
          <w:szCs w:val="21"/>
        </w:rPr>
        <w:t xml:space="preserve">White, I. R., Daniel, R., &amp; Royston, P. (2010). Avoiding bias due to perfect prediction in multiple imputation of incomplete categorical variables. </w:t>
      </w:r>
      <w:r w:rsidRPr="00966CEE">
        <w:rPr>
          <w:rFonts w:ascii="Times New Roman" w:hAnsi="Times New Roman" w:cs="Times New Roman"/>
          <w:i/>
          <w:iCs/>
          <w:noProof/>
          <w:sz w:val="21"/>
          <w:szCs w:val="21"/>
        </w:rPr>
        <w:t>Computational Statistics and Data Analysis</w:t>
      </w:r>
      <w:r w:rsidRPr="00966CEE">
        <w:rPr>
          <w:rFonts w:ascii="Times New Roman" w:hAnsi="Times New Roman" w:cs="Times New Roman"/>
          <w:noProof/>
          <w:sz w:val="21"/>
          <w:szCs w:val="21"/>
        </w:rPr>
        <w:t xml:space="preserve">, </w:t>
      </w:r>
      <w:r w:rsidRPr="00966CEE">
        <w:rPr>
          <w:rFonts w:ascii="Times New Roman" w:hAnsi="Times New Roman" w:cs="Times New Roman"/>
          <w:i/>
          <w:iCs/>
          <w:noProof/>
          <w:sz w:val="21"/>
          <w:szCs w:val="21"/>
        </w:rPr>
        <w:t>54</w:t>
      </w:r>
      <w:r w:rsidRPr="00966CEE">
        <w:rPr>
          <w:rFonts w:ascii="Times New Roman" w:hAnsi="Times New Roman" w:cs="Times New Roman"/>
          <w:noProof/>
          <w:sz w:val="21"/>
          <w:szCs w:val="21"/>
        </w:rPr>
        <w:t>(10), 2267–2275. https://doi.org/10.1016/j.csda.2010.04.005</w:t>
      </w:r>
    </w:p>
    <w:p w14:paraId="785AD0FA" w14:textId="77777777" w:rsidR="00585282" w:rsidRPr="00966CEE" w:rsidRDefault="00585282" w:rsidP="00585282">
      <w:pPr>
        <w:widowControl w:val="0"/>
        <w:autoSpaceDE w:val="0"/>
        <w:autoSpaceDN w:val="0"/>
        <w:adjustRightInd w:val="0"/>
        <w:spacing w:line="360" w:lineRule="auto"/>
        <w:ind w:left="480" w:hanging="480"/>
        <w:rPr>
          <w:rFonts w:ascii="Times New Roman" w:hAnsi="Times New Roman" w:cs="Times New Roman"/>
          <w:noProof/>
          <w:sz w:val="21"/>
          <w:szCs w:val="21"/>
        </w:rPr>
      </w:pPr>
      <w:r w:rsidRPr="00966CEE">
        <w:rPr>
          <w:rFonts w:ascii="Times New Roman" w:hAnsi="Times New Roman" w:cs="Times New Roman"/>
          <w:noProof/>
          <w:sz w:val="21"/>
          <w:szCs w:val="21"/>
        </w:rPr>
        <w:t xml:space="preserve">White, I. R., Royston, P., &amp; Wood, A. M. (2011). Multiple imputation using chained equations: Issues and guidance for practice. </w:t>
      </w:r>
      <w:r w:rsidRPr="00966CEE">
        <w:rPr>
          <w:rFonts w:ascii="Times New Roman" w:hAnsi="Times New Roman" w:cs="Times New Roman"/>
          <w:i/>
          <w:iCs/>
          <w:noProof/>
          <w:sz w:val="21"/>
          <w:szCs w:val="21"/>
        </w:rPr>
        <w:t>Statistics in Medicine</w:t>
      </w:r>
      <w:r w:rsidRPr="00966CEE">
        <w:rPr>
          <w:rFonts w:ascii="Times New Roman" w:hAnsi="Times New Roman" w:cs="Times New Roman"/>
          <w:noProof/>
          <w:sz w:val="21"/>
          <w:szCs w:val="21"/>
        </w:rPr>
        <w:t xml:space="preserve">, </w:t>
      </w:r>
      <w:r w:rsidRPr="00966CEE">
        <w:rPr>
          <w:rFonts w:ascii="Times New Roman" w:hAnsi="Times New Roman" w:cs="Times New Roman"/>
          <w:i/>
          <w:iCs/>
          <w:noProof/>
          <w:sz w:val="21"/>
          <w:szCs w:val="21"/>
        </w:rPr>
        <w:t>30</w:t>
      </w:r>
      <w:r w:rsidRPr="00966CEE">
        <w:rPr>
          <w:rFonts w:ascii="Times New Roman" w:hAnsi="Times New Roman" w:cs="Times New Roman"/>
          <w:noProof/>
          <w:sz w:val="21"/>
          <w:szCs w:val="21"/>
        </w:rPr>
        <w:t>(4), 377–399. https://doi.org/10.1002/sim.4067</w:t>
      </w:r>
    </w:p>
    <w:p w14:paraId="6FD2DE53" w14:textId="77777777" w:rsidR="008D737A" w:rsidRPr="00966CEE" w:rsidRDefault="00585282" w:rsidP="00585FC7">
      <w:pPr>
        <w:spacing w:line="360" w:lineRule="auto"/>
        <w:jc w:val="both"/>
        <w:rPr>
          <w:rFonts w:ascii="Times New Roman" w:hAnsi="Times New Roman" w:cs="Times New Roman"/>
          <w:sz w:val="21"/>
          <w:szCs w:val="21"/>
          <w:lang w:val="en-GB"/>
        </w:rPr>
      </w:pPr>
      <w:r w:rsidRPr="00966CEE">
        <w:rPr>
          <w:rFonts w:ascii="Times New Roman" w:hAnsi="Times New Roman" w:cs="Times New Roman"/>
          <w:sz w:val="21"/>
          <w:szCs w:val="21"/>
          <w:lang w:val="en-GB"/>
        </w:rPr>
        <w:fldChar w:fldCharType="end"/>
      </w:r>
    </w:p>
    <w:p w14:paraId="52861FCF" w14:textId="77777777" w:rsidR="008D737A" w:rsidRPr="00966CEE" w:rsidRDefault="008D737A">
      <w:pPr>
        <w:rPr>
          <w:rFonts w:ascii="Times New Roman" w:hAnsi="Times New Roman" w:cs="Times New Roman"/>
          <w:sz w:val="21"/>
          <w:szCs w:val="21"/>
          <w:lang w:val="en-GB"/>
        </w:rPr>
      </w:pPr>
      <w:r w:rsidRPr="00966CEE">
        <w:rPr>
          <w:rFonts w:ascii="Times New Roman" w:hAnsi="Times New Roman" w:cs="Times New Roman"/>
          <w:sz w:val="21"/>
          <w:szCs w:val="21"/>
          <w:lang w:val="en-GB"/>
        </w:rPr>
        <w:br w:type="page"/>
      </w:r>
    </w:p>
    <w:p w14:paraId="0D36AA8F" w14:textId="7A4E49C4" w:rsidR="00585FC7" w:rsidRPr="008A35BA" w:rsidRDefault="00585FC7" w:rsidP="00585FC7">
      <w:pPr>
        <w:spacing w:line="360" w:lineRule="auto"/>
        <w:jc w:val="both"/>
        <w:rPr>
          <w:rFonts w:ascii="Times New Roman" w:hAnsi="Times New Roman" w:cs="Times New Roman"/>
          <w:szCs w:val="21"/>
          <w:lang w:val="en-GB"/>
        </w:rPr>
      </w:pPr>
      <w:r w:rsidRPr="008A35BA">
        <w:rPr>
          <w:rFonts w:ascii="Times New Roman" w:hAnsi="Times New Roman" w:cs="Times New Roman"/>
          <w:b/>
          <w:szCs w:val="21"/>
          <w:lang w:val="en-GB"/>
        </w:rPr>
        <w:lastRenderedPageBreak/>
        <w:t xml:space="preserve">Table </w:t>
      </w:r>
      <w:r w:rsidR="002373DD">
        <w:rPr>
          <w:rFonts w:ascii="Times New Roman" w:hAnsi="Times New Roman" w:cs="Times New Roman"/>
          <w:b/>
          <w:szCs w:val="21"/>
          <w:lang w:val="en-GB"/>
        </w:rPr>
        <w:t>F</w:t>
      </w:r>
      <w:r w:rsidRPr="008A35BA">
        <w:rPr>
          <w:rFonts w:ascii="Times New Roman" w:hAnsi="Times New Roman" w:cs="Times New Roman"/>
          <w:b/>
          <w:szCs w:val="21"/>
          <w:lang w:val="en-GB"/>
        </w:rPr>
        <w:t xml:space="preserve">1: Missingness </w:t>
      </w:r>
      <w:r w:rsidR="004A232F">
        <w:rPr>
          <w:rFonts w:ascii="Times New Roman" w:hAnsi="Times New Roman" w:cs="Times New Roman"/>
          <w:b/>
          <w:szCs w:val="21"/>
          <w:lang w:val="en-GB"/>
        </w:rPr>
        <w:t>for each variable under study</w:t>
      </w:r>
    </w:p>
    <w:tbl>
      <w:tblPr>
        <w:tblStyle w:val="TableGrid"/>
        <w:tblW w:w="9044" w:type="dxa"/>
        <w:tblLook w:val="04A0" w:firstRow="1" w:lastRow="0" w:firstColumn="1" w:lastColumn="0" w:noHBand="0" w:noVBand="1"/>
      </w:tblPr>
      <w:tblGrid>
        <w:gridCol w:w="2886"/>
        <w:gridCol w:w="1539"/>
        <w:gridCol w:w="1540"/>
        <w:gridCol w:w="1539"/>
        <w:gridCol w:w="1540"/>
      </w:tblGrid>
      <w:tr w:rsidR="00585FC7" w:rsidRPr="008A35BA" w14:paraId="142EE739" w14:textId="77777777" w:rsidTr="003C5637">
        <w:tc>
          <w:tcPr>
            <w:tcW w:w="2886" w:type="dxa"/>
            <w:tcBorders>
              <w:left w:val="nil"/>
              <w:bottom w:val="single" w:sz="4" w:space="0" w:color="auto"/>
              <w:right w:val="nil"/>
            </w:tcBorders>
            <w:vAlign w:val="bottom"/>
          </w:tcPr>
          <w:p w14:paraId="0539EFB8" w14:textId="77777777" w:rsidR="00585FC7" w:rsidRPr="008A35BA" w:rsidRDefault="00585FC7" w:rsidP="00585FC7">
            <w:pPr>
              <w:spacing w:line="312" w:lineRule="auto"/>
              <w:rPr>
                <w:rFonts w:ascii="Times New Roman" w:hAnsi="Times New Roman" w:cs="Times New Roman"/>
                <w:b/>
                <w:sz w:val="20"/>
                <w:szCs w:val="20"/>
                <w:lang w:val="en-GB"/>
              </w:rPr>
            </w:pPr>
            <w:r w:rsidRPr="008A35BA">
              <w:rPr>
                <w:rFonts w:ascii="Times New Roman" w:hAnsi="Times New Roman" w:cs="Times New Roman"/>
                <w:b/>
                <w:sz w:val="20"/>
                <w:szCs w:val="20"/>
                <w:lang w:val="en-GB"/>
              </w:rPr>
              <w:t>Variable</w:t>
            </w:r>
          </w:p>
        </w:tc>
        <w:tc>
          <w:tcPr>
            <w:tcW w:w="1539" w:type="dxa"/>
            <w:tcBorders>
              <w:left w:val="nil"/>
              <w:bottom w:val="single" w:sz="4" w:space="0" w:color="auto"/>
              <w:right w:val="nil"/>
            </w:tcBorders>
          </w:tcPr>
          <w:p w14:paraId="1AAE0910" w14:textId="77777777" w:rsidR="00585FC7" w:rsidRPr="008A35BA" w:rsidRDefault="00585FC7" w:rsidP="00585FC7">
            <w:pPr>
              <w:spacing w:line="312" w:lineRule="auto"/>
              <w:jc w:val="center"/>
              <w:rPr>
                <w:rFonts w:ascii="Times New Roman" w:hAnsi="Times New Roman" w:cs="Times New Roman"/>
                <w:b/>
                <w:sz w:val="20"/>
                <w:szCs w:val="20"/>
                <w:lang w:val="en-GB"/>
              </w:rPr>
            </w:pPr>
            <w:r w:rsidRPr="008A35BA">
              <w:rPr>
                <w:rFonts w:ascii="Times New Roman" w:hAnsi="Times New Roman" w:cs="Times New Roman"/>
                <w:b/>
                <w:sz w:val="20"/>
                <w:szCs w:val="20"/>
                <w:lang w:val="en-GB"/>
              </w:rPr>
              <w:t xml:space="preserve">Number of </w:t>
            </w:r>
            <w:proofErr w:type="spellStart"/>
            <w:r w:rsidRPr="008A35BA">
              <w:rPr>
                <w:rFonts w:ascii="Times New Roman" w:hAnsi="Times New Roman" w:cs="Times New Roman"/>
                <w:b/>
                <w:sz w:val="20"/>
                <w:szCs w:val="20"/>
                <w:lang w:val="en-GB"/>
              </w:rPr>
              <w:t>missings</w:t>
            </w:r>
            <w:proofErr w:type="spellEnd"/>
          </w:p>
        </w:tc>
        <w:tc>
          <w:tcPr>
            <w:tcW w:w="1540" w:type="dxa"/>
            <w:tcBorders>
              <w:left w:val="nil"/>
              <w:bottom w:val="single" w:sz="4" w:space="0" w:color="auto"/>
              <w:right w:val="nil"/>
            </w:tcBorders>
          </w:tcPr>
          <w:p w14:paraId="219E6C87" w14:textId="77777777" w:rsidR="00585FC7" w:rsidRPr="008A35BA" w:rsidRDefault="00585FC7" w:rsidP="00585FC7">
            <w:pPr>
              <w:spacing w:line="312" w:lineRule="auto"/>
              <w:jc w:val="center"/>
              <w:rPr>
                <w:rFonts w:ascii="Times New Roman" w:hAnsi="Times New Roman" w:cs="Times New Roman"/>
                <w:b/>
                <w:sz w:val="20"/>
                <w:szCs w:val="20"/>
                <w:lang w:val="en-GB"/>
              </w:rPr>
            </w:pPr>
            <w:r w:rsidRPr="008A35BA">
              <w:rPr>
                <w:rFonts w:ascii="Times New Roman" w:hAnsi="Times New Roman" w:cs="Times New Roman"/>
                <w:b/>
                <w:sz w:val="20"/>
                <w:szCs w:val="20"/>
                <w:lang w:val="en-GB"/>
              </w:rPr>
              <w:t>Number of don’t know-responses</w:t>
            </w:r>
          </w:p>
        </w:tc>
        <w:tc>
          <w:tcPr>
            <w:tcW w:w="1539" w:type="dxa"/>
            <w:tcBorders>
              <w:left w:val="nil"/>
              <w:bottom w:val="single" w:sz="4" w:space="0" w:color="auto"/>
              <w:right w:val="nil"/>
            </w:tcBorders>
          </w:tcPr>
          <w:p w14:paraId="55B635FB" w14:textId="77777777" w:rsidR="00585FC7" w:rsidRPr="008A35BA" w:rsidRDefault="00585FC7" w:rsidP="00585FC7">
            <w:pPr>
              <w:spacing w:line="312" w:lineRule="auto"/>
              <w:jc w:val="center"/>
              <w:rPr>
                <w:rFonts w:ascii="Times New Roman" w:hAnsi="Times New Roman" w:cs="Times New Roman"/>
                <w:b/>
                <w:sz w:val="20"/>
                <w:szCs w:val="20"/>
                <w:lang w:val="en-GB"/>
              </w:rPr>
            </w:pPr>
            <w:r w:rsidRPr="008A35BA">
              <w:rPr>
                <w:rFonts w:ascii="Times New Roman" w:hAnsi="Times New Roman" w:cs="Times New Roman"/>
                <w:b/>
                <w:sz w:val="20"/>
                <w:szCs w:val="20"/>
                <w:lang w:val="en-GB"/>
              </w:rPr>
              <w:t xml:space="preserve">Total number of </w:t>
            </w:r>
            <w:proofErr w:type="spellStart"/>
            <w:r w:rsidRPr="008A35BA">
              <w:rPr>
                <w:rFonts w:ascii="Times New Roman" w:hAnsi="Times New Roman" w:cs="Times New Roman"/>
                <w:b/>
                <w:sz w:val="20"/>
                <w:szCs w:val="20"/>
                <w:lang w:val="en-GB"/>
              </w:rPr>
              <w:t>missings</w:t>
            </w:r>
            <w:proofErr w:type="spellEnd"/>
          </w:p>
        </w:tc>
        <w:tc>
          <w:tcPr>
            <w:tcW w:w="1540" w:type="dxa"/>
            <w:tcBorders>
              <w:left w:val="nil"/>
              <w:bottom w:val="single" w:sz="4" w:space="0" w:color="auto"/>
              <w:right w:val="nil"/>
            </w:tcBorders>
          </w:tcPr>
          <w:p w14:paraId="4A41CE33" w14:textId="77777777" w:rsidR="00585FC7" w:rsidRPr="008A35BA" w:rsidRDefault="00585FC7" w:rsidP="00585FC7">
            <w:pPr>
              <w:spacing w:line="312" w:lineRule="auto"/>
              <w:jc w:val="center"/>
              <w:rPr>
                <w:rFonts w:ascii="Times New Roman" w:hAnsi="Times New Roman" w:cs="Times New Roman"/>
                <w:b/>
                <w:sz w:val="20"/>
                <w:szCs w:val="20"/>
                <w:lang w:val="en-GB"/>
              </w:rPr>
            </w:pPr>
            <w:r w:rsidRPr="008A35BA">
              <w:rPr>
                <w:rFonts w:ascii="Times New Roman" w:hAnsi="Times New Roman" w:cs="Times New Roman"/>
                <w:b/>
                <w:sz w:val="20"/>
                <w:szCs w:val="20"/>
                <w:lang w:val="en-GB"/>
              </w:rPr>
              <w:t>Percent missing</w:t>
            </w:r>
          </w:p>
          <w:p w14:paraId="59906992" w14:textId="77777777" w:rsidR="00585FC7" w:rsidRPr="008A35BA" w:rsidRDefault="00585FC7" w:rsidP="00585FC7">
            <w:pPr>
              <w:spacing w:line="312" w:lineRule="auto"/>
              <w:jc w:val="center"/>
              <w:rPr>
                <w:rFonts w:ascii="Times New Roman" w:hAnsi="Times New Roman" w:cs="Times New Roman"/>
                <w:b/>
                <w:sz w:val="20"/>
                <w:szCs w:val="20"/>
                <w:lang w:val="en-GB"/>
              </w:rPr>
            </w:pPr>
            <w:r w:rsidRPr="008A35BA">
              <w:rPr>
                <w:rFonts w:ascii="Times New Roman" w:hAnsi="Times New Roman" w:cs="Times New Roman"/>
                <w:b/>
                <w:sz w:val="20"/>
                <w:szCs w:val="20"/>
                <w:lang w:val="en-GB"/>
              </w:rPr>
              <w:t>(</w:t>
            </w:r>
            <w:r w:rsidRPr="008A35BA">
              <w:rPr>
                <w:rFonts w:ascii="Times New Roman" w:hAnsi="Times New Roman" w:cs="Times New Roman"/>
                <w:b/>
                <w:i/>
                <w:sz w:val="20"/>
                <w:szCs w:val="20"/>
                <w:lang w:val="en-GB"/>
              </w:rPr>
              <w:t>n</w:t>
            </w:r>
            <w:r w:rsidRPr="008A35BA">
              <w:rPr>
                <w:rFonts w:ascii="Times New Roman" w:hAnsi="Times New Roman" w:cs="Times New Roman"/>
                <w:b/>
                <w:sz w:val="20"/>
                <w:szCs w:val="20"/>
                <w:lang w:val="en-GB"/>
              </w:rPr>
              <w:t xml:space="preserve"> = 1,018)</w:t>
            </w:r>
          </w:p>
        </w:tc>
      </w:tr>
      <w:tr w:rsidR="00585FC7" w:rsidRPr="008A35BA" w14:paraId="50B11823" w14:textId="77777777" w:rsidTr="003C5637">
        <w:tc>
          <w:tcPr>
            <w:tcW w:w="2886" w:type="dxa"/>
            <w:tcBorders>
              <w:top w:val="single" w:sz="4" w:space="0" w:color="auto"/>
              <w:left w:val="nil"/>
              <w:bottom w:val="nil"/>
              <w:right w:val="nil"/>
            </w:tcBorders>
          </w:tcPr>
          <w:p w14:paraId="66693FBC" w14:textId="77777777" w:rsidR="00585FC7" w:rsidRPr="008A35BA" w:rsidRDefault="00585FC7" w:rsidP="00585FC7">
            <w:pPr>
              <w:spacing w:line="312" w:lineRule="auto"/>
              <w:rPr>
                <w:rFonts w:ascii="Times New Roman" w:hAnsi="Times New Roman" w:cs="Times New Roman"/>
                <w:b/>
                <w:sz w:val="20"/>
                <w:szCs w:val="20"/>
                <w:lang w:val="en-GB"/>
              </w:rPr>
            </w:pPr>
            <w:r w:rsidRPr="008A35BA">
              <w:rPr>
                <w:rFonts w:ascii="Times New Roman" w:hAnsi="Times New Roman" w:cs="Times New Roman"/>
                <w:b/>
                <w:sz w:val="20"/>
                <w:szCs w:val="20"/>
                <w:lang w:val="en-GB"/>
              </w:rPr>
              <w:t>General evaluation</w:t>
            </w:r>
          </w:p>
        </w:tc>
        <w:tc>
          <w:tcPr>
            <w:tcW w:w="1539" w:type="dxa"/>
            <w:tcBorders>
              <w:top w:val="single" w:sz="4" w:space="0" w:color="auto"/>
              <w:left w:val="nil"/>
              <w:bottom w:val="nil"/>
              <w:right w:val="nil"/>
            </w:tcBorders>
          </w:tcPr>
          <w:p w14:paraId="6EBEFAD1" w14:textId="77777777" w:rsidR="00585FC7" w:rsidRPr="008A35BA" w:rsidRDefault="00585FC7" w:rsidP="00585FC7">
            <w:pPr>
              <w:spacing w:line="312" w:lineRule="auto"/>
              <w:jc w:val="right"/>
              <w:rPr>
                <w:rFonts w:ascii="Times New Roman" w:hAnsi="Times New Roman" w:cs="Times New Roman"/>
                <w:sz w:val="20"/>
                <w:szCs w:val="20"/>
                <w:lang w:val="en-GB"/>
              </w:rPr>
            </w:pPr>
          </w:p>
        </w:tc>
        <w:tc>
          <w:tcPr>
            <w:tcW w:w="1540" w:type="dxa"/>
            <w:tcBorders>
              <w:top w:val="single" w:sz="4" w:space="0" w:color="auto"/>
              <w:left w:val="nil"/>
              <w:bottom w:val="nil"/>
              <w:right w:val="nil"/>
            </w:tcBorders>
          </w:tcPr>
          <w:p w14:paraId="2FA916DE" w14:textId="77777777" w:rsidR="00585FC7" w:rsidRPr="008A35BA" w:rsidRDefault="00585FC7" w:rsidP="00585FC7">
            <w:pPr>
              <w:spacing w:line="312" w:lineRule="auto"/>
              <w:jc w:val="right"/>
              <w:rPr>
                <w:rFonts w:ascii="Times New Roman" w:hAnsi="Times New Roman" w:cs="Times New Roman"/>
                <w:sz w:val="20"/>
                <w:szCs w:val="20"/>
                <w:lang w:val="en-GB"/>
              </w:rPr>
            </w:pPr>
          </w:p>
        </w:tc>
        <w:tc>
          <w:tcPr>
            <w:tcW w:w="1539" w:type="dxa"/>
            <w:tcBorders>
              <w:top w:val="single" w:sz="4" w:space="0" w:color="auto"/>
              <w:left w:val="nil"/>
              <w:bottom w:val="nil"/>
              <w:right w:val="nil"/>
            </w:tcBorders>
          </w:tcPr>
          <w:p w14:paraId="04DF0EB4"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235</w:t>
            </w:r>
          </w:p>
        </w:tc>
        <w:tc>
          <w:tcPr>
            <w:tcW w:w="1540" w:type="dxa"/>
            <w:tcBorders>
              <w:top w:val="single" w:sz="4" w:space="0" w:color="auto"/>
              <w:left w:val="nil"/>
              <w:bottom w:val="nil"/>
              <w:right w:val="nil"/>
            </w:tcBorders>
          </w:tcPr>
          <w:p w14:paraId="7C43D0E0"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23.08</w:t>
            </w:r>
          </w:p>
        </w:tc>
      </w:tr>
      <w:tr w:rsidR="00585FC7" w:rsidRPr="008A35BA" w14:paraId="0E7B3F26" w14:textId="77777777" w:rsidTr="003C5637">
        <w:tc>
          <w:tcPr>
            <w:tcW w:w="2886" w:type="dxa"/>
            <w:tcBorders>
              <w:top w:val="nil"/>
              <w:left w:val="nil"/>
              <w:bottom w:val="nil"/>
              <w:right w:val="nil"/>
            </w:tcBorders>
          </w:tcPr>
          <w:p w14:paraId="34F7CCCF" w14:textId="77777777" w:rsidR="00585FC7" w:rsidRPr="008A35BA" w:rsidRDefault="00585FC7" w:rsidP="00585FC7">
            <w:pPr>
              <w:spacing w:line="312" w:lineRule="auto"/>
              <w:ind w:left="314"/>
              <w:rPr>
                <w:rFonts w:ascii="Times New Roman" w:hAnsi="Times New Roman" w:cs="Times New Roman"/>
                <w:i/>
                <w:sz w:val="20"/>
                <w:szCs w:val="20"/>
                <w:lang w:val="en-GB"/>
              </w:rPr>
            </w:pPr>
            <w:r w:rsidRPr="008A35BA">
              <w:rPr>
                <w:rFonts w:ascii="Times New Roman" w:hAnsi="Times New Roman" w:cs="Times New Roman"/>
                <w:i/>
                <w:sz w:val="20"/>
                <w:szCs w:val="20"/>
                <w:lang w:val="en-GB"/>
              </w:rPr>
              <w:t>Just</w:t>
            </w:r>
          </w:p>
        </w:tc>
        <w:tc>
          <w:tcPr>
            <w:tcW w:w="1539" w:type="dxa"/>
            <w:tcBorders>
              <w:top w:val="nil"/>
              <w:left w:val="nil"/>
              <w:bottom w:val="nil"/>
              <w:right w:val="nil"/>
            </w:tcBorders>
          </w:tcPr>
          <w:p w14:paraId="2178EFBA"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1540" w:type="dxa"/>
            <w:tcBorders>
              <w:top w:val="nil"/>
              <w:left w:val="nil"/>
              <w:bottom w:val="nil"/>
              <w:right w:val="nil"/>
            </w:tcBorders>
          </w:tcPr>
          <w:p w14:paraId="379173D5"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133</w:t>
            </w:r>
          </w:p>
        </w:tc>
        <w:tc>
          <w:tcPr>
            <w:tcW w:w="1539" w:type="dxa"/>
            <w:tcBorders>
              <w:top w:val="nil"/>
              <w:left w:val="nil"/>
              <w:bottom w:val="nil"/>
              <w:right w:val="nil"/>
            </w:tcBorders>
          </w:tcPr>
          <w:p w14:paraId="6215943C"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134</w:t>
            </w:r>
          </w:p>
        </w:tc>
        <w:tc>
          <w:tcPr>
            <w:tcW w:w="1540" w:type="dxa"/>
            <w:tcBorders>
              <w:top w:val="nil"/>
              <w:left w:val="nil"/>
              <w:bottom w:val="nil"/>
              <w:right w:val="nil"/>
            </w:tcBorders>
          </w:tcPr>
          <w:p w14:paraId="70E4A42D"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13.16</w:t>
            </w:r>
          </w:p>
        </w:tc>
      </w:tr>
      <w:tr w:rsidR="00585FC7" w:rsidRPr="008A35BA" w14:paraId="02334004" w14:textId="77777777" w:rsidTr="003C5637">
        <w:tc>
          <w:tcPr>
            <w:tcW w:w="2886" w:type="dxa"/>
            <w:tcBorders>
              <w:top w:val="nil"/>
              <w:left w:val="nil"/>
              <w:bottom w:val="nil"/>
              <w:right w:val="nil"/>
            </w:tcBorders>
          </w:tcPr>
          <w:p w14:paraId="29323E64" w14:textId="77777777" w:rsidR="00585FC7" w:rsidRPr="008A35BA" w:rsidRDefault="00585FC7" w:rsidP="00585FC7">
            <w:pPr>
              <w:spacing w:line="312" w:lineRule="auto"/>
              <w:ind w:left="314"/>
              <w:rPr>
                <w:rFonts w:ascii="Times New Roman" w:hAnsi="Times New Roman" w:cs="Times New Roman"/>
                <w:i/>
                <w:sz w:val="20"/>
                <w:szCs w:val="20"/>
                <w:lang w:val="en-GB"/>
              </w:rPr>
            </w:pPr>
            <w:r w:rsidRPr="008A35BA">
              <w:rPr>
                <w:rFonts w:ascii="Times New Roman" w:hAnsi="Times New Roman" w:cs="Times New Roman"/>
                <w:i/>
                <w:sz w:val="20"/>
                <w:szCs w:val="20"/>
                <w:lang w:val="en-GB"/>
              </w:rPr>
              <w:t>Trustworthy</w:t>
            </w:r>
          </w:p>
        </w:tc>
        <w:tc>
          <w:tcPr>
            <w:tcW w:w="1539" w:type="dxa"/>
            <w:tcBorders>
              <w:top w:val="nil"/>
              <w:left w:val="nil"/>
              <w:bottom w:val="nil"/>
              <w:right w:val="nil"/>
            </w:tcBorders>
          </w:tcPr>
          <w:p w14:paraId="079054E7"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1540" w:type="dxa"/>
            <w:tcBorders>
              <w:top w:val="nil"/>
              <w:left w:val="nil"/>
              <w:bottom w:val="nil"/>
              <w:right w:val="nil"/>
            </w:tcBorders>
          </w:tcPr>
          <w:p w14:paraId="4715DBD6"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104</w:t>
            </w:r>
          </w:p>
        </w:tc>
        <w:tc>
          <w:tcPr>
            <w:tcW w:w="1539" w:type="dxa"/>
            <w:tcBorders>
              <w:top w:val="nil"/>
              <w:left w:val="nil"/>
              <w:bottom w:val="nil"/>
              <w:right w:val="nil"/>
            </w:tcBorders>
          </w:tcPr>
          <w:p w14:paraId="2C9F8A3E"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105</w:t>
            </w:r>
          </w:p>
        </w:tc>
        <w:tc>
          <w:tcPr>
            <w:tcW w:w="1540" w:type="dxa"/>
            <w:tcBorders>
              <w:top w:val="nil"/>
              <w:left w:val="nil"/>
              <w:bottom w:val="nil"/>
              <w:right w:val="nil"/>
            </w:tcBorders>
          </w:tcPr>
          <w:p w14:paraId="7F873CC5"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10.31</w:t>
            </w:r>
          </w:p>
        </w:tc>
      </w:tr>
      <w:tr w:rsidR="00585FC7" w:rsidRPr="008A35BA" w14:paraId="22D7EB13" w14:textId="77777777" w:rsidTr="003C5637">
        <w:tc>
          <w:tcPr>
            <w:tcW w:w="2886" w:type="dxa"/>
            <w:tcBorders>
              <w:top w:val="nil"/>
              <w:left w:val="nil"/>
              <w:bottom w:val="nil"/>
              <w:right w:val="nil"/>
            </w:tcBorders>
          </w:tcPr>
          <w:p w14:paraId="032B830B" w14:textId="4582E79A" w:rsidR="00585FC7" w:rsidRPr="008A35BA" w:rsidRDefault="00585FC7" w:rsidP="001C7F6F">
            <w:pPr>
              <w:spacing w:line="312" w:lineRule="auto"/>
              <w:ind w:left="314"/>
              <w:rPr>
                <w:rFonts w:ascii="Times New Roman" w:hAnsi="Times New Roman" w:cs="Times New Roman"/>
                <w:i/>
                <w:sz w:val="20"/>
                <w:szCs w:val="20"/>
                <w:lang w:val="en-GB"/>
              </w:rPr>
            </w:pPr>
            <w:r w:rsidRPr="008A35BA">
              <w:rPr>
                <w:rFonts w:ascii="Times New Roman" w:hAnsi="Times New Roman" w:cs="Times New Roman"/>
                <w:i/>
                <w:sz w:val="20"/>
                <w:szCs w:val="20"/>
                <w:lang w:val="en-GB"/>
              </w:rPr>
              <w:t>Inefficient</w:t>
            </w:r>
            <w:r w:rsidR="001C7F6F">
              <w:rPr>
                <w:rFonts w:ascii="Times New Roman" w:hAnsi="Times New Roman" w:cs="Times New Roman"/>
                <w:i/>
                <w:sz w:val="20"/>
                <w:szCs w:val="20"/>
                <w:lang w:val="en-GB"/>
              </w:rPr>
              <w:t xml:space="preserve"> (rev</w:t>
            </w:r>
            <w:r w:rsidR="00635B7A">
              <w:rPr>
                <w:rFonts w:ascii="Times New Roman" w:hAnsi="Times New Roman" w:cs="Times New Roman"/>
                <w:i/>
                <w:sz w:val="20"/>
                <w:szCs w:val="20"/>
                <w:lang w:val="en-GB"/>
              </w:rPr>
              <w:t>)</w:t>
            </w:r>
          </w:p>
        </w:tc>
        <w:tc>
          <w:tcPr>
            <w:tcW w:w="1539" w:type="dxa"/>
            <w:tcBorders>
              <w:top w:val="nil"/>
              <w:left w:val="nil"/>
              <w:bottom w:val="nil"/>
              <w:right w:val="nil"/>
            </w:tcBorders>
          </w:tcPr>
          <w:p w14:paraId="374EE935"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1540" w:type="dxa"/>
            <w:tcBorders>
              <w:top w:val="nil"/>
              <w:left w:val="nil"/>
              <w:bottom w:val="nil"/>
              <w:right w:val="nil"/>
            </w:tcBorders>
          </w:tcPr>
          <w:p w14:paraId="6955672B"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147</w:t>
            </w:r>
          </w:p>
        </w:tc>
        <w:tc>
          <w:tcPr>
            <w:tcW w:w="1539" w:type="dxa"/>
            <w:tcBorders>
              <w:top w:val="nil"/>
              <w:left w:val="nil"/>
              <w:bottom w:val="nil"/>
              <w:right w:val="nil"/>
            </w:tcBorders>
          </w:tcPr>
          <w:p w14:paraId="0C63DBC7"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148</w:t>
            </w:r>
          </w:p>
        </w:tc>
        <w:tc>
          <w:tcPr>
            <w:tcW w:w="1540" w:type="dxa"/>
            <w:tcBorders>
              <w:top w:val="nil"/>
              <w:left w:val="nil"/>
              <w:bottom w:val="nil"/>
              <w:right w:val="nil"/>
            </w:tcBorders>
          </w:tcPr>
          <w:p w14:paraId="6DF31E22"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14.54</w:t>
            </w:r>
          </w:p>
        </w:tc>
      </w:tr>
      <w:tr w:rsidR="00585FC7" w:rsidRPr="008A35BA" w14:paraId="40D75EDC" w14:textId="77777777" w:rsidTr="003C5637">
        <w:tc>
          <w:tcPr>
            <w:tcW w:w="2886" w:type="dxa"/>
            <w:tcBorders>
              <w:top w:val="nil"/>
              <w:left w:val="nil"/>
              <w:bottom w:val="nil"/>
              <w:right w:val="nil"/>
            </w:tcBorders>
          </w:tcPr>
          <w:p w14:paraId="506200F5" w14:textId="77777777" w:rsidR="00585FC7" w:rsidRPr="008A35BA" w:rsidRDefault="00585FC7" w:rsidP="00585FC7">
            <w:pPr>
              <w:spacing w:line="312" w:lineRule="auto"/>
              <w:ind w:left="314"/>
              <w:rPr>
                <w:rFonts w:ascii="Times New Roman" w:hAnsi="Times New Roman" w:cs="Times New Roman"/>
                <w:i/>
                <w:sz w:val="20"/>
                <w:szCs w:val="20"/>
                <w:lang w:val="en-GB"/>
              </w:rPr>
            </w:pPr>
            <w:r w:rsidRPr="008A35BA">
              <w:rPr>
                <w:rFonts w:ascii="Times New Roman" w:hAnsi="Times New Roman" w:cs="Times New Roman"/>
                <w:i/>
                <w:sz w:val="20"/>
                <w:szCs w:val="20"/>
                <w:lang w:val="en-GB"/>
              </w:rPr>
              <w:t xml:space="preserve">Transparent </w:t>
            </w:r>
          </w:p>
        </w:tc>
        <w:tc>
          <w:tcPr>
            <w:tcW w:w="1539" w:type="dxa"/>
            <w:tcBorders>
              <w:top w:val="nil"/>
              <w:left w:val="nil"/>
              <w:bottom w:val="nil"/>
              <w:right w:val="nil"/>
            </w:tcBorders>
          </w:tcPr>
          <w:p w14:paraId="5ACB94AA"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1540" w:type="dxa"/>
            <w:tcBorders>
              <w:top w:val="nil"/>
              <w:left w:val="nil"/>
              <w:bottom w:val="nil"/>
              <w:right w:val="nil"/>
            </w:tcBorders>
          </w:tcPr>
          <w:p w14:paraId="4F13198B"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138</w:t>
            </w:r>
          </w:p>
        </w:tc>
        <w:tc>
          <w:tcPr>
            <w:tcW w:w="1539" w:type="dxa"/>
            <w:tcBorders>
              <w:top w:val="nil"/>
              <w:left w:val="nil"/>
              <w:bottom w:val="nil"/>
              <w:right w:val="nil"/>
            </w:tcBorders>
          </w:tcPr>
          <w:p w14:paraId="2AC7D6E5"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139</w:t>
            </w:r>
          </w:p>
        </w:tc>
        <w:tc>
          <w:tcPr>
            <w:tcW w:w="1540" w:type="dxa"/>
            <w:tcBorders>
              <w:top w:val="nil"/>
              <w:left w:val="nil"/>
              <w:bottom w:val="nil"/>
              <w:right w:val="nil"/>
            </w:tcBorders>
          </w:tcPr>
          <w:p w14:paraId="4F8BCA29"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13.65</w:t>
            </w:r>
          </w:p>
        </w:tc>
      </w:tr>
      <w:tr w:rsidR="00585FC7" w:rsidRPr="008A35BA" w14:paraId="0C1976BF" w14:textId="77777777" w:rsidTr="00C9173A">
        <w:tc>
          <w:tcPr>
            <w:tcW w:w="2886" w:type="dxa"/>
            <w:tcBorders>
              <w:top w:val="nil"/>
              <w:left w:val="nil"/>
              <w:bottom w:val="nil"/>
              <w:right w:val="nil"/>
            </w:tcBorders>
          </w:tcPr>
          <w:p w14:paraId="215F0134" w14:textId="63B2574C" w:rsidR="00585FC7" w:rsidRPr="008A35BA" w:rsidRDefault="00585FC7" w:rsidP="001C7F6F">
            <w:pPr>
              <w:spacing w:line="312" w:lineRule="auto"/>
              <w:ind w:left="314"/>
              <w:rPr>
                <w:rFonts w:ascii="Times New Roman" w:hAnsi="Times New Roman" w:cs="Times New Roman"/>
                <w:i/>
                <w:sz w:val="20"/>
                <w:szCs w:val="20"/>
                <w:lang w:val="en-GB"/>
              </w:rPr>
            </w:pPr>
            <w:r w:rsidRPr="008A35BA">
              <w:rPr>
                <w:rFonts w:ascii="Times New Roman" w:hAnsi="Times New Roman" w:cs="Times New Roman"/>
                <w:i/>
                <w:sz w:val="20"/>
                <w:szCs w:val="20"/>
                <w:lang w:val="en-GB"/>
              </w:rPr>
              <w:t>Waste of money</w:t>
            </w:r>
            <w:r w:rsidR="001C7F6F">
              <w:rPr>
                <w:rFonts w:ascii="Times New Roman" w:hAnsi="Times New Roman" w:cs="Times New Roman"/>
                <w:i/>
                <w:sz w:val="20"/>
                <w:szCs w:val="20"/>
                <w:lang w:val="en-GB"/>
              </w:rPr>
              <w:t xml:space="preserve"> (rev</w:t>
            </w:r>
            <w:r w:rsidR="00635B7A">
              <w:rPr>
                <w:rFonts w:ascii="Times New Roman" w:hAnsi="Times New Roman" w:cs="Times New Roman"/>
                <w:i/>
                <w:sz w:val="20"/>
                <w:szCs w:val="20"/>
                <w:lang w:val="en-GB"/>
              </w:rPr>
              <w:t>)</w:t>
            </w:r>
          </w:p>
        </w:tc>
        <w:tc>
          <w:tcPr>
            <w:tcW w:w="1539" w:type="dxa"/>
            <w:tcBorders>
              <w:top w:val="nil"/>
              <w:left w:val="nil"/>
              <w:bottom w:val="nil"/>
              <w:right w:val="nil"/>
            </w:tcBorders>
          </w:tcPr>
          <w:p w14:paraId="54BDF537"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1540" w:type="dxa"/>
            <w:tcBorders>
              <w:top w:val="nil"/>
              <w:left w:val="nil"/>
              <w:bottom w:val="nil"/>
              <w:right w:val="nil"/>
            </w:tcBorders>
          </w:tcPr>
          <w:p w14:paraId="16752A35"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70</w:t>
            </w:r>
          </w:p>
        </w:tc>
        <w:tc>
          <w:tcPr>
            <w:tcW w:w="1539" w:type="dxa"/>
            <w:tcBorders>
              <w:top w:val="nil"/>
              <w:left w:val="nil"/>
              <w:bottom w:val="nil"/>
              <w:right w:val="nil"/>
            </w:tcBorders>
          </w:tcPr>
          <w:p w14:paraId="27E0E3F6"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71</w:t>
            </w:r>
          </w:p>
        </w:tc>
        <w:tc>
          <w:tcPr>
            <w:tcW w:w="1540" w:type="dxa"/>
            <w:tcBorders>
              <w:top w:val="nil"/>
              <w:left w:val="nil"/>
              <w:bottom w:val="nil"/>
              <w:right w:val="nil"/>
            </w:tcBorders>
          </w:tcPr>
          <w:p w14:paraId="79960A63"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6.97</w:t>
            </w:r>
          </w:p>
        </w:tc>
      </w:tr>
      <w:tr w:rsidR="00585FC7" w:rsidRPr="008A35BA" w14:paraId="0A05DB68" w14:textId="77777777" w:rsidTr="00C9173A">
        <w:tc>
          <w:tcPr>
            <w:tcW w:w="2886" w:type="dxa"/>
            <w:tcBorders>
              <w:top w:val="nil"/>
              <w:left w:val="nil"/>
              <w:bottom w:val="nil"/>
              <w:right w:val="nil"/>
            </w:tcBorders>
          </w:tcPr>
          <w:p w14:paraId="47ED3DC0" w14:textId="67E0639E" w:rsidR="00585FC7" w:rsidRPr="008A35BA" w:rsidRDefault="00585FC7" w:rsidP="00585FC7">
            <w:pPr>
              <w:spacing w:line="312" w:lineRule="auto"/>
              <w:ind w:left="314"/>
              <w:rPr>
                <w:rFonts w:ascii="Times New Roman" w:hAnsi="Times New Roman" w:cs="Times New Roman"/>
                <w:i/>
                <w:sz w:val="20"/>
                <w:szCs w:val="20"/>
                <w:lang w:val="en-GB"/>
              </w:rPr>
            </w:pPr>
            <w:r w:rsidRPr="008A35BA">
              <w:rPr>
                <w:rFonts w:ascii="Times New Roman" w:hAnsi="Times New Roman" w:cs="Times New Roman"/>
                <w:i/>
                <w:sz w:val="20"/>
                <w:szCs w:val="20"/>
                <w:lang w:val="en-GB"/>
              </w:rPr>
              <w:t>Unnecessary</w:t>
            </w:r>
            <w:r w:rsidR="001C7F6F">
              <w:rPr>
                <w:rFonts w:ascii="Times New Roman" w:hAnsi="Times New Roman" w:cs="Times New Roman"/>
                <w:i/>
                <w:sz w:val="20"/>
                <w:szCs w:val="20"/>
                <w:lang w:val="en-GB"/>
              </w:rPr>
              <w:t xml:space="preserve"> (rev</w:t>
            </w:r>
            <w:r w:rsidR="00635B7A">
              <w:rPr>
                <w:rFonts w:ascii="Times New Roman" w:hAnsi="Times New Roman" w:cs="Times New Roman"/>
                <w:i/>
                <w:sz w:val="20"/>
                <w:szCs w:val="20"/>
                <w:lang w:val="en-GB"/>
              </w:rPr>
              <w:t>)</w:t>
            </w:r>
          </w:p>
        </w:tc>
        <w:tc>
          <w:tcPr>
            <w:tcW w:w="1539" w:type="dxa"/>
            <w:tcBorders>
              <w:top w:val="nil"/>
              <w:left w:val="nil"/>
              <w:bottom w:val="nil"/>
              <w:right w:val="nil"/>
            </w:tcBorders>
          </w:tcPr>
          <w:p w14:paraId="7366C9B6"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1540" w:type="dxa"/>
            <w:tcBorders>
              <w:top w:val="nil"/>
              <w:left w:val="nil"/>
              <w:bottom w:val="nil"/>
              <w:right w:val="nil"/>
            </w:tcBorders>
          </w:tcPr>
          <w:p w14:paraId="49553896"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72</w:t>
            </w:r>
          </w:p>
        </w:tc>
        <w:tc>
          <w:tcPr>
            <w:tcW w:w="1539" w:type="dxa"/>
            <w:tcBorders>
              <w:top w:val="nil"/>
              <w:left w:val="nil"/>
              <w:bottom w:val="nil"/>
              <w:right w:val="nil"/>
            </w:tcBorders>
          </w:tcPr>
          <w:p w14:paraId="6568BADE"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73</w:t>
            </w:r>
          </w:p>
        </w:tc>
        <w:tc>
          <w:tcPr>
            <w:tcW w:w="1540" w:type="dxa"/>
            <w:tcBorders>
              <w:top w:val="nil"/>
              <w:left w:val="nil"/>
              <w:bottom w:val="nil"/>
              <w:right w:val="nil"/>
            </w:tcBorders>
          </w:tcPr>
          <w:p w14:paraId="7DD5B175"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7.17</w:t>
            </w:r>
          </w:p>
        </w:tc>
      </w:tr>
      <w:tr w:rsidR="00585FC7" w:rsidRPr="008A35BA" w14:paraId="79A04590" w14:textId="77777777" w:rsidTr="00C9173A">
        <w:tc>
          <w:tcPr>
            <w:tcW w:w="2886" w:type="dxa"/>
            <w:tcBorders>
              <w:top w:val="nil"/>
              <w:left w:val="nil"/>
              <w:bottom w:val="nil"/>
              <w:right w:val="nil"/>
            </w:tcBorders>
          </w:tcPr>
          <w:p w14:paraId="1DBEC8AD" w14:textId="77777777" w:rsidR="00585FC7" w:rsidRPr="008A35BA" w:rsidRDefault="00585FC7" w:rsidP="00585FC7">
            <w:pPr>
              <w:spacing w:line="312" w:lineRule="auto"/>
              <w:rPr>
                <w:rFonts w:ascii="Times New Roman" w:hAnsi="Times New Roman" w:cs="Times New Roman"/>
                <w:b/>
                <w:sz w:val="20"/>
                <w:szCs w:val="20"/>
                <w:lang w:val="en-GB"/>
              </w:rPr>
            </w:pPr>
            <w:r w:rsidRPr="008A35BA">
              <w:rPr>
                <w:rFonts w:ascii="Times New Roman" w:hAnsi="Times New Roman" w:cs="Times New Roman"/>
                <w:b/>
                <w:sz w:val="20"/>
                <w:szCs w:val="20"/>
                <w:lang w:val="en-GB"/>
              </w:rPr>
              <w:t>Outcome acceptance</w:t>
            </w:r>
          </w:p>
        </w:tc>
        <w:tc>
          <w:tcPr>
            <w:tcW w:w="1539" w:type="dxa"/>
            <w:tcBorders>
              <w:top w:val="nil"/>
              <w:left w:val="nil"/>
              <w:bottom w:val="nil"/>
              <w:right w:val="nil"/>
            </w:tcBorders>
          </w:tcPr>
          <w:p w14:paraId="3B25488C"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1540" w:type="dxa"/>
            <w:tcBorders>
              <w:top w:val="nil"/>
              <w:left w:val="nil"/>
              <w:bottom w:val="nil"/>
              <w:right w:val="nil"/>
            </w:tcBorders>
          </w:tcPr>
          <w:p w14:paraId="205D0970"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111</w:t>
            </w:r>
          </w:p>
        </w:tc>
        <w:tc>
          <w:tcPr>
            <w:tcW w:w="1539" w:type="dxa"/>
            <w:tcBorders>
              <w:top w:val="nil"/>
              <w:left w:val="nil"/>
              <w:bottom w:val="nil"/>
              <w:right w:val="nil"/>
            </w:tcBorders>
          </w:tcPr>
          <w:p w14:paraId="2C3FDAB7"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112</w:t>
            </w:r>
          </w:p>
        </w:tc>
        <w:tc>
          <w:tcPr>
            <w:tcW w:w="1540" w:type="dxa"/>
            <w:tcBorders>
              <w:top w:val="nil"/>
              <w:left w:val="nil"/>
              <w:bottom w:val="nil"/>
              <w:right w:val="nil"/>
            </w:tcBorders>
          </w:tcPr>
          <w:p w14:paraId="28B66DD5"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11.0</w:t>
            </w:r>
          </w:p>
        </w:tc>
      </w:tr>
      <w:tr w:rsidR="00585FC7" w:rsidRPr="008A35BA" w14:paraId="4517A06B" w14:textId="77777777" w:rsidTr="00C9173A">
        <w:tc>
          <w:tcPr>
            <w:tcW w:w="2886" w:type="dxa"/>
            <w:tcBorders>
              <w:top w:val="nil"/>
              <w:left w:val="nil"/>
              <w:bottom w:val="nil"/>
              <w:right w:val="nil"/>
            </w:tcBorders>
          </w:tcPr>
          <w:p w14:paraId="1499A691" w14:textId="77777777" w:rsidR="00585FC7" w:rsidRPr="008A35BA" w:rsidRDefault="00585FC7" w:rsidP="00585FC7">
            <w:pPr>
              <w:spacing w:line="312" w:lineRule="auto"/>
              <w:rPr>
                <w:rFonts w:ascii="Times New Roman" w:hAnsi="Times New Roman" w:cs="Times New Roman"/>
                <w:b/>
                <w:sz w:val="20"/>
                <w:szCs w:val="20"/>
                <w:lang w:val="en-GB"/>
              </w:rPr>
            </w:pPr>
            <w:r w:rsidRPr="008A35BA">
              <w:rPr>
                <w:rFonts w:ascii="Times New Roman" w:hAnsi="Times New Roman" w:cs="Times New Roman"/>
                <w:b/>
                <w:sz w:val="20"/>
                <w:szCs w:val="20"/>
                <w:lang w:val="en-GB"/>
              </w:rPr>
              <w:t>Ideological polarisation</w:t>
            </w:r>
          </w:p>
        </w:tc>
        <w:tc>
          <w:tcPr>
            <w:tcW w:w="1539" w:type="dxa"/>
            <w:tcBorders>
              <w:top w:val="nil"/>
              <w:left w:val="nil"/>
              <w:bottom w:val="nil"/>
              <w:right w:val="nil"/>
            </w:tcBorders>
          </w:tcPr>
          <w:p w14:paraId="6597C8E3" w14:textId="77777777" w:rsidR="00585FC7" w:rsidRPr="008A35BA" w:rsidRDefault="00585FC7" w:rsidP="00585FC7">
            <w:pPr>
              <w:spacing w:line="312" w:lineRule="auto"/>
              <w:jc w:val="right"/>
              <w:rPr>
                <w:rFonts w:ascii="Times New Roman" w:hAnsi="Times New Roman" w:cs="Times New Roman"/>
                <w:sz w:val="20"/>
                <w:szCs w:val="20"/>
                <w:lang w:val="en-GB"/>
              </w:rPr>
            </w:pPr>
          </w:p>
        </w:tc>
        <w:tc>
          <w:tcPr>
            <w:tcW w:w="1540" w:type="dxa"/>
            <w:tcBorders>
              <w:top w:val="nil"/>
              <w:left w:val="nil"/>
              <w:bottom w:val="nil"/>
              <w:right w:val="nil"/>
            </w:tcBorders>
          </w:tcPr>
          <w:p w14:paraId="0B029FDC" w14:textId="77777777" w:rsidR="00585FC7" w:rsidRPr="008A35BA" w:rsidRDefault="00585FC7" w:rsidP="00585FC7">
            <w:pPr>
              <w:spacing w:line="312" w:lineRule="auto"/>
              <w:jc w:val="right"/>
              <w:rPr>
                <w:rFonts w:ascii="Times New Roman" w:hAnsi="Times New Roman" w:cs="Times New Roman"/>
                <w:sz w:val="20"/>
                <w:szCs w:val="20"/>
                <w:lang w:val="en-GB"/>
              </w:rPr>
            </w:pPr>
          </w:p>
        </w:tc>
        <w:tc>
          <w:tcPr>
            <w:tcW w:w="1539" w:type="dxa"/>
            <w:tcBorders>
              <w:top w:val="nil"/>
              <w:left w:val="nil"/>
              <w:bottom w:val="nil"/>
              <w:right w:val="nil"/>
            </w:tcBorders>
          </w:tcPr>
          <w:p w14:paraId="7EBB63E7" w14:textId="52328C2B" w:rsidR="00585FC7" w:rsidRPr="008A35BA" w:rsidRDefault="004A232F" w:rsidP="00585FC7">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62</w:t>
            </w:r>
          </w:p>
        </w:tc>
        <w:tc>
          <w:tcPr>
            <w:tcW w:w="1540" w:type="dxa"/>
            <w:tcBorders>
              <w:top w:val="nil"/>
              <w:left w:val="nil"/>
              <w:bottom w:val="nil"/>
              <w:right w:val="nil"/>
            </w:tcBorders>
          </w:tcPr>
          <w:p w14:paraId="75F4A2D4"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6.09</w:t>
            </w:r>
          </w:p>
        </w:tc>
      </w:tr>
      <w:tr w:rsidR="00585FC7" w:rsidRPr="008A35BA" w14:paraId="6E495A17" w14:textId="77777777" w:rsidTr="00C9173A">
        <w:tc>
          <w:tcPr>
            <w:tcW w:w="2886" w:type="dxa"/>
            <w:tcBorders>
              <w:top w:val="nil"/>
              <w:left w:val="nil"/>
              <w:bottom w:val="nil"/>
              <w:right w:val="nil"/>
            </w:tcBorders>
          </w:tcPr>
          <w:p w14:paraId="3671F706" w14:textId="77777777" w:rsidR="00585FC7" w:rsidRPr="008A35BA" w:rsidRDefault="00585FC7" w:rsidP="00585FC7">
            <w:pPr>
              <w:spacing w:line="312" w:lineRule="auto"/>
              <w:ind w:left="314"/>
              <w:rPr>
                <w:rFonts w:ascii="Times New Roman" w:hAnsi="Times New Roman" w:cs="Times New Roman"/>
                <w:i/>
                <w:sz w:val="20"/>
                <w:szCs w:val="20"/>
                <w:lang w:val="en-GB"/>
              </w:rPr>
            </w:pPr>
            <w:r w:rsidRPr="008A35BA">
              <w:rPr>
                <w:rFonts w:ascii="Times New Roman" w:hAnsi="Times New Roman" w:cs="Times New Roman"/>
                <w:i/>
                <w:sz w:val="20"/>
                <w:szCs w:val="20"/>
                <w:lang w:val="en-GB"/>
              </w:rPr>
              <w:t>Outcome: Stay in UK</w:t>
            </w:r>
          </w:p>
        </w:tc>
        <w:tc>
          <w:tcPr>
            <w:tcW w:w="1539" w:type="dxa"/>
            <w:tcBorders>
              <w:top w:val="nil"/>
              <w:left w:val="nil"/>
              <w:bottom w:val="nil"/>
              <w:right w:val="nil"/>
            </w:tcBorders>
          </w:tcPr>
          <w:p w14:paraId="4D1E65F7"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1540" w:type="dxa"/>
            <w:tcBorders>
              <w:top w:val="nil"/>
              <w:left w:val="nil"/>
              <w:bottom w:val="nil"/>
              <w:right w:val="nil"/>
            </w:tcBorders>
          </w:tcPr>
          <w:p w14:paraId="223A84D5"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39</w:t>
            </w:r>
          </w:p>
        </w:tc>
        <w:tc>
          <w:tcPr>
            <w:tcW w:w="1539" w:type="dxa"/>
            <w:tcBorders>
              <w:top w:val="nil"/>
              <w:left w:val="nil"/>
              <w:bottom w:val="nil"/>
              <w:right w:val="nil"/>
            </w:tcBorders>
          </w:tcPr>
          <w:p w14:paraId="3A069986"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40</w:t>
            </w:r>
          </w:p>
        </w:tc>
        <w:tc>
          <w:tcPr>
            <w:tcW w:w="1540" w:type="dxa"/>
            <w:tcBorders>
              <w:top w:val="nil"/>
              <w:left w:val="nil"/>
              <w:bottom w:val="nil"/>
              <w:right w:val="nil"/>
            </w:tcBorders>
          </w:tcPr>
          <w:p w14:paraId="2A3C81B9"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3.93</w:t>
            </w:r>
          </w:p>
        </w:tc>
      </w:tr>
      <w:tr w:rsidR="00585FC7" w:rsidRPr="008A35BA" w14:paraId="0A25AF00" w14:textId="77777777" w:rsidTr="00C9173A">
        <w:tc>
          <w:tcPr>
            <w:tcW w:w="2886" w:type="dxa"/>
            <w:tcBorders>
              <w:top w:val="nil"/>
              <w:left w:val="nil"/>
              <w:bottom w:val="nil"/>
              <w:right w:val="nil"/>
            </w:tcBorders>
          </w:tcPr>
          <w:p w14:paraId="0F1213ED" w14:textId="77777777" w:rsidR="00585FC7" w:rsidRPr="008A35BA" w:rsidRDefault="00585FC7" w:rsidP="00585FC7">
            <w:pPr>
              <w:spacing w:line="312" w:lineRule="auto"/>
              <w:ind w:left="314"/>
              <w:rPr>
                <w:rFonts w:ascii="Times New Roman" w:hAnsi="Times New Roman" w:cs="Times New Roman"/>
                <w:i/>
                <w:sz w:val="20"/>
                <w:szCs w:val="20"/>
                <w:lang w:val="en-GB"/>
              </w:rPr>
            </w:pPr>
            <w:r w:rsidRPr="008A35BA">
              <w:rPr>
                <w:rFonts w:ascii="Times New Roman" w:hAnsi="Times New Roman" w:cs="Times New Roman"/>
                <w:i/>
                <w:sz w:val="20"/>
                <w:szCs w:val="20"/>
                <w:lang w:val="en-GB"/>
              </w:rPr>
              <w:t>Outcome: Integrated Ireland</w:t>
            </w:r>
          </w:p>
        </w:tc>
        <w:tc>
          <w:tcPr>
            <w:tcW w:w="1539" w:type="dxa"/>
            <w:tcBorders>
              <w:top w:val="nil"/>
              <w:left w:val="nil"/>
              <w:bottom w:val="nil"/>
              <w:right w:val="nil"/>
            </w:tcBorders>
          </w:tcPr>
          <w:p w14:paraId="43933068"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1540" w:type="dxa"/>
            <w:tcBorders>
              <w:top w:val="nil"/>
              <w:left w:val="nil"/>
              <w:bottom w:val="nil"/>
              <w:right w:val="nil"/>
            </w:tcBorders>
          </w:tcPr>
          <w:p w14:paraId="00B4E04C"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45</w:t>
            </w:r>
          </w:p>
        </w:tc>
        <w:tc>
          <w:tcPr>
            <w:tcW w:w="1539" w:type="dxa"/>
            <w:tcBorders>
              <w:top w:val="nil"/>
              <w:left w:val="nil"/>
              <w:bottom w:val="nil"/>
              <w:right w:val="nil"/>
            </w:tcBorders>
          </w:tcPr>
          <w:p w14:paraId="360D8745"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46</w:t>
            </w:r>
          </w:p>
        </w:tc>
        <w:tc>
          <w:tcPr>
            <w:tcW w:w="1540" w:type="dxa"/>
            <w:tcBorders>
              <w:top w:val="nil"/>
              <w:left w:val="nil"/>
              <w:bottom w:val="nil"/>
              <w:right w:val="nil"/>
            </w:tcBorders>
          </w:tcPr>
          <w:p w14:paraId="400B3CBB"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4.52</w:t>
            </w:r>
          </w:p>
        </w:tc>
      </w:tr>
      <w:tr w:rsidR="00585FC7" w:rsidRPr="008A35BA" w14:paraId="776BF538" w14:textId="77777777" w:rsidTr="00C9173A">
        <w:tc>
          <w:tcPr>
            <w:tcW w:w="2886" w:type="dxa"/>
            <w:tcBorders>
              <w:top w:val="nil"/>
              <w:left w:val="nil"/>
              <w:bottom w:val="nil"/>
              <w:right w:val="nil"/>
            </w:tcBorders>
          </w:tcPr>
          <w:p w14:paraId="62B7370A" w14:textId="77777777" w:rsidR="00585FC7" w:rsidRPr="008A35BA" w:rsidRDefault="00585FC7" w:rsidP="00585FC7">
            <w:pPr>
              <w:spacing w:line="312" w:lineRule="auto"/>
              <w:rPr>
                <w:rFonts w:ascii="Times New Roman" w:hAnsi="Times New Roman" w:cs="Times New Roman"/>
                <w:b/>
                <w:sz w:val="20"/>
                <w:szCs w:val="20"/>
                <w:lang w:val="en-GB"/>
              </w:rPr>
            </w:pPr>
            <w:r w:rsidRPr="008A35BA">
              <w:rPr>
                <w:rFonts w:ascii="Times New Roman" w:hAnsi="Times New Roman" w:cs="Times New Roman"/>
                <w:b/>
                <w:sz w:val="20"/>
                <w:szCs w:val="20"/>
                <w:lang w:val="en-GB"/>
              </w:rPr>
              <w:t xml:space="preserve">Affective polarisation </w:t>
            </w:r>
          </w:p>
        </w:tc>
        <w:tc>
          <w:tcPr>
            <w:tcW w:w="1539" w:type="dxa"/>
            <w:tcBorders>
              <w:top w:val="nil"/>
              <w:left w:val="nil"/>
              <w:bottom w:val="nil"/>
              <w:right w:val="nil"/>
            </w:tcBorders>
          </w:tcPr>
          <w:p w14:paraId="29C762A3" w14:textId="77777777" w:rsidR="00585FC7" w:rsidRPr="008A35BA" w:rsidRDefault="00585FC7" w:rsidP="00585FC7">
            <w:pPr>
              <w:spacing w:line="312" w:lineRule="auto"/>
              <w:jc w:val="right"/>
              <w:rPr>
                <w:rFonts w:ascii="Times New Roman" w:hAnsi="Times New Roman" w:cs="Times New Roman"/>
                <w:sz w:val="20"/>
                <w:szCs w:val="20"/>
                <w:lang w:val="en-GB"/>
              </w:rPr>
            </w:pPr>
          </w:p>
        </w:tc>
        <w:tc>
          <w:tcPr>
            <w:tcW w:w="1540" w:type="dxa"/>
            <w:tcBorders>
              <w:top w:val="nil"/>
              <w:left w:val="nil"/>
              <w:bottom w:val="nil"/>
              <w:right w:val="nil"/>
            </w:tcBorders>
          </w:tcPr>
          <w:p w14:paraId="611FBF2F" w14:textId="77777777" w:rsidR="00585FC7" w:rsidRPr="008A35BA" w:rsidRDefault="00585FC7" w:rsidP="00585FC7">
            <w:pPr>
              <w:spacing w:line="312" w:lineRule="auto"/>
              <w:jc w:val="right"/>
              <w:rPr>
                <w:rFonts w:ascii="Times New Roman" w:hAnsi="Times New Roman" w:cs="Times New Roman"/>
                <w:sz w:val="20"/>
                <w:szCs w:val="20"/>
                <w:lang w:val="en-GB"/>
              </w:rPr>
            </w:pPr>
          </w:p>
        </w:tc>
        <w:tc>
          <w:tcPr>
            <w:tcW w:w="1539" w:type="dxa"/>
            <w:tcBorders>
              <w:top w:val="nil"/>
              <w:left w:val="nil"/>
              <w:bottom w:val="nil"/>
              <w:right w:val="nil"/>
            </w:tcBorders>
          </w:tcPr>
          <w:p w14:paraId="19F66237"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31</w:t>
            </w:r>
          </w:p>
        </w:tc>
        <w:tc>
          <w:tcPr>
            <w:tcW w:w="1540" w:type="dxa"/>
            <w:tcBorders>
              <w:top w:val="nil"/>
              <w:left w:val="nil"/>
              <w:bottom w:val="nil"/>
              <w:right w:val="nil"/>
            </w:tcBorders>
          </w:tcPr>
          <w:p w14:paraId="1C22A04A"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3.05</w:t>
            </w:r>
          </w:p>
        </w:tc>
      </w:tr>
      <w:tr w:rsidR="00585FC7" w:rsidRPr="008A35BA" w14:paraId="52F558FF" w14:textId="77777777" w:rsidTr="00C9173A">
        <w:tc>
          <w:tcPr>
            <w:tcW w:w="2886" w:type="dxa"/>
            <w:tcBorders>
              <w:top w:val="nil"/>
              <w:left w:val="nil"/>
              <w:bottom w:val="nil"/>
              <w:right w:val="nil"/>
            </w:tcBorders>
          </w:tcPr>
          <w:p w14:paraId="03AB6A58" w14:textId="7355C1F5" w:rsidR="00585FC7" w:rsidRPr="008A35BA" w:rsidRDefault="00585FC7" w:rsidP="00585FC7">
            <w:pPr>
              <w:spacing w:line="312" w:lineRule="auto"/>
              <w:ind w:left="314"/>
              <w:rPr>
                <w:rFonts w:ascii="Times New Roman" w:hAnsi="Times New Roman" w:cs="Times New Roman"/>
                <w:i/>
                <w:sz w:val="20"/>
                <w:szCs w:val="20"/>
                <w:lang w:val="en-GB"/>
              </w:rPr>
            </w:pPr>
            <w:r w:rsidRPr="008A35BA">
              <w:rPr>
                <w:rFonts w:ascii="Times New Roman" w:hAnsi="Times New Roman" w:cs="Times New Roman"/>
                <w:i/>
                <w:sz w:val="20"/>
                <w:szCs w:val="20"/>
                <w:lang w:val="en-GB"/>
              </w:rPr>
              <w:t>Et</w:t>
            </w:r>
            <w:r w:rsidR="00DC32FB" w:rsidRPr="008A35BA">
              <w:rPr>
                <w:rFonts w:ascii="Times New Roman" w:hAnsi="Times New Roman" w:cs="Times New Roman"/>
                <w:i/>
                <w:sz w:val="20"/>
                <w:szCs w:val="20"/>
                <w:lang w:val="en-GB"/>
              </w:rPr>
              <w:t>h</w:t>
            </w:r>
            <w:r w:rsidRPr="008A35BA">
              <w:rPr>
                <w:rFonts w:ascii="Times New Roman" w:hAnsi="Times New Roman" w:cs="Times New Roman"/>
                <w:i/>
                <w:sz w:val="20"/>
                <w:szCs w:val="20"/>
                <w:lang w:val="en-GB"/>
              </w:rPr>
              <w:t>no-national identity</w:t>
            </w:r>
          </w:p>
        </w:tc>
        <w:tc>
          <w:tcPr>
            <w:tcW w:w="1539" w:type="dxa"/>
            <w:tcBorders>
              <w:top w:val="nil"/>
              <w:left w:val="nil"/>
              <w:bottom w:val="nil"/>
              <w:right w:val="nil"/>
            </w:tcBorders>
          </w:tcPr>
          <w:p w14:paraId="621B7554"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1540" w:type="dxa"/>
            <w:tcBorders>
              <w:top w:val="nil"/>
              <w:left w:val="nil"/>
              <w:bottom w:val="nil"/>
              <w:right w:val="nil"/>
            </w:tcBorders>
          </w:tcPr>
          <w:p w14:paraId="5270FCAB"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30</w:t>
            </w:r>
          </w:p>
        </w:tc>
        <w:tc>
          <w:tcPr>
            <w:tcW w:w="1539" w:type="dxa"/>
            <w:tcBorders>
              <w:top w:val="nil"/>
              <w:left w:val="nil"/>
              <w:bottom w:val="nil"/>
              <w:right w:val="nil"/>
            </w:tcBorders>
          </w:tcPr>
          <w:p w14:paraId="539A0E34"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31</w:t>
            </w:r>
          </w:p>
        </w:tc>
        <w:tc>
          <w:tcPr>
            <w:tcW w:w="1540" w:type="dxa"/>
            <w:tcBorders>
              <w:top w:val="nil"/>
              <w:left w:val="nil"/>
              <w:bottom w:val="nil"/>
              <w:right w:val="nil"/>
            </w:tcBorders>
          </w:tcPr>
          <w:p w14:paraId="581FB1D0"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3.05</w:t>
            </w:r>
          </w:p>
        </w:tc>
      </w:tr>
      <w:tr w:rsidR="00585FC7" w:rsidRPr="008A35BA" w14:paraId="4B63B1D7" w14:textId="77777777" w:rsidTr="00C9173A">
        <w:tc>
          <w:tcPr>
            <w:tcW w:w="2886" w:type="dxa"/>
            <w:tcBorders>
              <w:top w:val="nil"/>
              <w:left w:val="nil"/>
              <w:bottom w:val="nil"/>
              <w:right w:val="nil"/>
            </w:tcBorders>
          </w:tcPr>
          <w:p w14:paraId="2963FFB6" w14:textId="77777777" w:rsidR="00585FC7" w:rsidRPr="008A35BA" w:rsidRDefault="00585FC7" w:rsidP="00585FC7">
            <w:pPr>
              <w:spacing w:line="312" w:lineRule="auto"/>
              <w:ind w:left="314"/>
              <w:rPr>
                <w:rFonts w:ascii="Times New Roman" w:hAnsi="Times New Roman" w:cs="Times New Roman"/>
                <w:i/>
                <w:sz w:val="20"/>
                <w:szCs w:val="20"/>
                <w:lang w:val="en-GB"/>
              </w:rPr>
            </w:pPr>
            <w:r w:rsidRPr="008A35BA">
              <w:rPr>
                <w:rFonts w:ascii="Times New Roman" w:hAnsi="Times New Roman" w:cs="Times New Roman"/>
                <w:i/>
                <w:sz w:val="20"/>
                <w:szCs w:val="20"/>
                <w:lang w:val="en-GB"/>
              </w:rPr>
              <w:t>Feeling towards unionists</w:t>
            </w:r>
          </w:p>
        </w:tc>
        <w:tc>
          <w:tcPr>
            <w:tcW w:w="1539" w:type="dxa"/>
            <w:tcBorders>
              <w:top w:val="nil"/>
              <w:left w:val="nil"/>
              <w:bottom w:val="nil"/>
              <w:right w:val="nil"/>
            </w:tcBorders>
          </w:tcPr>
          <w:p w14:paraId="7C55B11F"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1540" w:type="dxa"/>
            <w:tcBorders>
              <w:top w:val="nil"/>
              <w:left w:val="nil"/>
              <w:bottom w:val="nil"/>
              <w:right w:val="nil"/>
            </w:tcBorders>
          </w:tcPr>
          <w:p w14:paraId="7E78E174" w14:textId="119EB0EE" w:rsidR="00585FC7" w:rsidRPr="008A35BA" w:rsidRDefault="000E5D78" w:rsidP="00585FC7">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1539" w:type="dxa"/>
            <w:tcBorders>
              <w:top w:val="nil"/>
              <w:left w:val="nil"/>
              <w:bottom w:val="nil"/>
              <w:right w:val="nil"/>
            </w:tcBorders>
          </w:tcPr>
          <w:p w14:paraId="7E6E0E41"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1540" w:type="dxa"/>
            <w:tcBorders>
              <w:top w:val="nil"/>
              <w:left w:val="nil"/>
              <w:bottom w:val="nil"/>
              <w:right w:val="nil"/>
            </w:tcBorders>
          </w:tcPr>
          <w:p w14:paraId="5F25E233"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0.10</w:t>
            </w:r>
          </w:p>
        </w:tc>
      </w:tr>
      <w:tr w:rsidR="00585FC7" w:rsidRPr="008A35BA" w14:paraId="7CC15DCF" w14:textId="77777777" w:rsidTr="00C9173A">
        <w:tc>
          <w:tcPr>
            <w:tcW w:w="2886" w:type="dxa"/>
            <w:tcBorders>
              <w:top w:val="nil"/>
              <w:left w:val="nil"/>
              <w:bottom w:val="nil"/>
              <w:right w:val="nil"/>
            </w:tcBorders>
          </w:tcPr>
          <w:p w14:paraId="4AAA73D9" w14:textId="77777777" w:rsidR="00585FC7" w:rsidRPr="008A35BA" w:rsidRDefault="00585FC7" w:rsidP="00585FC7">
            <w:pPr>
              <w:spacing w:line="312" w:lineRule="auto"/>
              <w:ind w:left="314"/>
              <w:rPr>
                <w:rFonts w:ascii="Times New Roman" w:hAnsi="Times New Roman" w:cs="Times New Roman"/>
                <w:i/>
                <w:sz w:val="20"/>
                <w:szCs w:val="20"/>
                <w:lang w:val="en-GB"/>
              </w:rPr>
            </w:pPr>
            <w:r w:rsidRPr="008A35BA">
              <w:rPr>
                <w:rFonts w:ascii="Times New Roman" w:hAnsi="Times New Roman" w:cs="Times New Roman"/>
                <w:i/>
                <w:sz w:val="20"/>
                <w:szCs w:val="20"/>
                <w:lang w:val="en-GB"/>
              </w:rPr>
              <w:t>Feeling towards nationalists</w:t>
            </w:r>
          </w:p>
        </w:tc>
        <w:tc>
          <w:tcPr>
            <w:tcW w:w="1539" w:type="dxa"/>
            <w:tcBorders>
              <w:top w:val="nil"/>
              <w:left w:val="nil"/>
              <w:bottom w:val="nil"/>
              <w:right w:val="nil"/>
            </w:tcBorders>
          </w:tcPr>
          <w:p w14:paraId="082B3782"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1540" w:type="dxa"/>
            <w:tcBorders>
              <w:top w:val="nil"/>
              <w:left w:val="nil"/>
              <w:bottom w:val="nil"/>
              <w:right w:val="nil"/>
            </w:tcBorders>
          </w:tcPr>
          <w:p w14:paraId="7CFD2A60" w14:textId="5E74D44E" w:rsidR="00585FC7" w:rsidRPr="008A35BA" w:rsidRDefault="000E5D78" w:rsidP="00585FC7">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1539" w:type="dxa"/>
            <w:tcBorders>
              <w:top w:val="nil"/>
              <w:left w:val="nil"/>
              <w:bottom w:val="nil"/>
              <w:right w:val="nil"/>
            </w:tcBorders>
          </w:tcPr>
          <w:p w14:paraId="174F8EE7"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1540" w:type="dxa"/>
            <w:tcBorders>
              <w:top w:val="nil"/>
              <w:left w:val="nil"/>
              <w:bottom w:val="nil"/>
              <w:right w:val="nil"/>
            </w:tcBorders>
          </w:tcPr>
          <w:p w14:paraId="6229E84B"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0.10</w:t>
            </w:r>
          </w:p>
        </w:tc>
      </w:tr>
      <w:tr w:rsidR="00585FC7" w:rsidRPr="008A35BA" w14:paraId="40A54623" w14:textId="77777777" w:rsidTr="00C9173A">
        <w:tc>
          <w:tcPr>
            <w:tcW w:w="2886" w:type="dxa"/>
            <w:tcBorders>
              <w:top w:val="nil"/>
              <w:left w:val="nil"/>
              <w:bottom w:val="nil"/>
              <w:right w:val="nil"/>
            </w:tcBorders>
          </w:tcPr>
          <w:p w14:paraId="2138C2DD" w14:textId="77777777" w:rsidR="00585FC7" w:rsidRPr="008A35BA" w:rsidRDefault="00585FC7" w:rsidP="00585FC7">
            <w:pPr>
              <w:spacing w:line="312" w:lineRule="auto"/>
              <w:ind w:left="314"/>
              <w:rPr>
                <w:rFonts w:ascii="Times New Roman" w:hAnsi="Times New Roman" w:cs="Times New Roman"/>
                <w:i/>
                <w:sz w:val="20"/>
                <w:szCs w:val="20"/>
                <w:lang w:val="en-GB"/>
              </w:rPr>
            </w:pPr>
            <w:r w:rsidRPr="008A35BA">
              <w:rPr>
                <w:rFonts w:ascii="Times New Roman" w:hAnsi="Times New Roman" w:cs="Times New Roman"/>
                <w:i/>
                <w:sz w:val="20"/>
                <w:szCs w:val="20"/>
                <w:lang w:val="en-GB"/>
              </w:rPr>
              <w:t>Feelings towards neither</w:t>
            </w:r>
          </w:p>
        </w:tc>
        <w:tc>
          <w:tcPr>
            <w:tcW w:w="1539" w:type="dxa"/>
            <w:tcBorders>
              <w:top w:val="nil"/>
              <w:left w:val="nil"/>
              <w:bottom w:val="nil"/>
              <w:right w:val="nil"/>
            </w:tcBorders>
          </w:tcPr>
          <w:p w14:paraId="19986B15"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1540" w:type="dxa"/>
            <w:tcBorders>
              <w:top w:val="nil"/>
              <w:left w:val="nil"/>
              <w:bottom w:val="nil"/>
              <w:right w:val="nil"/>
            </w:tcBorders>
          </w:tcPr>
          <w:p w14:paraId="0750D375" w14:textId="29D7B407" w:rsidR="00585FC7" w:rsidRPr="008A35BA" w:rsidRDefault="000E5D78" w:rsidP="00585FC7">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1539" w:type="dxa"/>
            <w:tcBorders>
              <w:top w:val="nil"/>
              <w:left w:val="nil"/>
              <w:bottom w:val="nil"/>
              <w:right w:val="nil"/>
            </w:tcBorders>
          </w:tcPr>
          <w:p w14:paraId="42CCE647"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1540" w:type="dxa"/>
            <w:tcBorders>
              <w:top w:val="nil"/>
              <w:left w:val="nil"/>
              <w:bottom w:val="nil"/>
              <w:right w:val="nil"/>
            </w:tcBorders>
          </w:tcPr>
          <w:p w14:paraId="49AB032A"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0.10</w:t>
            </w:r>
          </w:p>
        </w:tc>
      </w:tr>
      <w:tr w:rsidR="00585FC7" w:rsidRPr="008A35BA" w14:paraId="4EA3CB62" w14:textId="77777777" w:rsidTr="00C9173A">
        <w:tc>
          <w:tcPr>
            <w:tcW w:w="2886" w:type="dxa"/>
            <w:tcBorders>
              <w:top w:val="nil"/>
              <w:left w:val="nil"/>
              <w:bottom w:val="nil"/>
              <w:right w:val="nil"/>
            </w:tcBorders>
          </w:tcPr>
          <w:p w14:paraId="1F808B6D" w14:textId="6DC30C2C" w:rsidR="00585FC7" w:rsidRPr="008A35BA" w:rsidRDefault="00A234E0" w:rsidP="00585FC7">
            <w:pPr>
              <w:spacing w:line="312" w:lineRule="auto"/>
              <w:rPr>
                <w:rFonts w:ascii="Times New Roman" w:hAnsi="Times New Roman" w:cs="Times New Roman"/>
                <w:b/>
                <w:sz w:val="20"/>
                <w:szCs w:val="20"/>
                <w:lang w:val="en-GB"/>
              </w:rPr>
            </w:pPr>
            <w:r>
              <w:rPr>
                <w:rFonts w:ascii="Times New Roman" w:hAnsi="Times New Roman" w:cs="Times New Roman"/>
                <w:b/>
                <w:sz w:val="20"/>
                <w:szCs w:val="20"/>
                <w:lang w:val="en-GB"/>
              </w:rPr>
              <w:t>Sex</w:t>
            </w:r>
          </w:p>
        </w:tc>
        <w:tc>
          <w:tcPr>
            <w:tcW w:w="1539" w:type="dxa"/>
            <w:tcBorders>
              <w:top w:val="nil"/>
              <w:left w:val="nil"/>
              <w:bottom w:val="nil"/>
              <w:right w:val="nil"/>
            </w:tcBorders>
          </w:tcPr>
          <w:p w14:paraId="21719EDB"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0</w:t>
            </w:r>
          </w:p>
        </w:tc>
        <w:tc>
          <w:tcPr>
            <w:tcW w:w="1540" w:type="dxa"/>
            <w:tcBorders>
              <w:top w:val="nil"/>
              <w:left w:val="nil"/>
              <w:bottom w:val="nil"/>
              <w:right w:val="nil"/>
            </w:tcBorders>
          </w:tcPr>
          <w:p w14:paraId="1EE7EB43" w14:textId="3FBCBDDC" w:rsidR="00585FC7" w:rsidRPr="008A35BA" w:rsidRDefault="000E5D78" w:rsidP="00585FC7">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1539" w:type="dxa"/>
            <w:tcBorders>
              <w:top w:val="nil"/>
              <w:left w:val="nil"/>
              <w:bottom w:val="nil"/>
              <w:right w:val="nil"/>
            </w:tcBorders>
          </w:tcPr>
          <w:p w14:paraId="4239298E"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0</w:t>
            </w:r>
          </w:p>
        </w:tc>
        <w:tc>
          <w:tcPr>
            <w:tcW w:w="1540" w:type="dxa"/>
            <w:tcBorders>
              <w:top w:val="nil"/>
              <w:left w:val="nil"/>
              <w:bottom w:val="nil"/>
              <w:right w:val="nil"/>
            </w:tcBorders>
          </w:tcPr>
          <w:p w14:paraId="25FBF99D"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0</w:t>
            </w:r>
          </w:p>
        </w:tc>
      </w:tr>
      <w:tr w:rsidR="00585FC7" w:rsidRPr="008A35BA" w14:paraId="48EC25B3" w14:textId="77777777" w:rsidTr="00C9173A">
        <w:tc>
          <w:tcPr>
            <w:tcW w:w="2886" w:type="dxa"/>
            <w:tcBorders>
              <w:top w:val="nil"/>
              <w:left w:val="nil"/>
              <w:bottom w:val="nil"/>
              <w:right w:val="nil"/>
            </w:tcBorders>
          </w:tcPr>
          <w:p w14:paraId="7CBE5626" w14:textId="77777777" w:rsidR="00585FC7" w:rsidRPr="008A35BA" w:rsidRDefault="00585FC7" w:rsidP="00585FC7">
            <w:pPr>
              <w:spacing w:line="312" w:lineRule="auto"/>
              <w:rPr>
                <w:rFonts w:ascii="Times New Roman" w:hAnsi="Times New Roman" w:cs="Times New Roman"/>
                <w:b/>
                <w:sz w:val="20"/>
                <w:szCs w:val="20"/>
                <w:lang w:val="en-GB"/>
              </w:rPr>
            </w:pPr>
            <w:r w:rsidRPr="008A35BA">
              <w:rPr>
                <w:rFonts w:ascii="Times New Roman" w:hAnsi="Times New Roman" w:cs="Times New Roman"/>
                <w:b/>
                <w:sz w:val="20"/>
                <w:szCs w:val="20"/>
                <w:lang w:val="en-GB"/>
              </w:rPr>
              <w:t>Age</w:t>
            </w:r>
          </w:p>
        </w:tc>
        <w:tc>
          <w:tcPr>
            <w:tcW w:w="1539" w:type="dxa"/>
            <w:tcBorders>
              <w:top w:val="nil"/>
              <w:left w:val="nil"/>
              <w:bottom w:val="nil"/>
              <w:right w:val="nil"/>
            </w:tcBorders>
          </w:tcPr>
          <w:p w14:paraId="2CFBF10F"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0</w:t>
            </w:r>
          </w:p>
        </w:tc>
        <w:tc>
          <w:tcPr>
            <w:tcW w:w="1540" w:type="dxa"/>
            <w:tcBorders>
              <w:top w:val="nil"/>
              <w:left w:val="nil"/>
              <w:bottom w:val="nil"/>
              <w:right w:val="nil"/>
            </w:tcBorders>
          </w:tcPr>
          <w:p w14:paraId="585B8CA9" w14:textId="1559A3AC" w:rsidR="00585FC7" w:rsidRPr="008A35BA" w:rsidRDefault="000E5D78" w:rsidP="00585FC7">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1539" w:type="dxa"/>
            <w:tcBorders>
              <w:top w:val="nil"/>
              <w:left w:val="nil"/>
              <w:bottom w:val="nil"/>
              <w:right w:val="nil"/>
            </w:tcBorders>
          </w:tcPr>
          <w:p w14:paraId="4B3022C9"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0</w:t>
            </w:r>
          </w:p>
        </w:tc>
        <w:tc>
          <w:tcPr>
            <w:tcW w:w="1540" w:type="dxa"/>
            <w:tcBorders>
              <w:top w:val="nil"/>
              <w:left w:val="nil"/>
              <w:bottom w:val="nil"/>
              <w:right w:val="nil"/>
            </w:tcBorders>
          </w:tcPr>
          <w:p w14:paraId="10B3485F"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0</w:t>
            </w:r>
          </w:p>
        </w:tc>
      </w:tr>
      <w:tr w:rsidR="00585FC7" w:rsidRPr="008A35BA" w14:paraId="2CA54C38" w14:textId="77777777" w:rsidTr="00C9173A">
        <w:tc>
          <w:tcPr>
            <w:tcW w:w="2886" w:type="dxa"/>
            <w:tcBorders>
              <w:top w:val="nil"/>
              <w:left w:val="nil"/>
              <w:bottom w:val="nil"/>
              <w:right w:val="nil"/>
            </w:tcBorders>
          </w:tcPr>
          <w:p w14:paraId="266F1EEB" w14:textId="77777777" w:rsidR="00585FC7" w:rsidRPr="008A35BA" w:rsidRDefault="00585FC7" w:rsidP="00585FC7">
            <w:pPr>
              <w:spacing w:line="312" w:lineRule="auto"/>
              <w:rPr>
                <w:rFonts w:ascii="Times New Roman" w:hAnsi="Times New Roman" w:cs="Times New Roman"/>
                <w:b/>
                <w:sz w:val="20"/>
                <w:szCs w:val="20"/>
                <w:lang w:val="en-GB"/>
              </w:rPr>
            </w:pPr>
            <w:r w:rsidRPr="008A35BA">
              <w:rPr>
                <w:rFonts w:ascii="Times New Roman" w:hAnsi="Times New Roman" w:cs="Times New Roman"/>
                <w:b/>
                <w:sz w:val="20"/>
                <w:szCs w:val="20"/>
                <w:lang w:val="en-GB"/>
              </w:rPr>
              <w:t>Education level</w:t>
            </w:r>
          </w:p>
        </w:tc>
        <w:tc>
          <w:tcPr>
            <w:tcW w:w="1539" w:type="dxa"/>
            <w:tcBorders>
              <w:top w:val="nil"/>
              <w:left w:val="nil"/>
              <w:bottom w:val="nil"/>
              <w:right w:val="nil"/>
            </w:tcBorders>
          </w:tcPr>
          <w:p w14:paraId="1001DD83"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1540" w:type="dxa"/>
            <w:tcBorders>
              <w:top w:val="nil"/>
              <w:left w:val="nil"/>
              <w:bottom w:val="nil"/>
              <w:right w:val="nil"/>
            </w:tcBorders>
          </w:tcPr>
          <w:p w14:paraId="329BB0A6"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2</w:t>
            </w:r>
          </w:p>
        </w:tc>
        <w:tc>
          <w:tcPr>
            <w:tcW w:w="1539" w:type="dxa"/>
            <w:tcBorders>
              <w:top w:val="nil"/>
              <w:left w:val="nil"/>
              <w:bottom w:val="nil"/>
              <w:right w:val="nil"/>
            </w:tcBorders>
          </w:tcPr>
          <w:p w14:paraId="19D4A3C7"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3</w:t>
            </w:r>
          </w:p>
        </w:tc>
        <w:tc>
          <w:tcPr>
            <w:tcW w:w="1540" w:type="dxa"/>
            <w:tcBorders>
              <w:top w:val="nil"/>
              <w:left w:val="nil"/>
              <w:bottom w:val="nil"/>
              <w:right w:val="nil"/>
            </w:tcBorders>
          </w:tcPr>
          <w:p w14:paraId="0D9BCA1C"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0.29</w:t>
            </w:r>
          </w:p>
        </w:tc>
      </w:tr>
      <w:tr w:rsidR="00585FC7" w:rsidRPr="008A35BA" w14:paraId="275DB0F5" w14:textId="77777777" w:rsidTr="00C9173A">
        <w:tc>
          <w:tcPr>
            <w:tcW w:w="2886" w:type="dxa"/>
            <w:tcBorders>
              <w:top w:val="nil"/>
              <w:left w:val="nil"/>
              <w:bottom w:val="nil"/>
              <w:right w:val="nil"/>
            </w:tcBorders>
          </w:tcPr>
          <w:p w14:paraId="5C69D516" w14:textId="77777777" w:rsidR="00585FC7" w:rsidRPr="008A35BA" w:rsidRDefault="00585FC7" w:rsidP="00585FC7">
            <w:pPr>
              <w:spacing w:line="312" w:lineRule="auto"/>
              <w:rPr>
                <w:rFonts w:ascii="Times New Roman" w:hAnsi="Times New Roman" w:cs="Times New Roman"/>
                <w:b/>
                <w:sz w:val="20"/>
                <w:szCs w:val="20"/>
                <w:lang w:val="en-GB"/>
              </w:rPr>
            </w:pPr>
            <w:r w:rsidRPr="008A35BA">
              <w:rPr>
                <w:rFonts w:ascii="Times New Roman" w:hAnsi="Times New Roman" w:cs="Times New Roman"/>
                <w:b/>
                <w:sz w:val="20"/>
                <w:szCs w:val="20"/>
                <w:lang w:val="en-GB"/>
              </w:rPr>
              <w:t>Community background</w:t>
            </w:r>
          </w:p>
        </w:tc>
        <w:tc>
          <w:tcPr>
            <w:tcW w:w="1539" w:type="dxa"/>
            <w:tcBorders>
              <w:top w:val="nil"/>
              <w:left w:val="nil"/>
              <w:bottom w:val="nil"/>
              <w:right w:val="nil"/>
            </w:tcBorders>
          </w:tcPr>
          <w:p w14:paraId="6320978A"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1540" w:type="dxa"/>
            <w:tcBorders>
              <w:top w:val="nil"/>
              <w:left w:val="nil"/>
              <w:bottom w:val="nil"/>
              <w:right w:val="nil"/>
            </w:tcBorders>
          </w:tcPr>
          <w:p w14:paraId="74626E35" w14:textId="7720BE8A" w:rsidR="00585FC7" w:rsidRPr="008A35BA" w:rsidRDefault="000E5D78" w:rsidP="00585FC7">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1539" w:type="dxa"/>
            <w:tcBorders>
              <w:top w:val="nil"/>
              <w:left w:val="nil"/>
              <w:bottom w:val="nil"/>
              <w:right w:val="nil"/>
            </w:tcBorders>
          </w:tcPr>
          <w:p w14:paraId="7F2AE8BA"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1540" w:type="dxa"/>
            <w:tcBorders>
              <w:top w:val="nil"/>
              <w:left w:val="nil"/>
              <w:bottom w:val="nil"/>
              <w:right w:val="nil"/>
            </w:tcBorders>
          </w:tcPr>
          <w:p w14:paraId="2C2F22FB"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0.10</w:t>
            </w:r>
          </w:p>
        </w:tc>
      </w:tr>
      <w:tr w:rsidR="00585FC7" w:rsidRPr="008A35BA" w14:paraId="5740EF98" w14:textId="77777777" w:rsidTr="00C9173A">
        <w:tc>
          <w:tcPr>
            <w:tcW w:w="2886" w:type="dxa"/>
            <w:tcBorders>
              <w:top w:val="nil"/>
              <w:left w:val="nil"/>
              <w:bottom w:val="nil"/>
              <w:right w:val="nil"/>
            </w:tcBorders>
          </w:tcPr>
          <w:p w14:paraId="505A5C34" w14:textId="77777777" w:rsidR="00585FC7" w:rsidRPr="008A35BA" w:rsidRDefault="00585FC7" w:rsidP="00585FC7">
            <w:pPr>
              <w:spacing w:line="312" w:lineRule="auto"/>
              <w:rPr>
                <w:rFonts w:ascii="Times New Roman" w:hAnsi="Times New Roman" w:cs="Times New Roman"/>
                <w:b/>
                <w:sz w:val="20"/>
                <w:szCs w:val="20"/>
                <w:lang w:val="en-GB"/>
              </w:rPr>
            </w:pPr>
            <w:r w:rsidRPr="008A35BA">
              <w:rPr>
                <w:rFonts w:ascii="Times New Roman" w:hAnsi="Times New Roman" w:cs="Times New Roman"/>
                <w:b/>
                <w:sz w:val="20"/>
                <w:szCs w:val="20"/>
                <w:lang w:val="en-GB"/>
              </w:rPr>
              <w:t>Satisfaction with democracy</w:t>
            </w:r>
          </w:p>
        </w:tc>
        <w:tc>
          <w:tcPr>
            <w:tcW w:w="1539" w:type="dxa"/>
            <w:tcBorders>
              <w:top w:val="nil"/>
              <w:left w:val="nil"/>
              <w:bottom w:val="nil"/>
              <w:right w:val="nil"/>
            </w:tcBorders>
          </w:tcPr>
          <w:p w14:paraId="35900F62"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0</w:t>
            </w:r>
          </w:p>
        </w:tc>
        <w:tc>
          <w:tcPr>
            <w:tcW w:w="1540" w:type="dxa"/>
            <w:tcBorders>
              <w:top w:val="nil"/>
              <w:left w:val="nil"/>
              <w:bottom w:val="nil"/>
              <w:right w:val="nil"/>
            </w:tcBorders>
          </w:tcPr>
          <w:p w14:paraId="72AAE9EE"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19</w:t>
            </w:r>
          </w:p>
        </w:tc>
        <w:tc>
          <w:tcPr>
            <w:tcW w:w="1539" w:type="dxa"/>
            <w:tcBorders>
              <w:top w:val="nil"/>
              <w:left w:val="nil"/>
              <w:bottom w:val="nil"/>
              <w:right w:val="nil"/>
            </w:tcBorders>
          </w:tcPr>
          <w:p w14:paraId="21DD4CAB"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19</w:t>
            </w:r>
          </w:p>
        </w:tc>
        <w:tc>
          <w:tcPr>
            <w:tcW w:w="1540" w:type="dxa"/>
            <w:tcBorders>
              <w:top w:val="nil"/>
              <w:left w:val="nil"/>
              <w:bottom w:val="nil"/>
              <w:right w:val="nil"/>
            </w:tcBorders>
          </w:tcPr>
          <w:p w14:paraId="41D303AE"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1.87</w:t>
            </w:r>
          </w:p>
        </w:tc>
      </w:tr>
      <w:tr w:rsidR="00585FC7" w:rsidRPr="008A35BA" w14:paraId="3A171359" w14:textId="77777777" w:rsidTr="00C9173A">
        <w:tc>
          <w:tcPr>
            <w:tcW w:w="2886" w:type="dxa"/>
            <w:tcBorders>
              <w:top w:val="nil"/>
              <w:left w:val="nil"/>
              <w:bottom w:val="nil"/>
              <w:right w:val="nil"/>
            </w:tcBorders>
          </w:tcPr>
          <w:p w14:paraId="71347BB3" w14:textId="77777777" w:rsidR="00585FC7" w:rsidRPr="008A35BA" w:rsidRDefault="00585FC7" w:rsidP="00585FC7">
            <w:pPr>
              <w:spacing w:line="312" w:lineRule="auto"/>
              <w:rPr>
                <w:rFonts w:ascii="Times New Roman" w:hAnsi="Times New Roman" w:cs="Times New Roman"/>
                <w:b/>
                <w:sz w:val="20"/>
                <w:szCs w:val="20"/>
                <w:lang w:val="en-GB"/>
              </w:rPr>
            </w:pPr>
            <w:r w:rsidRPr="008A35BA">
              <w:rPr>
                <w:rFonts w:ascii="Times New Roman" w:hAnsi="Times New Roman" w:cs="Times New Roman"/>
                <w:b/>
                <w:sz w:val="20"/>
                <w:szCs w:val="20"/>
                <w:lang w:val="en-GB"/>
              </w:rPr>
              <w:t>Political interest</w:t>
            </w:r>
          </w:p>
        </w:tc>
        <w:tc>
          <w:tcPr>
            <w:tcW w:w="1539" w:type="dxa"/>
            <w:tcBorders>
              <w:top w:val="nil"/>
              <w:left w:val="nil"/>
              <w:bottom w:val="nil"/>
              <w:right w:val="nil"/>
            </w:tcBorders>
          </w:tcPr>
          <w:p w14:paraId="057A67EF"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1540" w:type="dxa"/>
            <w:tcBorders>
              <w:top w:val="nil"/>
              <w:left w:val="nil"/>
              <w:bottom w:val="nil"/>
              <w:right w:val="nil"/>
            </w:tcBorders>
          </w:tcPr>
          <w:p w14:paraId="43F1F080"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5</w:t>
            </w:r>
          </w:p>
        </w:tc>
        <w:tc>
          <w:tcPr>
            <w:tcW w:w="1539" w:type="dxa"/>
            <w:tcBorders>
              <w:top w:val="nil"/>
              <w:left w:val="nil"/>
              <w:bottom w:val="nil"/>
              <w:right w:val="nil"/>
            </w:tcBorders>
          </w:tcPr>
          <w:p w14:paraId="33A42C94"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6</w:t>
            </w:r>
          </w:p>
        </w:tc>
        <w:tc>
          <w:tcPr>
            <w:tcW w:w="1540" w:type="dxa"/>
            <w:tcBorders>
              <w:top w:val="nil"/>
              <w:left w:val="nil"/>
              <w:bottom w:val="nil"/>
              <w:right w:val="nil"/>
            </w:tcBorders>
          </w:tcPr>
          <w:p w14:paraId="3C4EE795"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0.59</w:t>
            </w:r>
          </w:p>
        </w:tc>
      </w:tr>
      <w:tr w:rsidR="0086770D" w:rsidRPr="008A35BA" w14:paraId="62FD27D2" w14:textId="77777777" w:rsidTr="00C9173A">
        <w:tc>
          <w:tcPr>
            <w:tcW w:w="2886" w:type="dxa"/>
            <w:tcBorders>
              <w:top w:val="nil"/>
              <w:left w:val="nil"/>
              <w:bottom w:val="nil"/>
              <w:right w:val="nil"/>
            </w:tcBorders>
          </w:tcPr>
          <w:p w14:paraId="7AA5A984" w14:textId="5AE38E0F" w:rsidR="0086770D" w:rsidRPr="004A232F" w:rsidRDefault="0086770D" w:rsidP="00585FC7">
            <w:pPr>
              <w:spacing w:line="312" w:lineRule="auto"/>
              <w:rPr>
                <w:rFonts w:ascii="Times New Roman" w:hAnsi="Times New Roman" w:cs="Times New Roman"/>
                <w:sz w:val="20"/>
                <w:szCs w:val="20"/>
                <w:lang w:val="en-GB"/>
              </w:rPr>
            </w:pPr>
            <w:r w:rsidRPr="004A232F">
              <w:rPr>
                <w:rFonts w:ascii="Times New Roman" w:hAnsi="Times New Roman" w:cs="Times New Roman"/>
                <w:sz w:val="20"/>
                <w:szCs w:val="20"/>
                <w:lang w:val="en-GB"/>
              </w:rPr>
              <w:t>Socio-economic group (SEG)</w:t>
            </w:r>
          </w:p>
        </w:tc>
        <w:tc>
          <w:tcPr>
            <w:tcW w:w="1539" w:type="dxa"/>
            <w:tcBorders>
              <w:top w:val="nil"/>
              <w:left w:val="nil"/>
              <w:bottom w:val="nil"/>
              <w:right w:val="nil"/>
            </w:tcBorders>
          </w:tcPr>
          <w:p w14:paraId="40651481" w14:textId="0542E8BE" w:rsidR="0086770D" w:rsidRPr="008A35BA" w:rsidRDefault="0086770D" w:rsidP="00585FC7">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1540" w:type="dxa"/>
            <w:tcBorders>
              <w:top w:val="nil"/>
              <w:left w:val="nil"/>
              <w:bottom w:val="nil"/>
              <w:right w:val="nil"/>
            </w:tcBorders>
          </w:tcPr>
          <w:p w14:paraId="00D073E8" w14:textId="4AFEBDCE" w:rsidR="0086770D" w:rsidRPr="008A35BA" w:rsidRDefault="000E5D78" w:rsidP="00585FC7">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1539" w:type="dxa"/>
            <w:tcBorders>
              <w:top w:val="nil"/>
              <w:left w:val="nil"/>
              <w:bottom w:val="nil"/>
              <w:right w:val="nil"/>
            </w:tcBorders>
          </w:tcPr>
          <w:p w14:paraId="57FB32FE" w14:textId="1D474E91" w:rsidR="0086770D" w:rsidRPr="008A35BA" w:rsidRDefault="0086770D" w:rsidP="00585FC7">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1540" w:type="dxa"/>
            <w:tcBorders>
              <w:top w:val="nil"/>
              <w:left w:val="nil"/>
              <w:bottom w:val="nil"/>
              <w:right w:val="nil"/>
            </w:tcBorders>
          </w:tcPr>
          <w:p w14:paraId="5AE01E74" w14:textId="2E12501E" w:rsidR="0086770D" w:rsidRPr="008A35BA" w:rsidRDefault="004A232F" w:rsidP="00585FC7">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0.10</w:t>
            </w:r>
          </w:p>
        </w:tc>
      </w:tr>
      <w:tr w:rsidR="000E5D78" w:rsidRPr="008A35BA" w14:paraId="0FE0083C" w14:textId="77777777" w:rsidTr="00C9173A">
        <w:tc>
          <w:tcPr>
            <w:tcW w:w="2886" w:type="dxa"/>
            <w:tcBorders>
              <w:top w:val="nil"/>
              <w:left w:val="nil"/>
              <w:bottom w:val="nil"/>
              <w:right w:val="nil"/>
            </w:tcBorders>
          </w:tcPr>
          <w:p w14:paraId="685ADBA0" w14:textId="64AE9D7F" w:rsidR="000E5D78" w:rsidRPr="004A232F" w:rsidRDefault="000E5D78" w:rsidP="000E5D78">
            <w:pPr>
              <w:spacing w:line="312" w:lineRule="auto"/>
              <w:rPr>
                <w:rFonts w:ascii="Times New Roman" w:hAnsi="Times New Roman" w:cs="Times New Roman"/>
                <w:sz w:val="20"/>
                <w:szCs w:val="20"/>
                <w:lang w:val="en-GB"/>
              </w:rPr>
            </w:pPr>
            <w:r w:rsidRPr="004A232F">
              <w:rPr>
                <w:rFonts w:ascii="Times New Roman" w:hAnsi="Times New Roman" w:cs="Times New Roman"/>
                <w:sz w:val="20"/>
                <w:szCs w:val="20"/>
                <w:lang w:val="en-GB"/>
              </w:rPr>
              <w:t>Satisfaction with policy</w:t>
            </w:r>
          </w:p>
        </w:tc>
        <w:tc>
          <w:tcPr>
            <w:tcW w:w="1539" w:type="dxa"/>
            <w:tcBorders>
              <w:top w:val="nil"/>
              <w:left w:val="nil"/>
              <w:bottom w:val="nil"/>
              <w:right w:val="nil"/>
            </w:tcBorders>
          </w:tcPr>
          <w:p w14:paraId="00A88330" w14:textId="036022B6" w:rsidR="000E5D78" w:rsidRPr="008A35BA" w:rsidRDefault="000E5D78" w:rsidP="000E5D78">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540" w:type="dxa"/>
            <w:tcBorders>
              <w:top w:val="nil"/>
              <w:left w:val="nil"/>
              <w:bottom w:val="nil"/>
              <w:right w:val="nil"/>
            </w:tcBorders>
          </w:tcPr>
          <w:p w14:paraId="5BBD77CA" w14:textId="56D973A1" w:rsidR="000E5D78" w:rsidRPr="008A35BA" w:rsidRDefault="000E5D78" w:rsidP="000E5D78">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24</w:t>
            </w:r>
          </w:p>
        </w:tc>
        <w:tc>
          <w:tcPr>
            <w:tcW w:w="1539" w:type="dxa"/>
            <w:tcBorders>
              <w:top w:val="nil"/>
              <w:left w:val="nil"/>
              <w:bottom w:val="nil"/>
              <w:right w:val="nil"/>
            </w:tcBorders>
          </w:tcPr>
          <w:p w14:paraId="0EA978CC" w14:textId="79CBBDB9" w:rsidR="000E5D78" w:rsidRPr="008A35BA" w:rsidRDefault="000E5D78" w:rsidP="000E5D78">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24</w:t>
            </w:r>
          </w:p>
        </w:tc>
        <w:tc>
          <w:tcPr>
            <w:tcW w:w="1540" w:type="dxa"/>
            <w:tcBorders>
              <w:top w:val="nil"/>
              <w:left w:val="nil"/>
              <w:bottom w:val="nil"/>
              <w:right w:val="nil"/>
            </w:tcBorders>
          </w:tcPr>
          <w:p w14:paraId="168BE515" w14:textId="25999899" w:rsidR="000E5D78" w:rsidRPr="008A35BA" w:rsidRDefault="000E5D78" w:rsidP="000E5D78">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2.36</w:t>
            </w:r>
          </w:p>
        </w:tc>
      </w:tr>
      <w:tr w:rsidR="000E5D78" w:rsidRPr="008A35BA" w14:paraId="305D4B90" w14:textId="77777777" w:rsidTr="00C9173A">
        <w:tc>
          <w:tcPr>
            <w:tcW w:w="2886" w:type="dxa"/>
            <w:tcBorders>
              <w:top w:val="nil"/>
              <w:left w:val="nil"/>
              <w:bottom w:val="nil"/>
              <w:right w:val="nil"/>
            </w:tcBorders>
          </w:tcPr>
          <w:p w14:paraId="111368BE" w14:textId="433CBE7E" w:rsidR="000E5D78" w:rsidRPr="00264B8C" w:rsidRDefault="000E5D78" w:rsidP="00264B8C">
            <w:pPr>
              <w:spacing w:line="312" w:lineRule="auto"/>
              <w:rPr>
                <w:rFonts w:ascii="Times New Roman" w:hAnsi="Times New Roman" w:cs="Times New Roman"/>
                <w:sz w:val="20"/>
                <w:szCs w:val="20"/>
                <w:lang w:val="en-GB"/>
              </w:rPr>
            </w:pPr>
            <w:r w:rsidRPr="00264B8C">
              <w:rPr>
                <w:rFonts w:ascii="Times New Roman" w:hAnsi="Times New Roman" w:cs="Times New Roman"/>
                <w:sz w:val="20"/>
                <w:szCs w:val="20"/>
                <w:lang w:val="en-GB"/>
              </w:rPr>
              <w:t xml:space="preserve">Internal efficacy </w:t>
            </w:r>
          </w:p>
        </w:tc>
        <w:tc>
          <w:tcPr>
            <w:tcW w:w="1539" w:type="dxa"/>
            <w:tcBorders>
              <w:top w:val="nil"/>
              <w:left w:val="nil"/>
              <w:bottom w:val="nil"/>
              <w:right w:val="nil"/>
            </w:tcBorders>
          </w:tcPr>
          <w:p w14:paraId="30A5FDF1" w14:textId="4F2F0683" w:rsidR="000E5D78" w:rsidRPr="004A232F" w:rsidRDefault="008D737A" w:rsidP="000E5D78">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1540" w:type="dxa"/>
            <w:tcBorders>
              <w:top w:val="nil"/>
              <w:left w:val="nil"/>
              <w:bottom w:val="nil"/>
              <w:right w:val="nil"/>
            </w:tcBorders>
          </w:tcPr>
          <w:p w14:paraId="6B0BD3E0" w14:textId="294926D6" w:rsidR="000E5D78" w:rsidRPr="004A232F" w:rsidRDefault="008D737A" w:rsidP="000E5D78">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27</w:t>
            </w:r>
          </w:p>
        </w:tc>
        <w:tc>
          <w:tcPr>
            <w:tcW w:w="1539" w:type="dxa"/>
            <w:tcBorders>
              <w:top w:val="nil"/>
              <w:left w:val="nil"/>
              <w:bottom w:val="nil"/>
              <w:right w:val="nil"/>
            </w:tcBorders>
          </w:tcPr>
          <w:p w14:paraId="3FCC2399" w14:textId="097B95EA" w:rsidR="000E5D78" w:rsidRPr="008A35BA" w:rsidRDefault="008D737A" w:rsidP="000E5D78">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28</w:t>
            </w:r>
          </w:p>
        </w:tc>
        <w:tc>
          <w:tcPr>
            <w:tcW w:w="1540" w:type="dxa"/>
            <w:tcBorders>
              <w:top w:val="nil"/>
              <w:left w:val="nil"/>
              <w:bottom w:val="nil"/>
              <w:right w:val="nil"/>
            </w:tcBorders>
          </w:tcPr>
          <w:p w14:paraId="157E7BBA" w14:textId="4BF45E99" w:rsidR="000E5D78" w:rsidRPr="008A35BA" w:rsidRDefault="008D737A" w:rsidP="000E5D78">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2.75</w:t>
            </w:r>
          </w:p>
        </w:tc>
      </w:tr>
      <w:tr w:rsidR="00264B8C" w:rsidRPr="008A35BA" w14:paraId="71DDE197" w14:textId="77777777" w:rsidTr="00C9173A">
        <w:tc>
          <w:tcPr>
            <w:tcW w:w="2886" w:type="dxa"/>
            <w:tcBorders>
              <w:top w:val="nil"/>
              <w:left w:val="nil"/>
              <w:bottom w:val="nil"/>
              <w:right w:val="nil"/>
            </w:tcBorders>
          </w:tcPr>
          <w:p w14:paraId="1B7511DB" w14:textId="52C81AC5" w:rsidR="00264B8C" w:rsidRPr="00264B8C" w:rsidRDefault="00264B8C" w:rsidP="00264B8C">
            <w:pPr>
              <w:spacing w:line="312" w:lineRule="auto"/>
              <w:rPr>
                <w:rFonts w:ascii="Times New Roman" w:hAnsi="Times New Roman" w:cs="Times New Roman"/>
                <w:sz w:val="20"/>
                <w:szCs w:val="20"/>
                <w:lang w:val="en-GB"/>
              </w:rPr>
            </w:pPr>
            <w:r w:rsidRPr="00264B8C">
              <w:rPr>
                <w:rFonts w:ascii="Times New Roman" w:hAnsi="Times New Roman" w:cs="Times New Roman"/>
                <w:sz w:val="20"/>
                <w:szCs w:val="20"/>
                <w:lang w:val="en-GB"/>
              </w:rPr>
              <w:t>External efficacy</w:t>
            </w:r>
          </w:p>
        </w:tc>
        <w:tc>
          <w:tcPr>
            <w:tcW w:w="1539" w:type="dxa"/>
            <w:tcBorders>
              <w:top w:val="nil"/>
              <w:left w:val="nil"/>
              <w:bottom w:val="nil"/>
              <w:right w:val="nil"/>
            </w:tcBorders>
          </w:tcPr>
          <w:p w14:paraId="753AB494" w14:textId="77418216" w:rsidR="00264B8C" w:rsidRDefault="008D737A" w:rsidP="00264B8C">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540" w:type="dxa"/>
            <w:tcBorders>
              <w:top w:val="nil"/>
              <w:left w:val="nil"/>
              <w:bottom w:val="nil"/>
              <w:right w:val="nil"/>
            </w:tcBorders>
          </w:tcPr>
          <w:p w14:paraId="682E908B" w14:textId="7CCF7913" w:rsidR="00264B8C" w:rsidRDefault="008D737A" w:rsidP="00264B8C">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30</w:t>
            </w:r>
          </w:p>
        </w:tc>
        <w:tc>
          <w:tcPr>
            <w:tcW w:w="1539" w:type="dxa"/>
            <w:tcBorders>
              <w:top w:val="nil"/>
              <w:left w:val="nil"/>
              <w:bottom w:val="nil"/>
              <w:right w:val="nil"/>
            </w:tcBorders>
          </w:tcPr>
          <w:p w14:paraId="5D6C0B39" w14:textId="005AD4BE" w:rsidR="00264B8C" w:rsidRDefault="008D737A" w:rsidP="00264B8C">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30</w:t>
            </w:r>
          </w:p>
        </w:tc>
        <w:tc>
          <w:tcPr>
            <w:tcW w:w="1540" w:type="dxa"/>
            <w:tcBorders>
              <w:top w:val="nil"/>
              <w:left w:val="nil"/>
              <w:bottom w:val="nil"/>
              <w:right w:val="nil"/>
            </w:tcBorders>
          </w:tcPr>
          <w:p w14:paraId="14F764AC" w14:textId="20AA4CFE" w:rsidR="00264B8C" w:rsidRDefault="008D737A" w:rsidP="00264B8C">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2.95</w:t>
            </w:r>
          </w:p>
        </w:tc>
      </w:tr>
      <w:tr w:rsidR="00264B8C" w:rsidRPr="008A35BA" w14:paraId="49B744F0" w14:textId="77777777" w:rsidTr="00C9173A">
        <w:tc>
          <w:tcPr>
            <w:tcW w:w="2886" w:type="dxa"/>
            <w:tcBorders>
              <w:top w:val="nil"/>
              <w:left w:val="nil"/>
              <w:right w:val="nil"/>
            </w:tcBorders>
          </w:tcPr>
          <w:p w14:paraId="2870239F" w14:textId="0663E572" w:rsidR="00264B8C" w:rsidRPr="004A232F" w:rsidRDefault="00264B8C" w:rsidP="00264B8C">
            <w:pPr>
              <w:spacing w:line="312" w:lineRule="auto"/>
              <w:rPr>
                <w:rFonts w:ascii="Times New Roman" w:hAnsi="Times New Roman" w:cs="Times New Roman"/>
                <w:sz w:val="20"/>
                <w:szCs w:val="20"/>
                <w:lang w:val="en-GB"/>
              </w:rPr>
            </w:pPr>
            <w:r w:rsidRPr="004A232F">
              <w:rPr>
                <w:rFonts w:ascii="Times New Roman" w:hAnsi="Times New Roman" w:cs="Times New Roman"/>
                <w:sz w:val="20"/>
                <w:szCs w:val="20"/>
                <w:lang w:val="en-GB"/>
              </w:rPr>
              <w:t>Vote choice</w:t>
            </w:r>
          </w:p>
        </w:tc>
        <w:tc>
          <w:tcPr>
            <w:tcW w:w="1539" w:type="dxa"/>
            <w:tcBorders>
              <w:top w:val="nil"/>
              <w:left w:val="nil"/>
              <w:right w:val="nil"/>
            </w:tcBorders>
          </w:tcPr>
          <w:p w14:paraId="711348BA" w14:textId="20CD12A1" w:rsidR="00264B8C" w:rsidRPr="004A232F" w:rsidRDefault="00264B8C" w:rsidP="00264B8C">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29</w:t>
            </w:r>
          </w:p>
        </w:tc>
        <w:tc>
          <w:tcPr>
            <w:tcW w:w="1540" w:type="dxa"/>
            <w:tcBorders>
              <w:top w:val="nil"/>
              <w:left w:val="nil"/>
              <w:right w:val="nil"/>
            </w:tcBorders>
          </w:tcPr>
          <w:p w14:paraId="0BD9E9BB" w14:textId="1404D949" w:rsidR="00264B8C" w:rsidRPr="004A232F" w:rsidRDefault="00264B8C" w:rsidP="00264B8C">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1539" w:type="dxa"/>
            <w:tcBorders>
              <w:top w:val="nil"/>
              <w:left w:val="nil"/>
              <w:right w:val="nil"/>
            </w:tcBorders>
          </w:tcPr>
          <w:p w14:paraId="41E85C9C" w14:textId="70A20E9B" w:rsidR="00264B8C" w:rsidRPr="008A35BA" w:rsidRDefault="00264B8C" w:rsidP="00264B8C">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29</w:t>
            </w:r>
          </w:p>
        </w:tc>
        <w:tc>
          <w:tcPr>
            <w:tcW w:w="1540" w:type="dxa"/>
            <w:tcBorders>
              <w:top w:val="nil"/>
              <w:left w:val="nil"/>
              <w:right w:val="nil"/>
            </w:tcBorders>
          </w:tcPr>
          <w:p w14:paraId="0A35B6EC" w14:textId="33A5370B" w:rsidR="00264B8C" w:rsidRPr="008A35BA" w:rsidRDefault="00264B8C" w:rsidP="00264B8C">
            <w:pPr>
              <w:spacing w:line="312" w:lineRule="auto"/>
              <w:jc w:val="right"/>
              <w:rPr>
                <w:rFonts w:ascii="Times New Roman" w:hAnsi="Times New Roman" w:cs="Times New Roman"/>
                <w:sz w:val="20"/>
                <w:szCs w:val="20"/>
                <w:lang w:val="en-GB"/>
              </w:rPr>
            </w:pPr>
            <w:r>
              <w:rPr>
                <w:rFonts w:ascii="Times New Roman" w:hAnsi="Times New Roman" w:cs="Times New Roman"/>
                <w:sz w:val="20"/>
                <w:szCs w:val="20"/>
                <w:lang w:val="en-GB"/>
              </w:rPr>
              <w:t>2.85</w:t>
            </w:r>
          </w:p>
        </w:tc>
      </w:tr>
    </w:tbl>
    <w:p w14:paraId="3897405B" w14:textId="77777777" w:rsidR="003262B6" w:rsidRDefault="003262B6" w:rsidP="00585FC7">
      <w:pPr>
        <w:spacing w:line="360" w:lineRule="auto"/>
        <w:jc w:val="both"/>
        <w:rPr>
          <w:rFonts w:ascii="Times New Roman" w:hAnsi="Times New Roman" w:cs="Times New Roman"/>
          <w:b/>
          <w:szCs w:val="21"/>
          <w:lang w:val="en-GB"/>
        </w:rPr>
      </w:pPr>
    </w:p>
    <w:p w14:paraId="29CD39CB" w14:textId="290A9904" w:rsidR="00585FC7" w:rsidRPr="008A35BA" w:rsidRDefault="00585FC7" w:rsidP="00585FC7">
      <w:pPr>
        <w:spacing w:line="360" w:lineRule="auto"/>
        <w:jc w:val="both"/>
        <w:rPr>
          <w:rFonts w:ascii="Times New Roman" w:hAnsi="Times New Roman" w:cs="Times New Roman"/>
          <w:szCs w:val="21"/>
          <w:lang w:val="en-GB"/>
        </w:rPr>
      </w:pPr>
      <w:r w:rsidRPr="008A35BA">
        <w:rPr>
          <w:rFonts w:ascii="Times New Roman" w:hAnsi="Times New Roman" w:cs="Times New Roman"/>
          <w:b/>
          <w:szCs w:val="21"/>
          <w:lang w:val="en-GB"/>
        </w:rPr>
        <w:t xml:space="preserve">Table </w:t>
      </w:r>
      <w:r w:rsidR="002373DD">
        <w:rPr>
          <w:rFonts w:ascii="Times New Roman" w:hAnsi="Times New Roman" w:cs="Times New Roman"/>
          <w:b/>
          <w:szCs w:val="21"/>
          <w:lang w:val="en-GB"/>
        </w:rPr>
        <w:t>F</w:t>
      </w:r>
      <w:r w:rsidRPr="008A35BA">
        <w:rPr>
          <w:rFonts w:ascii="Times New Roman" w:hAnsi="Times New Roman" w:cs="Times New Roman"/>
          <w:b/>
          <w:szCs w:val="21"/>
          <w:lang w:val="en-GB"/>
        </w:rPr>
        <w:t>2: Missingness in our observations</w:t>
      </w:r>
    </w:p>
    <w:tbl>
      <w:tblPr>
        <w:tblStyle w:val="TableGrid"/>
        <w:tblW w:w="8926" w:type="dxa"/>
        <w:tblLook w:val="04A0" w:firstRow="1" w:lastRow="0" w:firstColumn="1" w:lastColumn="0" w:noHBand="0" w:noVBand="1"/>
      </w:tblPr>
      <w:tblGrid>
        <w:gridCol w:w="2231"/>
        <w:gridCol w:w="2232"/>
        <w:gridCol w:w="2231"/>
        <w:gridCol w:w="2232"/>
      </w:tblGrid>
      <w:tr w:rsidR="00585FC7" w:rsidRPr="008A35BA" w14:paraId="74F21884" w14:textId="77777777" w:rsidTr="003C5637">
        <w:tc>
          <w:tcPr>
            <w:tcW w:w="2231" w:type="dxa"/>
            <w:tcBorders>
              <w:left w:val="nil"/>
              <w:bottom w:val="single" w:sz="4" w:space="0" w:color="auto"/>
              <w:right w:val="nil"/>
            </w:tcBorders>
          </w:tcPr>
          <w:p w14:paraId="412EF93D" w14:textId="77777777" w:rsidR="00585FC7" w:rsidRPr="008A35BA" w:rsidRDefault="00585FC7" w:rsidP="00585FC7">
            <w:pPr>
              <w:spacing w:line="312" w:lineRule="auto"/>
              <w:jc w:val="center"/>
              <w:rPr>
                <w:rFonts w:ascii="Times New Roman" w:hAnsi="Times New Roman" w:cs="Times New Roman"/>
                <w:b/>
                <w:sz w:val="20"/>
                <w:szCs w:val="20"/>
                <w:lang w:val="en-GB"/>
              </w:rPr>
            </w:pPr>
            <w:r w:rsidRPr="008A35BA">
              <w:rPr>
                <w:rFonts w:ascii="Times New Roman" w:hAnsi="Times New Roman" w:cs="Times New Roman"/>
                <w:b/>
                <w:sz w:val="20"/>
                <w:szCs w:val="20"/>
                <w:lang w:val="en-GB"/>
              </w:rPr>
              <w:t xml:space="preserve">Number of </w:t>
            </w:r>
            <w:proofErr w:type="spellStart"/>
            <w:r w:rsidRPr="008A35BA">
              <w:rPr>
                <w:rFonts w:ascii="Times New Roman" w:hAnsi="Times New Roman" w:cs="Times New Roman"/>
                <w:b/>
                <w:sz w:val="20"/>
                <w:szCs w:val="20"/>
                <w:lang w:val="en-GB"/>
              </w:rPr>
              <w:t>missings</w:t>
            </w:r>
            <w:proofErr w:type="spellEnd"/>
          </w:p>
        </w:tc>
        <w:tc>
          <w:tcPr>
            <w:tcW w:w="2232" w:type="dxa"/>
            <w:tcBorders>
              <w:left w:val="nil"/>
              <w:bottom w:val="single" w:sz="4" w:space="0" w:color="auto"/>
              <w:right w:val="nil"/>
            </w:tcBorders>
          </w:tcPr>
          <w:p w14:paraId="421C607E" w14:textId="77777777" w:rsidR="00585FC7" w:rsidRPr="008A35BA" w:rsidRDefault="00585FC7" w:rsidP="00585FC7">
            <w:pPr>
              <w:spacing w:line="312" w:lineRule="auto"/>
              <w:jc w:val="center"/>
              <w:rPr>
                <w:rFonts w:ascii="Times New Roman" w:hAnsi="Times New Roman" w:cs="Times New Roman"/>
                <w:b/>
                <w:sz w:val="20"/>
                <w:szCs w:val="20"/>
                <w:lang w:val="en-GB"/>
              </w:rPr>
            </w:pPr>
            <w:r w:rsidRPr="008A35BA">
              <w:rPr>
                <w:rFonts w:ascii="Times New Roman" w:hAnsi="Times New Roman" w:cs="Times New Roman"/>
                <w:b/>
                <w:sz w:val="20"/>
                <w:szCs w:val="20"/>
                <w:lang w:val="en-GB"/>
              </w:rPr>
              <w:t>Frequency</w:t>
            </w:r>
          </w:p>
        </w:tc>
        <w:tc>
          <w:tcPr>
            <w:tcW w:w="2231" w:type="dxa"/>
            <w:tcBorders>
              <w:left w:val="nil"/>
              <w:bottom w:val="single" w:sz="4" w:space="0" w:color="auto"/>
              <w:right w:val="nil"/>
            </w:tcBorders>
          </w:tcPr>
          <w:p w14:paraId="55AE989D" w14:textId="77777777" w:rsidR="00585FC7" w:rsidRPr="008A35BA" w:rsidRDefault="00585FC7" w:rsidP="00585FC7">
            <w:pPr>
              <w:spacing w:line="312" w:lineRule="auto"/>
              <w:jc w:val="center"/>
              <w:rPr>
                <w:rFonts w:ascii="Times New Roman" w:hAnsi="Times New Roman" w:cs="Times New Roman"/>
                <w:b/>
                <w:sz w:val="20"/>
                <w:szCs w:val="20"/>
                <w:lang w:val="en-GB"/>
              </w:rPr>
            </w:pPr>
            <w:r w:rsidRPr="008A35BA">
              <w:rPr>
                <w:rFonts w:ascii="Times New Roman" w:hAnsi="Times New Roman" w:cs="Times New Roman"/>
                <w:b/>
                <w:sz w:val="20"/>
                <w:szCs w:val="20"/>
                <w:lang w:val="en-GB"/>
              </w:rPr>
              <w:t>Percent</w:t>
            </w:r>
          </w:p>
        </w:tc>
        <w:tc>
          <w:tcPr>
            <w:tcW w:w="2232" w:type="dxa"/>
            <w:tcBorders>
              <w:left w:val="nil"/>
              <w:bottom w:val="single" w:sz="4" w:space="0" w:color="auto"/>
              <w:right w:val="nil"/>
            </w:tcBorders>
          </w:tcPr>
          <w:p w14:paraId="2621ACE2" w14:textId="77777777" w:rsidR="00585FC7" w:rsidRPr="008A35BA" w:rsidRDefault="00585FC7" w:rsidP="00585FC7">
            <w:pPr>
              <w:spacing w:line="312" w:lineRule="auto"/>
              <w:jc w:val="center"/>
              <w:rPr>
                <w:rFonts w:ascii="Times New Roman" w:hAnsi="Times New Roman" w:cs="Times New Roman"/>
                <w:b/>
                <w:sz w:val="20"/>
                <w:szCs w:val="20"/>
                <w:lang w:val="en-GB"/>
              </w:rPr>
            </w:pPr>
            <w:r w:rsidRPr="008A35BA">
              <w:rPr>
                <w:rFonts w:ascii="Times New Roman" w:hAnsi="Times New Roman" w:cs="Times New Roman"/>
                <w:b/>
                <w:sz w:val="20"/>
                <w:szCs w:val="20"/>
                <w:lang w:val="en-GB"/>
              </w:rPr>
              <w:t>Cumulative</w:t>
            </w:r>
          </w:p>
        </w:tc>
      </w:tr>
      <w:tr w:rsidR="00585FC7" w:rsidRPr="008A35BA" w14:paraId="7C555F5B" w14:textId="77777777" w:rsidTr="003C5637">
        <w:tc>
          <w:tcPr>
            <w:tcW w:w="2231" w:type="dxa"/>
            <w:tcBorders>
              <w:top w:val="single" w:sz="4" w:space="0" w:color="auto"/>
              <w:left w:val="nil"/>
              <w:bottom w:val="nil"/>
              <w:right w:val="nil"/>
            </w:tcBorders>
          </w:tcPr>
          <w:p w14:paraId="06A3658F"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0</w:t>
            </w:r>
          </w:p>
        </w:tc>
        <w:tc>
          <w:tcPr>
            <w:tcW w:w="2232" w:type="dxa"/>
            <w:tcBorders>
              <w:top w:val="single" w:sz="4" w:space="0" w:color="auto"/>
              <w:left w:val="nil"/>
              <w:bottom w:val="nil"/>
              <w:right w:val="nil"/>
            </w:tcBorders>
          </w:tcPr>
          <w:p w14:paraId="457BDE1D"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710</w:t>
            </w:r>
          </w:p>
        </w:tc>
        <w:tc>
          <w:tcPr>
            <w:tcW w:w="2231" w:type="dxa"/>
            <w:tcBorders>
              <w:top w:val="single" w:sz="4" w:space="0" w:color="auto"/>
              <w:left w:val="nil"/>
              <w:bottom w:val="nil"/>
              <w:right w:val="nil"/>
            </w:tcBorders>
          </w:tcPr>
          <w:p w14:paraId="3C04DD18"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69.74</w:t>
            </w:r>
          </w:p>
        </w:tc>
        <w:tc>
          <w:tcPr>
            <w:tcW w:w="2232" w:type="dxa"/>
            <w:tcBorders>
              <w:top w:val="single" w:sz="4" w:space="0" w:color="auto"/>
              <w:left w:val="nil"/>
              <w:bottom w:val="nil"/>
              <w:right w:val="nil"/>
            </w:tcBorders>
          </w:tcPr>
          <w:p w14:paraId="21A2C467"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69.74</w:t>
            </w:r>
          </w:p>
        </w:tc>
      </w:tr>
      <w:tr w:rsidR="00585FC7" w:rsidRPr="008A35BA" w14:paraId="3F8CB567" w14:textId="77777777" w:rsidTr="003C5637">
        <w:tc>
          <w:tcPr>
            <w:tcW w:w="2231" w:type="dxa"/>
            <w:tcBorders>
              <w:top w:val="nil"/>
              <w:left w:val="nil"/>
              <w:bottom w:val="nil"/>
              <w:right w:val="nil"/>
            </w:tcBorders>
          </w:tcPr>
          <w:p w14:paraId="7238323F" w14:textId="77777777" w:rsidR="00585FC7" w:rsidRPr="008A35BA" w:rsidRDefault="00585FC7" w:rsidP="00585FC7">
            <w:pPr>
              <w:spacing w:line="312" w:lineRule="auto"/>
              <w:ind w:left="314"/>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2232" w:type="dxa"/>
            <w:tcBorders>
              <w:top w:val="nil"/>
              <w:left w:val="nil"/>
              <w:bottom w:val="nil"/>
              <w:right w:val="nil"/>
            </w:tcBorders>
          </w:tcPr>
          <w:p w14:paraId="70EC9564"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199</w:t>
            </w:r>
          </w:p>
        </w:tc>
        <w:tc>
          <w:tcPr>
            <w:tcW w:w="2231" w:type="dxa"/>
            <w:tcBorders>
              <w:top w:val="nil"/>
              <w:left w:val="nil"/>
              <w:bottom w:val="nil"/>
              <w:right w:val="nil"/>
            </w:tcBorders>
          </w:tcPr>
          <w:p w14:paraId="3F2C1CEE"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19.55</w:t>
            </w:r>
          </w:p>
        </w:tc>
        <w:tc>
          <w:tcPr>
            <w:tcW w:w="2232" w:type="dxa"/>
            <w:tcBorders>
              <w:top w:val="nil"/>
              <w:left w:val="nil"/>
              <w:bottom w:val="nil"/>
              <w:right w:val="nil"/>
            </w:tcBorders>
          </w:tcPr>
          <w:p w14:paraId="1A5EBD31"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89.29</w:t>
            </w:r>
          </w:p>
        </w:tc>
      </w:tr>
      <w:tr w:rsidR="00585FC7" w:rsidRPr="008A35BA" w14:paraId="5445CA34" w14:textId="77777777" w:rsidTr="003C5637">
        <w:tc>
          <w:tcPr>
            <w:tcW w:w="2231" w:type="dxa"/>
            <w:tcBorders>
              <w:top w:val="nil"/>
              <w:left w:val="nil"/>
              <w:bottom w:val="nil"/>
              <w:right w:val="nil"/>
            </w:tcBorders>
          </w:tcPr>
          <w:p w14:paraId="1417F787" w14:textId="77777777" w:rsidR="00585FC7" w:rsidRPr="008A35BA" w:rsidRDefault="00585FC7" w:rsidP="00585FC7">
            <w:pPr>
              <w:spacing w:line="312" w:lineRule="auto"/>
              <w:ind w:left="314"/>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2</w:t>
            </w:r>
          </w:p>
        </w:tc>
        <w:tc>
          <w:tcPr>
            <w:tcW w:w="2232" w:type="dxa"/>
            <w:tcBorders>
              <w:top w:val="nil"/>
              <w:left w:val="nil"/>
              <w:bottom w:val="nil"/>
              <w:right w:val="nil"/>
            </w:tcBorders>
          </w:tcPr>
          <w:p w14:paraId="767FB7FA"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77</w:t>
            </w:r>
          </w:p>
        </w:tc>
        <w:tc>
          <w:tcPr>
            <w:tcW w:w="2231" w:type="dxa"/>
            <w:tcBorders>
              <w:top w:val="nil"/>
              <w:left w:val="nil"/>
              <w:bottom w:val="nil"/>
              <w:right w:val="nil"/>
            </w:tcBorders>
          </w:tcPr>
          <w:p w14:paraId="1CC1EC08"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7.56</w:t>
            </w:r>
          </w:p>
        </w:tc>
        <w:tc>
          <w:tcPr>
            <w:tcW w:w="2232" w:type="dxa"/>
            <w:tcBorders>
              <w:top w:val="nil"/>
              <w:left w:val="nil"/>
              <w:bottom w:val="nil"/>
              <w:right w:val="nil"/>
            </w:tcBorders>
          </w:tcPr>
          <w:p w14:paraId="5688AC45"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96.86</w:t>
            </w:r>
          </w:p>
        </w:tc>
      </w:tr>
      <w:tr w:rsidR="00585FC7" w:rsidRPr="008A35BA" w14:paraId="0EB79835" w14:textId="77777777" w:rsidTr="003C5637">
        <w:tc>
          <w:tcPr>
            <w:tcW w:w="2231" w:type="dxa"/>
            <w:tcBorders>
              <w:top w:val="nil"/>
              <w:left w:val="nil"/>
              <w:bottom w:val="nil"/>
              <w:right w:val="nil"/>
            </w:tcBorders>
          </w:tcPr>
          <w:p w14:paraId="146AFF64" w14:textId="77777777" w:rsidR="00585FC7" w:rsidRPr="008A35BA" w:rsidRDefault="00585FC7" w:rsidP="00585FC7">
            <w:pPr>
              <w:spacing w:line="312" w:lineRule="auto"/>
              <w:ind w:left="314"/>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3</w:t>
            </w:r>
          </w:p>
        </w:tc>
        <w:tc>
          <w:tcPr>
            <w:tcW w:w="2232" w:type="dxa"/>
            <w:tcBorders>
              <w:top w:val="nil"/>
              <w:left w:val="nil"/>
              <w:bottom w:val="nil"/>
              <w:right w:val="nil"/>
            </w:tcBorders>
          </w:tcPr>
          <w:p w14:paraId="67D45247"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19</w:t>
            </w:r>
          </w:p>
        </w:tc>
        <w:tc>
          <w:tcPr>
            <w:tcW w:w="2231" w:type="dxa"/>
            <w:tcBorders>
              <w:top w:val="nil"/>
              <w:left w:val="nil"/>
              <w:bottom w:val="nil"/>
              <w:right w:val="nil"/>
            </w:tcBorders>
          </w:tcPr>
          <w:p w14:paraId="57655B69"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1.87</w:t>
            </w:r>
          </w:p>
        </w:tc>
        <w:tc>
          <w:tcPr>
            <w:tcW w:w="2232" w:type="dxa"/>
            <w:tcBorders>
              <w:top w:val="nil"/>
              <w:left w:val="nil"/>
              <w:bottom w:val="nil"/>
              <w:right w:val="nil"/>
            </w:tcBorders>
          </w:tcPr>
          <w:p w14:paraId="6670C161"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98.72</w:t>
            </w:r>
          </w:p>
        </w:tc>
      </w:tr>
      <w:tr w:rsidR="00585FC7" w:rsidRPr="008A35BA" w14:paraId="71845F64" w14:textId="77777777" w:rsidTr="003C5637">
        <w:tc>
          <w:tcPr>
            <w:tcW w:w="2231" w:type="dxa"/>
            <w:tcBorders>
              <w:top w:val="nil"/>
              <w:left w:val="nil"/>
              <w:bottom w:val="nil"/>
              <w:right w:val="nil"/>
            </w:tcBorders>
          </w:tcPr>
          <w:p w14:paraId="3456E74C" w14:textId="77777777" w:rsidR="00585FC7" w:rsidRPr="008A35BA" w:rsidRDefault="00585FC7" w:rsidP="00585FC7">
            <w:pPr>
              <w:spacing w:line="312" w:lineRule="auto"/>
              <w:ind w:left="314"/>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4</w:t>
            </w:r>
          </w:p>
        </w:tc>
        <w:tc>
          <w:tcPr>
            <w:tcW w:w="2232" w:type="dxa"/>
            <w:tcBorders>
              <w:top w:val="nil"/>
              <w:left w:val="nil"/>
              <w:bottom w:val="nil"/>
              <w:right w:val="nil"/>
            </w:tcBorders>
          </w:tcPr>
          <w:p w14:paraId="04F41160"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8</w:t>
            </w:r>
          </w:p>
        </w:tc>
        <w:tc>
          <w:tcPr>
            <w:tcW w:w="2231" w:type="dxa"/>
            <w:tcBorders>
              <w:top w:val="nil"/>
              <w:left w:val="nil"/>
              <w:bottom w:val="nil"/>
              <w:right w:val="nil"/>
            </w:tcBorders>
          </w:tcPr>
          <w:p w14:paraId="224B3D49"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0.79</w:t>
            </w:r>
          </w:p>
        </w:tc>
        <w:tc>
          <w:tcPr>
            <w:tcW w:w="2232" w:type="dxa"/>
            <w:tcBorders>
              <w:top w:val="nil"/>
              <w:left w:val="nil"/>
              <w:bottom w:val="nil"/>
              <w:right w:val="nil"/>
            </w:tcBorders>
          </w:tcPr>
          <w:p w14:paraId="3B7ACFD8"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99.51</w:t>
            </w:r>
          </w:p>
        </w:tc>
      </w:tr>
      <w:tr w:rsidR="00585FC7" w:rsidRPr="008A35BA" w14:paraId="2C827D1D" w14:textId="77777777" w:rsidTr="003C5637">
        <w:tc>
          <w:tcPr>
            <w:tcW w:w="2231" w:type="dxa"/>
            <w:tcBorders>
              <w:top w:val="nil"/>
              <w:left w:val="nil"/>
              <w:bottom w:val="nil"/>
              <w:right w:val="nil"/>
            </w:tcBorders>
          </w:tcPr>
          <w:p w14:paraId="7E4C7BEE" w14:textId="77777777" w:rsidR="00585FC7" w:rsidRPr="008A35BA" w:rsidRDefault="00585FC7" w:rsidP="00585FC7">
            <w:pPr>
              <w:spacing w:line="312" w:lineRule="auto"/>
              <w:ind w:left="314"/>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5</w:t>
            </w:r>
          </w:p>
        </w:tc>
        <w:tc>
          <w:tcPr>
            <w:tcW w:w="2232" w:type="dxa"/>
            <w:tcBorders>
              <w:top w:val="nil"/>
              <w:left w:val="nil"/>
              <w:bottom w:val="nil"/>
              <w:right w:val="nil"/>
            </w:tcBorders>
          </w:tcPr>
          <w:p w14:paraId="573B5C5C"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4</w:t>
            </w:r>
          </w:p>
        </w:tc>
        <w:tc>
          <w:tcPr>
            <w:tcW w:w="2231" w:type="dxa"/>
            <w:tcBorders>
              <w:top w:val="nil"/>
              <w:left w:val="nil"/>
              <w:bottom w:val="nil"/>
              <w:right w:val="nil"/>
            </w:tcBorders>
          </w:tcPr>
          <w:p w14:paraId="1B531BDA"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0.39</w:t>
            </w:r>
          </w:p>
        </w:tc>
        <w:tc>
          <w:tcPr>
            <w:tcW w:w="2232" w:type="dxa"/>
            <w:tcBorders>
              <w:top w:val="nil"/>
              <w:left w:val="nil"/>
              <w:bottom w:val="nil"/>
              <w:right w:val="nil"/>
            </w:tcBorders>
          </w:tcPr>
          <w:p w14:paraId="5E603949"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99.90</w:t>
            </w:r>
          </w:p>
        </w:tc>
      </w:tr>
      <w:tr w:rsidR="00585FC7" w:rsidRPr="008A35BA" w14:paraId="583F95FB" w14:textId="77777777" w:rsidTr="003C5637">
        <w:tc>
          <w:tcPr>
            <w:tcW w:w="2231" w:type="dxa"/>
            <w:tcBorders>
              <w:top w:val="nil"/>
              <w:left w:val="nil"/>
              <w:bottom w:val="single" w:sz="4" w:space="0" w:color="auto"/>
              <w:right w:val="nil"/>
            </w:tcBorders>
          </w:tcPr>
          <w:p w14:paraId="250681FA" w14:textId="77777777" w:rsidR="00585FC7" w:rsidRPr="008A35BA" w:rsidRDefault="00585FC7" w:rsidP="00585FC7">
            <w:pPr>
              <w:spacing w:line="312" w:lineRule="auto"/>
              <w:ind w:left="314"/>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7</w:t>
            </w:r>
          </w:p>
        </w:tc>
        <w:tc>
          <w:tcPr>
            <w:tcW w:w="2232" w:type="dxa"/>
            <w:tcBorders>
              <w:top w:val="nil"/>
              <w:left w:val="nil"/>
              <w:bottom w:val="single" w:sz="4" w:space="0" w:color="auto"/>
              <w:right w:val="nil"/>
            </w:tcBorders>
          </w:tcPr>
          <w:p w14:paraId="05B50F64"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w:t>
            </w:r>
          </w:p>
        </w:tc>
        <w:tc>
          <w:tcPr>
            <w:tcW w:w="2231" w:type="dxa"/>
            <w:tcBorders>
              <w:top w:val="nil"/>
              <w:left w:val="nil"/>
              <w:bottom w:val="single" w:sz="4" w:space="0" w:color="auto"/>
              <w:right w:val="nil"/>
            </w:tcBorders>
          </w:tcPr>
          <w:p w14:paraId="0E1C3251"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0.10</w:t>
            </w:r>
          </w:p>
        </w:tc>
        <w:tc>
          <w:tcPr>
            <w:tcW w:w="2232" w:type="dxa"/>
            <w:tcBorders>
              <w:top w:val="nil"/>
              <w:left w:val="nil"/>
              <w:bottom w:val="single" w:sz="4" w:space="0" w:color="auto"/>
              <w:right w:val="nil"/>
            </w:tcBorders>
          </w:tcPr>
          <w:p w14:paraId="6AC30FBC"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100.0</w:t>
            </w:r>
          </w:p>
        </w:tc>
      </w:tr>
      <w:tr w:rsidR="00585FC7" w:rsidRPr="008A35BA" w14:paraId="47A96D63" w14:textId="77777777" w:rsidTr="002674B7">
        <w:tc>
          <w:tcPr>
            <w:tcW w:w="2231" w:type="dxa"/>
            <w:tcBorders>
              <w:top w:val="single" w:sz="4" w:space="0" w:color="auto"/>
              <w:left w:val="nil"/>
              <w:bottom w:val="single" w:sz="4" w:space="0" w:color="auto"/>
              <w:right w:val="nil"/>
            </w:tcBorders>
          </w:tcPr>
          <w:p w14:paraId="1A69B399" w14:textId="77777777" w:rsidR="00585FC7" w:rsidRPr="008A35BA" w:rsidRDefault="00585FC7" w:rsidP="00585FC7">
            <w:pPr>
              <w:spacing w:line="312" w:lineRule="auto"/>
              <w:ind w:left="30"/>
              <w:rPr>
                <w:rFonts w:ascii="Times New Roman" w:hAnsi="Times New Roman" w:cs="Times New Roman"/>
                <w:sz w:val="20"/>
                <w:szCs w:val="20"/>
                <w:lang w:val="en-GB"/>
              </w:rPr>
            </w:pPr>
            <w:r w:rsidRPr="008A35BA">
              <w:rPr>
                <w:rFonts w:ascii="Times New Roman" w:hAnsi="Times New Roman" w:cs="Times New Roman"/>
                <w:sz w:val="20"/>
                <w:szCs w:val="20"/>
                <w:lang w:val="en-GB"/>
              </w:rPr>
              <w:t>Total</w:t>
            </w:r>
          </w:p>
        </w:tc>
        <w:tc>
          <w:tcPr>
            <w:tcW w:w="2232" w:type="dxa"/>
            <w:tcBorders>
              <w:top w:val="single" w:sz="4" w:space="0" w:color="auto"/>
              <w:left w:val="nil"/>
              <w:bottom w:val="single" w:sz="4" w:space="0" w:color="auto"/>
              <w:right w:val="nil"/>
            </w:tcBorders>
          </w:tcPr>
          <w:p w14:paraId="641BC042"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1018</w:t>
            </w:r>
          </w:p>
        </w:tc>
        <w:tc>
          <w:tcPr>
            <w:tcW w:w="2231" w:type="dxa"/>
            <w:tcBorders>
              <w:top w:val="single" w:sz="4" w:space="0" w:color="auto"/>
              <w:left w:val="nil"/>
              <w:bottom w:val="single" w:sz="4" w:space="0" w:color="auto"/>
              <w:right w:val="nil"/>
            </w:tcBorders>
          </w:tcPr>
          <w:p w14:paraId="17AB8F5A" w14:textId="77777777" w:rsidR="00585FC7" w:rsidRPr="008A35BA" w:rsidRDefault="00585FC7" w:rsidP="00585FC7">
            <w:pPr>
              <w:spacing w:line="312" w:lineRule="auto"/>
              <w:jc w:val="right"/>
              <w:rPr>
                <w:rFonts w:ascii="Times New Roman" w:hAnsi="Times New Roman" w:cs="Times New Roman"/>
                <w:sz w:val="20"/>
                <w:szCs w:val="20"/>
                <w:lang w:val="en-GB"/>
              </w:rPr>
            </w:pPr>
            <w:r w:rsidRPr="008A35BA">
              <w:rPr>
                <w:rFonts w:ascii="Times New Roman" w:hAnsi="Times New Roman" w:cs="Times New Roman"/>
                <w:sz w:val="20"/>
                <w:szCs w:val="20"/>
                <w:lang w:val="en-GB"/>
              </w:rPr>
              <w:t>100.0</w:t>
            </w:r>
          </w:p>
        </w:tc>
        <w:tc>
          <w:tcPr>
            <w:tcW w:w="2232" w:type="dxa"/>
            <w:tcBorders>
              <w:top w:val="single" w:sz="4" w:space="0" w:color="auto"/>
              <w:left w:val="nil"/>
              <w:bottom w:val="single" w:sz="4" w:space="0" w:color="auto"/>
              <w:right w:val="nil"/>
            </w:tcBorders>
          </w:tcPr>
          <w:p w14:paraId="2BA72E56" w14:textId="77777777" w:rsidR="00585FC7" w:rsidRPr="008A35BA" w:rsidRDefault="00585FC7" w:rsidP="00585FC7">
            <w:pPr>
              <w:spacing w:line="312" w:lineRule="auto"/>
              <w:jc w:val="right"/>
              <w:rPr>
                <w:rFonts w:ascii="Times New Roman" w:hAnsi="Times New Roman" w:cs="Times New Roman"/>
                <w:sz w:val="20"/>
                <w:szCs w:val="20"/>
                <w:lang w:val="en-GB"/>
              </w:rPr>
            </w:pPr>
          </w:p>
        </w:tc>
      </w:tr>
      <w:tr w:rsidR="002674B7" w:rsidRPr="008A35BA" w14:paraId="05D8C5DB" w14:textId="77777777" w:rsidTr="00083EDE">
        <w:tc>
          <w:tcPr>
            <w:tcW w:w="8926" w:type="dxa"/>
            <w:gridSpan w:val="4"/>
            <w:tcBorders>
              <w:top w:val="single" w:sz="4" w:space="0" w:color="auto"/>
              <w:left w:val="nil"/>
              <w:bottom w:val="nil"/>
              <w:right w:val="nil"/>
            </w:tcBorders>
          </w:tcPr>
          <w:p w14:paraId="504F1B57" w14:textId="426A9CB0" w:rsidR="002674B7" w:rsidRPr="008A35BA" w:rsidRDefault="002674B7" w:rsidP="008D737A">
            <w:pPr>
              <w:spacing w:line="276" w:lineRule="auto"/>
              <w:jc w:val="both"/>
              <w:rPr>
                <w:rFonts w:ascii="Times New Roman" w:hAnsi="Times New Roman" w:cs="Times New Roman"/>
                <w:sz w:val="20"/>
                <w:szCs w:val="20"/>
                <w:lang w:val="en-GB"/>
              </w:rPr>
            </w:pPr>
            <w:r w:rsidRPr="008A35BA">
              <w:rPr>
                <w:rFonts w:ascii="Times New Roman" w:eastAsia="Times New Roman" w:hAnsi="Times New Roman" w:cs="Times New Roman"/>
                <w:i/>
                <w:sz w:val="20"/>
                <w:szCs w:val="20"/>
                <w:lang w:val="en-GB"/>
              </w:rPr>
              <w:t xml:space="preserve">Note: </w:t>
            </w:r>
            <w:r>
              <w:rPr>
                <w:rFonts w:ascii="Times New Roman" w:eastAsia="Times New Roman" w:hAnsi="Times New Roman" w:cs="Times New Roman"/>
                <w:sz w:val="20"/>
                <w:szCs w:val="20"/>
                <w:lang w:val="en-GB"/>
              </w:rPr>
              <w:t>This is based on the included variables in our main analysis</w:t>
            </w:r>
            <w:r w:rsidR="00083EDE">
              <w:rPr>
                <w:rFonts w:ascii="Times New Roman" w:eastAsia="Times New Roman" w:hAnsi="Times New Roman" w:cs="Times New Roman"/>
                <w:sz w:val="20"/>
                <w:szCs w:val="20"/>
                <w:lang w:val="en-GB"/>
              </w:rPr>
              <w:t xml:space="preserve"> – that is, general evaluation of the minipublic, outcome acceptance, ideological polarisation, affective polarisation, </w:t>
            </w:r>
            <w:r w:rsidR="00A234E0">
              <w:rPr>
                <w:rFonts w:ascii="Times New Roman" w:eastAsia="Times New Roman" w:hAnsi="Times New Roman" w:cs="Times New Roman"/>
                <w:sz w:val="20"/>
                <w:szCs w:val="20"/>
                <w:lang w:val="en-GB"/>
              </w:rPr>
              <w:t>sex</w:t>
            </w:r>
            <w:r w:rsidR="00083EDE">
              <w:rPr>
                <w:rFonts w:ascii="Times New Roman" w:eastAsia="Times New Roman" w:hAnsi="Times New Roman" w:cs="Times New Roman"/>
                <w:sz w:val="20"/>
                <w:szCs w:val="20"/>
                <w:lang w:val="en-GB"/>
              </w:rPr>
              <w:t>, age, education level, community background, satisfaction with democracy and political interest.</w:t>
            </w:r>
          </w:p>
        </w:tc>
      </w:tr>
    </w:tbl>
    <w:p w14:paraId="38F1584A" w14:textId="0A4865F3" w:rsidR="00521DE9" w:rsidRPr="00C93CF5" w:rsidRDefault="00CC1F5D" w:rsidP="00521DE9">
      <w:pPr>
        <w:spacing w:line="408" w:lineRule="auto"/>
        <w:rPr>
          <w:rFonts w:ascii="Times New Roman" w:hAnsi="Times New Roman" w:cs="Times New Roman"/>
          <w:b/>
          <w:szCs w:val="21"/>
          <w:lang w:val="en-GB"/>
        </w:rPr>
      </w:pPr>
      <w:r w:rsidRPr="008A35BA">
        <w:rPr>
          <w:rFonts w:ascii="Times New Roman" w:hAnsi="Times New Roman" w:cs="Times New Roman"/>
          <w:b/>
          <w:szCs w:val="21"/>
          <w:lang w:val="en-GB"/>
        </w:rPr>
        <w:lastRenderedPageBreak/>
        <w:t xml:space="preserve">Table </w:t>
      </w:r>
      <w:r w:rsidR="002373DD">
        <w:rPr>
          <w:rFonts w:ascii="Times New Roman" w:hAnsi="Times New Roman" w:cs="Times New Roman"/>
          <w:b/>
          <w:szCs w:val="21"/>
          <w:lang w:val="en-GB"/>
        </w:rPr>
        <w:t>F</w:t>
      </w:r>
      <w:r w:rsidR="00EC5288">
        <w:rPr>
          <w:rFonts w:ascii="Times New Roman" w:hAnsi="Times New Roman" w:cs="Times New Roman"/>
          <w:b/>
          <w:szCs w:val="21"/>
          <w:lang w:val="en-GB"/>
        </w:rPr>
        <w:t>3</w:t>
      </w:r>
      <w:r w:rsidRPr="008A35BA">
        <w:rPr>
          <w:rFonts w:ascii="Times New Roman" w:hAnsi="Times New Roman" w:cs="Times New Roman"/>
          <w:b/>
          <w:szCs w:val="21"/>
          <w:lang w:val="en-GB"/>
        </w:rPr>
        <w:t xml:space="preserve">: </w:t>
      </w:r>
      <w:r w:rsidR="00521DE9">
        <w:rPr>
          <w:rFonts w:ascii="Times New Roman" w:hAnsi="Times New Roman" w:cs="Times New Roman"/>
          <w:b/>
          <w:szCs w:val="21"/>
          <w:lang w:val="en-GB"/>
        </w:rPr>
        <w:t xml:space="preserve">Pooled results of </w:t>
      </w:r>
      <w:r w:rsidR="00521DE9" w:rsidRPr="008A35BA">
        <w:rPr>
          <w:rFonts w:ascii="Times New Roman" w:hAnsi="Times New Roman" w:cs="Times New Roman"/>
          <w:b/>
          <w:szCs w:val="21"/>
          <w:lang w:val="en-GB"/>
        </w:rPr>
        <w:t xml:space="preserve">OLS Regression </w:t>
      </w:r>
      <w:r w:rsidR="00A31C97">
        <w:rPr>
          <w:rFonts w:ascii="Times New Roman" w:hAnsi="Times New Roman" w:cs="Times New Roman"/>
          <w:b/>
          <w:szCs w:val="21"/>
          <w:lang w:val="en-GB"/>
        </w:rPr>
        <w:t>of</w:t>
      </w:r>
      <w:r w:rsidR="00521DE9" w:rsidRPr="008A35BA">
        <w:rPr>
          <w:rFonts w:ascii="Times New Roman" w:hAnsi="Times New Roman" w:cs="Times New Roman"/>
          <w:b/>
          <w:szCs w:val="21"/>
          <w:lang w:val="en-GB"/>
        </w:rPr>
        <w:t xml:space="preserve"> the perceived legitimacy of minipublics</w:t>
      </w:r>
      <w:r w:rsidR="00521DE9">
        <w:rPr>
          <w:rFonts w:ascii="Times New Roman" w:hAnsi="Times New Roman" w:cs="Times New Roman"/>
          <w:b/>
          <w:szCs w:val="21"/>
          <w:lang w:val="en-GB"/>
        </w:rPr>
        <w:t xml:space="preserve"> using multiply imputed datasets </w:t>
      </w:r>
      <w:r w:rsidR="00C93CF5">
        <w:rPr>
          <w:rFonts w:ascii="Times New Roman" w:hAnsi="Times New Roman" w:cs="Times New Roman"/>
          <w:b/>
          <w:szCs w:val="21"/>
          <w:lang w:val="en-GB"/>
        </w:rPr>
        <w:t>(</w:t>
      </w:r>
      <w:r w:rsidR="00C93CF5">
        <w:rPr>
          <w:rFonts w:ascii="Times New Roman" w:hAnsi="Times New Roman" w:cs="Times New Roman"/>
          <w:b/>
          <w:i/>
          <w:szCs w:val="21"/>
          <w:lang w:val="en-GB"/>
        </w:rPr>
        <w:t xml:space="preserve">m </w:t>
      </w:r>
      <w:r w:rsidR="00C93CF5">
        <w:rPr>
          <w:rFonts w:ascii="Times New Roman" w:hAnsi="Times New Roman" w:cs="Times New Roman"/>
          <w:b/>
          <w:szCs w:val="21"/>
          <w:lang w:val="en-GB"/>
        </w:rPr>
        <w:t>= 25)</w:t>
      </w:r>
    </w:p>
    <w:tbl>
      <w:tblPr>
        <w:tblStyle w:val="PlainTable51"/>
        <w:tblW w:w="9540" w:type="dxa"/>
        <w:tblInd w:w="-289" w:type="dxa"/>
        <w:tblLayout w:type="fixed"/>
        <w:tblLook w:val="0600" w:firstRow="0" w:lastRow="0" w:firstColumn="0" w:lastColumn="0" w:noHBand="1" w:noVBand="1"/>
      </w:tblPr>
      <w:tblGrid>
        <w:gridCol w:w="2520"/>
        <w:gridCol w:w="1755"/>
        <w:gridCol w:w="1755"/>
        <w:gridCol w:w="1755"/>
        <w:gridCol w:w="1755"/>
      </w:tblGrid>
      <w:tr w:rsidR="00743F88" w:rsidRPr="008A35BA" w14:paraId="4F77BE3A" w14:textId="77777777" w:rsidTr="00FC5201">
        <w:trPr>
          <w:trHeight w:val="440"/>
        </w:trPr>
        <w:tc>
          <w:tcPr>
            <w:tcW w:w="2520" w:type="dxa"/>
            <w:tcBorders>
              <w:top w:val="single" w:sz="4" w:space="0" w:color="auto"/>
              <w:bottom w:val="single" w:sz="4" w:space="0" w:color="auto"/>
            </w:tcBorders>
          </w:tcPr>
          <w:p w14:paraId="1DD4EF2B" w14:textId="77777777"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p>
        </w:tc>
        <w:tc>
          <w:tcPr>
            <w:tcW w:w="3510" w:type="dxa"/>
            <w:gridSpan w:val="2"/>
            <w:tcBorders>
              <w:top w:val="single" w:sz="4" w:space="0" w:color="auto"/>
              <w:bottom w:val="single" w:sz="4" w:space="0" w:color="auto"/>
            </w:tcBorders>
          </w:tcPr>
          <w:p w14:paraId="0066048A" w14:textId="298EBBF4" w:rsidR="00743F88" w:rsidRPr="008A35BA" w:rsidRDefault="00743F88" w:rsidP="00743F88">
            <w:pPr>
              <w:widowControl w:val="0"/>
              <w:spacing w:line="276" w:lineRule="auto"/>
              <w:jc w:val="center"/>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General evaluation</w:t>
            </w:r>
          </w:p>
        </w:tc>
        <w:tc>
          <w:tcPr>
            <w:tcW w:w="3510" w:type="dxa"/>
            <w:gridSpan w:val="2"/>
            <w:tcBorders>
              <w:top w:val="single" w:sz="4" w:space="0" w:color="auto"/>
              <w:bottom w:val="single" w:sz="4" w:space="0" w:color="auto"/>
            </w:tcBorders>
          </w:tcPr>
          <w:p w14:paraId="2A711678" w14:textId="77777777" w:rsidR="00743F88" w:rsidRPr="008A35BA" w:rsidRDefault="00743F88" w:rsidP="00743F88">
            <w:pPr>
              <w:widowControl w:val="0"/>
              <w:spacing w:line="276" w:lineRule="auto"/>
              <w:jc w:val="center"/>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Outcome acceptance</w:t>
            </w:r>
          </w:p>
        </w:tc>
      </w:tr>
      <w:tr w:rsidR="00743F88" w:rsidRPr="008A35BA" w14:paraId="070B7274" w14:textId="77777777" w:rsidTr="00743F88">
        <w:tc>
          <w:tcPr>
            <w:tcW w:w="2520" w:type="dxa"/>
            <w:tcBorders>
              <w:top w:val="single" w:sz="4" w:space="0" w:color="auto"/>
            </w:tcBorders>
          </w:tcPr>
          <w:p w14:paraId="3FC99F98" w14:textId="77777777"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Ideological polarisation</w:t>
            </w:r>
          </w:p>
        </w:tc>
        <w:tc>
          <w:tcPr>
            <w:tcW w:w="1755" w:type="dxa"/>
            <w:tcBorders>
              <w:top w:val="single" w:sz="4" w:space="0" w:color="auto"/>
            </w:tcBorders>
          </w:tcPr>
          <w:p w14:paraId="34FC72F8" w14:textId="08619BC5"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-0.096**</w:t>
            </w:r>
          </w:p>
        </w:tc>
        <w:tc>
          <w:tcPr>
            <w:tcW w:w="1755" w:type="dxa"/>
            <w:tcBorders>
              <w:top w:val="single" w:sz="4" w:space="0" w:color="auto"/>
            </w:tcBorders>
          </w:tcPr>
          <w:p w14:paraId="0519D17B" w14:textId="777777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Borders>
              <w:top w:val="single" w:sz="4" w:space="0" w:color="auto"/>
            </w:tcBorders>
          </w:tcPr>
          <w:p w14:paraId="1A99AF2F" w14:textId="24E1058B"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-0.125**</w:t>
            </w:r>
          </w:p>
        </w:tc>
        <w:tc>
          <w:tcPr>
            <w:tcW w:w="1755" w:type="dxa"/>
            <w:tcBorders>
              <w:top w:val="single" w:sz="4" w:space="0" w:color="auto"/>
            </w:tcBorders>
          </w:tcPr>
          <w:p w14:paraId="49F6403E" w14:textId="777777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r>
      <w:tr w:rsidR="00743F88" w:rsidRPr="008A35BA" w14:paraId="4109825E" w14:textId="77777777" w:rsidTr="00743F88">
        <w:tc>
          <w:tcPr>
            <w:tcW w:w="2520" w:type="dxa"/>
          </w:tcPr>
          <w:p w14:paraId="5D327D24" w14:textId="77777777"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p>
        </w:tc>
        <w:tc>
          <w:tcPr>
            <w:tcW w:w="1755" w:type="dxa"/>
          </w:tcPr>
          <w:p w14:paraId="74F7C656" w14:textId="59816A88"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(0.033)</w:t>
            </w:r>
          </w:p>
        </w:tc>
        <w:tc>
          <w:tcPr>
            <w:tcW w:w="1755" w:type="dxa"/>
          </w:tcPr>
          <w:p w14:paraId="16422F93" w14:textId="777777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4BDAA350" w14:textId="679E7EBC"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(0.048)</w:t>
            </w:r>
          </w:p>
        </w:tc>
        <w:tc>
          <w:tcPr>
            <w:tcW w:w="1755" w:type="dxa"/>
          </w:tcPr>
          <w:p w14:paraId="3FEB4D83" w14:textId="50EFD8A9"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r>
      <w:tr w:rsidR="00743F88" w:rsidRPr="008A35BA" w14:paraId="2C837FE3" w14:textId="77777777" w:rsidTr="00743F88">
        <w:tc>
          <w:tcPr>
            <w:tcW w:w="2520" w:type="dxa"/>
          </w:tcPr>
          <w:p w14:paraId="2E30E152" w14:textId="77777777"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p>
        </w:tc>
        <w:tc>
          <w:tcPr>
            <w:tcW w:w="1755" w:type="dxa"/>
          </w:tcPr>
          <w:p w14:paraId="2440C62E"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08598829"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3A67382B"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5F67CF2B" w14:textId="777777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r>
      <w:tr w:rsidR="00743F88" w:rsidRPr="008A35BA" w14:paraId="46927ACB" w14:textId="77777777" w:rsidTr="00743F88">
        <w:tc>
          <w:tcPr>
            <w:tcW w:w="2520" w:type="dxa"/>
          </w:tcPr>
          <w:p w14:paraId="24DB1995" w14:textId="77777777"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Affective polarisation</w:t>
            </w:r>
          </w:p>
        </w:tc>
        <w:tc>
          <w:tcPr>
            <w:tcW w:w="1755" w:type="dxa"/>
          </w:tcPr>
          <w:p w14:paraId="04711CE9" w14:textId="777777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5DC2A228" w14:textId="78F99F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-0.039</w:t>
            </w:r>
          </w:p>
        </w:tc>
        <w:tc>
          <w:tcPr>
            <w:tcW w:w="1755" w:type="dxa"/>
          </w:tcPr>
          <w:p w14:paraId="21E2C2DE" w14:textId="777777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2FAE2371" w14:textId="0EEE9752"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-0.081*</w:t>
            </w:r>
          </w:p>
        </w:tc>
      </w:tr>
      <w:tr w:rsidR="00743F88" w:rsidRPr="008A35BA" w14:paraId="798E7519" w14:textId="77777777" w:rsidTr="00743F88">
        <w:tc>
          <w:tcPr>
            <w:tcW w:w="2520" w:type="dxa"/>
          </w:tcPr>
          <w:p w14:paraId="7C7DA84A" w14:textId="77777777"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p>
        </w:tc>
        <w:tc>
          <w:tcPr>
            <w:tcW w:w="1755" w:type="dxa"/>
          </w:tcPr>
          <w:p w14:paraId="7BAE2A52" w14:textId="777777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6A6EB82E" w14:textId="1B679D61"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(0.023)</w:t>
            </w:r>
          </w:p>
        </w:tc>
        <w:tc>
          <w:tcPr>
            <w:tcW w:w="1755" w:type="dxa"/>
          </w:tcPr>
          <w:p w14:paraId="0FB3A8FB" w14:textId="777777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4CFF4F35" w14:textId="09D099E8"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(0.034)</w:t>
            </w:r>
          </w:p>
        </w:tc>
      </w:tr>
      <w:tr w:rsidR="00743F88" w:rsidRPr="008A35BA" w14:paraId="14A5E005" w14:textId="77777777" w:rsidTr="00743F88">
        <w:tc>
          <w:tcPr>
            <w:tcW w:w="2520" w:type="dxa"/>
          </w:tcPr>
          <w:p w14:paraId="39484485" w14:textId="77777777"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p>
        </w:tc>
        <w:tc>
          <w:tcPr>
            <w:tcW w:w="1755" w:type="dxa"/>
          </w:tcPr>
          <w:p w14:paraId="2479805A" w14:textId="777777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7BF6EF74" w14:textId="777777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459A6397" w14:textId="777777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633573BC"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r>
      <w:tr w:rsidR="00743F88" w:rsidRPr="008A35BA" w14:paraId="3F287060" w14:textId="77777777" w:rsidTr="00743F88">
        <w:tc>
          <w:tcPr>
            <w:tcW w:w="2520" w:type="dxa"/>
            <w:vMerge w:val="restart"/>
          </w:tcPr>
          <w:p w14:paraId="45EB317A" w14:textId="7C269F70"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Satisfaction with democracy</w:t>
            </w:r>
          </w:p>
        </w:tc>
        <w:tc>
          <w:tcPr>
            <w:tcW w:w="1755" w:type="dxa"/>
          </w:tcPr>
          <w:p w14:paraId="6AD5FC32" w14:textId="74EB14B4"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0.031</w:t>
            </w:r>
          </w:p>
        </w:tc>
        <w:tc>
          <w:tcPr>
            <w:tcW w:w="1755" w:type="dxa"/>
          </w:tcPr>
          <w:p w14:paraId="69E7DB07" w14:textId="710D6388"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0.030</w:t>
            </w:r>
          </w:p>
        </w:tc>
        <w:tc>
          <w:tcPr>
            <w:tcW w:w="1755" w:type="dxa"/>
          </w:tcPr>
          <w:p w14:paraId="387896B8" w14:textId="4670D8F3"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0.078*</w:t>
            </w:r>
          </w:p>
        </w:tc>
        <w:tc>
          <w:tcPr>
            <w:tcW w:w="1755" w:type="dxa"/>
          </w:tcPr>
          <w:p w14:paraId="57DC72AE" w14:textId="697DDF38"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0.072</w:t>
            </w:r>
          </w:p>
        </w:tc>
      </w:tr>
      <w:tr w:rsidR="00743F88" w:rsidRPr="008A35BA" w14:paraId="0EDE26F3" w14:textId="77777777" w:rsidTr="00743F88">
        <w:tc>
          <w:tcPr>
            <w:tcW w:w="2520" w:type="dxa"/>
            <w:vMerge/>
          </w:tcPr>
          <w:p w14:paraId="1A61589E" w14:textId="77777777"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p>
        </w:tc>
        <w:tc>
          <w:tcPr>
            <w:tcW w:w="1755" w:type="dxa"/>
          </w:tcPr>
          <w:p w14:paraId="239166F6" w14:textId="2A4384A3"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(0.026)</w:t>
            </w:r>
          </w:p>
        </w:tc>
        <w:tc>
          <w:tcPr>
            <w:tcW w:w="1755" w:type="dxa"/>
          </w:tcPr>
          <w:p w14:paraId="3A1F8A17" w14:textId="29B05BAF"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(0.027)</w:t>
            </w:r>
          </w:p>
        </w:tc>
        <w:tc>
          <w:tcPr>
            <w:tcW w:w="1755" w:type="dxa"/>
          </w:tcPr>
          <w:p w14:paraId="3D13F23C" w14:textId="723FB645"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(0.039)</w:t>
            </w:r>
          </w:p>
        </w:tc>
        <w:tc>
          <w:tcPr>
            <w:tcW w:w="1755" w:type="dxa"/>
          </w:tcPr>
          <w:p w14:paraId="421DDE18" w14:textId="6D42B5A4"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(0.039)</w:t>
            </w:r>
          </w:p>
        </w:tc>
      </w:tr>
      <w:tr w:rsidR="00743F88" w:rsidRPr="008A35BA" w14:paraId="6B49EE6F" w14:textId="77777777" w:rsidTr="00743F88">
        <w:tc>
          <w:tcPr>
            <w:tcW w:w="2520" w:type="dxa"/>
          </w:tcPr>
          <w:p w14:paraId="064CA797" w14:textId="77777777"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p>
        </w:tc>
        <w:tc>
          <w:tcPr>
            <w:tcW w:w="1755" w:type="dxa"/>
          </w:tcPr>
          <w:p w14:paraId="45C606E6"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3C5D8C4E"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6AA7EF06"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1EB044BE"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r>
      <w:tr w:rsidR="00743F88" w:rsidRPr="008A35BA" w14:paraId="219CBF39" w14:textId="77777777" w:rsidTr="00743F88">
        <w:tc>
          <w:tcPr>
            <w:tcW w:w="2520" w:type="dxa"/>
          </w:tcPr>
          <w:p w14:paraId="5C9B3A22" w14:textId="6ED90D0B"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b/>
                <w:sz w:val="20"/>
                <w:szCs w:val="20"/>
                <w:lang w:val="en-GB"/>
              </w:rPr>
              <w:t>Political interest</w:t>
            </w:r>
          </w:p>
        </w:tc>
        <w:tc>
          <w:tcPr>
            <w:tcW w:w="1755" w:type="dxa"/>
          </w:tcPr>
          <w:p w14:paraId="4A120A2F" w14:textId="60F1C32B"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0.105***</w:t>
            </w:r>
          </w:p>
        </w:tc>
        <w:tc>
          <w:tcPr>
            <w:tcW w:w="1755" w:type="dxa"/>
          </w:tcPr>
          <w:p w14:paraId="7D99C86F" w14:textId="6DBA050A"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0.102***</w:t>
            </w:r>
          </w:p>
        </w:tc>
        <w:tc>
          <w:tcPr>
            <w:tcW w:w="1755" w:type="dxa"/>
          </w:tcPr>
          <w:p w14:paraId="08F2FDC7" w14:textId="114066A9"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0.096**</w:t>
            </w:r>
          </w:p>
        </w:tc>
        <w:tc>
          <w:tcPr>
            <w:tcW w:w="1755" w:type="dxa"/>
          </w:tcPr>
          <w:p w14:paraId="2409A8C8" w14:textId="051A43A4"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0.092</w:t>
            </w:r>
          </w:p>
        </w:tc>
      </w:tr>
      <w:tr w:rsidR="00743F88" w:rsidRPr="008A35BA" w14:paraId="55177A0C" w14:textId="77777777" w:rsidTr="00743F88">
        <w:tc>
          <w:tcPr>
            <w:tcW w:w="2520" w:type="dxa"/>
          </w:tcPr>
          <w:p w14:paraId="74300C48" w14:textId="77777777"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p>
        </w:tc>
        <w:tc>
          <w:tcPr>
            <w:tcW w:w="1755" w:type="dxa"/>
          </w:tcPr>
          <w:p w14:paraId="7254095C" w14:textId="7DCC85A8"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(0.024)</w:t>
            </w:r>
          </w:p>
        </w:tc>
        <w:tc>
          <w:tcPr>
            <w:tcW w:w="1755" w:type="dxa"/>
          </w:tcPr>
          <w:p w14:paraId="3AA45FCA" w14:textId="146040E1"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(0.024)</w:t>
            </w:r>
          </w:p>
        </w:tc>
        <w:tc>
          <w:tcPr>
            <w:tcW w:w="1755" w:type="dxa"/>
          </w:tcPr>
          <w:p w14:paraId="792E3EC0" w14:textId="6EAF22F4"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(0.036)</w:t>
            </w:r>
          </w:p>
        </w:tc>
        <w:tc>
          <w:tcPr>
            <w:tcW w:w="1755" w:type="dxa"/>
          </w:tcPr>
          <w:p w14:paraId="41437CCC" w14:textId="0220C6A9"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(0.036)</w:t>
            </w:r>
          </w:p>
        </w:tc>
      </w:tr>
      <w:tr w:rsidR="00743F88" w:rsidRPr="008A35BA" w14:paraId="70C55ADD" w14:textId="77777777" w:rsidTr="00743F88">
        <w:tc>
          <w:tcPr>
            <w:tcW w:w="2520" w:type="dxa"/>
          </w:tcPr>
          <w:p w14:paraId="3C05917A" w14:textId="77777777"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p>
        </w:tc>
        <w:tc>
          <w:tcPr>
            <w:tcW w:w="1755" w:type="dxa"/>
          </w:tcPr>
          <w:p w14:paraId="3CAABB9B"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24DEE9A7"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377723FA"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45588A7B"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r>
      <w:tr w:rsidR="00743F88" w:rsidRPr="008A35BA" w14:paraId="4F3074CB" w14:textId="77777777" w:rsidTr="00743F88">
        <w:tc>
          <w:tcPr>
            <w:tcW w:w="2520" w:type="dxa"/>
          </w:tcPr>
          <w:p w14:paraId="692F3FE8" w14:textId="0A816C4E" w:rsidR="00743F88" w:rsidRPr="008272CB" w:rsidRDefault="00743F88" w:rsidP="00743F88">
            <w:pPr>
              <w:widowControl w:val="0"/>
              <w:spacing w:line="276" w:lineRule="auto"/>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Sex</w:t>
            </w:r>
            <w:r>
              <w:rPr>
                <w:rFonts w:ascii="Times New Roman" w:eastAsia="Times New Roman" w:hAnsi="Times New Roman" w:cs="Times New Roman"/>
                <w:sz w:val="20"/>
                <w:szCs w:val="20"/>
                <w:lang w:val="en-GB"/>
              </w:rPr>
              <w:t xml:space="preserve"> (ref = Male)</w:t>
            </w:r>
          </w:p>
        </w:tc>
        <w:tc>
          <w:tcPr>
            <w:tcW w:w="1755" w:type="dxa"/>
          </w:tcPr>
          <w:p w14:paraId="54B3A2FD" w14:textId="777777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6D644080" w14:textId="777777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0EC65D13" w14:textId="777777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6DD994DB" w14:textId="777777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r>
      <w:tr w:rsidR="00743F88" w:rsidRPr="008A35BA" w14:paraId="5A8CD058" w14:textId="77777777" w:rsidTr="00743F88">
        <w:tc>
          <w:tcPr>
            <w:tcW w:w="2520" w:type="dxa"/>
          </w:tcPr>
          <w:p w14:paraId="10FD7B6C" w14:textId="77777777"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i/>
                <w:sz w:val="20"/>
                <w:szCs w:val="20"/>
                <w:lang w:val="en-GB"/>
              </w:rPr>
              <w:t>Female</w:t>
            </w:r>
          </w:p>
        </w:tc>
        <w:tc>
          <w:tcPr>
            <w:tcW w:w="1755" w:type="dxa"/>
          </w:tcPr>
          <w:p w14:paraId="67749262" w14:textId="1594B5DC"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0.048</w:t>
            </w:r>
          </w:p>
        </w:tc>
        <w:tc>
          <w:tcPr>
            <w:tcW w:w="1755" w:type="dxa"/>
          </w:tcPr>
          <w:p w14:paraId="5FAC0EDD" w14:textId="4BA5AF1C"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0.080</w:t>
            </w:r>
          </w:p>
        </w:tc>
        <w:tc>
          <w:tcPr>
            <w:tcW w:w="1755" w:type="dxa"/>
          </w:tcPr>
          <w:p w14:paraId="30192315" w14:textId="4FDCE85F"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0.066</w:t>
            </w:r>
          </w:p>
        </w:tc>
        <w:tc>
          <w:tcPr>
            <w:tcW w:w="1755" w:type="dxa"/>
          </w:tcPr>
          <w:p w14:paraId="2BFB1622" w14:textId="50A01243"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0.106</w:t>
            </w:r>
          </w:p>
        </w:tc>
      </w:tr>
      <w:tr w:rsidR="00743F88" w:rsidRPr="008A35BA" w14:paraId="06C05701" w14:textId="77777777" w:rsidTr="00743F88">
        <w:tc>
          <w:tcPr>
            <w:tcW w:w="2520" w:type="dxa"/>
          </w:tcPr>
          <w:p w14:paraId="6721B06F" w14:textId="77777777"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p>
        </w:tc>
        <w:tc>
          <w:tcPr>
            <w:tcW w:w="1755" w:type="dxa"/>
          </w:tcPr>
          <w:p w14:paraId="127A84D1" w14:textId="6A42C3D8" w:rsidR="00743F88" w:rsidRPr="008272CB"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(0.143)</w:t>
            </w:r>
          </w:p>
        </w:tc>
        <w:tc>
          <w:tcPr>
            <w:tcW w:w="1755" w:type="dxa"/>
          </w:tcPr>
          <w:p w14:paraId="65914152" w14:textId="2E3BA7EE" w:rsidR="00743F88" w:rsidRPr="008272CB"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(0.143)</w:t>
            </w:r>
          </w:p>
        </w:tc>
        <w:tc>
          <w:tcPr>
            <w:tcW w:w="1755" w:type="dxa"/>
          </w:tcPr>
          <w:p w14:paraId="3BB8952B" w14:textId="68CB568E" w:rsidR="00743F88" w:rsidRPr="008272CB"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(0.211)</w:t>
            </w:r>
          </w:p>
        </w:tc>
        <w:tc>
          <w:tcPr>
            <w:tcW w:w="1755" w:type="dxa"/>
          </w:tcPr>
          <w:p w14:paraId="32C33B22" w14:textId="3C139D45" w:rsidR="00743F88" w:rsidRPr="008272CB"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(0.211)</w:t>
            </w:r>
          </w:p>
        </w:tc>
      </w:tr>
      <w:tr w:rsidR="00743F88" w:rsidRPr="008A35BA" w14:paraId="4B034106" w14:textId="77777777" w:rsidTr="00743F88">
        <w:tc>
          <w:tcPr>
            <w:tcW w:w="2520" w:type="dxa"/>
          </w:tcPr>
          <w:p w14:paraId="1BD67810" w14:textId="77777777" w:rsidR="00743F88" w:rsidRPr="008A35BA" w:rsidRDefault="00743F88" w:rsidP="00743F88">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Other</w:t>
            </w:r>
          </w:p>
        </w:tc>
        <w:tc>
          <w:tcPr>
            <w:tcW w:w="1755" w:type="dxa"/>
          </w:tcPr>
          <w:p w14:paraId="0DC8C838" w14:textId="5D35A4B2"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1.050</w:t>
            </w:r>
          </w:p>
        </w:tc>
        <w:tc>
          <w:tcPr>
            <w:tcW w:w="1755" w:type="dxa"/>
          </w:tcPr>
          <w:p w14:paraId="29D50E69" w14:textId="41A6185F"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1.040</w:t>
            </w:r>
          </w:p>
        </w:tc>
        <w:tc>
          <w:tcPr>
            <w:tcW w:w="1755" w:type="dxa"/>
          </w:tcPr>
          <w:p w14:paraId="22000A40" w14:textId="5BC481D1"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-1.010</w:t>
            </w:r>
          </w:p>
        </w:tc>
        <w:tc>
          <w:tcPr>
            <w:tcW w:w="1755" w:type="dxa"/>
          </w:tcPr>
          <w:p w14:paraId="6ED06017" w14:textId="6DA6CC03"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-1.096</w:t>
            </w:r>
          </w:p>
        </w:tc>
      </w:tr>
      <w:tr w:rsidR="00743F88" w:rsidRPr="008A35BA" w14:paraId="51F3E6F9" w14:textId="77777777" w:rsidTr="00743F88">
        <w:tc>
          <w:tcPr>
            <w:tcW w:w="2520" w:type="dxa"/>
          </w:tcPr>
          <w:p w14:paraId="56E267F5" w14:textId="77777777"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p>
        </w:tc>
        <w:tc>
          <w:tcPr>
            <w:tcW w:w="1755" w:type="dxa"/>
          </w:tcPr>
          <w:p w14:paraId="46BB079B" w14:textId="5DCF1C2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(1.518)</w:t>
            </w:r>
          </w:p>
        </w:tc>
        <w:tc>
          <w:tcPr>
            <w:tcW w:w="1755" w:type="dxa"/>
          </w:tcPr>
          <w:p w14:paraId="4795DCA0" w14:textId="1C01D639"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(1.525)</w:t>
            </w:r>
          </w:p>
        </w:tc>
        <w:tc>
          <w:tcPr>
            <w:tcW w:w="1755" w:type="dxa"/>
          </w:tcPr>
          <w:p w14:paraId="72CF5469" w14:textId="1CB50EE9"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(2.089)</w:t>
            </w:r>
          </w:p>
        </w:tc>
        <w:tc>
          <w:tcPr>
            <w:tcW w:w="1755" w:type="dxa"/>
          </w:tcPr>
          <w:p w14:paraId="056A16A8" w14:textId="60D9D8CB"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(2.092)</w:t>
            </w:r>
          </w:p>
        </w:tc>
      </w:tr>
      <w:tr w:rsidR="00743F88" w:rsidRPr="008A35BA" w14:paraId="7500E5D1" w14:textId="77777777" w:rsidTr="00743F88">
        <w:tc>
          <w:tcPr>
            <w:tcW w:w="2520" w:type="dxa"/>
          </w:tcPr>
          <w:p w14:paraId="0BF6AB55" w14:textId="77777777"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p>
        </w:tc>
        <w:tc>
          <w:tcPr>
            <w:tcW w:w="1755" w:type="dxa"/>
          </w:tcPr>
          <w:p w14:paraId="111786E5"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6AD1FA36"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169C11FC"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3B9C449C"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r>
      <w:tr w:rsidR="00743F88" w:rsidRPr="008A35BA" w14:paraId="45669E49" w14:textId="77777777" w:rsidTr="00743F88">
        <w:tc>
          <w:tcPr>
            <w:tcW w:w="4275" w:type="dxa"/>
            <w:gridSpan w:val="2"/>
          </w:tcPr>
          <w:p w14:paraId="73A6F896" w14:textId="72AEEF76" w:rsidR="00743F88" w:rsidRPr="008A35BA" w:rsidRDefault="00743F88" w:rsidP="00743F88">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b/>
                <w:sz w:val="20"/>
                <w:szCs w:val="20"/>
                <w:lang w:val="en-GB"/>
              </w:rPr>
              <w:t>Age group</w:t>
            </w:r>
            <w:r w:rsidRPr="008A35BA">
              <w:rPr>
                <w:rFonts w:ascii="Times New Roman" w:eastAsia="Times New Roman" w:hAnsi="Times New Roman" w:cs="Times New Roman"/>
                <w:sz w:val="20"/>
                <w:szCs w:val="20"/>
                <w:lang w:val="en-GB"/>
              </w:rPr>
              <w:t xml:space="preserve"> (ref = 18-34</w:t>
            </w:r>
            <w:r>
              <w:rPr>
                <w:rFonts w:ascii="Times New Roman" w:eastAsia="Times New Roman" w:hAnsi="Times New Roman" w:cs="Times New Roman"/>
                <w:sz w:val="20"/>
                <w:szCs w:val="20"/>
                <w:lang w:val="en-GB"/>
              </w:rPr>
              <w:t xml:space="preserve"> years old</w:t>
            </w:r>
            <w:r w:rsidRPr="008A35BA">
              <w:rPr>
                <w:rFonts w:ascii="Times New Roman" w:eastAsia="Times New Roman" w:hAnsi="Times New Roman" w:cs="Times New Roman"/>
                <w:sz w:val="20"/>
                <w:szCs w:val="20"/>
                <w:lang w:val="en-GB"/>
              </w:rPr>
              <w:t xml:space="preserve">) </w:t>
            </w:r>
          </w:p>
        </w:tc>
        <w:tc>
          <w:tcPr>
            <w:tcW w:w="1755" w:type="dxa"/>
          </w:tcPr>
          <w:p w14:paraId="679B8B0D" w14:textId="777777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7AC390A8" w14:textId="777777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070AD3A9" w14:textId="7C6AA30C"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r>
      <w:tr w:rsidR="00743F88" w:rsidRPr="008A35BA" w14:paraId="6820F2C4" w14:textId="77777777" w:rsidTr="00743F88">
        <w:tc>
          <w:tcPr>
            <w:tcW w:w="2520" w:type="dxa"/>
          </w:tcPr>
          <w:p w14:paraId="0CD33096" w14:textId="77777777"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i/>
                <w:sz w:val="20"/>
                <w:szCs w:val="20"/>
                <w:lang w:val="en-GB"/>
              </w:rPr>
              <w:t>35-54 years old</w:t>
            </w:r>
          </w:p>
        </w:tc>
        <w:tc>
          <w:tcPr>
            <w:tcW w:w="1755" w:type="dxa"/>
          </w:tcPr>
          <w:p w14:paraId="1CFBAAB5" w14:textId="2AD4428A"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0.177</w:t>
            </w:r>
          </w:p>
        </w:tc>
        <w:tc>
          <w:tcPr>
            <w:tcW w:w="1755" w:type="dxa"/>
          </w:tcPr>
          <w:p w14:paraId="5810D206" w14:textId="0D83F6CB"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0.139</w:t>
            </w:r>
          </w:p>
        </w:tc>
        <w:tc>
          <w:tcPr>
            <w:tcW w:w="1755" w:type="dxa"/>
          </w:tcPr>
          <w:p w14:paraId="627BECF3" w14:textId="6909CE45"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0.142</w:t>
            </w:r>
          </w:p>
        </w:tc>
        <w:tc>
          <w:tcPr>
            <w:tcW w:w="1755" w:type="dxa"/>
          </w:tcPr>
          <w:p w14:paraId="7E9653FC" w14:textId="36161CF6"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0.087</w:t>
            </w:r>
          </w:p>
        </w:tc>
      </w:tr>
      <w:tr w:rsidR="00743F88" w:rsidRPr="008A35BA" w14:paraId="0DFECB57" w14:textId="77777777" w:rsidTr="00743F88">
        <w:tc>
          <w:tcPr>
            <w:tcW w:w="2520" w:type="dxa"/>
          </w:tcPr>
          <w:p w14:paraId="530E2BBC" w14:textId="77777777"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p>
        </w:tc>
        <w:tc>
          <w:tcPr>
            <w:tcW w:w="1755" w:type="dxa"/>
          </w:tcPr>
          <w:p w14:paraId="61B09FAA" w14:textId="04D20152" w:rsidR="00743F88" w:rsidRPr="008272CB"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(0.163)</w:t>
            </w:r>
          </w:p>
        </w:tc>
        <w:tc>
          <w:tcPr>
            <w:tcW w:w="1755" w:type="dxa"/>
          </w:tcPr>
          <w:p w14:paraId="37105BE5" w14:textId="1A9F720F" w:rsidR="00743F88" w:rsidRPr="008272CB"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(0.163)</w:t>
            </w:r>
          </w:p>
        </w:tc>
        <w:tc>
          <w:tcPr>
            <w:tcW w:w="1755" w:type="dxa"/>
          </w:tcPr>
          <w:p w14:paraId="34B920FB" w14:textId="383B0DCD" w:rsidR="00743F88" w:rsidRPr="008272CB"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(0.234)</w:t>
            </w:r>
          </w:p>
        </w:tc>
        <w:tc>
          <w:tcPr>
            <w:tcW w:w="1755" w:type="dxa"/>
          </w:tcPr>
          <w:p w14:paraId="0EB9EE7C" w14:textId="112082CE" w:rsidR="00743F88" w:rsidRPr="008272CB"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(0.234)</w:t>
            </w:r>
          </w:p>
        </w:tc>
      </w:tr>
      <w:tr w:rsidR="00743F88" w:rsidRPr="008A35BA" w14:paraId="3D6BDA2D" w14:textId="77777777" w:rsidTr="00743F88">
        <w:tc>
          <w:tcPr>
            <w:tcW w:w="2520" w:type="dxa"/>
          </w:tcPr>
          <w:p w14:paraId="02CB763E" w14:textId="77777777" w:rsidR="00743F88" w:rsidRPr="008A35BA" w:rsidRDefault="00743F88" w:rsidP="00743F88">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55+ years old</w:t>
            </w:r>
          </w:p>
        </w:tc>
        <w:tc>
          <w:tcPr>
            <w:tcW w:w="1755" w:type="dxa"/>
          </w:tcPr>
          <w:p w14:paraId="5283CD63" w14:textId="185B9B10"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0.068</w:t>
            </w:r>
          </w:p>
        </w:tc>
        <w:tc>
          <w:tcPr>
            <w:tcW w:w="1755" w:type="dxa"/>
          </w:tcPr>
          <w:p w14:paraId="2F6DF885" w14:textId="71E778A5"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0.013</w:t>
            </w:r>
          </w:p>
        </w:tc>
        <w:tc>
          <w:tcPr>
            <w:tcW w:w="1755" w:type="dxa"/>
          </w:tcPr>
          <w:p w14:paraId="68E7F6CD" w14:textId="4C8D380E"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-0.150</w:t>
            </w:r>
          </w:p>
        </w:tc>
        <w:tc>
          <w:tcPr>
            <w:tcW w:w="1755" w:type="dxa"/>
          </w:tcPr>
          <w:p w14:paraId="4AF1E85B" w14:textId="016B7AAB"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-0.225</w:t>
            </w:r>
          </w:p>
        </w:tc>
      </w:tr>
      <w:tr w:rsidR="00743F88" w:rsidRPr="008A35BA" w14:paraId="5D239EC6" w14:textId="77777777" w:rsidTr="00743F88">
        <w:tc>
          <w:tcPr>
            <w:tcW w:w="2520" w:type="dxa"/>
          </w:tcPr>
          <w:p w14:paraId="6D9DD87F" w14:textId="77777777" w:rsidR="00743F88" w:rsidRPr="008A35BA" w:rsidRDefault="00743F88" w:rsidP="00743F88">
            <w:pPr>
              <w:widowControl w:val="0"/>
              <w:spacing w:line="276" w:lineRule="auto"/>
              <w:rPr>
                <w:rFonts w:ascii="Times New Roman" w:eastAsia="Times New Roman" w:hAnsi="Times New Roman" w:cs="Times New Roman"/>
                <w:i/>
                <w:sz w:val="20"/>
                <w:szCs w:val="20"/>
                <w:lang w:val="en-GB"/>
              </w:rPr>
            </w:pPr>
          </w:p>
        </w:tc>
        <w:tc>
          <w:tcPr>
            <w:tcW w:w="1755" w:type="dxa"/>
          </w:tcPr>
          <w:p w14:paraId="5B876C68" w14:textId="240377CC"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(0.179)</w:t>
            </w:r>
          </w:p>
        </w:tc>
        <w:tc>
          <w:tcPr>
            <w:tcW w:w="1755" w:type="dxa"/>
          </w:tcPr>
          <w:p w14:paraId="46CDEAB7" w14:textId="580C51EB"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(0.179)</w:t>
            </w:r>
          </w:p>
        </w:tc>
        <w:tc>
          <w:tcPr>
            <w:tcW w:w="1755" w:type="dxa"/>
          </w:tcPr>
          <w:p w14:paraId="1F3C465A" w14:textId="60AC4EF8"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(0.261)</w:t>
            </w:r>
          </w:p>
        </w:tc>
        <w:tc>
          <w:tcPr>
            <w:tcW w:w="1755" w:type="dxa"/>
          </w:tcPr>
          <w:p w14:paraId="58C6C941" w14:textId="08287EC0"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(0.259)</w:t>
            </w:r>
          </w:p>
        </w:tc>
      </w:tr>
      <w:tr w:rsidR="00743F88" w:rsidRPr="008A35BA" w14:paraId="70844B74" w14:textId="77777777" w:rsidTr="00743F88">
        <w:tc>
          <w:tcPr>
            <w:tcW w:w="2520" w:type="dxa"/>
          </w:tcPr>
          <w:p w14:paraId="77C6A3EF" w14:textId="77777777" w:rsidR="00743F88" w:rsidRPr="008A35BA" w:rsidRDefault="00743F88" w:rsidP="00743F88">
            <w:pPr>
              <w:widowControl w:val="0"/>
              <w:spacing w:line="276" w:lineRule="auto"/>
              <w:rPr>
                <w:rFonts w:ascii="Times New Roman" w:eastAsia="Times New Roman" w:hAnsi="Times New Roman" w:cs="Times New Roman"/>
                <w:i/>
                <w:sz w:val="20"/>
                <w:szCs w:val="20"/>
                <w:lang w:val="en-GB"/>
              </w:rPr>
            </w:pPr>
          </w:p>
        </w:tc>
        <w:tc>
          <w:tcPr>
            <w:tcW w:w="1755" w:type="dxa"/>
          </w:tcPr>
          <w:p w14:paraId="1A8BFFB6"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269BA2D1"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17980592"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44DD153B"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r>
      <w:tr w:rsidR="00743F88" w:rsidRPr="008A35BA" w14:paraId="5332D470" w14:textId="77777777" w:rsidTr="00743F88">
        <w:tc>
          <w:tcPr>
            <w:tcW w:w="4275" w:type="dxa"/>
            <w:gridSpan w:val="2"/>
          </w:tcPr>
          <w:p w14:paraId="1A5EDA91" w14:textId="2CD3CF45" w:rsidR="00743F88" w:rsidRPr="008A35BA" w:rsidRDefault="00743F88" w:rsidP="00743F88">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b/>
                <w:sz w:val="20"/>
                <w:szCs w:val="20"/>
                <w:lang w:val="en-GB"/>
              </w:rPr>
              <w:t>Education level</w:t>
            </w:r>
            <w:r w:rsidRPr="008A35BA">
              <w:rPr>
                <w:rFonts w:ascii="Times New Roman" w:eastAsia="Times New Roman" w:hAnsi="Times New Roman" w:cs="Times New Roman"/>
                <w:sz w:val="20"/>
                <w:szCs w:val="20"/>
                <w:lang w:val="en-GB"/>
              </w:rPr>
              <w:t xml:space="preserve"> (ref = no </w:t>
            </w:r>
            <w:r>
              <w:rPr>
                <w:rFonts w:ascii="Times New Roman" w:eastAsia="Times New Roman" w:hAnsi="Times New Roman" w:cs="Times New Roman"/>
                <w:sz w:val="20"/>
                <w:szCs w:val="20"/>
                <w:lang w:val="en-GB"/>
              </w:rPr>
              <w:t>university</w:t>
            </w:r>
            <w:r w:rsidRPr="008A35BA">
              <w:rPr>
                <w:rFonts w:ascii="Times New Roman" w:eastAsia="Times New Roman" w:hAnsi="Times New Roman" w:cs="Times New Roman"/>
                <w:sz w:val="20"/>
                <w:szCs w:val="20"/>
                <w:lang w:val="en-GB"/>
              </w:rPr>
              <w:t xml:space="preserve"> education)</w:t>
            </w:r>
          </w:p>
        </w:tc>
        <w:tc>
          <w:tcPr>
            <w:tcW w:w="1755" w:type="dxa"/>
          </w:tcPr>
          <w:p w14:paraId="43F3A027" w14:textId="777777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1A3C4638" w14:textId="777777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4D73167F" w14:textId="3E1A7CE5"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r>
      <w:tr w:rsidR="00743F88" w:rsidRPr="008A35BA" w14:paraId="2C2C6FE0" w14:textId="77777777" w:rsidTr="00743F88">
        <w:tc>
          <w:tcPr>
            <w:tcW w:w="2520" w:type="dxa"/>
          </w:tcPr>
          <w:p w14:paraId="600C9F68" w14:textId="77777777" w:rsidR="00743F88" w:rsidRPr="008A35BA" w:rsidRDefault="00743F88" w:rsidP="00743F88">
            <w:pPr>
              <w:widowControl w:val="0"/>
              <w:spacing w:line="276" w:lineRule="auto"/>
              <w:rPr>
                <w:rFonts w:ascii="Times New Roman" w:eastAsia="Times New Roman" w:hAnsi="Times New Roman" w:cs="Times New Roman"/>
                <w:sz w:val="20"/>
                <w:szCs w:val="20"/>
                <w:lang w:val="en-GB"/>
              </w:rPr>
            </w:pPr>
            <w:r>
              <w:rPr>
                <w:rFonts w:ascii="Times New Roman" w:eastAsia="Times New Roman" w:hAnsi="Times New Roman" w:cs="Times New Roman"/>
                <w:i/>
                <w:sz w:val="20"/>
                <w:szCs w:val="20"/>
                <w:lang w:val="en-GB"/>
              </w:rPr>
              <w:t>University</w:t>
            </w:r>
            <w:r w:rsidRPr="008A35BA">
              <w:rPr>
                <w:rFonts w:ascii="Times New Roman" w:eastAsia="Times New Roman" w:hAnsi="Times New Roman" w:cs="Times New Roman"/>
                <w:i/>
                <w:sz w:val="20"/>
                <w:szCs w:val="20"/>
                <w:lang w:val="en-GB"/>
              </w:rPr>
              <w:t xml:space="preserve"> education</w:t>
            </w:r>
          </w:p>
        </w:tc>
        <w:tc>
          <w:tcPr>
            <w:tcW w:w="1755" w:type="dxa"/>
          </w:tcPr>
          <w:p w14:paraId="5F4C4700" w14:textId="34142BCD"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-0.204</w:t>
            </w:r>
          </w:p>
        </w:tc>
        <w:tc>
          <w:tcPr>
            <w:tcW w:w="1755" w:type="dxa"/>
          </w:tcPr>
          <w:p w14:paraId="67406F73" w14:textId="6BAF8780"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-0.217</w:t>
            </w:r>
          </w:p>
        </w:tc>
        <w:tc>
          <w:tcPr>
            <w:tcW w:w="1755" w:type="dxa"/>
          </w:tcPr>
          <w:p w14:paraId="0CCE1672" w14:textId="4D5E70C9"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-0.257</w:t>
            </w:r>
          </w:p>
        </w:tc>
        <w:tc>
          <w:tcPr>
            <w:tcW w:w="1755" w:type="dxa"/>
          </w:tcPr>
          <w:p w14:paraId="6858A7DB" w14:textId="6A118B73"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-0.286</w:t>
            </w:r>
          </w:p>
        </w:tc>
      </w:tr>
      <w:tr w:rsidR="00743F88" w:rsidRPr="008A35BA" w14:paraId="24E78CB9" w14:textId="77777777" w:rsidTr="00743F88">
        <w:tc>
          <w:tcPr>
            <w:tcW w:w="2520" w:type="dxa"/>
          </w:tcPr>
          <w:p w14:paraId="3FCCACC2" w14:textId="77777777" w:rsidR="00743F88" w:rsidRPr="008A35BA" w:rsidRDefault="00743F88" w:rsidP="00743F88">
            <w:pPr>
              <w:widowControl w:val="0"/>
              <w:spacing w:line="276" w:lineRule="auto"/>
              <w:rPr>
                <w:rFonts w:ascii="Times New Roman" w:eastAsia="Times New Roman" w:hAnsi="Times New Roman" w:cs="Times New Roman"/>
                <w:sz w:val="20"/>
                <w:szCs w:val="20"/>
                <w:lang w:val="en-GB"/>
              </w:rPr>
            </w:pPr>
          </w:p>
        </w:tc>
        <w:tc>
          <w:tcPr>
            <w:tcW w:w="1755" w:type="dxa"/>
          </w:tcPr>
          <w:p w14:paraId="2A0C53C9" w14:textId="44BF157C" w:rsidR="00743F88" w:rsidRPr="008272CB"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(0.142)</w:t>
            </w:r>
          </w:p>
        </w:tc>
        <w:tc>
          <w:tcPr>
            <w:tcW w:w="1755" w:type="dxa"/>
          </w:tcPr>
          <w:p w14:paraId="632FCABF" w14:textId="47EE1F41" w:rsidR="00743F88" w:rsidRPr="008272CB"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(0.142)</w:t>
            </w:r>
          </w:p>
        </w:tc>
        <w:tc>
          <w:tcPr>
            <w:tcW w:w="1755" w:type="dxa"/>
          </w:tcPr>
          <w:p w14:paraId="7EB26B04" w14:textId="3B19B00D" w:rsidR="00743F88" w:rsidRPr="008272CB"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(0.205)</w:t>
            </w:r>
          </w:p>
        </w:tc>
        <w:tc>
          <w:tcPr>
            <w:tcW w:w="1755" w:type="dxa"/>
          </w:tcPr>
          <w:p w14:paraId="18FFB5A0" w14:textId="1E1ACA22" w:rsidR="00743F88" w:rsidRPr="008272CB"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(0.205)</w:t>
            </w:r>
          </w:p>
        </w:tc>
      </w:tr>
      <w:tr w:rsidR="00743F88" w:rsidRPr="008A35BA" w14:paraId="44E4933F" w14:textId="77777777" w:rsidTr="00743F88">
        <w:tc>
          <w:tcPr>
            <w:tcW w:w="2520" w:type="dxa"/>
          </w:tcPr>
          <w:p w14:paraId="620E67A0" w14:textId="77777777" w:rsidR="00743F88" w:rsidRPr="008272CB" w:rsidRDefault="00743F88" w:rsidP="00743F88">
            <w:pPr>
              <w:widowControl w:val="0"/>
              <w:spacing w:line="276"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Other</w:t>
            </w:r>
          </w:p>
        </w:tc>
        <w:tc>
          <w:tcPr>
            <w:tcW w:w="1755" w:type="dxa"/>
          </w:tcPr>
          <w:p w14:paraId="5DAA5DD5" w14:textId="55F21300"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-0.753</w:t>
            </w:r>
          </w:p>
        </w:tc>
        <w:tc>
          <w:tcPr>
            <w:tcW w:w="1755" w:type="dxa"/>
          </w:tcPr>
          <w:p w14:paraId="026D5319" w14:textId="1531CDDE"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-0.792</w:t>
            </w:r>
          </w:p>
        </w:tc>
        <w:tc>
          <w:tcPr>
            <w:tcW w:w="1755" w:type="dxa"/>
          </w:tcPr>
          <w:p w14:paraId="7888FD50" w14:textId="6383C52D"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-1.208</w:t>
            </w:r>
          </w:p>
        </w:tc>
        <w:tc>
          <w:tcPr>
            <w:tcW w:w="1755" w:type="dxa"/>
          </w:tcPr>
          <w:p w14:paraId="74178209" w14:textId="5C08968D"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-1.260</w:t>
            </w:r>
          </w:p>
        </w:tc>
      </w:tr>
      <w:tr w:rsidR="00743F88" w:rsidRPr="008A35BA" w14:paraId="36967E99" w14:textId="77777777" w:rsidTr="00743F88">
        <w:tc>
          <w:tcPr>
            <w:tcW w:w="2520" w:type="dxa"/>
          </w:tcPr>
          <w:p w14:paraId="0FF1BB05" w14:textId="77777777" w:rsidR="00743F88" w:rsidRPr="008A35BA" w:rsidRDefault="00743F88" w:rsidP="00743F88">
            <w:pPr>
              <w:widowControl w:val="0"/>
              <w:spacing w:line="276" w:lineRule="auto"/>
              <w:rPr>
                <w:rFonts w:ascii="Times New Roman" w:eastAsia="Times New Roman" w:hAnsi="Times New Roman" w:cs="Times New Roman"/>
                <w:sz w:val="20"/>
                <w:szCs w:val="20"/>
                <w:lang w:val="en-GB"/>
              </w:rPr>
            </w:pPr>
          </w:p>
        </w:tc>
        <w:tc>
          <w:tcPr>
            <w:tcW w:w="1755" w:type="dxa"/>
          </w:tcPr>
          <w:p w14:paraId="47A06E35" w14:textId="42E058C6"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(0.564)</w:t>
            </w:r>
          </w:p>
        </w:tc>
        <w:tc>
          <w:tcPr>
            <w:tcW w:w="1755" w:type="dxa"/>
          </w:tcPr>
          <w:p w14:paraId="697013CA" w14:textId="32B37B8A"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(0.565)</w:t>
            </w:r>
          </w:p>
        </w:tc>
        <w:tc>
          <w:tcPr>
            <w:tcW w:w="1755" w:type="dxa"/>
          </w:tcPr>
          <w:p w14:paraId="331BE459" w14:textId="5130431C"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(0.795)</w:t>
            </w:r>
          </w:p>
        </w:tc>
        <w:tc>
          <w:tcPr>
            <w:tcW w:w="1755" w:type="dxa"/>
          </w:tcPr>
          <w:p w14:paraId="1D508F4F" w14:textId="23107C6F"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(0.795)</w:t>
            </w:r>
          </w:p>
        </w:tc>
      </w:tr>
      <w:tr w:rsidR="00743F88" w:rsidRPr="008A35BA" w14:paraId="70FC40D2" w14:textId="77777777" w:rsidTr="00743F88">
        <w:tc>
          <w:tcPr>
            <w:tcW w:w="2520" w:type="dxa"/>
          </w:tcPr>
          <w:p w14:paraId="5A31A936" w14:textId="77777777" w:rsidR="00743F88" w:rsidRPr="008A35BA" w:rsidRDefault="00743F88" w:rsidP="00743F88">
            <w:pPr>
              <w:widowControl w:val="0"/>
              <w:spacing w:line="276" w:lineRule="auto"/>
              <w:rPr>
                <w:rFonts w:ascii="Times New Roman" w:eastAsia="Times New Roman" w:hAnsi="Times New Roman" w:cs="Times New Roman"/>
                <w:sz w:val="20"/>
                <w:szCs w:val="20"/>
                <w:lang w:val="en-GB"/>
              </w:rPr>
            </w:pPr>
          </w:p>
        </w:tc>
        <w:tc>
          <w:tcPr>
            <w:tcW w:w="1755" w:type="dxa"/>
          </w:tcPr>
          <w:p w14:paraId="3E355DE0"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171CEAD4"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2AEDFDCA"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3DB557F6"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r>
      <w:tr w:rsidR="00743F88" w:rsidRPr="008A35BA" w14:paraId="4D2AD451" w14:textId="77777777" w:rsidTr="00743F88">
        <w:tc>
          <w:tcPr>
            <w:tcW w:w="4275" w:type="dxa"/>
            <w:gridSpan w:val="2"/>
          </w:tcPr>
          <w:p w14:paraId="4133EA21" w14:textId="1FD73E19" w:rsidR="00743F88" w:rsidRPr="008A35BA" w:rsidRDefault="00743F88" w:rsidP="00743F88">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b/>
                <w:sz w:val="20"/>
                <w:szCs w:val="20"/>
                <w:lang w:val="en-GB"/>
              </w:rPr>
              <w:t xml:space="preserve">Community background </w:t>
            </w:r>
            <w:r w:rsidRPr="008A35BA">
              <w:rPr>
                <w:rFonts w:ascii="Times New Roman" w:eastAsia="Times New Roman" w:hAnsi="Times New Roman" w:cs="Times New Roman"/>
                <w:sz w:val="20"/>
                <w:szCs w:val="20"/>
                <w:lang w:val="en-GB"/>
              </w:rPr>
              <w:t>(ref = Catholic)</w:t>
            </w:r>
          </w:p>
        </w:tc>
        <w:tc>
          <w:tcPr>
            <w:tcW w:w="1755" w:type="dxa"/>
          </w:tcPr>
          <w:p w14:paraId="7FA9C954" w14:textId="777777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27455431" w14:textId="7777777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4BC7DB09" w14:textId="072DE589"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p>
        </w:tc>
      </w:tr>
      <w:tr w:rsidR="00743F88" w:rsidRPr="008A35BA" w14:paraId="6FF52283" w14:textId="77777777" w:rsidTr="00743F88">
        <w:tc>
          <w:tcPr>
            <w:tcW w:w="2520" w:type="dxa"/>
          </w:tcPr>
          <w:p w14:paraId="7F1FFE6A" w14:textId="77777777" w:rsidR="00743F88" w:rsidRPr="008A35BA" w:rsidRDefault="00743F88" w:rsidP="00743F88">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Protestant</w:t>
            </w:r>
          </w:p>
        </w:tc>
        <w:tc>
          <w:tcPr>
            <w:tcW w:w="1755" w:type="dxa"/>
          </w:tcPr>
          <w:p w14:paraId="0970244B" w14:textId="4EB98D0A"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-0.196</w:t>
            </w:r>
          </w:p>
        </w:tc>
        <w:tc>
          <w:tcPr>
            <w:tcW w:w="1755" w:type="dxa"/>
          </w:tcPr>
          <w:p w14:paraId="1CCD58F3" w14:textId="2A973852"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-0.345*</w:t>
            </w:r>
          </w:p>
        </w:tc>
        <w:tc>
          <w:tcPr>
            <w:tcW w:w="1755" w:type="dxa"/>
          </w:tcPr>
          <w:p w14:paraId="6C75DED5" w14:textId="438B7B5D"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0.218</w:t>
            </w:r>
          </w:p>
        </w:tc>
        <w:tc>
          <w:tcPr>
            <w:tcW w:w="1755" w:type="dxa"/>
          </w:tcPr>
          <w:p w14:paraId="7897BB30" w14:textId="5E84550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-0.028</w:t>
            </w:r>
          </w:p>
        </w:tc>
      </w:tr>
      <w:tr w:rsidR="00743F88" w:rsidRPr="008A35BA" w14:paraId="7626F35D" w14:textId="77777777" w:rsidTr="00743F88">
        <w:tc>
          <w:tcPr>
            <w:tcW w:w="2520" w:type="dxa"/>
          </w:tcPr>
          <w:p w14:paraId="2A39E205" w14:textId="77777777" w:rsidR="00743F88" w:rsidRPr="008A35BA" w:rsidRDefault="00743F88" w:rsidP="00743F88">
            <w:pPr>
              <w:widowControl w:val="0"/>
              <w:spacing w:line="276" w:lineRule="auto"/>
              <w:rPr>
                <w:rFonts w:ascii="Times New Roman" w:eastAsia="Times New Roman" w:hAnsi="Times New Roman" w:cs="Times New Roman"/>
                <w:i/>
                <w:sz w:val="20"/>
                <w:szCs w:val="20"/>
                <w:lang w:val="en-GB"/>
              </w:rPr>
            </w:pPr>
          </w:p>
        </w:tc>
        <w:tc>
          <w:tcPr>
            <w:tcW w:w="1755" w:type="dxa"/>
          </w:tcPr>
          <w:p w14:paraId="09A098FC" w14:textId="3F27BD6E"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(0.161)</w:t>
            </w:r>
          </w:p>
        </w:tc>
        <w:tc>
          <w:tcPr>
            <w:tcW w:w="1755" w:type="dxa"/>
          </w:tcPr>
          <w:p w14:paraId="26111852" w14:textId="06587DCE"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(0.154)</w:t>
            </w:r>
          </w:p>
        </w:tc>
        <w:tc>
          <w:tcPr>
            <w:tcW w:w="1755" w:type="dxa"/>
          </w:tcPr>
          <w:p w14:paraId="6FCE6C17" w14:textId="590871BB"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(0.230)</w:t>
            </w:r>
          </w:p>
        </w:tc>
        <w:tc>
          <w:tcPr>
            <w:tcW w:w="1755" w:type="dxa"/>
          </w:tcPr>
          <w:p w14:paraId="700475C5" w14:textId="3B729331"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(0.219)</w:t>
            </w:r>
          </w:p>
        </w:tc>
      </w:tr>
      <w:tr w:rsidR="00743F88" w:rsidRPr="008A35BA" w14:paraId="0726B009" w14:textId="77777777" w:rsidTr="00743F88">
        <w:tc>
          <w:tcPr>
            <w:tcW w:w="2520" w:type="dxa"/>
          </w:tcPr>
          <w:p w14:paraId="4F531DD0" w14:textId="77777777"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r w:rsidRPr="008A35BA">
              <w:rPr>
                <w:rFonts w:ascii="Times New Roman" w:eastAsia="Times New Roman" w:hAnsi="Times New Roman" w:cs="Times New Roman"/>
                <w:i/>
                <w:sz w:val="20"/>
                <w:szCs w:val="20"/>
                <w:lang w:val="en-GB"/>
              </w:rPr>
              <w:t xml:space="preserve">Other </w:t>
            </w:r>
          </w:p>
        </w:tc>
        <w:tc>
          <w:tcPr>
            <w:tcW w:w="1755" w:type="dxa"/>
          </w:tcPr>
          <w:p w14:paraId="42AB851C" w14:textId="3F11A5F9"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-0.417</w:t>
            </w:r>
          </w:p>
        </w:tc>
        <w:tc>
          <w:tcPr>
            <w:tcW w:w="1755" w:type="dxa"/>
          </w:tcPr>
          <w:p w14:paraId="16691A83" w14:textId="0BDEFD6A"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-0.435</w:t>
            </w:r>
          </w:p>
        </w:tc>
        <w:tc>
          <w:tcPr>
            <w:tcW w:w="1755" w:type="dxa"/>
          </w:tcPr>
          <w:p w14:paraId="2166BD3A" w14:textId="33FFEFB2"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0.182</w:t>
            </w:r>
          </w:p>
        </w:tc>
        <w:tc>
          <w:tcPr>
            <w:tcW w:w="1755" w:type="dxa"/>
          </w:tcPr>
          <w:p w14:paraId="44B5A278" w14:textId="0A69BD34"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0.145</w:t>
            </w:r>
          </w:p>
        </w:tc>
      </w:tr>
      <w:tr w:rsidR="00743F88" w:rsidRPr="008A35BA" w14:paraId="41C1AB86" w14:textId="77777777" w:rsidTr="00743F88">
        <w:tc>
          <w:tcPr>
            <w:tcW w:w="2520" w:type="dxa"/>
          </w:tcPr>
          <w:p w14:paraId="723C05F5" w14:textId="77777777" w:rsidR="00743F88" w:rsidRPr="008A35BA" w:rsidRDefault="00743F88" w:rsidP="00743F88">
            <w:pPr>
              <w:widowControl w:val="0"/>
              <w:spacing w:line="276" w:lineRule="auto"/>
              <w:rPr>
                <w:rFonts w:ascii="Times New Roman" w:eastAsia="Times New Roman" w:hAnsi="Times New Roman" w:cs="Times New Roman"/>
                <w:i/>
                <w:sz w:val="20"/>
                <w:szCs w:val="20"/>
                <w:lang w:val="en-GB"/>
              </w:rPr>
            </w:pPr>
          </w:p>
        </w:tc>
        <w:tc>
          <w:tcPr>
            <w:tcW w:w="1755" w:type="dxa"/>
          </w:tcPr>
          <w:p w14:paraId="03BD8D28" w14:textId="705CE9EF"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(0.391)</w:t>
            </w:r>
          </w:p>
        </w:tc>
        <w:tc>
          <w:tcPr>
            <w:tcW w:w="1755" w:type="dxa"/>
          </w:tcPr>
          <w:p w14:paraId="5968A5BE" w14:textId="04AC7A1E"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(0.392)</w:t>
            </w:r>
          </w:p>
        </w:tc>
        <w:tc>
          <w:tcPr>
            <w:tcW w:w="1755" w:type="dxa"/>
          </w:tcPr>
          <w:p w14:paraId="3682138E" w14:textId="7C9B548E"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(0.582)</w:t>
            </w:r>
          </w:p>
        </w:tc>
        <w:tc>
          <w:tcPr>
            <w:tcW w:w="1755" w:type="dxa"/>
          </w:tcPr>
          <w:p w14:paraId="02EC63EA" w14:textId="1BBF59FC"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(0.580)</w:t>
            </w:r>
          </w:p>
        </w:tc>
      </w:tr>
      <w:tr w:rsidR="00743F88" w:rsidRPr="008A35BA" w14:paraId="421D7CBD" w14:textId="77777777" w:rsidTr="00743F88">
        <w:tc>
          <w:tcPr>
            <w:tcW w:w="2520" w:type="dxa"/>
          </w:tcPr>
          <w:p w14:paraId="3DDE1145" w14:textId="77777777" w:rsidR="00743F88" w:rsidRPr="008A35BA" w:rsidRDefault="00743F88" w:rsidP="00743F88">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No religion</w:t>
            </w:r>
          </w:p>
        </w:tc>
        <w:tc>
          <w:tcPr>
            <w:tcW w:w="1755" w:type="dxa"/>
          </w:tcPr>
          <w:p w14:paraId="0B494987" w14:textId="2D1CF35C"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-0.390</w:t>
            </w:r>
          </w:p>
        </w:tc>
        <w:tc>
          <w:tcPr>
            <w:tcW w:w="1755" w:type="dxa"/>
          </w:tcPr>
          <w:p w14:paraId="2DB2EBCD" w14:textId="67D5839F"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-0.416</w:t>
            </w:r>
          </w:p>
        </w:tc>
        <w:tc>
          <w:tcPr>
            <w:tcW w:w="1755" w:type="dxa"/>
          </w:tcPr>
          <w:p w14:paraId="08E74B65" w14:textId="6E07C411"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-0.235</w:t>
            </w:r>
          </w:p>
        </w:tc>
        <w:tc>
          <w:tcPr>
            <w:tcW w:w="1755" w:type="dxa"/>
          </w:tcPr>
          <w:p w14:paraId="251C19FB" w14:textId="266A59FC"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-0.264</w:t>
            </w:r>
          </w:p>
        </w:tc>
      </w:tr>
      <w:tr w:rsidR="00743F88" w:rsidRPr="008A35BA" w14:paraId="49DEE054" w14:textId="77777777" w:rsidTr="00743F88">
        <w:tc>
          <w:tcPr>
            <w:tcW w:w="2520" w:type="dxa"/>
          </w:tcPr>
          <w:p w14:paraId="00472E3D" w14:textId="77777777" w:rsidR="00743F88" w:rsidRPr="008A35BA" w:rsidRDefault="00743F88" w:rsidP="00743F88">
            <w:pPr>
              <w:widowControl w:val="0"/>
              <w:spacing w:line="276" w:lineRule="auto"/>
              <w:rPr>
                <w:rFonts w:ascii="Times New Roman" w:eastAsia="Times New Roman" w:hAnsi="Times New Roman" w:cs="Times New Roman"/>
                <w:i/>
                <w:sz w:val="20"/>
                <w:szCs w:val="20"/>
                <w:lang w:val="en-GB"/>
              </w:rPr>
            </w:pPr>
          </w:p>
        </w:tc>
        <w:tc>
          <w:tcPr>
            <w:tcW w:w="1755" w:type="dxa"/>
          </w:tcPr>
          <w:p w14:paraId="45C589E4" w14:textId="18C4A3A4"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(0.211)</w:t>
            </w:r>
          </w:p>
        </w:tc>
        <w:tc>
          <w:tcPr>
            <w:tcW w:w="1755" w:type="dxa"/>
          </w:tcPr>
          <w:p w14:paraId="3C4B017F" w14:textId="052769D8"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(0.212)</w:t>
            </w:r>
          </w:p>
        </w:tc>
        <w:tc>
          <w:tcPr>
            <w:tcW w:w="1755" w:type="dxa"/>
          </w:tcPr>
          <w:p w14:paraId="4993F3D0" w14:textId="3AF9C360"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(0.308)</w:t>
            </w:r>
          </w:p>
        </w:tc>
        <w:tc>
          <w:tcPr>
            <w:tcW w:w="1755" w:type="dxa"/>
          </w:tcPr>
          <w:p w14:paraId="484994D1" w14:textId="68798940"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(0.308)</w:t>
            </w:r>
          </w:p>
        </w:tc>
      </w:tr>
      <w:tr w:rsidR="00743F88" w:rsidRPr="008A35BA" w14:paraId="3B891292" w14:textId="77777777" w:rsidTr="00743F88">
        <w:tc>
          <w:tcPr>
            <w:tcW w:w="2520" w:type="dxa"/>
          </w:tcPr>
          <w:p w14:paraId="0650DE85" w14:textId="77777777" w:rsidR="00743F88" w:rsidRPr="008A35BA" w:rsidRDefault="00743F88" w:rsidP="00743F88">
            <w:pPr>
              <w:widowControl w:val="0"/>
              <w:spacing w:line="276" w:lineRule="auto"/>
              <w:rPr>
                <w:rFonts w:ascii="Times New Roman" w:eastAsia="Times New Roman" w:hAnsi="Times New Roman" w:cs="Times New Roman"/>
                <w:i/>
                <w:sz w:val="20"/>
                <w:szCs w:val="20"/>
                <w:lang w:val="en-GB"/>
              </w:rPr>
            </w:pPr>
            <w:r w:rsidRPr="008A35BA">
              <w:rPr>
                <w:rFonts w:ascii="Times New Roman" w:eastAsia="Times New Roman" w:hAnsi="Times New Roman" w:cs="Times New Roman"/>
                <w:i/>
                <w:sz w:val="20"/>
                <w:szCs w:val="20"/>
                <w:lang w:val="en-GB"/>
              </w:rPr>
              <w:t>Prefer not to say</w:t>
            </w:r>
          </w:p>
        </w:tc>
        <w:tc>
          <w:tcPr>
            <w:tcW w:w="1755" w:type="dxa"/>
          </w:tcPr>
          <w:p w14:paraId="67754C49" w14:textId="57893C7F"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-1.117*</w:t>
            </w:r>
          </w:p>
        </w:tc>
        <w:tc>
          <w:tcPr>
            <w:tcW w:w="1755" w:type="dxa"/>
          </w:tcPr>
          <w:p w14:paraId="28D8F6F5" w14:textId="5414395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-1.184*</w:t>
            </w:r>
          </w:p>
        </w:tc>
        <w:tc>
          <w:tcPr>
            <w:tcW w:w="1755" w:type="dxa"/>
          </w:tcPr>
          <w:p w14:paraId="4EB6A51C" w14:textId="1AC915D1"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-1.803*</w:t>
            </w:r>
          </w:p>
        </w:tc>
        <w:tc>
          <w:tcPr>
            <w:tcW w:w="1755" w:type="dxa"/>
          </w:tcPr>
          <w:p w14:paraId="71C206BA" w14:textId="12C930FD"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-1.893*</w:t>
            </w:r>
          </w:p>
        </w:tc>
      </w:tr>
      <w:tr w:rsidR="00743F88" w:rsidRPr="008A35BA" w14:paraId="4323D722" w14:textId="77777777" w:rsidTr="00743F88">
        <w:tc>
          <w:tcPr>
            <w:tcW w:w="2520" w:type="dxa"/>
          </w:tcPr>
          <w:p w14:paraId="149A2E67" w14:textId="77777777"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p>
        </w:tc>
        <w:tc>
          <w:tcPr>
            <w:tcW w:w="1755" w:type="dxa"/>
          </w:tcPr>
          <w:p w14:paraId="79F2E434" w14:textId="55513008"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(0.518)</w:t>
            </w:r>
          </w:p>
        </w:tc>
        <w:tc>
          <w:tcPr>
            <w:tcW w:w="1755" w:type="dxa"/>
          </w:tcPr>
          <w:p w14:paraId="1E49CB64" w14:textId="26E8AF73"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(0.519)</w:t>
            </w:r>
          </w:p>
        </w:tc>
        <w:tc>
          <w:tcPr>
            <w:tcW w:w="1755" w:type="dxa"/>
          </w:tcPr>
          <w:p w14:paraId="3639C50B" w14:textId="2F56A188"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(0.746)</w:t>
            </w:r>
          </w:p>
        </w:tc>
        <w:tc>
          <w:tcPr>
            <w:tcW w:w="1755" w:type="dxa"/>
          </w:tcPr>
          <w:p w14:paraId="64238EA2" w14:textId="24BF8E37"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(0.744)</w:t>
            </w:r>
          </w:p>
        </w:tc>
      </w:tr>
      <w:tr w:rsidR="00743F88" w:rsidRPr="008A35BA" w14:paraId="1E4829C3" w14:textId="77777777" w:rsidTr="00743F88">
        <w:tc>
          <w:tcPr>
            <w:tcW w:w="2520" w:type="dxa"/>
          </w:tcPr>
          <w:p w14:paraId="2B418A33" w14:textId="77777777" w:rsidR="00743F88" w:rsidRPr="008A35BA" w:rsidRDefault="00743F88" w:rsidP="00743F88">
            <w:pPr>
              <w:widowControl w:val="0"/>
              <w:spacing w:line="276" w:lineRule="auto"/>
              <w:rPr>
                <w:rFonts w:ascii="Times New Roman" w:eastAsia="Times New Roman" w:hAnsi="Times New Roman" w:cs="Times New Roman"/>
                <w:b/>
                <w:sz w:val="20"/>
                <w:szCs w:val="20"/>
                <w:lang w:val="en-GB"/>
              </w:rPr>
            </w:pPr>
          </w:p>
        </w:tc>
        <w:tc>
          <w:tcPr>
            <w:tcW w:w="1755" w:type="dxa"/>
          </w:tcPr>
          <w:p w14:paraId="0C5F804E"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47966B6C"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47352029"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c>
          <w:tcPr>
            <w:tcW w:w="1755" w:type="dxa"/>
          </w:tcPr>
          <w:p w14:paraId="19A9B317" w14:textId="77777777" w:rsidR="00743F88" w:rsidRDefault="00743F88" w:rsidP="00743F88">
            <w:pPr>
              <w:widowControl w:val="0"/>
              <w:spacing w:line="276" w:lineRule="auto"/>
              <w:jc w:val="center"/>
              <w:rPr>
                <w:rFonts w:ascii="Times New Roman" w:eastAsia="Times New Roman" w:hAnsi="Times New Roman" w:cs="Times New Roman"/>
                <w:sz w:val="20"/>
                <w:szCs w:val="20"/>
                <w:lang w:val="en-GB"/>
              </w:rPr>
            </w:pPr>
          </w:p>
        </w:tc>
      </w:tr>
      <w:tr w:rsidR="00743F88" w:rsidRPr="008A35BA" w14:paraId="07972533" w14:textId="77777777" w:rsidTr="00743F88">
        <w:tc>
          <w:tcPr>
            <w:tcW w:w="2520" w:type="dxa"/>
          </w:tcPr>
          <w:p w14:paraId="09C7C0F1" w14:textId="77777777" w:rsidR="00743F88" w:rsidRPr="008A35BA" w:rsidRDefault="00743F88" w:rsidP="00743F88">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Constant</w:t>
            </w:r>
          </w:p>
        </w:tc>
        <w:tc>
          <w:tcPr>
            <w:tcW w:w="1755" w:type="dxa"/>
          </w:tcPr>
          <w:p w14:paraId="4F4196DF" w14:textId="606A9B7A"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5.748***</w:t>
            </w:r>
          </w:p>
        </w:tc>
        <w:tc>
          <w:tcPr>
            <w:tcW w:w="1755" w:type="dxa"/>
          </w:tcPr>
          <w:p w14:paraId="5B726DEB" w14:textId="479F9762"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5.578***</w:t>
            </w:r>
          </w:p>
        </w:tc>
        <w:tc>
          <w:tcPr>
            <w:tcW w:w="1755" w:type="dxa"/>
          </w:tcPr>
          <w:p w14:paraId="44FF599F" w14:textId="297FB77F"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5.555***</w:t>
            </w:r>
          </w:p>
        </w:tc>
        <w:tc>
          <w:tcPr>
            <w:tcW w:w="1755" w:type="dxa"/>
          </w:tcPr>
          <w:p w14:paraId="79C7F88D" w14:textId="426E7CE1"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5.429***</w:t>
            </w:r>
          </w:p>
        </w:tc>
      </w:tr>
      <w:tr w:rsidR="00743F88" w:rsidRPr="008A35BA" w14:paraId="7264CD17" w14:textId="77777777" w:rsidTr="00743F88">
        <w:tc>
          <w:tcPr>
            <w:tcW w:w="2520" w:type="dxa"/>
          </w:tcPr>
          <w:p w14:paraId="4C7ABF43" w14:textId="77777777" w:rsidR="00743F88" w:rsidRPr="008A35BA" w:rsidRDefault="00743F88" w:rsidP="00743F88">
            <w:pPr>
              <w:widowControl w:val="0"/>
              <w:spacing w:line="276" w:lineRule="auto"/>
              <w:rPr>
                <w:rFonts w:ascii="Times New Roman" w:eastAsia="Times New Roman" w:hAnsi="Times New Roman" w:cs="Times New Roman"/>
                <w:sz w:val="20"/>
                <w:szCs w:val="20"/>
                <w:lang w:val="en-GB"/>
              </w:rPr>
            </w:pPr>
          </w:p>
        </w:tc>
        <w:tc>
          <w:tcPr>
            <w:tcW w:w="1755" w:type="dxa"/>
          </w:tcPr>
          <w:p w14:paraId="1C084DDA" w14:textId="1044F49E"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(0.270)</w:t>
            </w:r>
          </w:p>
        </w:tc>
        <w:tc>
          <w:tcPr>
            <w:tcW w:w="1755" w:type="dxa"/>
          </w:tcPr>
          <w:p w14:paraId="3919A303" w14:textId="507F64D1"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(0.261)</w:t>
            </w:r>
          </w:p>
        </w:tc>
        <w:tc>
          <w:tcPr>
            <w:tcW w:w="1755" w:type="dxa"/>
          </w:tcPr>
          <w:p w14:paraId="039B457F" w14:textId="23AF5BDB"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(0.400)</w:t>
            </w:r>
          </w:p>
        </w:tc>
        <w:tc>
          <w:tcPr>
            <w:tcW w:w="1755" w:type="dxa"/>
          </w:tcPr>
          <w:p w14:paraId="5264718B" w14:textId="34A7176B"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(0.388)</w:t>
            </w:r>
          </w:p>
        </w:tc>
      </w:tr>
      <w:tr w:rsidR="00743F88" w:rsidRPr="008A35BA" w14:paraId="55FE1568" w14:textId="77777777" w:rsidTr="00743F88">
        <w:tc>
          <w:tcPr>
            <w:tcW w:w="2520" w:type="dxa"/>
            <w:tcBorders>
              <w:bottom w:val="single" w:sz="4" w:space="0" w:color="auto"/>
            </w:tcBorders>
          </w:tcPr>
          <w:p w14:paraId="222F5903" w14:textId="77777777" w:rsidR="00743F88" w:rsidRPr="008A35BA" w:rsidRDefault="00743F88" w:rsidP="00743F88">
            <w:pPr>
              <w:widowControl w:val="0"/>
              <w:spacing w:line="276" w:lineRule="auto"/>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N</w:t>
            </w:r>
          </w:p>
        </w:tc>
        <w:tc>
          <w:tcPr>
            <w:tcW w:w="1755" w:type="dxa"/>
            <w:tcBorders>
              <w:bottom w:val="single" w:sz="4" w:space="0" w:color="auto"/>
            </w:tcBorders>
          </w:tcPr>
          <w:p w14:paraId="0D767DAB" w14:textId="7A8009DB"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1,018</w:t>
            </w:r>
          </w:p>
        </w:tc>
        <w:tc>
          <w:tcPr>
            <w:tcW w:w="1755" w:type="dxa"/>
            <w:tcBorders>
              <w:bottom w:val="single" w:sz="4" w:space="0" w:color="auto"/>
            </w:tcBorders>
          </w:tcPr>
          <w:p w14:paraId="486BCBA2" w14:textId="424B7414"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1,018</w:t>
            </w:r>
          </w:p>
        </w:tc>
        <w:tc>
          <w:tcPr>
            <w:tcW w:w="1755" w:type="dxa"/>
            <w:tcBorders>
              <w:bottom w:val="single" w:sz="4" w:space="0" w:color="auto"/>
            </w:tcBorders>
          </w:tcPr>
          <w:p w14:paraId="1EF0E192" w14:textId="1963966F"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1,018</w:t>
            </w:r>
          </w:p>
        </w:tc>
        <w:tc>
          <w:tcPr>
            <w:tcW w:w="1755" w:type="dxa"/>
            <w:tcBorders>
              <w:bottom w:val="single" w:sz="4" w:space="0" w:color="auto"/>
            </w:tcBorders>
          </w:tcPr>
          <w:p w14:paraId="2AE2B31C" w14:textId="298FDD46" w:rsidR="00743F88" w:rsidRPr="008A35BA" w:rsidRDefault="00743F88" w:rsidP="00743F88">
            <w:pPr>
              <w:widowControl w:val="0"/>
              <w:spacing w:line="276"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1,018</w:t>
            </w:r>
          </w:p>
        </w:tc>
      </w:tr>
    </w:tbl>
    <w:p w14:paraId="4E84214C" w14:textId="77777777" w:rsidR="00424030" w:rsidRDefault="00424030" w:rsidP="00424030">
      <w:pPr>
        <w:widowControl w:val="0"/>
        <w:spacing w:line="276" w:lineRule="auto"/>
        <w:jc w:val="both"/>
        <w:rPr>
          <w:rFonts w:ascii="Times New Roman" w:eastAsia="Times New Roman" w:hAnsi="Times New Roman" w:cs="Times New Roman"/>
          <w:sz w:val="20"/>
          <w:szCs w:val="20"/>
          <w:lang w:val="en-GB"/>
        </w:rPr>
      </w:pPr>
      <w:r w:rsidRPr="008A35BA">
        <w:rPr>
          <w:rFonts w:ascii="Times New Roman" w:eastAsia="Times New Roman" w:hAnsi="Times New Roman" w:cs="Times New Roman"/>
          <w:sz w:val="20"/>
          <w:szCs w:val="20"/>
          <w:lang w:val="en-GB"/>
        </w:rPr>
        <w:t xml:space="preserve">* p&lt;0.05; ** p&lt;0.01; *** p&lt;0.001; </w:t>
      </w:r>
      <w:r w:rsidRPr="008A35BA">
        <w:rPr>
          <w:rFonts w:ascii="Times New Roman" w:eastAsia="Times New Roman" w:hAnsi="Times New Roman" w:cs="Times New Roman"/>
          <w:i/>
          <w:sz w:val="20"/>
          <w:szCs w:val="20"/>
          <w:lang w:val="en-GB"/>
        </w:rPr>
        <w:t xml:space="preserve">Note: </w:t>
      </w:r>
      <w:r w:rsidRPr="008A35BA">
        <w:rPr>
          <w:rFonts w:ascii="Times New Roman" w:eastAsia="Times New Roman" w:hAnsi="Times New Roman" w:cs="Times New Roman"/>
          <w:sz w:val="20"/>
          <w:szCs w:val="20"/>
          <w:lang w:val="en-GB"/>
        </w:rPr>
        <w:t>Unstandardised regression coefficients, standard errors between parentheses.</w:t>
      </w:r>
      <w:r w:rsidRPr="008A35BA">
        <w:rPr>
          <w:rFonts w:ascii="Times New Roman" w:eastAsia="Times New Roman" w:hAnsi="Times New Roman" w:cs="Times New Roman"/>
          <w:lang w:val="en-GB"/>
        </w:rPr>
        <w:t xml:space="preserve"> </w:t>
      </w:r>
    </w:p>
    <w:p w14:paraId="0EB43882" w14:textId="27F37A6A" w:rsidR="00403853" w:rsidRDefault="00403853" w:rsidP="00D3508B">
      <w:pPr>
        <w:spacing w:line="360" w:lineRule="auto"/>
        <w:jc w:val="both"/>
        <w:rPr>
          <w:rFonts w:ascii="Times New Roman" w:hAnsi="Times New Roman" w:cs="Times New Roman"/>
          <w:szCs w:val="21"/>
          <w:lang w:val="en-GB"/>
        </w:rPr>
      </w:pPr>
    </w:p>
    <w:p w14:paraId="139A9FF9" w14:textId="60BDAC0D" w:rsidR="00403853" w:rsidRDefault="00403853" w:rsidP="00914DBC">
      <w:pPr>
        <w:rPr>
          <w:rFonts w:ascii="Times New Roman" w:hAnsi="Times New Roman" w:cs="Times New Roman"/>
          <w:szCs w:val="21"/>
          <w:lang w:val="en-GB"/>
        </w:rPr>
      </w:pPr>
    </w:p>
    <w:sectPr w:rsidR="00403853" w:rsidSect="001D6B6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6C9FD" w14:textId="77777777" w:rsidR="00DB5388" w:rsidRDefault="00DB5388">
      <w:pPr>
        <w:spacing w:line="240" w:lineRule="auto"/>
      </w:pPr>
      <w:r>
        <w:separator/>
      </w:r>
    </w:p>
  </w:endnote>
  <w:endnote w:type="continuationSeparator" w:id="0">
    <w:p w14:paraId="5653EFA5" w14:textId="77777777" w:rsidR="00DB5388" w:rsidRDefault="00DB5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276097"/>
      <w:docPartObj>
        <w:docPartGallery w:val="Page Numbers (Bottom of Page)"/>
        <w:docPartUnique/>
      </w:docPartObj>
    </w:sdtPr>
    <w:sdtEndPr>
      <w:rPr>
        <w:rFonts w:ascii="Times New Roman" w:hAnsi="Times New Roman" w:cs="Times New Roman"/>
        <w:noProof/>
      </w:rPr>
    </w:sdtEndPr>
    <w:sdtContent>
      <w:p w14:paraId="06A7D6A1" w14:textId="7D49CA97" w:rsidR="00623568" w:rsidRPr="00F5494B" w:rsidRDefault="00623568">
        <w:pPr>
          <w:pStyle w:val="Footer"/>
          <w:jc w:val="right"/>
          <w:rPr>
            <w:rFonts w:ascii="Times New Roman" w:hAnsi="Times New Roman" w:cs="Times New Roman"/>
          </w:rPr>
        </w:pPr>
        <w:r w:rsidRPr="00F5494B">
          <w:rPr>
            <w:rFonts w:ascii="Times New Roman" w:hAnsi="Times New Roman" w:cs="Times New Roman"/>
          </w:rPr>
          <w:fldChar w:fldCharType="begin"/>
        </w:r>
        <w:r w:rsidRPr="00F5494B">
          <w:rPr>
            <w:rFonts w:ascii="Times New Roman" w:hAnsi="Times New Roman" w:cs="Times New Roman"/>
          </w:rPr>
          <w:instrText xml:space="preserve"> PAGE   \* MERGEFORMAT </w:instrText>
        </w:r>
        <w:r w:rsidRPr="00F5494B">
          <w:rPr>
            <w:rFonts w:ascii="Times New Roman" w:hAnsi="Times New Roman" w:cs="Times New Roman"/>
          </w:rPr>
          <w:fldChar w:fldCharType="separate"/>
        </w:r>
        <w:r w:rsidR="006F6B75">
          <w:rPr>
            <w:rFonts w:ascii="Times New Roman" w:hAnsi="Times New Roman" w:cs="Times New Roman"/>
            <w:noProof/>
          </w:rPr>
          <w:t>2</w:t>
        </w:r>
        <w:r w:rsidRPr="00F5494B">
          <w:rPr>
            <w:rFonts w:ascii="Times New Roman" w:hAnsi="Times New Roman" w:cs="Times New Roman"/>
            <w:noProof/>
          </w:rPr>
          <w:fldChar w:fldCharType="end"/>
        </w:r>
      </w:p>
    </w:sdtContent>
  </w:sdt>
  <w:p w14:paraId="6FE19C74" w14:textId="77777777" w:rsidR="00623568" w:rsidRDefault="00623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58058" w14:textId="77777777" w:rsidR="00DB5388" w:rsidRDefault="00DB5388">
      <w:pPr>
        <w:spacing w:line="240" w:lineRule="auto"/>
      </w:pPr>
      <w:r>
        <w:separator/>
      </w:r>
    </w:p>
  </w:footnote>
  <w:footnote w:type="continuationSeparator" w:id="0">
    <w:p w14:paraId="076FAFA5" w14:textId="77777777" w:rsidR="00DB5388" w:rsidRDefault="00DB5388">
      <w:pPr>
        <w:spacing w:line="240" w:lineRule="auto"/>
      </w:pPr>
      <w:r>
        <w:continuationSeparator/>
      </w:r>
    </w:p>
  </w:footnote>
  <w:footnote w:id="1">
    <w:p w14:paraId="34B2DA06" w14:textId="77777777" w:rsidR="00136633" w:rsidRPr="006F6B75" w:rsidRDefault="00136633" w:rsidP="00136633">
      <w:pPr>
        <w:pStyle w:val="FootnoteText"/>
        <w:jc w:val="both"/>
        <w:rPr>
          <w:rFonts w:ascii="Times New Roman" w:hAnsi="Times New Roman" w:cs="Times New Roman"/>
        </w:rPr>
      </w:pPr>
      <w:r w:rsidRPr="006F6B75">
        <w:rPr>
          <w:rStyle w:val="FootnoteReference"/>
          <w:rFonts w:ascii="Times New Roman" w:hAnsi="Times New Roman" w:cs="Times New Roman"/>
        </w:rPr>
        <w:footnoteRef/>
      </w:r>
      <w:r w:rsidRPr="006F6B75">
        <w:rPr>
          <w:rFonts w:ascii="Times New Roman" w:hAnsi="Times New Roman" w:cs="Times New Roman"/>
        </w:rPr>
        <w:t xml:space="preserve"> More broadly, it is worth noting that Northern Ireland’s devolved power-sharing institutions collapsed in January 2017 due to intense disagreement between the main governing parties; they were not restored until January 2020. The survey took place in this context of a political vacuum at the regional level. By 2019, this was by no means a novel context from the perspective of the general public of Northern Ireland; it was also not without precedent: the devolved institutions had previously been dormant between 2002 and 2007. Indeed, political instability is often a feature of polarized societies..</w:t>
      </w:r>
    </w:p>
  </w:footnote>
  <w:footnote w:id="2">
    <w:p w14:paraId="345F4352" w14:textId="036FB2D7" w:rsidR="00623568" w:rsidRPr="00A25985" w:rsidRDefault="00623568" w:rsidP="00083EDE">
      <w:pPr>
        <w:pStyle w:val="FootnoteText"/>
        <w:jc w:val="both"/>
        <w:rPr>
          <w:rFonts w:ascii="Times New Roman" w:hAnsi="Times New Roman" w:cs="Times New Roman"/>
        </w:rPr>
      </w:pPr>
      <w:r w:rsidRPr="000F2C8E">
        <w:rPr>
          <w:rStyle w:val="FootnoteReference"/>
        </w:rPr>
        <w:footnoteRef/>
      </w:r>
      <w:r w:rsidRPr="00A25985">
        <w:rPr>
          <w:rFonts w:ascii="Times New Roman" w:hAnsi="Times New Roman" w:cs="Times New Roman"/>
        </w:rPr>
        <w:t xml:space="preserve"> Here we use our measurement of affective </w:t>
      </w:r>
      <w:proofErr w:type="spellStart"/>
      <w:r w:rsidRPr="00A25985">
        <w:rPr>
          <w:rFonts w:ascii="Times New Roman" w:hAnsi="Times New Roman" w:cs="Times New Roman"/>
        </w:rPr>
        <w:t>polarisation</w:t>
      </w:r>
      <w:proofErr w:type="spellEnd"/>
      <w:r w:rsidRPr="00A25985">
        <w:rPr>
          <w:rFonts w:ascii="Times New Roman" w:hAnsi="Times New Roman" w:cs="Times New Roman"/>
        </w:rPr>
        <w:t xml:space="preserve"> that does include negative values. </w:t>
      </w:r>
      <w:r>
        <w:rPr>
          <w:rFonts w:ascii="Times New Roman" w:hAnsi="Times New Roman" w:cs="Times New Roman"/>
        </w:rPr>
        <w:t xml:space="preserve">These respondents did fill in the feeling thermometer, so we believe that it is not appropriate to consider them as missing values. </w:t>
      </w:r>
    </w:p>
  </w:footnote>
  <w:footnote w:id="3">
    <w:p w14:paraId="3AEF4521" w14:textId="226AEF6F" w:rsidR="00623568" w:rsidRPr="00DA7F27" w:rsidRDefault="00623568">
      <w:pPr>
        <w:pStyle w:val="FootnoteText"/>
        <w:rPr>
          <w:rFonts w:ascii="Times New Roman" w:hAnsi="Times New Roman" w:cs="Times New Roman"/>
        </w:rPr>
      </w:pPr>
      <w:r w:rsidRPr="000F2C8E">
        <w:rPr>
          <w:rStyle w:val="FootnoteReference"/>
        </w:rPr>
        <w:footnoteRef/>
      </w:r>
      <w:r w:rsidRPr="00DA7F27">
        <w:rPr>
          <w:rFonts w:ascii="Times New Roman" w:hAnsi="Times New Roman" w:cs="Times New Roman"/>
        </w:rPr>
        <w:t xml:space="preserve"> The main alternative of joint modelling (JM) is considered less appropriate for our purposes because our data contain non-normal distributions (see replication materials) and also include categorical variables (Lee &amp; Carlin, 2010; van </w:t>
      </w:r>
      <w:proofErr w:type="spellStart"/>
      <w:r w:rsidRPr="00DA7F27">
        <w:rPr>
          <w:rFonts w:ascii="Times New Roman" w:hAnsi="Times New Roman" w:cs="Times New Roman"/>
        </w:rPr>
        <w:t>Buuren</w:t>
      </w:r>
      <w:proofErr w:type="spellEnd"/>
      <w:r w:rsidRPr="00DA7F27">
        <w:rPr>
          <w:rFonts w:ascii="Times New Roman" w:hAnsi="Times New Roman" w:cs="Times New Roman"/>
        </w:rPr>
        <w:t>, 2018).</w:t>
      </w:r>
    </w:p>
  </w:footnote>
  <w:footnote w:id="4">
    <w:p w14:paraId="77CD299C" w14:textId="77777777" w:rsidR="00623568" w:rsidRPr="00D0024A" w:rsidRDefault="00623568" w:rsidP="004A573B">
      <w:pPr>
        <w:pStyle w:val="FootnoteText"/>
        <w:jc w:val="both"/>
        <w:rPr>
          <w:rFonts w:ascii="Times New Roman" w:hAnsi="Times New Roman" w:cs="Times New Roman"/>
        </w:rPr>
      </w:pPr>
      <w:r w:rsidRPr="00E26287">
        <w:rPr>
          <w:rStyle w:val="FootnoteReference"/>
          <w:rFonts w:ascii="Times New Roman" w:hAnsi="Times New Roman" w:cs="Times New Roman"/>
        </w:rPr>
        <w:footnoteRef/>
      </w:r>
      <w:r w:rsidRPr="00E26287">
        <w:rPr>
          <w:rFonts w:ascii="Times New Roman" w:hAnsi="Times New Roman" w:cs="Times New Roman"/>
        </w:rPr>
        <w:t xml:space="preserve"> Vote choice was asked in two questions. First, respondents were asked how likely they would be to vote if there were elections tomorrow (0 = Would not vote; 10 = Certain to vote). Second, respondents were asked which political party they would vote for (except respondents having indicated ‘0’ on the first question. We combine these questions into one variable whereby we add a category ‘Would not vote’ to respondents’ self-indicated vote choice for those who indicated ‘0’ on the first question.</w:t>
      </w:r>
      <w:r w:rsidRPr="00D0024A">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8A7"/>
    <w:multiLevelType w:val="hybridMultilevel"/>
    <w:tmpl w:val="1BB06E6E"/>
    <w:lvl w:ilvl="0" w:tplc="2EDCF91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7F5A5F"/>
    <w:multiLevelType w:val="hybridMultilevel"/>
    <w:tmpl w:val="0F6015FC"/>
    <w:lvl w:ilvl="0" w:tplc="AFEED460">
      <w:start w:val="1"/>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6E30DE"/>
    <w:multiLevelType w:val="hybridMultilevel"/>
    <w:tmpl w:val="B9AA51E2"/>
    <w:lvl w:ilvl="0" w:tplc="7FC8A1CC">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3A04A5"/>
    <w:multiLevelType w:val="hybridMultilevel"/>
    <w:tmpl w:val="DAB63048"/>
    <w:lvl w:ilvl="0" w:tplc="9D64928E">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0A2BC2"/>
    <w:multiLevelType w:val="hybridMultilevel"/>
    <w:tmpl w:val="E0C224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A06081"/>
    <w:multiLevelType w:val="hybridMultilevel"/>
    <w:tmpl w:val="39B2BB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BEC3121"/>
    <w:multiLevelType w:val="hybridMultilevel"/>
    <w:tmpl w:val="8906524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E17627C"/>
    <w:multiLevelType w:val="hybridMultilevel"/>
    <w:tmpl w:val="EAD4508C"/>
    <w:lvl w:ilvl="0" w:tplc="D786E0CE">
      <w:start w:val="20"/>
      <w:numFmt w:val="bullet"/>
      <w:lvlText w:val="-"/>
      <w:lvlJc w:val="left"/>
      <w:pPr>
        <w:ind w:left="1070" w:hanging="360"/>
      </w:pPr>
      <w:rPr>
        <w:rFonts w:ascii="Cambria" w:eastAsiaTheme="minorHAnsi" w:hAnsi="Cambria" w:cstheme="minorBidi" w:hint="default"/>
      </w:rPr>
    </w:lvl>
    <w:lvl w:ilvl="1" w:tplc="08130003" w:tentative="1">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8" w15:restartNumberingAfterBreak="0">
    <w:nsid w:val="33E805F3"/>
    <w:multiLevelType w:val="hybridMultilevel"/>
    <w:tmpl w:val="46C0AC78"/>
    <w:lvl w:ilvl="0" w:tplc="8EA87086">
      <w:numFmt w:val="bullet"/>
      <w:lvlText w:val=""/>
      <w:lvlJc w:val="left"/>
      <w:pPr>
        <w:ind w:left="720" w:hanging="360"/>
      </w:pPr>
      <w:rPr>
        <w:rFonts w:ascii="Symbol" w:eastAsiaTheme="minorHAnsi" w:hAnsi="Symbol" w:cstheme="minorBidi"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F90C54"/>
    <w:multiLevelType w:val="hybridMultilevel"/>
    <w:tmpl w:val="721E89C4"/>
    <w:lvl w:ilvl="0" w:tplc="98D0F166">
      <w:start w:val="6"/>
      <w:numFmt w:val="bullet"/>
      <w:lvlText w:val=""/>
      <w:lvlJc w:val="left"/>
      <w:pPr>
        <w:ind w:left="720" w:hanging="360"/>
      </w:pPr>
      <w:rPr>
        <w:rFonts w:ascii="Symbol" w:eastAsiaTheme="minorHAnsi" w:hAnsi="Symbol" w:cstheme="minorBid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4E16C3A"/>
    <w:multiLevelType w:val="hybridMultilevel"/>
    <w:tmpl w:val="92D8CF24"/>
    <w:lvl w:ilvl="0" w:tplc="10CA7BF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955C00"/>
    <w:multiLevelType w:val="hybridMultilevel"/>
    <w:tmpl w:val="602608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E5D33D3"/>
    <w:multiLevelType w:val="hybridMultilevel"/>
    <w:tmpl w:val="AE322F18"/>
    <w:lvl w:ilvl="0" w:tplc="6C7E7BD8">
      <w:start w:val="2"/>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5981209"/>
    <w:multiLevelType w:val="hybridMultilevel"/>
    <w:tmpl w:val="D99AABA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A78347D"/>
    <w:multiLevelType w:val="hybridMultilevel"/>
    <w:tmpl w:val="C32890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AE32DC0"/>
    <w:multiLevelType w:val="hybridMultilevel"/>
    <w:tmpl w:val="3692CCF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02A2BB6"/>
    <w:multiLevelType w:val="hybridMultilevel"/>
    <w:tmpl w:val="5262DD8A"/>
    <w:lvl w:ilvl="0" w:tplc="C4C4100E">
      <w:start w:val="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3DB4313"/>
    <w:multiLevelType w:val="hybridMultilevel"/>
    <w:tmpl w:val="3BBC18C6"/>
    <w:lvl w:ilvl="0" w:tplc="1C66C48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858689A"/>
    <w:multiLevelType w:val="multilevel"/>
    <w:tmpl w:val="4F886F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EE4116"/>
    <w:multiLevelType w:val="hybridMultilevel"/>
    <w:tmpl w:val="06880792"/>
    <w:lvl w:ilvl="0" w:tplc="A01CC45E">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B2B5CB2"/>
    <w:multiLevelType w:val="hybridMultilevel"/>
    <w:tmpl w:val="2DD6AE94"/>
    <w:lvl w:ilvl="0" w:tplc="CC4895A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BE11DBA"/>
    <w:multiLevelType w:val="hybridMultilevel"/>
    <w:tmpl w:val="1222187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DCE053E"/>
    <w:multiLevelType w:val="hybridMultilevel"/>
    <w:tmpl w:val="923C820E"/>
    <w:lvl w:ilvl="0" w:tplc="6DE20D74">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3433D17"/>
    <w:multiLevelType w:val="hybridMultilevel"/>
    <w:tmpl w:val="144C05CA"/>
    <w:lvl w:ilvl="0" w:tplc="E4563B3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A90D65"/>
    <w:multiLevelType w:val="hybridMultilevel"/>
    <w:tmpl w:val="6AD026FA"/>
    <w:lvl w:ilvl="0" w:tplc="6B3E818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87927BB"/>
    <w:multiLevelType w:val="hybridMultilevel"/>
    <w:tmpl w:val="BD12FCE2"/>
    <w:lvl w:ilvl="0" w:tplc="2DB4DDAC">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FEB663B"/>
    <w:multiLevelType w:val="hybridMultilevel"/>
    <w:tmpl w:val="B9AA3342"/>
    <w:lvl w:ilvl="0" w:tplc="BED458D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50A521F"/>
    <w:multiLevelType w:val="hybridMultilevel"/>
    <w:tmpl w:val="A1F6D0DE"/>
    <w:lvl w:ilvl="0" w:tplc="071032A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9521428"/>
    <w:multiLevelType w:val="hybridMultilevel"/>
    <w:tmpl w:val="9B3E145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F6C1B4F"/>
    <w:multiLevelType w:val="hybridMultilevel"/>
    <w:tmpl w:val="6DB4EB76"/>
    <w:lvl w:ilvl="0" w:tplc="E22441DE">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2"/>
  </w:num>
  <w:num w:numId="3">
    <w:abstractNumId w:val="18"/>
  </w:num>
  <w:num w:numId="4">
    <w:abstractNumId w:val="5"/>
  </w:num>
  <w:num w:numId="5">
    <w:abstractNumId w:val="3"/>
  </w:num>
  <w:num w:numId="6">
    <w:abstractNumId w:val="15"/>
  </w:num>
  <w:num w:numId="7">
    <w:abstractNumId w:val="21"/>
  </w:num>
  <w:num w:numId="8">
    <w:abstractNumId w:val="28"/>
  </w:num>
  <w:num w:numId="9">
    <w:abstractNumId w:val="19"/>
  </w:num>
  <w:num w:numId="10">
    <w:abstractNumId w:val="7"/>
  </w:num>
  <w:num w:numId="11">
    <w:abstractNumId w:val="23"/>
  </w:num>
  <w:num w:numId="12">
    <w:abstractNumId w:val="17"/>
  </w:num>
  <w:num w:numId="13">
    <w:abstractNumId w:val="0"/>
  </w:num>
  <w:num w:numId="14">
    <w:abstractNumId w:val="20"/>
  </w:num>
  <w:num w:numId="15">
    <w:abstractNumId w:val="27"/>
  </w:num>
  <w:num w:numId="16">
    <w:abstractNumId w:val="25"/>
  </w:num>
  <w:num w:numId="17">
    <w:abstractNumId w:val="24"/>
  </w:num>
  <w:num w:numId="18">
    <w:abstractNumId w:val="13"/>
  </w:num>
  <w:num w:numId="19">
    <w:abstractNumId w:val="8"/>
  </w:num>
  <w:num w:numId="20">
    <w:abstractNumId w:val="12"/>
  </w:num>
  <w:num w:numId="21">
    <w:abstractNumId w:val="10"/>
  </w:num>
  <w:num w:numId="22">
    <w:abstractNumId w:val="26"/>
  </w:num>
  <w:num w:numId="23">
    <w:abstractNumId w:val="16"/>
  </w:num>
  <w:num w:numId="24">
    <w:abstractNumId w:val="9"/>
  </w:num>
  <w:num w:numId="25">
    <w:abstractNumId w:val="1"/>
  </w:num>
  <w:num w:numId="26">
    <w:abstractNumId w:val="14"/>
  </w:num>
  <w:num w:numId="27">
    <w:abstractNumId w:val="29"/>
  </w:num>
  <w:num w:numId="28">
    <w:abstractNumId w:val="4"/>
  </w:num>
  <w:num w:numId="29">
    <w:abstractNumId w:val="2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57"/>
    <w:rsid w:val="00002E01"/>
    <w:rsid w:val="00006591"/>
    <w:rsid w:val="000079F2"/>
    <w:rsid w:val="00016963"/>
    <w:rsid w:val="000205FA"/>
    <w:rsid w:val="00021842"/>
    <w:rsid w:val="000222D4"/>
    <w:rsid w:val="00022AE3"/>
    <w:rsid w:val="000269B8"/>
    <w:rsid w:val="000270C6"/>
    <w:rsid w:val="000367F6"/>
    <w:rsid w:val="00036995"/>
    <w:rsid w:val="00043692"/>
    <w:rsid w:val="0004495A"/>
    <w:rsid w:val="0004508D"/>
    <w:rsid w:val="0005160A"/>
    <w:rsid w:val="00061E6A"/>
    <w:rsid w:val="00071B65"/>
    <w:rsid w:val="0007263B"/>
    <w:rsid w:val="00081CB7"/>
    <w:rsid w:val="00083EDE"/>
    <w:rsid w:val="000902E3"/>
    <w:rsid w:val="000A1527"/>
    <w:rsid w:val="000B024B"/>
    <w:rsid w:val="000B3D64"/>
    <w:rsid w:val="000B69C5"/>
    <w:rsid w:val="000D147D"/>
    <w:rsid w:val="000D1D7C"/>
    <w:rsid w:val="000D37EC"/>
    <w:rsid w:val="000E5D78"/>
    <w:rsid w:val="000E63B7"/>
    <w:rsid w:val="000F2C8E"/>
    <w:rsid w:val="000F5BB1"/>
    <w:rsid w:val="00117082"/>
    <w:rsid w:val="00136633"/>
    <w:rsid w:val="00137405"/>
    <w:rsid w:val="00143372"/>
    <w:rsid w:val="0015211C"/>
    <w:rsid w:val="00152C09"/>
    <w:rsid w:val="0015488D"/>
    <w:rsid w:val="00165526"/>
    <w:rsid w:val="00170FEB"/>
    <w:rsid w:val="0017116D"/>
    <w:rsid w:val="00172592"/>
    <w:rsid w:val="0017355C"/>
    <w:rsid w:val="00181055"/>
    <w:rsid w:val="001A0892"/>
    <w:rsid w:val="001A266D"/>
    <w:rsid w:val="001B6ED9"/>
    <w:rsid w:val="001C25B7"/>
    <w:rsid w:val="001C7F6F"/>
    <w:rsid w:val="001D30F4"/>
    <w:rsid w:val="001D6B6B"/>
    <w:rsid w:val="001E38B0"/>
    <w:rsid w:val="00207D37"/>
    <w:rsid w:val="002168AF"/>
    <w:rsid w:val="00220032"/>
    <w:rsid w:val="002215A4"/>
    <w:rsid w:val="002373DD"/>
    <w:rsid w:val="0026060E"/>
    <w:rsid w:val="00264B8C"/>
    <w:rsid w:val="002674B7"/>
    <w:rsid w:val="00290A1F"/>
    <w:rsid w:val="00291326"/>
    <w:rsid w:val="0029285E"/>
    <w:rsid w:val="002B045E"/>
    <w:rsid w:val="002B4F30"/>
    <w:rsid w:val="002C0769"/>
    <w:rsid w:val="002C20E4"/>
    <w:rsid w:val="002C2441"/>
    <w:rsid w:val="002C7AEB"/>
    <w:rsid w:val="002D1A16"/>
    <w:rsid w:val="002D68F9"/>
    <w:rsid w:val="002E0BA0"/>
    <w:rsid w:val="002E601B"/>
    <w:rsid w:val="002F10B4"/>
    <w:rsid w:val="002F5C83"/>
    <w:rsid w:val="002F632E"/>
    <w:rsid w:val="00317D46"/>
    <w:rsid w:val="0032029B"/>
    <w:rsid w:val="003262B6"/>
    <w:rsid w:val="00326356"/>
    <w:rsid w:val="00327506"/>
    <w:rsid w:val="00327E2A"/>
    <w:rsid w:val="00331749"/>
    <w:rsid w:val="00360570"/>
    <w:rsid w:val="00371A26"/>
    <w:rsid w:val="003725A0"/>
    <w:rsid w:val="00395556"/>
    <w:rsid w:val="003A2C50"/>
    <w:rsid w:val="003C5637"/>
    <w:rsid w:val="003D14CA"/>
    <w:rsid w:val="003E0982"/>
    <w:rsid w:val="003E7BA1"/>
    <w:rsid w:val="003F5ADE"/>
    <w:rsid w:val="00403853"/>
    <w:rsid w:val="00410DC6"/>
    <w:rsid w:val="004116E5"/>
    <w:rsid w:val="00424030"/>
    <w:rsid w:val="00436E75"/>
    <w:rsid w:val="00442CAD"/>
    <w:rsid w:val="004629A0"/>
    <w:rsid w:val="00470C04"/>
    <w:rsid w:val="00471A6D"/>
    <w:rsid w:val="004734D8"/>
    <w:rsid w:val="004738C1"/>
    <w:rsid w:val="004A232F"/>
    <w:rsid w:val="004A573B"/>
    <w:rsid w:val="004B5045"/>
    <w:rsid w:val="004C1B4D"/>
    <w:rsid w:val="004C7AB5"/>
    <w:rsid w:val="004D654B"/>
    <w:rsid w:val="004E1B9D"/>
    <w:rsid w:val="004F301D"/>
    <w:rsid w:val="005050D8"/>
    <w:rsid w:val="00506A77"/>
    <w:rsid w:val="0050778F"/>
    <w:rsid w:val="00513236"/>
    <w:rsid w:val="00517DE2"/>
    <w:rsid w:val="00520905"/>
    <w:rsid w:val="00521DE9"/>
    <w:rsid w:val="00521DF7"/>
    <w:rsid w:val="00523BBB"/>
    <w:rsid w:val="00525083"/>
    <w:rsid w:val="00540575"/>
    <w:rsid w:val="0054308A"/>
    <w:rsid w:val="00545437"/>
    <w:rsid w:val="00546A3F"/>
    <w:rsid w:val="00550B89"/>
    <w:rsid w:val="00552D97"/>
    <w:rsid w:val="00557F91"/>
    <w:rsid w:val="00561102"/>
    <w:rsid w:val="00564590"/>
    <w:rsid w:val="005739E3"/>
    <w:rsid w:val="00582AFE"/>
    <w:rsid w:val="00582CEF"/>
    <w:rsid w:val="00585282"/>
    <w:rsid w:val="00585FC7"/>
    <w:rsid w:val="005964C3"/>
    <w:rsid w:val="005A3902"/>
    <w:rsid w:val="005A4AE6"/>
    <w:rsid w:val="005A4B42"/>
    <w:rsid w:val="005B521A"/>
    <w:rsid w:val="005B59A9"/>
    <w:rsid w:val="005B6C8A"/>
    <w:rsid w:val="005C6658"/>
    <w:rsid w:val="005E0CDF"/>
    <w:rsid w:val="005E7C54"/>
    <w:rsid w:val="005E7F71"/>
    <w:rsid w:val="005F7CBB"/>
    <w:rsid w:val="00612D59"/>
    <w:rsid w:val="00621B07"/>
    <w:rsid w:val="00621C96"/>
    <w:rsid w:val="00623568"/>
    <w:rsid w:val="00626144"/>
    <w:rsid w:val="00626EE6"/>
    <w:rsid w:val="006312D7"/>
    <w:rsid w:val="00635B7A"/>
    <w:rsid w:val="00642F98"/>
    <w:rsid w:val="006459E6"/>
    <w:rsid w:val="0065120E"/>
    <w:rsid w:val="00652E45"/>
    <w:rsid w:val="00664D8D"/>
    <w:rsid w:val="00677737"/>
    <w:rsid w:val="00685A88"/>
    <w:rsid w:val="006910E0"/>
    <w:rsid w:val="006A2C8A"/>
    <w:rsid w:val="006B2A70"/>
    <w:rsid w:val="006B64CB"/>
    <w:rsid w:val="006C4121"/>
    <w:rsid w:val="006D06AF"/>
    <w:rsid w:val="006D3ED8"/>
    <w:rsid w:val="006E0717"/>
    <w:rsid w:val="006E2185"/>
    <w:rsid w:val="006E6273"/>
    <w:rsid w:val="006E6EB9"/>
    <w:rsid w:val="006E7A83"/>
    <w:rsid w:val="006F01D3"/>
    <w:rsid w:val="006F660A"/>
    <w:rsid w:val="006F6B75"/>
    <w:rsid w:val="00707B35"/>
    <w:rsid w:val="007146C6"/>
    <w:rsid w:val="00715538"/>
    <w:rsid w:val="00717CA1"/>
    <w:rsid w:val="00733A1E"/>
    <w:rsid w:val="00736578"/>
    <w:rsid w:val="00741CCD"/>
    <w:rsid w:val="00743F88"/>
    <w:rsid w:val="0074562A"/>
    <w:rsid w:val="00753181"/>
    <w:rsid w:val="00754627"/>
    <w:rsid w:val="0076154A"/>
    <w:rsid w:val="0076488C"/>
    <w:rsid w:val="00765C0E"/>
    <w:rsid w:val="00790812"/>
    <w:rsid w:val="0079789E"/>
    <w:rsid w:val="007C340C"/>
    <w:rsid w:val="007C3599"/>
    <w:rsid w:val="007D0E67"/>
    <w:rsid w:val="007D5255"/>
    <w:rsid w:val="007E18D8"/>
    <w:rsid w:val="007E66FD"/>
    <w:rsid w:val="0080346A"/>
    <w:rsid w:val="008063BC"/>
    <w:rsid w:val="008119E0"/>
    <w:rsid w:val="008135BE"/>
    <w:rsid w:val="00816318"/>
    <w:rsid w:val="008272CB"/>
    <w:rsid w:val="008355AA"/>
    <w:rsid w:val="00836845"/>
    <w:rsid w:val="008422D0"/>
    <w:rsid w:val="00846A64"/>
    <w:rsid w:val="00851D04"/>
    <w:rsid w:val="008622F4"/>
    <w:rsid w:val="0086470E"/>
    <w:rsid w:val="0086770D"/>
    <w:rsid w:val="00867994"/>
    <w:rsid w:val="00874CC1"/>
    <w:rsid w:val="00883D33"/>
    <w:rsid w:val="0088708D"/>
    <w:rsid w:val="0089035D"/>
    <w:rsid w:val="00890469"/>
    <w:rsid w:val="008932C7"/>
    <w:rsid w:val="008A35BA"/>
    <w:rsid w:val="008A6A93"/>
    <w:rsid w:val="008B6FDC"/>
    <w:rsid w:val="008D737A"/>
    <w:rsid w:val="009029FC"/>
    <w:rsid w:val="00903631"/>
    <w:rsid w:val="00906038"/>
    <w:rsid w:val="009068FE"/>
    <w:rsid w:val="00906FA4"/>
    <w:rsid w:val="00914DBC"/>
    <w:rsid w:val="00915E1B"/>
    <w:rsid w:val="00922F95"/>
    <w:rsid w:val="0092343C"/>
    <w:rsid w:val="00932038"/>
    <w:rsid w:val="00932911"/>
    <w:rsid w:val="00932A54"/>
    <w:rsid w:val="009334D7"/>
    <w:rsid w:val="00933697"/>
    <w:rsid w:val="00944A41"/>
    <w:rsid w:val="00947E0E"/>
    <w:rsid w:val="0095334F"/>
    <w:rsid w:val="009571A9"/>
    <w:rsid w:val="00961D0A"/>
    <w:rsid w:val="00963E6E"/>
    <w:rsid w:val="00966CEE"/>
    <w:rsid w:val="00973E06"/>
    <w:rsid w:val="00976C87"/>
    <w:rsid w:val="009B0D07"/>
    <w:rsid w:val="009B1693"/>
    <w:rsid w:val="009C1CF1"/>
    <w:rsid w:val="009C6FC5"/>
    <w:rsid w:val="009E6042"/>
    <w:rsid w:val="009F14DD"/>
    <w:rsid w:val="009F22DC"/>
    <w:rsid w:val="009F58CA"/>
    <w:rsid w:val="00A234E0"/>
    <w:rsid w:val="00A25985"/>
    <w:rsid w:val="00A27004"/>
    <w:rsid w:val="00A301B2"/>
    <w:rsid w:val="00A31C97"/>
    <w:rsid w:val="00A3690F"/>
    <w:rsid w:val="00A41F5A"/>
    <w:rsid w:val="00A73700"/>
    <w:rsid w:val="00A7738C"/>
    <w:rsid w:val="00A77635"/>
    <w:rsid w:val="00A92C4B"/>
    <w:rsid w:val="00A946D2"/>
    <w:rsid w:val="00AC48D0"/>
    <w:rsid w:val="00AC723A"/>
    <w:rsid w:val="00AF0551"/>
    <w:rsid w:val="00AF0819"/>
    <w:rsid w:val="00AF108C"/>
    <w:rsid w:val="00AF4797"/>
    <w:rsid w:val="00B01981"/>
    <w:rsid w:val="00B30BC1"/>
    <w:rsid w:val="00B4092B"/>
    <w:rsid w:val="00B41621"/>
    <w:rsid w:val="00B54A09"/>
    <w:rsid w:val="00B668F5"/>
    <w:rsid w:val="00BA26E1"/>
    <w:rsid w:val="00BB404F"/>
    <w:rsid w:val="00BB4DC0"/>
    <w:rsid w:val="00BD6448"/>
    <w:rsid w:val="00BD6EC3"/>
    <w:rsid w:val="00BE2E33"/>
    <w:rsid w:val="00BF7E97"/>
    <w:rsid w:val="00C06544"/>
    <w:rsid w:val="00C153A6"/>
    <w:rsid w:val="00C205FE"/>
    <w:rsid w:val="00C312D4"/>
    <w:rsid w:val="00C32B47"/>
    <w:rsid w:val="00C33B6E"/>
    <w:rsid w:val="00C35FA4"/>
    <w:rsid w:val="00C436CC"/>
    <w:rsid w:val="00C44C26"/>
    <w:rsid w:val="00C45C4C"/>
    <w:rsid w:val="00C65A4C"/>
    <w:rsid w:val="00C76F22"/>
    <w:rsid w:val="00C77E4F"/>
    <w:rsid w:val="00C82B2C"/>
    <w:rsid w:val="00C90A9F"/>
    <w:rsid w:val="00C9173A"/>
    <w:rsid w:val="00C9331B"/>
    <w:rsid w:val="00C93BFD"/>
    <w:rsid w:val="00C93CF5"/>
    <w:rsid w:val="00CB6297"/>
    <w:rsid w:val="00CC1F5D"/>
    <w:rsid w:val="00CC5557"/>
    <w:rsid w:val="00CE0135"/>
    <w:rsid w:val="00CE0E60"/>
    <w:rsid w:val="00CE5501"/>
    <w:rsid w:val="00CE5CB7"/>
    <w:rsid w:val="00D0024A"/>
    <w:rsid w:val="00D00646"/>
    <w:rsid w:val="00D34417"/>
    <w:rsid w:val="00D3508B"/>
    <w:rsid w:val="00D42A56"/>
    <w:rsid w:val="00D45D6B"/>
    <w:rsid w:val="00D46BB9"/>
    <w:rsid w:val="00D520A4"/>
    <w:rsid w:val="00D620D1"/>
    <w:rsid w:val="00D70FED"/>
    <w:rsid w:val="00D739C1"/>
    <w:rsid w:val="00D75807"/>
    <w:rsid w:val="00D948E9"/>
    <w:rsid w:val="00D95B7C"/>
    <w:rsid w:val="00D969D3"/>
    <w:rsid w:val="00DA735B"/>
    <w:rsid w:val="00DA7F27"/>
    <w:rsid w:val="00DB12DE"/>
    <w:rsid w:val="00DB5388"/>
    <w:rsid w:val="00DB6985"/>
    <w:rsid w:val="00DC32FB"/>
    <w:rsid w:val="00DD0C8F"/>
    <w:rsid w:val="00DD28C1"/>
    <w:rsid w:val="00DD795E"/>
    <w:rsid w:val="00DE1810"/>
    <w:rsid w:val="00DE24F7"/>
    <w:rsid w:val="00DF40EF"/>
    <w:rsid w:val="00E03F97"/>
    <w:rsid w:val="00E06F65"/>
    <w:rsid w:val="00E07722"/>
    <w:rsid w:val="00E07BFA"/>
    <w:rsid w:val="00E10EE1"/>
    <w:rsid w:val="00E1194A"/>
    <w:rsid w:val="00E1264A"/>
    <w:rsid w:val="00E23988"/>
    <w:rsid w:val="00E26287"/>
    <w:rsid w:val="00E3284F"/>
    <w:rsid w:val="00E33E30"/>
    <w:rsid w:val="00E432F3"/>
    <w:rsid w:val="00E56E18"/>
    <w:rsid w:val="00E66067"/>
    <w:rsid w:val="00E675D0"/>
    <w:rsid w:val="00E73FE0"/>
    <w:rsid w:val="00E778AC"/>
    <w:rsid w:val="00E77BD4"/>
    <w:rsid w:val="00E801CE"/>
    <w:rsid w:val="00EA6BF5"/>
    <w:rsid w:val="00EB6259"/>
    <w:rsid w:val="00EC5288"/>
    <w:rsid w:val="00EC5753"/>
    <w:rsid w:val="00ED41BC"/>
    <w:rsid w:val="00ED46BD"/>
    <w:rsid w:val="00ED650A"/>
    <w:rsid w:val="00EE376F"/>
    <w:rsid w:val="00EE4AD1"/>
    <w:rsid w:val="00EF231E"/>
    <w:rsid w:val="00EF4316"/>
    <w:rsid w:val="00EF77EA"/>
    <w:rsid w:val="00F12105"/>
    <w:rsid w:val="00F12EE1"/>
    <w:rsid w:val="00F217ED"/>
    <w:rsid w:val="00F250A7"/>
    <w:rsid w:val="00F25A31"/>
    <w:rsid w:val="00F25B6B"/>
    <w:rsid w:val="00F420D0"/>
    <w:rsid w:val="00F508C1"/>
    <w:rsid w:val="00F552FD"/>
    <w:rsid w:val="00F65D34"/>
    <w:rsid w:val="00F71051"/>
    <w:rsid w:val="00F72D7B"/>
    <w:rsid w:val="00F810DE"/>
    <w:rsid w:val="00F85EE0"/>
    <w:rsid w:val="00F902DB"/>
    <w:rsid w:val="00F90CD3"/>
    <w:rsid w:val="00FA00CA"/>
    <w:rsid w:val="00FA0B55"/>
    <w:rsid w:val="00FD0E20"/>
    <w:rsid w:val="00FE6D6C"/>
    <w:rsid w:val="00FE7A25"/>
    <w:rsid w:val="00FF00C8"/>
    <w:rsid w:val="00FF050E"/>
    <w:rsid w:val="00FF1A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975CB"/>
  <w15:chartTrackingRefBased/>
  <w15:docId w15:val="{6D5FD264-D9FD-41DA-BEC4-76FEF5F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C5557"/>
  </w:style>
  <w:style w:type="paragraph" w:styleId="ListParagraph">
    <w:name w:val="List Paragraph"/>
    <w:basedOn w:val="Normal"/>
    <w:uiPriority w:val="34"/>
    <w:qFormat/>
    <w:rsid w:val="00CC5557"/>
    <w:pPr>
      <w:ind w:left="720"/>
      <w:contextualSpacing/>
    </w:pPr>
  </w:style>
  <w:style w:type="paragraph" w:styleId="FootnoteText">
    <w:name w:val="footnote text"/>
    <w:basedOn w:val="Normal"/>
    <w:link w:val="FootnoteTextChar"/>
    <w:uiPriority w:val="99"/>
    <w:unhideWhenUsed/>
    <w:rsid w:val="00CC5557"/>
    <w:pPr>
      <w:spacing w:line="240" w:lineRule="auto"/>
    </w:pPr>
    <w:rPr>
      <w:sz w:val="20"/>
      <w:szCs w:val="20"/>
    </w:rPr>
  </w:style>
  <w:style w:type="character" w:customStyle="1" w:styleId="FootnoteTextChar">
    <w:name w:val="Footnote Text Char"/>
    <w:basedOn w:val="DefaultParagraphFont"/>
    <w:link w:val="FootnoteText"/>
    <w:uiPriority w:val="99"/>
    <w:rsid w:val="00CC5557"/>
    <w:rPr>
      <w:sz w:val="20"/>
      <w:szCs w:val="20"/>
      <w:lang w:val="en-US"/>
    </w:rPr>
  </w:style>
  <w:style w:type="character" w:styleId="FootnoteReference">
    <w:name w:val="footnote reference"/>
    <w:basedOn w:val="DefaultParagraphFont"/>
    <w:uiPriority w:val="99"/>
    <w:unhideWhenUsed/>
    <w:rsid w:val="00CC5557"/>
    <w:rPr>
      <w:vertAlign w:val="superscript"/>
    </w:rPr>
  </w:style>
  <w:style w:type="paragraph" w:styleId="NormalWeb">
    <w:name w:val="Normal (Web)"/>
    <w:basedOn w:val="Normal"/>
    <w:uiPriority w:val="99"/>
    <w:semiHidden/>
    <w:unhideWhenUsed/>
    <w:rsid w:val="00CC5557"/>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table" w:styleId="TableGrid">
    <w:name w:val="Table Grid"/>
    <w:basedOn w:val="TableNormal"/>
    <w:uiPriority w:val="39"/>
    <w:rsid w:val="00CC55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5557"/>
    <w:rPr>
      <w:sz w:val="16"/>
      <w:szCs w:val="16"/>
    </w:rPr>
  </w:style>
  <w:style w:type="paragraph" w:styleId="CommentText">
    <w:name w:val="annotation text"/>
    <w:basedOn w:val="Normal"/>
    <w:link w:val="CommentTextChar"/>
    <w:uiPriority w:val="99"/>
    <w:unhideWhenUsed/>
    <w:rsid w:val="00CC5557"/>
    <w:pPr>
      <w:spacing w:line="240" w:lineRule="auto"/>
    </w:pPr>
    <w:rPr>
      <w:sz w:val="20"/>
      <w:szCs w:val="20"/>
    </w:rPr>
  </w:style>
  <w:style w:type="character" w:customStyle="1" w:styleId="CommentTextChar">
    <w:name w:val="Comment Text Char"/>
    <w:basedOn w:val="DefaultParagraphFont"/>
    <w:link w:val="CommentText"/>
    <w:uiPriority w:val="99"/>
    <w:rsid w:val="00CC5557"/>
    <w:rPr>
      <w:sz w:val="20"/>
      <w:szCs w:val="20"/>
      <w:lang w:val="en-US"/>
    </w:rPr>
  </w:style>
  <w:style w:type="paragraph" w:styleId="CommentSubject">
    <w:name w:val="annotation subject"/>
    <w:basedOn w:val="CommentText"/>
    <w:next w:val="CommentText"/>
    <w:link w:val="CommentSubjectChar"/>
    <w:uiPriority w:val="99"/>
    <w:semiHidden/>
    <w:unhideWhenUsed/>
    <w:rsid w:val="00CC5557"/>
    <w:rPr>
      <w:b/>
      <w:bCs/>
    </w:rPr>
  </w:style>
  <w:style w:type="character" w:customStyle="1" w:styleId="CommentSubjectChar">
    <w:name w:val="Comment Subject Char"/>
    <w:basedOn w:val="CommentTextChar"/>
    <w:link w:val="CommentSubject"/>
    <w:uiPriority w:val="99"/>
    <w:semiHidden/>
    <w:rsid w:val="00CC5557"/>
    <w:rPr>
      <w:b/>
      <w:bCs/>
      <w:sz w:val="20"/>
      <w:szCs w:val="20"/>
      <w:lang w:val="en-US"/>
    </w:rPr>
  </w:style>
  <w:style w:type="paragraph" w:styleId="BalloonText">
    <w:name w:val="Balloon Text"/>
    <w:basedOn w:val="Normal"/>
    <w:link w:val="BalloonTextChar"/>
    <w:uiPriority w:val="99"/>
    <w:semiHidden/>
    <w:unhideWhenUsed/>
    <w:rsid w:val="00CC55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57"/>
    <w:rPr>
      <w:rFonts w:ascii="Segoe UI" w:hAnsi="Segoe UI" w:cs="Segoe UI"/>
      <w:sz w:val="18"/>
      <w:szCs w:val="18"/>
      <w:lang w:val="en-US"/>
    </w:rPr>
  </w:style>
  <w:style w:type="character" w:styleId="Hyperlink">
    <w:name w:val="Hyperlink"/>
    <w:basedOn w:val="DefaultParagraphFont"/>
    <w:uiPriority w:val="99"/>
    <w:unhideWhenUsed/>
    <w:rsid w:val="00CC5557"/>
    <w:rPr>
      <w:color w:val="0000FF"/>
      <w:u w:val="single"/>
    </w:rPr>
  </w:style>
  <w:style w:type="character" w:styleId="EndnoteReference">
    <w:name w:val="endnote reference"/>
    <w:basedOn w:val="DefaultParagraphFont"/>
    <w:uiPriority w:val="99"/>
    <w:semiHidden/>
    <w:unhideWhenUsed/>
    <w:rsid w:val="00CC5557"/>
    <w:rPr>
      <w:vertAlign w:val="superscript"/>
    </w:rPr>
  </w:style>
  <w:style w:type="paragraph" w:styleId="Revision">
    <w:name w:val="Revision"/>
    <w:hidden/>
    <w:uiPriority w:val="99"/>
    <w:semiHidden/>
    <w:rsid w:val="00CC5557"/>
    <w:pPr>
      <w:spacing w:line="240" w:lineRule="auto"/>
    </w:pPr>
    <w:rPr>
      <w:lang w:val="en-US"/>
    </w:rPr>
  </w:style>
  <w:style w:type="character" w:styleId="FollowedHyperlink">
    <w:name w:val="FollowedHyperlink"/>
    <w:basedOn w:val="DefaultParagraphFont"/>
    <w:uiPriority w:val="99"/>
    <w:semiHidden/>
    <w:unhideWhenUsed/>
    <w:rsid w:val="00CC5557"/>
    <w:rPr>
      <w:color w:val="954F72" w:themeColor="followedHyperlink"/>
      <w:u w:val="single"/>
    </w:rPr>
  </w:style>
  <w:style w:type="table" w:styleId="PlainTable5">
    <w:name w:val="Plain Table 5"/>
    <w:basedOn w:val="TableNormal"/>
    <w:uiPriority w:val="45"/>
    <w:rsid w:val="00CC555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CC555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CC5557"/>
    <w:rPr>
      <w:b/>
      <w:bCs/>
    </w:rPr>
  </w:style>
  <w:style w:type="paragraph" w:styleId="Header">
    <w:name w:val="header"/>
    <w:basedOn w:val="Normal"/>
    <w:link w:val="HeaderChar"/>
    <w:uiPriority w:val="99"/>
    <w:unhideWhenUsed/>
    <w:rsid w:val="00CC5557"/>
    <w:pPr>
      <w:tabs>
        <w:tab w:val="center" w:pos="4513"/>
        <w:tab w:val="right" w:pos="9026"/>
      </w:tabs>
      <w:spacing w:line="240" w:lineRule="auto"/>
    </w:pPr>
  </w:style>
  <w:style w:type="character" w:customStyle="1" w:styleId="HeaderChar">
    <w:name w:val="Header Char"/>
    <w:basedOn w:val="DefaultParagraphFont"/>
    <w:link w:val="Header"/>
    <w:uiPriority w:val="99"/>
    <w:rsid w:val="00CC5557"/>
    <w:rPr>
      <w:lang w:val="en-US"/>
    </w:rPr>
  </w:style>
  <w:style w:type="paragraph" w:styleId="Footer">
    <w:name w:val="footer"/>
    <w:basedOn w:val="Normal"/>
    <w:link w:val="FooterChar"/>
    <w:uiPriority w:val="99"/>
    <w:unhideWhenUsed/>
    <w:rsid w:val="00CC5557"/>
    <w:pPr>
      <w:tabs>
        <w:tab w:val="center" w:pos="4513"/>
        <w:tab w:val="right" w:pos="9026"/>
      </w:tabs>
      <w:spacing w:line="240" w:lineRule="auto"/>
    </w:pPr>
  </w:style>
  <w:style w:type="character" w:customStyle="1" w:styleId="FooterChar">
    <w:name w:val="Footer Char"/>
    <w:basedOn w:val="DefaultParagraphFont"/>
    <w:link w:val="Footer"/>
    <w:uiPriority w:val="99"/>
    <w:rsid w:val="00CC5557"/>
    <w:rPr>
      <w:lang w:val="en-US"/>
    </w:rPr>
  </w:style>
  <w:style w:type="table" w:customStyle="1" w:styleId="TableGrid1">
    <w:name w:val="Table Grid1"/>
    <w:basedOn w:val="TableNormal"/>
    <w:next w:val="TableGrid"/>
    <w:uiPriority w:val="39"/>
    <w:rsid w:val="002168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next w:val="PlainTable5"/>
    <w:uiPriority w:val="45"/>
    <w:rsid w:val="002D1A16"/>
    <w:pPr>
      <w:spacing w:line="240" w:lineRule="auto"/>
    </w:pPr>
    <w:rPr>
      <w:rFonts w:ascii="Arial" w:eastAsia="Arial" w:hAnsi="Arial" w:cs="Arial"/>
      <w:lang w:val="nl" w:eastAsia="nl-BE"/>
    </w:rPr>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6F660A"/>
    <w:pPr>
      <w:spacing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49540">
      <w:bodyDiv w:val="1"/>
      <w:marLeft w:val="0"/>
      <w:marRight w:val="0"/>
      <w:marTop w:val="0"/>
      <w:marBottom w:val="0"/>
      <w:divBdr>
        <w:top w:val="none" w:sz="0" w:space="0" w:color="auto"/>
        <w:left w:val="none" w:sz="0" w:space="0" w:color="auto"/>
        <w:bottom w:val="none" w:sz="0" w:space="0" w:color="auto"/>
        <w:right w:val="none" w:sz="0" w:space="0" w:color="auto"/>
      </w:divBdr>
    </w:div>
    <w:div w:id="658270747">
      <w:bodyDiv w:val="1"/>
      <w:marLeft w:val="0"/>
      <w:marRight w:val="0"/>
      <w:marTop w:val="0"/>
      <w:marBottom w:val="0"/>
      <w:divBdr>
        <w:top w:val="none" w:sz="0" w:space="0" w:color="auto"/>
        <w:left w:val="none" w:sz="0" w:space="0" w:color="auto"/>
        <w:bottom w:val="none" w:sz="0" w:space="0" w:color="auto"/>
        <w:right w:val="none" w:sz="0" w:space="0" w:color="auto"/>
      </w:divBdr>
    </w:div>
    <w:div w:id="796682823">
      <w:bodyDiv w:val="1"/>
      <w:marLeft w:val="0"/>
      <w:marRight w:val="0"/>
      <w:marTop w:val="0"/>
      <w:marBottom w:val="0"/>
      <w:divBdr>
        <w:top w:val="none" w:sz="0" w:space="0" w:color="auto"/>
        <w:left w:val="none" w:sz="0" w:space="0" w:color="auto"/>
        <w:bottom w:val="none" w:sz="0" w:space="0" w:color="auto"/>
        <w:right w:val="none" w:sz="0" w:space="0" w:color="auto"/>
      </w:divBdr>
    </w:div>
    <w:div w:id="1062480333">
      <w:bodyDiv w:val="1"/>
      <w:marLeft w:val="0"/>
      <w:marRight w:val="0"/>
      <w:marTop w:val="0"/>
      <w:marBottom w:val="0"/>
      <w:divBdr>
        <w:top w:val="none" w:sz="0" w:space="0" w:color="auto"/>
        <w:left w:val="none" w:sz="0" w:space="0" w:color="auto"/>
        <w:bottom w:val="none" w:sz="0" w:space="0" w:color="auto"/>
        <w:right w:val="none" w:sz="0" w:space="0" w:color="auto"/>
      </w:divBdr>
    </w:div>
    <w:div w:id="1255671420">
      <w:bodyDiv w:val="1"/>
      <w:marLeft w:val="0"/>
      <w:marRight w:val="0"/>
      <w:marTop w:val="0"/>
      <w:marBottom w:val="0"/>
      <w:divBdr>
        <w:top w:val="none" w:sz="0" w:space="0" w:color="auto"/>
        <w:left w:val="none" w:sz="0" w:space="0" w:color="auto"/>
        <w:bottom w:val="none" w:sz="0" w:space="0" w:color="auto"/>
        <w:right w:val="none" w:sz="0" w:space="0" w:color="auto"/>
      </w:divBdr>
    </w:div>
    <w:div w:id="1272933445">
      <w:bodyDiv w:val="1"/>
      <w:marLeft w:val="0"/>
      <w:marRight w:val="0"/>
      <w:marTop w:val="0"/>
      <w:marBottom w:val="0"/>
      <w:divBdr>
        <w:top w:val="none" w:sz="0" w:space="0" w:color="auto"/>
        <w:left w:val="none" w:sz="0" w:space="0" w:color="auto"/>
        <w:bottom w:val="none" w:sz="0" w:space="0" w:color="auto"/>
        <w:right w:val="none" w:sz="0" w:space="0" w:color="auto"/>
      </w:divBdr>
    </w:div>
    <w:div w:id="1290891512">
      <w:bodyDiv w:val="1"/>
      <w:marLeft w:val="0"/>
      <w:marRight w:val="0"/>
      <w:marTop w:val="0"/>
      <w:marBottom w:val="0"/>
      <w:divBdr>
        <w:top w:val="none" w:sz="0" w:space="0" w:color="auto"/>
        <w:left w:val="none" w:sz="0" w:space="0" w:color="auto"/>
        <w:bottom w:val="none" w:sz="0" w:space="0" w:color="auto"/>
        <w:right w:val="none" w:sz="0" w:space="0" w:color="auto"/>
      </w:divBdr>
    </w:div>
    <w:div w:id="1646927848">
      <w:bodyDiv w:val="1"/>
      <w:marLeft w:val="0"/>
      <w:marRight w:val="0"/>
      <w:marTop w:val="0"/>
      <w:marBottom w:val="0"/>
      <w:divBdr>
        <w:top w:val="none" w:sz="0" w:space="0" w:color="auto"/>
        <w:left w:val="none" w:sz="0" w:space="0" w:color="auto"/>
        <w:bottom w:val="none" w:sz="0" w:space="0" w:color="auto"/>
        <w:right w:val="none" w:sz="0" w:space="0" w:color="auto"/>
      </w:divBdr>
    </w:div>
    <w:div w:id="187873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79B64D8C-AD76-4D7E-995F-79297868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11163</Words>
  <Characters>63631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74645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 Dijk</dc:creator>
  <cp:keywords/>
  <dc:description/>
  <cp:lastModifiedBy>Tamilmani Kalaiselvan</cp:lastModifiedBy>
  <cp:revision>13</cp:revision>
  <dcterms:created xsi:type="dcterms:W3CDTF">2022-08-30T09:45:00Z</dcterms:created>
  <dcterms:modified xsi:type="dcterms:W3CDTF">2023-01-21T12:21:00Z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http://csl.mendeley.com/styles/454844191/apa-2</vt:lpwstr>
  </property>
  <property fmtid="{D5CDD505-2E9C-101B-9397-08002B2CF9AE}" pid="7" name="Mendeley Recent Style Name 2_1">
    <vt:lpwstr>American Psychological Association 7th edition - Lisa van Dijk</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d10cf352-f4c6-3d4d-b995-4f1aa37ec756</vt:lpwstr>
  </property>
  <property fmtid="{D5CDD505-2E9C-101B-9397-08002B2CF9AE}" pid="24" name="Mendeley Citation Style_1">
    <vt:lpwstr>http://www.zotero.org/styles/apa</vt:lpwstr>
  </property>
</Properties>
</file>