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0D60" w14:textId="77777777" w:rsidR="00362824" w:rsidRDefault="002A6123" w:rsidP="00362824">
      <w:pPr>
        <w:spacing w:line="360" w:lineRule="auto"/>
        <w:jc w:val="center"/>
        <w:rPr>
          <w:rFonts w:ascii="Arial" w:hAnsi="Arial" w:cs="Arial"/>
          <w:b/>
          <w:lang w:val="en-US"/>
        </w:rPr>
      </w:pPr>
      <w:r w:rsidRPr="00E972D7">
        <w:rPr>
          <w:rFonts w:ascii="Arial" w:hAnsi="Arial" w:cs="Arial"/>
          <w:b/>
          <w:lang w:val="en-US"/>
        </w:rPr>
        <w:t>Supplemental material</w:t>
      </w:r>
      <w:r w:rsidR="00362824">
        <w:rPr>
          <w:rFonts w:ascii="Arial" w:hAnsi="Arial" w:cs="Arial"/>
          <w:b/>
          <w:lang w:val="en-US"/>
        </w:rPr>
        <w:t xml:space="preserve"> to</w:t>
      </w:r>
    </w:p>
    <w:p w14:paraId="602AC2D2" w14:textId="333EC05E" w:rsidR="002A6123" w:rsidRDefault="00362824" w:rsidP="00362824">
      <w:pPr>
        <w:spacing w:line="360" w:lineRule="auto"/>
        <w:jc w:val="center"/>
        <w:rPr>
          <w:rFonts w:ascii="Arial" w:hAnsi="Arial" w:cs="Arial"/>
          <w:b/>
          <w:lang w:val="en-US"/>
        </w:rPr>
      </w:pPr>
      <w:r>
        <w:rPr>
          <w:rFonts w:ascii="Arial" w:hAnsi="Arial" w:cs="Arial"/>
          <w:b/>
          <w:lang w:val="en-US"/>
        </w:rPr>
        <w:t>“</w:t>
      </w:r>
      <w:r w:rsidRPr="00362824">
        <w:rPr>
          <w:rFonts w:ascii="Arial" w:hAnsi="Arial" w:cs="Arial"/>
          <w:b/>
          <w:lang w:val="en-US"/>
        </w:rPr>
        <w:t>Deindustrialization fosters Ethn</w:t>
      </w:r>
      <w:r>
        <w:rPr>
          <w:rFonts w:ascii="Arial" w:hAnsi="Arial" w:cs="Arial"/>
          <w:b/>
          <w:lang w:val="en-US"/>
        </w:rPr>
        <w:t>onationalism</w:t>
      </w:r>
      <w:r w:rsidRPr="00362824">
        <w:rPr>
          <w:rFonts w:ascii="Arial" w:hAnsi="Arial" w:cs="Arial"/>
          <w:b/>
          <w:lang w:val="en-US"/>
        </w:rPr>
        <w:t>; A comparative Analysis of Ethn</w:t>
      </w:r>
      <w:r>
        <w:rPr>
          <w:rFonts w:ascii="Arial" w:hAnsi="Arial" w:cs="Arial"/>
          <w:b/>
          <w:lang w:val="en-US"/>
        </w:rPr>
        <w:t>onational</w:t>
      </w:r>
      <w:r w:rsidRPr="00362824">
        <w:rPr>
          <w:rFonts w:ascii="Arial" w:hAnsi="Arial" w:cs="Arial"/>
          <w:b/>
          <w:lang w:val="en-US"/>
        </w:rPr>
        <w:t xml:space="preserve"> Parties in Western Europe, 1918-20</w:t>
      </w:r>
      <w:r>
        <w:rPr>
          <w:rFonts w:ascii="Arial" w:hAnsi="Arial" w:cs="Arial"/>
          <w:b/>
          <w:lang w:val="en-US"/>
        </w:rPr>
        <w:t>1</w:t>
      </w:r>
      <w:r w:rsidRPr="00362824">
        <w:rPr>
          <w:rFonts w:ascii="Arial" w:hAnsi="Arial" w:cs="Arial"/>
          <w:b/>
          <w:lang w:val="en-US"/>
        </w:rPr>
        <w:t>8</w:t>
      </w:r>
      <w:r>
        <w:rPr>
          <w:rFonts w:ascii="Arial" w:hAnsi="Arial" w:cs="Arial"/>
          <w:b/>
          <w:lang w:val="en-US"/>
        </w:rPr>
        <w:t>”</w:t>
      </w:r>
    </w:p>
    <w:p w14:paraId="09669B3C" w14:textId="7EFD2903" w:rsidR="00362824" w:rsidRDefault="00362824" w:rsidP="00362824">
      <w:pPr>
        <w:spacing w:line="360" w:lineRule="auto"/>
        <w:jc w:val="center"/>
        <w:rPr>
          <w:rFonts w:ascii="Arial" w:hAnsi="Arial" w:cs="Arial"/>
          <w:b/>
          <w:lang w:val="en-US"/>
        </w:rPr>
      </w:pPr>
    </w:p>
    <w:p w14:paraId="7830FBC7" w14:textId="30377F2D" w:rsidR="00362824" w:rsidRPr="00362824" w:rsidRDefault="00362824" w:rsidP="00A94619">
      <w:pPr>
        <w:spacing w:line="360" w:lineRule="auto"/>
        <w:jc w:val="both"/>
        <w:rPr>
          <w:rFonts w:ascii="Arial" w:hAnsi="Arial" w:cs="Arial"/>
          <w:bCs/>
          <w:lang w:val="en-US"/>
        </w:rPr>
      </w:pPr>
      <w:r>
        <w:rPr>
          <w:rFonts w:ascii="Arial" w:hAnsi="Arial" w:cs="Arial"/>
          <w:bCs/>
          <w:lang w:val="en-US"/>
        </w:rPr>
        <w:t>This supplemental material has two parts. Part A provides additional information on the selection of cases, operationalizations and data sources. Part B provides additional analyses.</w:t>
      </w:r>
    </w:p>
    <w:p w14:paraId="1DD86257" w14:textId="77777777" w:rsidR="00362824" w:rsidRPr="00E972D7" w:rsidRDefault="00362824" w:rsidP="00A94619">
      <w:pPr>
        <w:spacing w:line="360" w:lineRule="auto"/>
        <w:jc w:val="both"/>
        <w:rPr>
          <w:rFonts w:ascii="Arial" w:hAnsi="Arial" w:cs="Arial"/>
          <w:b/>
          <w:lang w:val="en-US"/>
        </w:rPr>
      </w:pPr>
    </w:p>
    <w:p w14:paraId="6380C8FB" w14:textId="77777777" w:rsidR="002A6123" w:rsidRPr="00E972D7" w:rsidRDefault="002A6123" w:rsidP="00A94619">
      <w:pPr>
        <w:spacing w:line="360" w:lineRule="auto"/>
        <w:jc w:val="both"/>
        <w:rPr>
          <w:rFonts w:ascii="Arial" w:hAnsi="Arial" w:cs="Arial"/>
          <w:b/>
          <w:lang w:val="en-US"/>
        </w:rPr>
      </w:pPr>
    </w:p>
    <w:p w14:paraId="5EAB2517" w14:textId="2A8C34A2" w:rsidR="002A6123" w:rsidRPr="00E972D7" w:rsidRDefault="002A6123" w:rsidP="00A94619">
      <w:pPr>
        <w:spacing w:line="360" w:lineRule="auto"/>
        <w:jc w:val="both"/>
        <w:rPr>
          <w:rFonts w:ascii="Arial" w:hAnsi="Arial" w:cs="Arial"/>
          <w:b/>
          <w:lang w:val="en-US"/>
        </w:rPr>
      </w:pPr>
      <w:r w:rsidRPr="00E972D7">
        <w:rPr>
          <w:rFonts w:ascii="Arial" w:hAnsi="Arial" w:cs="Arial"/>
          <w:b/>
          <w:lang w:val="en-US"/>
        </w:rPr>
        <w:t>A</w:t>
      </w:r>
      <w:r w:rsidRPr="00E972D7">
        <w:rPr>
          <w:rFonts w:ascii="Arial" w:hAnsi="Arial" w:cs="Arial"/>
          <w:b/>
          <w:lang w:val="en-US"/>
        </w:rPr>
        <w:tab/>
      </w:r>
      <w:r w:rsidR="00A46E15" w:rsidRPr="00E972D7">
        <w:rPr>
          <w:rFonts w:ascii="Arial" w:hAnsi="Arial" w:cs="Arial"/>
          <w:b/>
          <w:lang w:val="en-US"/>
        </w:rPr>
        <w:t>Case selection</w:t>
      </w:r>
      <w:r w:rsidRPr="00E972D7">
        <w:rPr>
          <w:rFonts w:ascii="Arial" w:hAnsi="Arial" w:cs="Arial"/>
          <w:b/>
          <w:lang w:val="en-US"/>
        </w:rPr>
        <w:t xml:space="preserve"> and sources</w:t>
      </w:r>
    </w:p>
    <w:p w14:paraId="66BAD060" w14:textId="77777777" w:rsidR="00337962" w:rsidRPr="00E972D7" w:rsidRDefault="00337962" w:rsidP="00A94619">
      <w:pPr>
        <w:spacing w:line="360" w:lineRule="auto"/>
        <w:jc w:val="both"/>
        <w:rPr>
          <w:rFonts w:ascii="Arial" w:hAnsi="Arial" w:cs="Arial"/>
          <w:lang w:val="en-US"/>
        </w:rPr>
      </w:pPr>
    </w:p>
    <w:p w14:paraId="27D8D7BB" w14:textId="1F6388D9" w:rsidR="00337962" w:rsidRPr="00E972D7" w:rsidRDefault="00337962" w:rsidP="00A94619">
      <w:pPr>
        <w:spacing w:line="360" w:lineRule="auto"/>
        <w:jc w:val="both"/>
        <w:rPr>
          <w:rFonts w:ascii="Arial" w:hAnsi="Arial" w:cs="Arial"/>
          <w:i/>
          <w:iCs/>
          <w:lang w:val="en-US"/>
        </w:rPr>
      </w:pPr>
      <w:r w:rsidRPr="00E972D7">
        <w:rPr>
          <w:rFonts w:ascii="Arial" w:hAnsi="Arial" w:cs="Arial"/>
          <w:i/>
          <w:iCs/>
          <w:lang w:val="en-US"/>
        </w:rPr>
        <w:t>A.1</w:t>
      </w:r>
      <w:r w:rsidRPr="00E972D7">
        <w:rPr>
          <w:rFonts w:ascii="Arial" w:hAnsi="Arial" w:cs="Arial"/>
          <w:i/>
          <w:iCs/>
          <w:lang w:val="en-US"/>
        </w:rPr>
        <w:tab/>
      </w:r>
      <w:r w:rsidR="00A46E15" w:rsidRPr="00E972D7">
        <w:rPr>
          <w:rFonts w:ascii="Arial" w:hAnsi="Arial" w:cs="Arial"/>
          <w:i/>
          <w:iCs/>
          <w:lang w:val="en-US"/>
        </w:rPr>
        <w:t>Selection</w:t>
      </w:r>
      <w:r w:rsidRPr="00E972D7">
        <w:rPr>
          <w:rFonts w:ascii="Arial" w:hAnsi="Arial" w:cs="Arial"/>
          <w:i/>
          <w:iCs/>
          <w:lang w:val="en-US"/>
        </w:rPr>
        <w:t xml:space="preserve"> of ethn</w:t>
      </w:r>
      <w:r w:rsidR="00A46E15" w:rsidRPr="00E972D7">
        <w:rPr>
          <w:rFonts w:ascii="Arial" w:hAnsi="Arial" w:cs="Arial"/>
          <w:i/>
          <w:iCs/>
          <w:lang w:val="en-US"/>
        </w:rPr>
        <w:t>onational</w:t>
      </w:r>
      <w:r w:rsidRPr="00E972D7">
        <w:rPr>
          <w:rFonts w:ascii="Arial" w:hAnsi="Arial" w:cs="Arial"/>
          <w:i/>
          <w:iCs/>
          <w:lang w:val="en-US"/>
        </w:rPr>
        <w:t xml:space="preserve"> parties</w:t>
      </w:r>
    </w:p>
    <w:p w14:paraId="44D8E724" w14:textId="56B5949D" w:rsidR="00337962" w:rsidRPr="00E972D7" w:rsidRDefault="00337962" w:rsidP="00A94619">
      <w:pPr>
        <w:spacing w:line="360" w:lineRule="auto"/>
        <w:jc w:val="both"/>
        <w:rPr>
          <w:rFonts w:ascii="Arial" w:hAnsi="Arial" w:cs="Arial"/>
          <w:lang w:val="en-US"/>
        </w:rPr>
      </w:pPr>
      <w:r w:rsidRPr="00E972D7">
        <w:rPr>
          <w:rFonts w:ascii="Arial" w:hAnsi="Arial" w:cs="Arial"/>
          <w:lang w:val="en-US"/>
        </w:rPr>
        <w:t xml:space="preserve">The first step is to decide on the </w:t>
      </w:r>
      <w:r w:rsidR="00C6679F" w:rsidRPr="00E972D7">
        <w:rPr>
          <w:rFonts w:ascii="Arial" w:hAnsi="Arial" w:cs="Arial"/>
          <w:lang w:val="en-US"/>
        </w:rPr>
        <w:t xml:space="preserve">politically salient </w:t>
      </w:r>
      <w:r w:rsidRPr="00E972D7">
        <w:rPr>
          <w:rFonts w:ascii="Arial" w:hAnsi="Arial" w:cs="Arial"/>
          <w:lang w:val="en-US"/>
        </w:rPr>
        <w:t xml:space="preserve">ethnic groups. In order to include only rather prototypical cases, we consulted three datasets on ethnic </w:t>
      </w:r>
      <w:r w:rsidR="008142BF" w:rsidRPr="00E972D7">
        <w:rPr>
          <w:rFonts w:ascii="Arial" w:hAnsi="Arial" w:cs="Arial"/>
          <w:lang w:val="en-US"/>
        </w:rPr>
        <w:t xml:space="preserve">and national </w:t>
      </w:r>
      <w:r w:rsidRPr="00E972D7">
        <w:rPr>
          <w:rFonts w:ascii="Arial" w:hAnsi="Arial" w:cs="Arial"/>
          <w:lang w:val="en-US"/>
        </w:rPr>
        <w:t xml:space="preserve">minorities covering Western Europe, and selected only those cases that appeared in at least two instances. The three data sources are the </w:t>
      </w:r>
      <w:r w:rsidRPr="00E972D7">
        <w:rPr>
          <w:rFonts w:ascii="Arial" w:hAnsi="Arial" w:cs="Arial"/>
          <w:i/>
          <w:lang w:val="en-US"/>
        </w:rPr>
        <w:t xml:space="preserve">Encyclopedia of Stateless Nations: Ethnic and National Groups Around the World </w:t>
      </w:r>
      <w:r w:rsidRPr="00E972D7">
        <w:rPr>
          <w:rFonts w:ascii="Arial" w:hAnsi="Arial" w:cs="Arial"/>
          <w:iCs/>
          <w:noProof/>
          <w:lang w:val="en-US"/>
        </w:rPr>
        <w:t>(Minahan 2002)</w:t>
      </w:r>
      <w:r w:rsidRPr="00E972D7">
        <w:rPr>
          <w:rFonts w:ascii="Arial" w:hAnsi="Arial" w:cs="Arial"/>
          <w:i/>
          <w:lang w:val="en-US"/>
        </w:rPr>
        <w:t xml:space="preserve">, </w:t>
      </w:r>
      <w:r w:rsidRPr="00E972D7">
        <w:rPr>
          <w:rFonts w:ascii="Arial" w:hAnsi="Arial" w:cs="Arial"/>
          <w:lang w:val="en-US"/>
        </w:rPr>
        <w:t xml:space="preserve">Pan and </w:t>
      </w:r>
      <w:proofErr w:type="spellStart"/>
      <w:r w:rsidRPr="00E972D7">
        <w:rPr>
          <w:rFonts w:ascii="Arial" w:hAnsi="Arial" w:cs="Arial"/>
          <w:lang w:val="en-US"/>
        </w:rPr>
        <w:t>Pfeil’s</w:t>
      </w:r>
      <w:proofErr w:type="spellEnd"/>
      <w:r w:rsidRPr="00E972D7">
        <w:rPr>
          <w:rFonts w:ascii="Arial" w:hAnsi="Arial" w:cs="Arial"/>
          <w:lang w:val="en-US"/>
        </w:rPr>
        <w:t xml:space="preserve"> </w:t>
      </w:r>
      <w:proofErr w:type="spellStart"/>
      <w:r w:rsidRPr="00E972D7">
        <w:rPr>
          <w:rFonts w:ascii="Arial" w:hAnsi="Arial" w:cs="Arial"/>
          <w:i/>
          <w:lang w:val="en-US"/>
        </w:rPr>
        <w:t>Volksgruppen</w:t>
      </w:r>
      <w:proofErr w:type="spellEnd"/>
      <w:r w:rsidRPr="00E972D7">
        <w:rPr>
          <w:rFonts w:ascii="Arial" w:hAnsi="Arial" w:cs="Arial"/>
          <w:i/>
          <w:lang w:val="en-US"/>
        </w:rPr>
        <w:t xml:space="preserve"> in Europa </w:t>
      </w:r>
      <w:r w:rsidRPr="00E972D7">
        <w:rPr>
          <w:rFonts w:ascii="Arial" w:hAnsi="Arial" w:cs="Arial"/>
          <w:noProof/>
          <w:lang w:val="en-US"/>
        </w:rPr>
        <w:t>(2000)</w:t>
      </w:r>
      <w:r w:rsidRPr="00E972D7">
        <w:rPr>
          <w:rFonts w:ascii="Arial" w:hAnsi="Arial" w:cs="Arial"/>
          <w:i/>
          <w:lang w:val="en-US"/>
        </w:rPr>
        <w:t>,</w:t>
      </w:r>
      <w:r w:rsidRPr="00E972D7">
        <w:rPr>
          <w:rFonts w:ascii="Arial" w:hAnsi="Arial" w:cs="Arial"/>
          <w:lang w:val="en-US"/>
        </w:rPr>
        <w:t xml:space="preserve"> and the </w:t>
      </w:r>
      <w:r w:rsidRPr="00E972D7">
        <w:rPr>
          <w:rFonts w:ascii="Arial" w:hAnsi="Arial" w:cs="Arial"/>
          <w:i/>
          <w:lang w:val="en-US"/>
        </w:rPr>
        <w:t>Geo-referencing of Ethnic Groups (GREG)</w:t>
      </w:r>
      <w:r w:rsidRPr="00E972D7">
        <w:rPr>
          <w:rFonts w:ascii="Arial" w:hAnsi="Arial" w:cs="Arial"/>
          <w:lang w:val="en-US"/>
        </w:rPr>
        <w:t xml:space="preserve"> data (</w:t>
      </w:r>
      <w:proofErr w:type="spellStart"/>
      <w:r w:rsidRPr="00E972D7">
        <w:rPr>
          <w:rFonts w:ascii="Arial" w:hAnsi="Arial" w:cs="Arial"/>
          <w:lang w:val="en-US"/>
        </w:rPr>
        <w:t>Weidmann</w:t>
      </w:r>
      <w:proofErr w:type="spellEnd"/>
      <w:r w:rsidRPr="00E972D7">
        <w:rPr>
          <w:rFonts w:ascii="Arial" w:hAnsi="Arial" w:cs="Arial"/>
          <w:lang w:val="en-US"/>
        </w:rPr>
        <w:t xml:space="preserve">, </w:t>
      </w:r>
      <w:proofErr w:type="spellStart"/>
      <w:r w:rsidRPr="00E972D7">
        <w:rPr>
          <w:rFonts w:ascii="Arial" w:hAnsi="Arial" w:cs="Arial"/>
          <w:lang w:val="en-US"/>
        </w:rPr>
        <w:t>Rød</w:t>
      </w:r>
      <w:proofErr w:type="spellEnd"/>
      <w:r w:rsidRPr="00E972D7">
        <w:rPr>
          <w:rFonts w:ascii="Arial" w:hAnsi="Arial" w:cs="Arial"/>
          <w:lang w:val="en-US"/>
        </w:rPr>
        <w:t xml:space="preserve">, and </w:t>
      </w:r>
      <w:proofErr w:type="spellStart"/>
      <w:r w:rsidRPr="00E972D7">
        <w:rPr>
          <w:rFonts w:ascii="Arial" w:hAnsi="Arial" w:cs="Arial"/>
          <w:lang w:val="en-US"/>
        </w:rPr>
        <w:t>Cederman</w:t>
      </w:r>
      <w:proofErr w:type="spellEnd"/>
      <w:r w:rsidRPr="00E972D7">
        <w:rPr>
          <w:rFonts w:ascii="Arial" w:hAnsi="Arial" w:cs="Arial"/>
          <w:lang w:val="en-US"/>
        </w:rPr>
        <w:t xml:space="preserve"> 2010)</w:t>
      </w:r>
      <w:r w:rsidR="00E347FF">
        <w:rPr>
          <w:rFonts w:ascii="Arial" w:hAnsi="Arial" w:cs="Arial"/>
          <w:lang w:val="en-US"/>
        </w:rPr>
        <w:t xml:space="preserve"> (see main text)</w:t>
      </w:r>
      <w:r w:rsidRPr="00E972D7">
        <w:rPr>
          <w:rFonts w:ascii="Arial" w:hAnsi="Arial" w:cs="Arial"/>
          <w:lang w:val="en-US"/>
        </w:rPr>
        <w:t xml:space="preserve">. </w:t>
      </w:r>
      <w:r w:rsidR="008142BF" w:rsidRPr="00E972D7">
        <w:rPr>
          <w:rFonts w:ascii="Arial" w:hAnsi="Arial" w:cs="Arial"/>
          <w:lang w:val="en-US"/>
        </w:rPr>
        <w:t xml:space="preserve">The third row in Table A1 lists these groups. </w:t>
      </w:r>
    </w:p>
    <w:p w14:paraId="19B7C99C" w14:textId="35867C22" w:rsidR="007945FA" w:rsidRPr="00E972D7" w:rsidRDefault="00337962" w:rsidP="00A94619">
      <w:pPr>
        <w:spacing w:line="360" w:lineRule="auto"/>
        <w:jc w:val="both"/>
        <w:rPr>
          <w:rFonts w:ascii="Arial" w:hAnsi="Arial" w:cs="Arial"/>
          <w:lang w:val="en-US"/>
        </w:rPr>
      </w:pPr>
      <w:r w:rsidRPr="00E972D7">
        <w:rPr>
          <w:rFonts w:ascii="Arial" w:hAnsi="Arial" w:cs="Arial"/>
          <w:lang w:val="en-US"/>
        </w:rPr>
        <w:t xml:space="preserve">The </w:t>
      </w:r>
      <w:r w:rsidR="007945FA" w:rsidRPr="00E972D7">
        <w:rPr>
          <w:rFonts w:ascii="Arial" w:hAnsi="Arial" w:cs="Arial"/>
          <w:lang w:val="en-US"/>
        </w:rPr>
        <w:t>second</w:t>
      </w:r>
      <w:r w:rsidRPr="00E972D7">
        <w:rPr>
          <w:rFonts w:ascii="Arial" w:hAnsi="Arial" w:cs="Arial"/>
          <w:lang w:val="en-US"/>
        </w:rPr>
        <w:t xml:space="preserve"> step consists in </w:t>
      </w:r>
      <w:r w:rsidR="007945FA" w:rsidRPr="00E972D7">
        <w:rPr>
          <w:rFonts w:ascii="Arial" w:hAnsi="Arial" w:cs="Arial"/>
          <w:lang w:val="en-US"/>
        </w:rPr>
        <w:t>assessing if the ethnonational category is politically salient. We did so by relying the Ethnic Power Relations dataset (EPR) (see main text) and included all those groups that were considered as politically salient. In order to correct for the fact that the EPR data does not include the period from 1918 to 1944, and misses instances where ethnic minorities have successfully mobilized, we also selected all those with electoral support by an ethnic party that cannot be found in the EPR dataset</w:t>
      </w:r>
      <w:r w:rsidR="00E347FF">
        <w:rPr>
          <w:rFonts w:ascii="Arial" w:hAnsi="Arial" w:cs="Arial"/>
          <w:lang w:val="en-US"/>
        </w:rPr>
        <w:t xml:space="preserve"> (see main text)</w:t>
      </w:r>
      <w:r w:rsidR="007945FA" w:rsidRPr="00E972D7">
        <w:rPr>
          <w:rFonts w:ascii="Arial" w:hAnsi="Arial" w:cs="Arial"/>
          <w:lang w:val="en-US"/>
        </w:rPr>
        <w:t>.</w:t>
      </w:r>
      <w:r w:rsidR="00E347FF">
        <w:rPr>
          <w:rFonts w:ascii="Arial" w:hAnsi="Arial" w:cs="Arial"/>
          <w:lang w:val="en-US"/>
        </w:rPr>
        <w:t xml:space="preserve"> </w:t>
      </w:r>
      <w:r w:rsidR="00E347FF" w:rsidRPr="00E972D7">
        <w:rPr>
          <w:rFonts w:ascii="Arial" w:hAnsi="Arial" w:cs="Arial"/>
          <w:lang w:val="en-US"/>
        </w:rPr>
        <w:t xml:space="preserve">The </w:t>
      </w:r>
      <w:r w:rsidR="00E347FF">
        <w:rPr>
          <w:rFonts w:ascii="Arial" w:hAnsi="Arial" w:cs="Arial"/>
          <w:lang w:val="en-US"/>
        </w:rPr>
        <w:t>fourth</w:t>
      </w:r>
      <w:r w:rsidR="00E347FF" w:rsidRPr="00E972D7">
        <w:rPr>
          <w:rFonts w:ascii="Arial" w:hAnsi="Arial" w:cs="Arial"/>
          <w:lang w:val="en-US"/>
        </w:rPr>
        <w:t xml:space="preserve"> row in Table A1 lists </w:t>
      </w:r>
      <w:r w:rsidR="00E347FF">
        <w:rPr>
          <w:rFonts w:ascii="Arial" w:hAnsi="Arial" w:cs="Arial"/>
          <w:lang w:val="en-US"/>
        </w:rPr>
        <w:t>this information</w:t>
      </w:r>
      <w:r w:rsidR="00E347FF" w:rsidRPr="00E972D7">
        <w:rPr>
          <w:rFonts w:ascii="Arial" w:hAnsi="Arial" w:cs="Arial"/>
          <w:lang w:val="en-US"/>
        </w:rPr>
        <w:t>.</w:t>
      </w:r>
    </w:p>
    <w:p w14:paraId="6D3AC988" w14:textId="31A72601" w:rsidR="007945FA" w:rsidRPr="00E972D7" w:rsidRDefault="007945FA" w:rsidP="00A94619">
      <w:pPr>
        <w:spacing w:line="360" w:lineRule="auto"/>
        <w:jc w:val="both"/>
        <w:rPr>
          <w:rFonts w:ascii="Arial" w:hAnsi="Arial" w:cs="Arial"/>
          <w:lang w:val="en-US"/>
        </w:rPr>
      </w:pPr>
      <w:r w:rsidRPr="00E972D7">
        <w:rPr>
          <w:rFonts w:ascii="Arial" w:hAnsi="Arial" w:cs="Arial"/>
          <w:lang w:val="en-US"/>
        </w:rPr>
        <w:t xml:space="preserve">As a third criterion we measured group size. For a valid measure of ethnonational party mobilization group size must be of minimal size (see main text). We included groups with at least 50’000 members according to the count of Pan and </w:t>
      </w:r>
      <w:proofErr w:type="spellStart"/>
      <w:r w:rsidRPr="00E972D7">
        <w:rPr>
          <w:rFonts w:ascii="Arial" w:hAnsi="Arial" w:cs="Arial"/>
          <w:lang w:val="en-US"/>
        </w:rPr>
        <w:t>Pfeil</w:t>
      </w:r>
      <w:proofErr w:type="spellEnd"/>
      <w:r w:rsidRPr="00E972D7">
        <w:rPr>
          <w:rFonts w:ascii="Arial" w:hAnsi="Arial" w:cs="Arial"/>
          <w:lang w:val="en-US"/>
        </w:rPr>
        <w:t xml:space="preserve"> (2000).</w:t>
      </w:r>
      <w:r w:rsidR="00E347FF">
        <w:rPr>
          <w:rFonts w:ascii="Arial" w:hAnsi="Arial" w:cs="Arial"/>
          <w:lang w:val="en-US"/>
        </w:rPr>
        <w:t xml:space="preserve"> See the fifth column in Table A1.</w:t>
      </w:r>
    </w:p>
    <w:p w14:paraId="4F477D68" w14:textId="22C42E36" w:rsidR="007945FA" w:rsidRPr="00E347FF" w:rsidRDefault="007945FA" w:rsidP="00A94619">
      <w:pPr>
        <w:spacing w:line="360" w:lineRule="auto"/>
        <w:jc w:val="both"/>
        <w:rPr>
          <w:rFonts w:ascii="Arial" w:hAnsi="Arial" w:cs="Arial"/>
          <w:szCs w:val="22"/>
          <w:lang w:val="en-US"/>
        </w:rPr>
      </w:pPr>
      <w:r w:rsidRPr="00E972D7">
        <w:rPr>
          <w:rFonts w:ascii="Arial" w:hAnsi="Arial" w:cs="Arial"/>
          <w:lang w:val="en-US"/>
        </w:rPr>
        <w:t>As argued in the article, we restrict our sample to movements which achieved minimal levels of mobilization at least once since 1918.</w:t>
      </w:r>
      <w:r w:rsidR="006E29C7" w:rsidRPr="00E972D7">
        <w:rPr>
          <w:rFonts w:ascii="Arial" w:hAnsi="Arial" w:cs="Arial"/>
          <w:lang w:val="en-US"/>
        </w:rPr>
        <w:t xml:space="preserve"> </w:t>
      </w:r>
      <w:r w:rsidR="006E29C7" w:rsidRPr="00E972D7">
        <w:rPr>
          <w:rFonts w:ascii="Arial" w:hAnsi="Arial" w:cs="Arial"/>
          <w:szCs w:val="22"/>
          <w:lang w:val="en-US"/>
        </w:rPr>
        <w:t xml:space="preserve">This makes sense </w:t>
      </w:r>
      <w:r w:rsidR="006E29C7" w:rsidRPr="00E972D7">
        <w:rPr>
          <w:rFonts w:ascii="Arial" w:hAnsi="Arial" w:cs="Arial"/>
          <w:szCs w:val="22"/>
          <w:lang w:val="en-US"/>
        </w:rPr>
        <w:lastRenderedPageBreak/>
        <w:t xml:space="preserve">because we do need variance on the dependent variable and the electoral data for the interwar period only allows to identify </w:t>
      </w:r>
      <w:r w:rsidR="006E29C7" w:rsidRPr="00E972D7">
        <w:rPr>
          <w:rFonts w:ascii="Arial" w:hAnsi="Arial" w:cs="Arial"/>
          <w:lang w:val="en-US"/>
        </w:rPr>
        <w:t xml:space="preserve">all ethnonational parties receiving at least 5% of the votes in one electoral constituency in at least one state–wide parliamentary election </w:t>
      </w:r>
      <w:r w:rsidR="006E29C7" w:rsidRPr="00E972D7">
        <w:rPr>
          <w:rFonts w:ascii="Arial" w:hAnsi="Arial" w:cs="Arial"/>
          <w:noProof/>
          <w:lang w:val="en-US"/>
        </w:rPr>
        <w:t>(Caramani 2000)</w:t>
      </w:r>
      <w:r w:rsidR="006E29C7" w:rsidRPr="00E972D7">
        <w:rPr>
          <w:rFonts w:ascii="Arial" w:hAnsi="Arial" w:cs="Arial"/>
          <w:lang w:val="en-US"/>
        </w:rPr>
        <w:t xml:space="preserve">. </w:t>
      </w:r>
      <w:r w:rsidRPr="00E972D7">
        <w:rPr>
          <w:rFonts w:ascii="Arial" w:hAnsi="Arial" w:cs="Arial"/>
          <w:lang w:val="en-US"/>
        </w:rPr>
        <w:t>The seventh row in Table A1 lists the groups that remain in the sample after considering this criterion.</w:t>
      </w:r>
    </w:p>
    <w:p w14:paraId="275E4EAB" w14:textId="405E1268" w:rsidR="00810FDA" w:rsidRDefault="00E347FF" w:rsidP="00A94619">
      <w:pPr>
        <w:spacing w:line="360" w:lineRule="auto"/>
        <w:jc w:val="both"/>
        <w:rPr>
          <w:rFonts w:ascii="Arial" w:hAnsi="Arial" w:cs="Arial"/>
          <w:lang w:val="en-US"/>
        </w:rPr>
      </w:pPr>
      <w:r>
        <w:rPr>
          <w:rFonts w:ascii="Arial" w:hAnsi="Arial" w:cs="Arial"/>
          <w:lang w:val="en-US"/>
        </w:rPr>
        <w:t>Finally, t</w:t>
      </w:r>
      <w:r w:rsidR="008142BF" w:rsidRPr="00E972D7">
        <w:rPr>
          <w:rFonts w:ascii="Arial" w:hAnsi="Arial" w:cs="Arial"/>
          <w:lang w:val="en-US"/>
        </w:rPr>
        <w:t>he case</w:t>
      </w:r>
      <w:r w:rsidR="006E29C7" w:rsidRPr="00E972D7">
        <w:rPr>
          <w:rFonts w:ascii="Arial" w:hAnsi="Arial" w:cs="Arial"/>
          <w:lang w:val="en-US"/>
        </w:rPr>
        <w:t>s</w:t>
      </w:r>
      <w:r w:rsidR="008142BF" w:rsidRPr="00E972D7">
        <w:rPr>
          <w:rFonts w:ascii="Arial" w:hAnsi="Arial" w:cs="Arial"/>
          <w:lang w:val="en-US"/>
        </w:rPr>
        <w:t xml:space="preserve"> of the Faroe Islanders </w:t>
      </w:r>
      <w:r w:rsidR="006E29C7" w:rsidRPr="00E972D7">
        <w:rPr>
          <w:rFonts w:ascii="Arial" w:hAnsi="Arial" w:cs="Arial"/>
          <w:lang w:val="en-US"/>
        </w:rPr>
        <w:t xml:space="preserve">and Greenlanders </w:t>
      </w:r>
      <w:r w:rsidR="008142BF" w:rsidRPr="00E972D7">
        <w:rPr>
          <w:rFonts w:ascii="Arial" w:hAnsi="Arial" w:cs="Arial"/>
          <w:lang w:val="en-US"/>
        </w:rPr>
        <w:t>w</w:t>
      </w:r>
      <w:r w:rsidR="006E29C7" w:rsidRPr="00E972D7">
        <w:rPr>
          <w:rFonts w:ascii="Arial" w:hAnsi="Arial" w:cs="Arial"/>
          <w:lang w:val="en-US"/>
        </w:rPr>
        <w:t>ere</w:t>
      </w:r>
      <w:r w:rsidR="008142BF" w:rsidRPr="00E972D7">
        <w:rPr>
          <w:rFonts w:ascii="Arial" w:hAnsi="Arial" w:cs="Arial"/>
          <w:lang w:val="en-US"/>
        </w:rPr>
        <w:t xml:space="preserve"> excluded because of lack of data. </w:t>
      </w:r>
    </w:p>
    <w:p w14:paraId="73F4EFCD" w14:textId="77777777" w:rsidR="00362824" w:rsidRPr="00E972D7" w:rsidRDefault="00362824" w:rsidP="00E347FF">
      <w:pPr>
        <w:spacing w:line="360" w:lineRule="auto"/>
        <w:rPr>
          <w:rFonts w:ascii="Arial" w:hAnsi="Arial" w:cs="Arial"/>
          <w:lang w:val="en-US"/>
        </w:rPr>
      </w:pPr>
    </w:p>
    <w:p w14:paraId="280FBE1D" w14:textId="77777777" w:rsidR="00362824" w:rsidRDefault="00362824">
      <w:pPr>
        <w:rPr>
          <w:rFonts w:ascii="Arial" w:hAnsi="Arial" w:cs="Arial"/>
          <w:lang w:val="en-US"/>
        </w:rPr>
      </w:pPr>
      <w:r>
        <w:rPr>
          <w:rFonts w:ascii="Arial" w:hAnsi="Arial" w:cs="Arial"/>
          <w:lang w:val="en-US"/>
        </w:rPr>
        <w:br w:type="page"/>
      </w:r>
    </w:p>
    <w:p w14:paraId="1A96F2E9" w14:textId="16A08B61" w:rsidR="00A46E15" w:rsidRPr="00E972D7" w:rsidRDefault="00A46E15" w:rsidP="000A3B2E">
      <w:pPr>
        <w:spacing w:line="360" w:lineRule="auto"/>
        <w:rPr>
          <w:rFonts w:ascii="Arial" w:hAnsi="Arial" w:cs="Arial"/>
          <w:lang w:val="en-US"/>
        </w:rPr>
      </w:pPr>
      <w:r w:rsidRPr="00E972D7">
        <w:rPr>
          <w:rFonts w:ascii="Arial" w:hAnsi="Arial" w:cs="Arial"/>
          <w:lang w:val="en-US"/>
        </w:rPr>
        <w:lastRenderedPageBreak/>
        <w:t>Table A1: Case selection strategy and classifications</w:t>
      </w:r>
    </w:p>
    <w:tbl>
      <w:tblPr>
        <w:tblW w:w="9040" w:type="dxa"/>
        <w:tblCellMar>
          <w:left w:w="70" w:type="dxa"/>
          <w:right w:w="70" w:type="dxa"/>
        </w:tblCellMar>
        <w:tblLook w:val="04A0" w:firstRow="1" w:lastRow="0" w:firstColumn="1" w:lastColumn="0" w:noHBand="0" w:noVBand="1"/>
      </w:tblPr>
      <w:tblGrid>
        <w:gridCol w:w="1260"/>
        <w:gridCol w:w="1430"/>
        <w:gridCol w:w="902"/>
        <w:gridCol w:w="908"/>
        <w:gridCol w:w="881"/>
        <w:gridCol w:w="924"/>
        <w:gridCol w:w="930"/>
        <w:gridCol w:w="885"/>
        <w:gridCol w:w="920"/>
      </w:tblGrid>
      <w:tr w:rsidR="0046320B" w:rsidRPr="0046320B" w14:paraId="59E458CC" w14:textId="77777777" w:rsidTr="0046320B">
        <w:trPr>
          <w:trHeight w:val="580"/>
        </w:trPr>
        <w:tc>
          <w:tcPr>
            <w:tcW w:w="1300" w:type="dxa"/>
            <w:tcBorders>
              <w:top w:val="single" w:sz="4" w:space="0" w:color="auto"/>
              <w:left w:val="nil"/>
              <w:bottom w:val="single" w:sz="4" w:space="0" w:color="auto"/>
              <w:right w:val="nil"/>
            </w:tcBorders>
            <w:shd w:val="clear" w:color="auto" w:fill="auto"/>
            <w:vAlign w:val="bottom"/>
            <w:hideMark/>
          </w:tcPr>
          <w:p w14:paraId="1986466B"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Country</w:t>
            </w:r>
          </w:p>
        </w:tc>
        <w:tc>
          <w:tcPr>
            <w:tcW w:w="1300" w:type="dxa"/>
            <w:tcBorders>
              <w:top w:val="single" w:sz="4" w:space="0" w:color="auto"/>
              <w:left w:val="nil"/>
              <w:bottom w:val="single" w:sz="4" w:space="0" w:color="auto"/>
              <w:right w:val="nil"/>
            </w:tcBorders>
            <w:shd w:val="clear" w:color="auto" w:fill="auto"/>
            <w:vAlign w:val="bottom"/>
            <w:hideMark/>
          </w:tcPr>
          <w:p w14:paraId="4F483EF4"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 xml:space="preserve">Ethnonational </w:t>
            </w:r>
            <w:proofErr w:type="spellStart"/>
            <w:r w:rsidRPr="0046320B">
              <w:rPr>
                <w:rFonts w:ascii="Arial" w:hAnsi="Arial" w:cs="Arial"/>
                <w:color w:val="000000"/>
                <w:sz w:val="20"/>
                <w:szCs w:val="20"/>
              </w:rPr>
              <w:t>group</w:t>
            </w:r>
            <w:proofErr w:type="spellEnd"/>
          </w:p>
        </w:tc>
        <w:tc>
          <w:tcPr>
            <w:tcW w:w="920" w:type="dxa"/>
            <w:tcBorders>
              <w:top w:val="single" w:sz="4" w:space="0" w:color="auto"/>
              <w:left w:val="nil"/>
              <w:bottom w:val="single" w:sz="4" w:space="0" w:color="auto"/>
              <w:right w:val="nil"/>
            </w:tcBorders>
            <w:shd w:val="clear" w:color="auto" w:fill="auto"/>
            <w:vAlign w:val="bottom"/>
            <w:hideMark/>
          </w:tcPr>
          <w:p w14:paraId="21A3E67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Group</w:t>
            </w:r>
            <w:r w:rsidRPr="0046320B">
              <w:rPr>
                <w:rFonts w:ascii="Arial" w:hAnsi="Arial" w:cs="Arial"/>
                <w:color w:val="000000"/>
                <w:sz w:val="20"/>
                <w:szCs w:val="20"/>
                <w:vertAlign w:val="superscript"/>
              </w:rPr>
              <w:t>1</w:t>
            </w:r>
          </w:p>
        </w:tc>
        <w:tc>
          <w:tcPr>
            <w:tcW w:w="920" w:type="dxa"/>
            <w:tcBorders>
              <w:top w:val="single" w:sz="4" w:space="0" w:color="auto"/>
              <w:left w:val="nil"/>
              <w:bottom w:val="single" w:sz="4" w:space="0" w:color="auto"/>
              <w:right w:val="nil"/>
            </w:tcBorders>
            <w:shd w:val="clear" w:color="auto" w:fill="auto"/>
            <w:vAlign w:val="bottom"/>
            <w:hideMark/>
          </w:tcPr>
          <w:p w14:paraId="27CC41B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Salient</w:t>
            </w:r>
            <w:r w:rsidRPr="0046320B">
              <w:rPr>
                <w:rFonts w:ascii="Arial" w:hAnsi="Arial" w:cs="Arial"/>
                <w:color w:val="000000"/>
                <w:sz w:val="20"/>
                <w:szCs w:val="20"/>
                <w:vertAlign w:val="superscript"/>
              </w:rPr>
              <w:t>2</w:t>
            </w:r>
          </w:p>
        </w:tc>
        <w:tc>
          <w:tcPr>
            <w:tcW w:w="920" w:type="dxa"/>
            <w:tcBorders>
              <w:top w:val="single" w:sz="4" w:space="0" w:color="auto"/>
              <w:left w:val="nil"/>
              <w:bottom w:val="single" w:sz="4" w:space="0" w:color="auto"/>
              <w:right w:val="nil"/>
            </w:tcBorders>
            <w:shd w:val="clear" w:color="auto" w:fill="auto"/>
            <w:vAlign w:val="bottom"/>
            <w:hideMark/>
          </w:tcPr>
          <w:p w14:paraId="6200BF1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Size</w:t>
            </w:r>
            <w:r w:rsidRPr="0046320B">
              <w:rPr>
                <w:rFonts w:ascii="Arial" w:hAnsi="Arial" w:cs="Arial"/>
                <w:color w:val="000000"/>
                <w:sz w:val="20"/>
                <w:szCs w:val="20"/>
                <w:vertAlign w:val="superscript"/>
              </w:rPr>
              <w:t>3</w:t>
            </w:r>
          </w:p>
        </w:tc>
        <w:tc>
          <w:tcPr>
            <w:tcW w:w="920" w:type="dxa"/>
            <w:tcBorders>
              <w:top w:val="single" w:sz="4" w:space="0" w:color="auto"/>
              <w:left w:val="nil"/>
              <w:bottom w:val="single" w:sz="4" w:space="0" w:color="auto"/>
              <w:right w:val="nil"/>
            </w:tcBorders>
            <w:shd w:val="clear" w:color="auto" w:fill="auto"/>
            <w:vAlign w:val="bottom"/>
            <w:hideMark/>
          </w:tcPr>
          <w:p w14:paraId="51B00AD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Election</w:t>
            </w:r>
            <w:r w:rsidRPr="0046320B">
              <w:rPr>
                <w:rFonts w:ascii="Arial" w:hAnsi="Arial" w:cs="Arial"/>
                <w:color w:val="000000"/>
                <w:sz w:val="20"/>
                <w:szCs w:val="20"/>
                <w:vertAlign w:val="superscript"/>
              </w:rPr>
              <w:t>4</w:t>
            </w:r>
          </w:p>
        </w:tc>
        <w:tc>
          <w:tcPr>
            <w:tcW w:w="920" w:type="dxa"/>
            <w:tcBorders>
              <w:top w:val="single" w:sz="4" w:space="0" w:color="auto"/>
              <w:left w:val="nil"/>
              <w:bottom w:val="single" w:sz="4" w:space="0" w:color="auto"/>
              <w:right w:val="nil"/>
            </w:tcBorders>
            <w:shd w:val="clear" w:color="auto" w:fill="auto"/>
            <w:vAlign w:val="bottom"/>
            <w:hideMark/>
          </w:tcPr>
          <w:p w14:paraId="699C64AB"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Sampled</w:t>
            </w:r>
            <w:proofErr w:type="spellEnd"/>
          </w:p>
        </w:tc>
        <w:tc>
          <w:tcPr>
            <w:tcW w:w="920" w:type="dxa"/>
            <w:tcBorders>
              <w:top w:val="single" w:sz="4" w:space="0" w:color="auto"/>
              <w:left w:val="nil"/>
              <w:bottom w:val="single" w:sz="4" w:space="0" w:color="auto"/>
              <w:right w:val="nil"/>
            </w:tcBorders>
            <w:shd w:val="clear" w:color="auto" w:fill="auto"/>
            <w:vAlign w:val="bottom"/>
            <w:hideMark/>
          </w:tcPr>
          <w:p w14:paraId="2FCEE56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Data</w:t>
            </w:r>
            <w:r w:rsidRPr="0046320B">
              <w:rPr>
                <w:rFonts w:ascii="Arial" w:hAnsi="Arial" w:cs="Arial"/>
                <w:color w:val="000000"/>
                <w:sz w:val="20"/>
                <w:szCs w:val="20"/>
                <w:vertAlign w:val="superscript"/>
              </w:rPr>
              <w:t>5</w:t>
            </w:r>
          </w:p>
        </w:tc>
        <w:tc>
          <w:tcPr>
            <w:tcW w:w="920" w:type="dxa"/>
            <w:tcBorders>
              <w:top w:val="single" w:sz="4" w:space="0" w:color="auto"/>
              <w:left w:val="nil"/>
              <w:bottom w:val="single" w:sz="4" w:space="0" w:color="auto"/>
              <w:right w:val="nil"/>
            </w:tcBorders>
            <w:shd w:val="clear" w:color="auto" w:fill="auto"/>
            <w:vAlign w:val="bottom"/>
            <w:hideMark/>
          </w:tcPr>
          <w:p w14:paraId="2F43DF9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Selected</w:t>
            </w:r>
          </w:p>
        </w:tc>
      </w:tr>
      <w:tr w:rsidR="0046320B" w:rsidRPr="0046320B" w14:paraId="6F823FA6" w14:textId="77777777" w:rsidTr="0046320B">
        <w:trPr>
          <w:trHeight w:val="580"/>
        </w:trPr>
        <w:tc>
          <w:tcPr>
            <w:tcW w:w="1300" w:type="dxa"/>
            <w:tcBorders>
              <w:top w:val="nil"/>
              <w:left w:val="nil"/>
              <w:bottom w:val="nil"/>
              <w:right w:val="nil"/>
            </w:tcBorders>
            <w:shd w:val="clear" w:color="auto" w:fill="auto"/>
            <w:vAlign w:val="bottom"/>
            <w:hideMark/>
          </w:tcPr>
          <w:p w14:paraId="282F80DF"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416FC108"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Voralbergians</w:t>
            </w:r>
            <w:proofErr w:type="spellEnd"/>
          </w:p>
        </w:tc>
        <w:tc>
          <w:tcPr>
            <w:tcW w:w="920" w:type="dxa"/>
            <w:tcBorders>
              <w:top w:val="nil"/>
              <w:left w:val="nil"/>
              <w:bottom w:val="nil"/>
              <w:right w:val="nil"/>
            </w:tcBorders>
            <w:shd w:val="clear" w:color="auto" w:fill="auto"/>
            <w:vAlign w:val="bottom"/>
            <w:hideMark/>
          </w:tcPr>
          <w:p w14:paraId="774D177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6389F59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r w:rsidRPr="0046320B">
              <w:rPr>
                <w:rFonts w:ascii="Arial" w:hAnsi="Arial" w:cs="Arial"/>
                <w:color w:val="000000"/>
                <w:sz w:val="20"/>
                <w:szCs w:val="20"/>
                <w:vertAlign w:val="superscript"/>
              </w:rPr>
              <w:t>6</w:t>
            </w:r>
          </w:p>
        </w:tc>
        <w:tc>
          <w:tcPr>
            <w:tcW w:w="920" w:type="dxa"/>
            <w:tcBorders>
              <w:top w:val="nil"/>
              <w:left w:val="nil"/>
              <w:bottom w:val="nil"/>
              <w:right w:val="nil"/>
            </w:tcBorders>
            <w:shd w:val="clear" w:color="auto" w:fill="auto"/>
            <w:vAlign w:val="bottom"/>
            <w:hideMark/>
          </w:tcPr>
          <w:p w14:paraId="3EA069A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B02929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CBECA6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E66BA1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5FCD4F3"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0474D53" w14:textId="77777777" w:rsidTr="0046320B">
        <w:trPr>
          <w:trHeight w:val="320"/>
        </w:trPr>
        <w:tc>
          <w:tcPr>
            <w:tcW w:w="1300" w:type="dxa"/>
            <w:tcBorders>
              <w:top w:val="nil"/>
              <w:left w:val="nil"/>
              <w:bottom w:val="nil"/>
              <w:right w:val="nil"/>
            </w:tcBorders>
            <w:shd w:val="clear" w:color="auto" w:fill="auto"/>
            <w:vAlign w:val="bottom"/>
            <w:hideMark/>
          </w:tcPr>
          <w:p w14:paraId="72D0A72E"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49AA94DC"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Croats</w:t>
            </w:r>
            <w:proofErr w:type="spellEnd"/>
          </w:p>
        </w:tc>
        <w:tc>
          <w:tcPr>
            <w:tcW w:w="920" w:type="dxa"/>
            <w:tcBorders>
              <w:top w:val="nil"/>
              <w:left w:val="nil"/>
              <w:bottom w:val="nil"/>
              <w:right w:val="nil"/>
            </w:tcBorders>
            <w:shd w:val="clear" w:color="auto" w:fill="auto"/>
            <w:vAlign w:val="bottom"/>
            <w:hideMark/>
          </w:tcPr>
          <w:p w14:paraId="301D8D3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78BF7A4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64C1F27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F7EC95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DFFFFB4"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1016D3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EC896A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BD50150" w14:textId="77777777" w:rsidTr="0046320B">
        <w:trPr>
          <w:trHeight w:val="320"/>
        </w:trPr>
        <w:tc>
          <w:tcPr>
            <w:tcW w:w="1300" w:type="dxa"/>
            <w:tcBorders>
              <w:top w:val="nil"/>
              <w:left w:val="nil"/>
              <w:bottom w:val="nil"/>
              <w:right w:val="nil"/>
            </w:tcBorders>
            <w:shd w:val="clear" w:color="auto" w:fill="auto"/>
            <w:vAlign w:val="bottom"/>
            <w:hideMark/>
          </w:tcPr>
          <w:p w14:paraId="4A6E0A6C"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7A929D96"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Czechs</w:t>
            </w:r>
          </w:p>
        </w:tc>
        <w:tc>
          <w:tcPr>
            <w:tcW w:w="920" w:type="dxa"/>
            <w:tcBorders>
              <w:top w:val="nil"/>
              <w:left w:val="nil"/>
              <w:bottom w:val="nil"/>
              <w:right w:val="nil"/>
            </w:tcBorders>
            <w:shd w:val="clear" w:color="auto" w:fill="auto"/>
            <w:vAlign w:val="bottom"/>
            <w:hideMark/>
          </w:tcPr>
          <w:p w14:paraId="65B46F3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61C58C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1887313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5782A8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E0365B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360EE1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89A204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68BCBF6" w14:textId="77777777" w:rsidTr="0046320B">
        <w:trPr>
          <w:trHeight w:val="320"/>
        </w:trPr>
        <w:tc>
          <w:tcPr>
            <w:tcW w:w="1300" w:type="dxa"/>
            <w:tcBorders>
              <w:top w:val="nil"/>
              <w:left w:val="nil"/>
              <w:bottom w:val="nil"/>
              <w:right w:val="nil"/>
            </w:tcBorders>
            <w:shd w:val="clear" w:color="auto" w:fill="auto"/>
            <w:vAlign w:val="bottom"/>
            <w:hideMark/>
          </w:tcPr>
          <w:p w14:paraId="25A01269"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08EF1067"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Hungarians</w:t>
            </w:r>
            <w:proofErr w:type="spellEnd"/>
          </w:p>
        </w:tc>
        <w:tc>
          <w:tcPr>
            <w:tcW w:w="920" w:type="dxa"/>
            <w:tcBorders>
              <w:top w:val="nil"/>
              <w:left w:val="nil"/>
              <w:bottom w:val="nil"/>
              <w:right w:val="nil"/>
            </w:tcBorders>
            <w:shd w:val="clear" w:color="auto" w:fill="auto"/>
            <w:vAlign w:val="bottom"/>
            <w:hideMark/>
          </w:tcPr>
          <w:p w14:paraId="5654F31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13FFAC7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288915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C3CD2A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46B44C4"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4239C7B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DB01113"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328BF059" w14:textId="77777777" w:rsidTr="0046320B">
        <w:trPr>
          <w:trHeight w:val="320"/>
        </w:trPr>
        <w:tc>
          <w:tcPr>
            <w:tcW w:w="1300" w:type="dxa"/>
            <w:tcBorders>
              <w:top w:val="nil"/>
              <w:left w:val="nil"/>
              <w:bottom w:val="nil"/>
              <w:right w:val="nil"/>
            </w:tcBorders>
            <w:shd w:val="clear" w:color="auto" w:fill="auto"/>
            <w:vAlign w:val="bottom"/>
            <w:hideMark/>
          </w:tcPr>
          <w:p w14:paraId="5C1C6FD6"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49FB4BEB"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Slovenes</w:t>
            </w:r>
            <w:proofErr w:type="spellEnd"/>
          </w:p>
        </w:tc>
        <w:tc>
          <w:tcPr>
            <w:tcW w:w="920" w:type="dxa"/>
            <w:tcBorders>
              <w:top w:val="nil"/>
              <w:left w:val="nil"/>
              <w:bottom w:val="nil"/>
              <w:right w:val="nil"/>
            </w:tcBorders>
            <w:shd w:val="clear" w:color="auto" w:fill="auto"/>
            <w:vAlign w:val="bottom"/>
            <w:hideMark/>
          </w:tcPr>
          <w:p w14:paraId="489C54C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306D516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6CD8A09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4D96190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24AD65F"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C0EB02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A88F0D5"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F056D69" w14:textId="77777777" w:rsidTr="0046320B">
        <w:trPr>
          <w:trHeight w:val="320"/>
        </w:trPr>
        <w:tc>
          <w:tcPr>
            <w:tcW w:w="1300" w:type="dxa"/>
            <w:tcBorders>
              <w:top w:val="nil"/>
              <w:left w:val="nil"/>
              <w:bottom w:val="nil"/>
              <w:right w:val="nil"/>
            </w:tcBorders>
            <w:shd w:val="clear" w:color="auto" w:fill="auto"/>
            <w:vAlign w:val="bottom"/>
            <w:hideMark/>
          </w:tcPr>
          <w:p w14:paraId="3D905F6C"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Austria</w:t>
            </w:r>
          </w:p>
        </w:tc>
        <w:tc>
          <w:tcPr>
            <w:tcW w:w="1300" w:type="dxa"/>
            <w:tcBorders>
              <w:top w:val="nil"/>
              <w:left w:val="nil"/>
              <w:bottom w:val="nil"/>
              <w:right w:val="nil"/>
            </w:tcBorders>
            <w:shd w:val="clear" w:color="auto" w:fill="auto"/>
            <w:vAlign w:val="bottom"/>
            <w:hideMark/>
          </w:tcPr>
          <w:p w14:paraId="66A98AF3"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Roma-Sinti</w:t>
            </w:r>
          </w:p>
        </w:tc>
        <w:tc>
          <w:tcPr>
            <w:tcW w:w="920" w:type="dxa"/>
            <w:tcBorders>
              <w:top w:val="nil"/>
              <w:left w:val="nil"/>
              <w:bottom w:val="nil"/>
              <w:right w:val="nil"/>
            </w:tcBorders>
            <w:shd w:val="clear" w:color="auto" w:fill="auto"/>
            <w:vAlign w:val="bottom"/>
            <w:hideMark/>
          </w:tcPr>
          <w:p w14:paraId="1144688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86A5A7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31C1CE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88EB0A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51CAB0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7D8E3C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6A7661E"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271C6E6" w14:textId="77777777" w:rsidTr="0046320B">
        <w:trPr>
          <w:trHeight w:val="320"/>
        </w:trPr>
        <w:tc>
          <w:tcPr>
            <w:tcW w:w="1300" w:type="dxa"/>
            <w:tcBorders>
              <w:top w:val="nil"/>
              <w:left w:val="nil"/>
              <w:bottom w:val="nil"/>
              <w:right w:val="nil"/>
            </w:tcBorders>
            <w:shd w:val="clear" w:color="auto" w:fill="auto"/>
            <w:vAlign w:val="bottom"/>
            <w:hideMark/>
          </w:tcPr>
          <w:p w14:paraId="2E4306D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Belgium</w:t>
            </w:r>
            <w:proofErr w:type="spellEnd"/>
          </w:p>
        </w:tc>
        <w:tc>
          <w:tcPr>
            <w:tcW w:w="1300" w:type="dxa"/>
            <w:tcBorders>
              <w:top w:val="nil"/>
              <w:left w:val="nil"/>
              <w:bottom w:val="nil"/>
              <w:right w:val="nil"/>
            </w:tcBorders>
            <w:shd w:val="clear" w:color="auto" w:fill="auto"/>
            <w:vAlign w:val="bottom"/>
            <w:hideMark/>
          </w:tcPr>
          <w:p w14:paraId="5C699089"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Flemmings</w:t>
            </w:r>
          </w:p>
        </w:tc>
        <w:tc>
          <w:tcPr>
            <w:tcW w:w="920" w:type="dxa"/>
            <w:tcBorders>
              <w:top w:val="nil"/>
              <w:left w:val="nil"/>
              <w:bottom w:val="nil"/>
              <w:right w:val="nil"/>
            </w:tcBorders>
            <w:shd w:val="clear" w:color="auto" w:fill="auto"/>
            <w:vAlign w:val="bottom"/>
            <w:hideMark/>
          </w:tcPr>
          <w:p w14:paraId="58DAC75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C1E19D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09D220A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D3B6E7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C090C1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1220BD4C"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0D0ACD4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645A62B" w14:textId="77777777" w:rsidTr="0046320B">
        <w:trPr>
          <w:trHeight w:val="320"/>
        </w:trPr>
        <w:tc>
          <w:tcPr>
            <w:tcW w:w="1300" w:type="dxa"/>
            <w:tcBorders>
              <w:top w:val="nil"/>
              <w:left w:val="nil"/>
              <w:bottom w:val="nil"/>
              <w:right w:val="nil"/>
            </w:tcBorders>
            <w:shd w:val="clear" w:color="auto" w:fill="auto"/>
            <w:vAlign w:val="bottom"/>
            <w:hideMark/>
          </w:tcPr>
          <w:p w14:paraId="11E868E8"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Belgium</w:t>
            </w:r>
            <w:proofErr w:type="spellEnd"/>
          </w:p>
        </w:tc>
        <w:tc>
          <w:tcPr>
            <w:tcW w:w="1300" w:type="dxa"/>
            <w:tcBorders>
              <w:top w:val="nil"/>
              <w:left w:val="nil"/>
              <w:bottom w:val="nil"/>
              <w:right w:val="nil"/>
            </w:tcBorders>
            <w:shd w:val="clear" w:color="auto" w:fill="auto"/>
            <w:vAlign w:val="bottom"/>
            <w:hideMark/>
          </w:tcPr>
          <w:p w14:paraId="1C0D4FCB"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Germans</w:t>
            </w:r>
          </w:p>
        </w:tc>
        <w:tc>
          <w:tcPr>
            <w:tcW w:w="920" w:type="dxa"/>
            <w:tcBorders>
              <w:top w:val="nil"/>
              <w:left w:val="nil"/>
              <w:bottom w:val="nil"/>
              <w:right w:val="nil"/>
            </w:tcBorders>
            <w:shd w:val="clear" w:color="auto" w:fill="auto"/>
            <w:vAlign w:val="bottom"/>
            <w:hideMark/>
          </w:tcPr>
          <w:p w14:paraId="45BAEB7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EE85ACC"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2F015C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6F80730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DCA619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480E833F"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6FCDD3DD"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28F36A04" w14:textId="77777777" w:rsidTr="0046320B">
        <w:trPr>
          <w:trHeight w:val="320"/>
        </w:trPr>
        <w:tc>
          <w:tcPr>
            <w:tcW w:w="1300" w:type="dxa"/>
            <w:tcBorders>
              <w:top w:val="nil"/>
              <w:left w:val="nil"/>
              <w:bottom w:val="nil"/>
              <w:right w:val="nil"/>
            </w:tcBorders>
            <w:shd w:val="clear" w:color="auto" w:fill="auto"/>
            <w:vAlign w:val="bottom"/>
            <w:hideMark/>
          </w:tcPr>
          <w:p w14:paraId="79049436"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Belgium</w:t>
            </w:r>
            <w:proofErr w:type="spellEnd"/>
          </w:p>
        </w:tc>
        <w:tc>
          <w:tcPr>
            <w:tcW w:w="1300" w:type="dxa"/>
            <w:tcBorders>
              <w:top w:val="nil"/>
              <w:left w:val="nil"/>
              <w:bottom w:val="nil"/>
              <w:right w:val="nil"/>
            </w:tcBorders>
            <w:shd w:val="clear" w:color="auto" w:fill="auto"/>
            <w:vAlign w:val="bottom"/>
            <w:hideMark/>
          </w:tcPr>
          <w:p w14:paraId="3FB6DE98"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Walloons</w:t>
            </w:r>
            <w:proofErr w:type="spellEnd"/>
          </w:p>
        </w:tc>
        <w:tc>
          <w:tcPr>
            <w:tcW w:w="920" w:type="dxa"/>
            <w:tcBorders>
              <w:top w:val="nil"/>
              <w:left w:val="nil"/>
              <w:bottom w:val="nil"/>
              <w:right w:val="nil"/>
            </w:tcBorders>
            <w:shd w:val="clear" w:color="auto" w:fill="auto"/>
            <w:vAlign w:val="bottom"/>
            <w:hideMark/>
          </w:tcPr>
          <w:p w14:paraId="6586342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688C7CB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70992E3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3F8E63CC"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49759F5"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4D62E578"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660A01C9"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1285DCBA" w14:textId="77777777" w:rsidTr="0046320B">
        <w:trPr>
          <w:trHeight w:val="320"/>
        </w:trPr>
        <w:tc>
          <w:tcPr>
            <w:tcW w:w="1300" w:type="dxa"/>
            <w:tcBorders>
              <w:top w:val="nil"/>
              <w:left w:val="nil"/>
              <w:bottom w:val="nil"/>
              <w:right w:val="nil"/>
            </w:tcBorders>
            <w:shd w:val="clear" w:color="auto" w:fill="auto"/>
            <w:vAlign w:val="bottom"/>
            <w:hideMark/>
          </w:tcPr>
          <w:p w14:paraId="1D36E7CF"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Belgium</w:t>
            </w:r>
            <w:proofErr w:type="spellEnd"/>
          </w:p>
        </w:tc>
        <w:tc>
          <w:tcPr>
            <w:tcW w:w="1300" w:type="dxa"/>
            <w:tcBorders>
              <w:top w:val="nil"/>
              <w:left w:val="nil"/>
              <w:bottom w:val="nil"/>
              <w:right w:val="nil"/>
            </w:tcBorders>
            <w:shd w:val="clear" w:color="auto" w:fill="auto"/>
            <w:vAlign w:val="bottom"/>
            <w:hideMark/>
          </w:tcPr>
          <w:p w14:paraId="5E67A732"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Luxembourger</w:t>
            </w:r>
            <w:proofErr w:type="spellEnd"/>
          </w:p>
        </w:tc>
        <w:tc>
          <w:tcPr>
            <w:tcW w:w="920" w:type="dxa"/>
            <w:tcBorders>
              <w:top w:val="nil"/>
              <w:left w:val="nil"/>
              <w:bottom w:val="nil"/>
              <w:right w:val="nil"/>
            </w:tcBorders>
            <w:shd w:val="clear" w:color="auto" w:fill="auto"/>
            <w:vAlign w:val="bottom"/>
            <w:hideMark/>
          </w:tcPr>
          <w:p w14:paraId="49860F7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370B399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44AC4F8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173144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6DDD0C4"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169EDB6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753BCFB"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59CC539" w14:textId="77777777" w:rsidTr="00E347FF">
        <w:trPr>
          <w:trHeight w:val="333"/>
        </w:trPr>
        <w:tc>
          <w:tcPr>
            <w:tcW w:w="1300" w:type="dxa"/>
            <w:tcBorders>
              <w:top w:val="nil"/>
              <w:left w:val="nil"/>
              <w:bottom w:val="nil"/>
              <w:right w:val="nil"/>
            </w:tcBorders>
            <w:shd w:val="clear" w:color="auto" w:fill="auto"/>
            <w:vAlign w:val="bottom"/>
            <w:hideMark/>
          </w:tcPr>
          <w:p w14:paraId="3471827E"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Denmark</w:t>
            </w:r>
            <w:proofErr w:type="spellEnd"/>
          </w:p>
        </w:tc>
        <w:tc>
          <w:tcPr>
            <w:tcW w:w="1300" w:type="dxa"/>
            <w:tcBorders>
              <w:top w:val="nil"/>
              <w:left w:val="nil"/>
              <w:bottom w:val="nil"/>
              <w:right w:val="nil"/>
            </w:tcBorders>
            <w:shd w:val="clear" w:color="auto" w:fill="auto"/>
            <w:vAlign w:val="bottom"/>
            <w:hideMark/>
          </w:tcPr>
          <w:p w14:paraId="01A7FB16"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Greenlanders</w:t>
            </w:r>
            <w:proofErr w:type="spellEnd"/>
          </w:p>
        </w:tc>
        <w:tc>
          <w:tcPr>
            <w:tcW w:w="920" w:type="dxa"/>
            <w:tcBorders>
              <w:top w:val="nil"/>
              <w:left w:val="nil"/>
              <w:bottom w:val="nil"/>
              <w:right w:val="nil"/>
            </w:tcBorders>
            <w:shd w:val="clear" w:color="auto" w:fill="auto"/>
            <w:vAlign w:val="bottom"/>
            <w:hideMark/>
          </w:tcPr>
          <w:p w14:paraId="2458304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6640802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38199F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DFCA4F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052A5AD"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0DAAABED"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679260E9"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AA84B2E" w14:textId="77777777" w:rsidTr="0046320B">
        <w:trPr>
          <w:trHeight w:val="320"/>
        </w:trPr>
        <w:tc>
          <w:tcPr>
            <w:tcW w:w="1300" w:type="dxa"/>
            <w:tcBorders>
              <w:top w:val="nil"/>
              <w:left w:val="nil"/>
              <w:bottom w:val="nil"/>
              <w:right w:val="nil"/>
            </w:tcBorders>
            <w:shd w:val="clear" w:color="auto" w:fill="auto"/>
            <w:vAlign w:val="bottom"/>
            <w:hideMark/>
          </w:tcPr>
          <w:p w14:paraId="1A47223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Denmark</w:t>
            </w:r>
            <w:proofErr w:type="spellEnd"/>
          </w:p>
        </w:tc>
        <w:tc>
          <w:tcPr>
            <w:tcW w:w="1300" w:type="dxa"/>
            <w:tcBorders>
              <w:top w:val="nil"/>
              <w:left w:val="nil"/>
              <w:bottom w:val="nil"/>
              <w:right w:val="nil"/>
            </w:tcBorders>
            <w:shd w:val="clear" w:color="auto" w:fill="auto"/>
            <w:vAlign w:val="bottom"/>
            <w:hideMark/>
          </w:tcPr>
          <w:p w14:paraId="35F80087"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Faroese</w:t>
            </w:r>
            <w:proofErr w:type="spellEnd"/>
          </w:p>
        </w:tc>
        <w:tc>
          <w:tcPr>
            <w:tcW w:w="920" w:type="dxa"/>
            <w:tcBorders>
              <w:top w:val="nil"/>
              <w:left w:val="nil"/>
              <w:bottom w:val="nil"/>
              <w:right w:val="nil"/>
            </w:tcBorders>
            <w:shd w:val="clear" w:color="auto" w:fill="auto"/>
            <w:vAlign w:val="bottom"/>
            <w:hideMark/>
          </w:tcPr>
          <w:p w14:paraId="06391A8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7BA8A1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A4FD21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33CB33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AB461E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551BDC3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8DBFDE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6F70A2E" w14:textId="77777777" w:rsidTr="0046320B">
        <w:trPr>
          <w:trHeight w:val="320"/>
        </w:trPr>
        <w:tc>
          <w:tcPr>
            <w:tcW w:w="1300" w:type="dxa"/>
            <w:tcBorders>
              <w:top w:val="nil"/>
              <w:left w:val="nil"/>
              <w:bottom w:val="nil"/>
              <w:right w:val="nil"/>
            </w:tcBorders>
            <w:shd w:val="clear" w:color="auto" w:fill="auto"/>
            <w:vAlign w:val="bottom"/>
            <w:hideMark/>
          </w:tcPr>
          <w:p w14:paraId="4558E96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Denmark</w:t>
            </w:r>
            <w:proofErr w:type="spellEnd"/>
          </w:p>
        </w:tc>
        <w:tc>
          <w:tcPr>
            <w:tcW w:w="1300" w:type="dxa"/>
            <w:tcBorders>
              <w:top w:val="nil"/>
              <w:left w:val="nil"/>
              <w:bottom w:val="nil"/>
              <w:right w:val="nil"/>
            </w:tcBorders>
            <w:shd w:val="clear" w:color="auto" w:fill="auto"/>
            <w:vAlign w:val="bottom"/>
            <w:hideMark/>
          </w:tcPr>
          <w:p w14:paraId="7EFE9EAE"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Frisians</w:t>
            </w:r>
            <w:proofErr w:type="spellEnd"/>
          </w:p>
        </w:tc>
        <w:tc>
          <w:tcPr>
            <w:tcW w:w="920" w:type="dxa"/>
            <w:tcBorders>
              <w:top w:val="nil"/>
              <w:left w:val="nil"/>
              <w:bottom w:val="nil"/>
              <w:right w:val="nil"/>
            </w:tcBorders>
            <w:shd w:val="clear" w:color="auto" w:fill="auto"/>
            <w:vAlign w:val="bottom"/>
            <w:hideMark/>
          </w:tcPr>
          <w:p w14:paraId="091A74F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70710C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451CBB8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A53EEB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0F97178"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7C82C8A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058BA7C"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180EAA0" w14:textId="77777777" w:rsidTr="0046320B">
        <w:trPr>
          <w:trHeight w:val="320"/>
        </w:trPr>
        <w:tc>
          <w:tcPr>
            <w:tcW w:w="1300" w:type="dxa"/>
            <w:tcBorders>
              <w:top w:val="nil"/>
              <w:left w:val="nil"/>
              <w:bottom w:val="nil"/>
              <w:right w:val="nil"/>
            </w:tcBorders>
            <w:shd w:val="clear" w:color="auto" w:fill="auto"/>
            <w:vAlign w:val="bottom"/>
            <w:hideMark/>
          </w:tcPr>
          <w:p w14:paraId="6E4E4619"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Denmark</w:t>
            </w:r>
            <w:proofErr w:type="spellEnd"/>
          </w:p>
        </w:tc>
        <w:tc>
          <w:tcPr>
            <w:tcW w:w="1300" w:type="dxa"/>
            <w:tcBorders>
              <w:top w:val="nil"/>
              <w:left w:val="nil"/>
              <w:bottom w:val="nil"/>
              <w:right w:val="nil"/>
            </w:tcBorders>
            <w:shd w:val="clear" w:color="auto" w:fill="auto"/>
            <w:vAlign w:val="bottom"/>
            <w:hideMark/>
          </w:tcPr>
          <w:p w14:paraId="4BE4208C"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w:t>
            </w:r>
          </w:p>
        </w:tc>
        <w:tc>
          <w:tcPr>
            <w:tcW w:w="920" w:type="dxa"/>
            <w:tcBorders>
              <w:top w:val="nil"/>
              <w:left w:val="nil"/>
              <w:bottom w:val="nil"/>
              <w:right w:val="nil"/>
            </w:tcBorders>
            <w:shd w:val="clear" w:color="auto" w:fill="auto"/>
            <w:vAlign w:val="bottom"/>
            <w:hideMark/>
          </w:tcPr>
          <w:p w14:paraId="09C1714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D228EA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1C74D7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5F2F1C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431E6DC"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39726D0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5CD569E"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7A05672" w14:textId="77777777" w:rsidTr="0046320B">
        <w:trPr>
          <w:trHeight w:val="320"/>
        </w:trPr>
        <w:tc>
          <w:tcPr>
            <w:tcW w:w="1300" w:type="dxa"/>
            <w:tcBorders>
              <w:top w:val="nil"/>
              <w:left w:val="nil"/>
              <w:bottom w:val="nil"/>
              <w:right w:val="nil"/>
            </w:tcBorders>
            <w:shd w:val="clear" w:color="auto" w:fill="auto"/>
            <w:vAlign w:val="bottom"/>
            <w:hideMark/>
          </w:tcPr>
          <w:p w14:paraId="29B5E67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Denmark</w:t>
            </w:r>
            <w:proofErr w:type="spellEnd"/>
          </w:p>
        </w:tc>
        <w:tc>
          <w:tcPr>
            <w:tcW w:w="1300" w:type="dxa"/>
            <w:tcBorders>
              <w:top w:val="nil"/>
              <w:left w:val="nil"/>
              <w:bottom w:val="nil"/>
              <w:right w:val="nil"/>
            </w:tcBorders>
            <w:shd w:val="clear" w:color="auto" w:fill="auto"/>
            <w:vAlign w:val="bottom"/>
            <w:hideMark/>
          </w:tcPr>
          <w:p w14:paraId="425699F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Scanians</w:t>
            </w:r>
            <w:proofErr w:type="spellEnd"/>
          </w:p>
        </w:tc>
        <w:tc>
          <w:tcPr>
            <w:tcW w:w="920" w:type="dxa"/>
            <w:tcBorders>
              <w:top w:val="nil"/>
              <w:left w:val="nil"/>
              <w:bottom w:val="nil"/>
              <w:right w:val="nil"/>
            </w:tcBorders>
            <w:shd w:val="clear" w:color="auto" w:fill="auto"/>
            <w:vAlign w:val="bottom"/>
            <w:hideMark/>
          </w:tcPr>
          <w:p w14:paraId="0F5CE6C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A0D4E0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6B77738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097EE2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F989F4B"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D23D88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335F26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117FA36" w14:textId="77777777" w:rsidTr="0046320B">
        <w:trPr>
          <w:trHeight w:val="320"/>
        </w:trPr>
        <w:tc>
          <w:tcPr>
            <w:tcW w:w="1300" w:type="dxa"/>
            <w:tcBorders>
              <w:top w:val="nil"/>
              <w:left w:val="nil"/>
              <w:bottom w:val="nil"/>
              <w:right w:val="nil"/>
            </w:tcBorders>
            <w:shd w:val="clear" w:color="auto" w:fill="auto"/>
            <w:vAlign w:val="bottom"/>
            <w:hideMark/>
          </w:tcPr>
          <w:p w14:paraId="2D2119C6"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69E689E8"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Saami</w:t>
            </w:r>
            <w:proofErr w:type="spellEnd"/>
          </w:p>
        </w:tc>
        <w:tc>
          <w:tcPr>
            <w:tcW w:w="920" w:type="dxa"/>
            <w:tcBorders>
              <w:top w:val="nil"/>
              <w:left w:val="nil"/>
              <w:bottom w:val="nil"/>
              <w:right w:val="nil"/>
            </w:tcBorders>
            <w:shd w:val="clear" w:color="auto" w:fill="auto"/>
            <w:vAlign w:val="bottom"/>
            <w:hideMark/>
          </w:tcPr>
          <w:p w14:paraId="4C45865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23F712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6E4ABD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DA0A28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6871B95"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183A127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6E382A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9F13692" w14:textId="77777777" w:rsidTr="0046320B">
        <w:trPr>
          <w:trHeight w:val="320"/>
        </w:trPr>
        <w:tc>
          <w:tcPr>
            <w:tcW w:w="1300" w:type="dxa"/>
            <w:tcBorders>
              <w:top w:val="nil"/>
              <w:left w:val="nil"/>
              <w:bottom w:val="nil"/>
              <w:right w:val="nil"/>
            </w:tcBorders>
            <w:shd w:val="clear" w:color="auto" w:fill="auto"/>
            <w:vAlign w:val="bottom"/>
            <w:hideMark/>
          </w:tcPr>
          <w:p w14:paraId="6FE6D6A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05C51012"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Ingrians</w:t>
            </w:r>
            <w:proofErr w:type="spellEnd"/>
          </w:p>
        </w:tc>
        <w:tc>
          <w:tcPr>
            <w:tcW w:w="920" w:type="dxa"/>
            <w:tcBorders>
              <w:top w:val="nil"/>
              <w:left w:val="nil"/>
              <w:bottom w:val="nil"/>
              <w:right w:val="nil"/>
            </w:tcBorders>
            <w:shd w:val="clear" w:color="auto" w:fill="auto"/>
            <w:vAlign w:val="bottom"/>
            <w:hideMark/>
          </w:tcPr>
          <w:p w14:paraId="740648E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3027688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2E2269C"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8F01C8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E82D8E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CC7234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EA13814"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B7211C3" w14:textId="77777777" w:rsidTr="0046320B">
        <w:trPr>
          <w:trHeight w:val="320"/>
        </w:trPr>
        <w:tc>
          <w:tcPr>
            <w:tcW w:w="1300" w:type="dxa"/>
            <w:tcBorders>
              <w:top w:val="nil"/>
              <w:left w:val="nil"/>
              <w:bottom w:val="nil"/>
              <w:right w:val="nil"/>
            </w:tcBorders>
            <w:shd w:val="clear" w:color="auto" w:fill="auto"/>
            <w:vAlign w:val="bottom"/>
            <w:hideMark/>
          </w:tcPr>
          <w:p w14:paraId="65C7810A"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31AE3C18"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Karels</w:t>
            </w:r>
          </w:p>
        </w:tc>
        <w:tc>
          <w:tcPr>
            <w:tcW w:w="920" w:type="dxa"/>
            <w:tcBorders>
              <w:top w:val="nil"/>
              <w:left w:val="nil"/>
              <w:bottom w:val="nil"/>
              <w:right w:val="nil"/>
            </w:tcBorders>
            <w:shd w:val="clear" w:color="auto" w:fill="auto"/>
            <w:vAlign w:val="bottom"/>
            <w:hideMark/>
          </w:tcPr>
          <w:p w14:paraId="044427E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45BCACA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239532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C388F2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0D8D928"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A0FB56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7AE7959"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BD6EA61" w14:textId="77777777" w:rsidTr="0046320B">
        <w:trPr>
          <w:trHeight w:val="320"/>
        </w:trPr>
        <w:tc>
          <w:tcPr>
            <w:tcW w:w="1300" w:type="dxa"/>
            <w:tcBorders>
              <w:top w:val="nil"/>
              <w:left w:val="nil"/>
              <w:bottom w:val="nil"/>
              <w:right w:val="nil"/>
            </w:tcBorders>
            <w:shd w:val="clear" w:color="auto" w:fill="auto"/>
            <w:vAlign w:val="bottom"/>
            <w:hideMark/>
          </w:tcPr>
          <w:p w14:paraId="12205C28"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7E7C16CF"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Norweigans</w:t>
            </w:r>
            <w:proofErr w:type="spellEnd"/>
          </w:p>
        </w:tc>
        <w:tc>
          <w:tcPr>
            <w:tcW w:w="920" w:type="dxa"/>
            <w:tcBorders>
              <w:top w:val="nil"/>
              <w:left w:val="nil"/>
              <w:bottom w:val="nil"/>
              <w:right w:val="nil"/>
            </w:tcBorders>
            <w:shd w:val="clear" w:color="auto" w:fill="auto"/>
            <w:vAlign w:val="bottom"/>
            <w:hideMark/>
          </w:tcPr>
          <w:p w14:paraId="798410C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A85E11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D190DF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53A8C9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22F2822"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7623868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BEDC622"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289091A" w14:textId="77777777" w:rsidTr="0046320B">
        <w:trPr>
          <w:trHeight w:val="320"/>
        </w:trPr>
        <w:tc>
          <w:tcPr>
            <w:tcW w:w="1300" w:type="dxa"/>
            <w:tcBorders>
              <w:top w:val="nil"/>
              <w:left w:val="nil"/>
              <w:bottom w:val="nil"/>
              <w:right w:val="nil"/>
            </w:tcBorders>
            <w:shd w:val="clear" w:color="auto" w:fill="auto"/>
            <w:vAlign w:val="bottom"/>
            <w:hideMark/>
          </w:tcPr>
          <w:p w14:paraId="7EEA77E1"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040601A1"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Roma</w:t>
            </w:r>
          </w:p>
        </w:tc>
        <w:tc>
          <w:tcPr>
            <w:tcW w:w="920" w:type="dxa"/>
            <w:tcBorders>
              <w:top w:val="nil"/>
              <w:left w:val="nil"/>
              <w:bottom w:val="nil"/>
              <w:right w:val="nil"/>
            </w:tcBorders>
            <w:shd w:val="clear" w:color="auto" w:fill="auto"/>
            <w:vAlign w:val="bottom"/>
            <w:hideMark/>
          </w:tcPr>
          <w:p w14:paraId="75793FF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47972B8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D6E141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30590B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78DBEEF"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33E2935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63C4E0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BA74F34" w14:textId="77777777" w:rsidTr="0046320B">
        <w:trPr>
          <w:trHeight w:val="320"/>
        </w:trPr>
        <w:tc>
          <w:tcPr>
            <w:tcW w:w="1300" w:type="dxa"/>
            <w:tcBorders>
              <w:top w:val="nil"/>
              <w:left w:val="nil"/>
              <w:bottom w:val="nil"/>
              <w:right w:val="nil"/>
            </w:tcBorders>
            <w:shd w:val="clear" w:color="auto" w:fill="auto"/>
            <w:vAlign w:val="bottom"/>
            <w:hideMark/>
          </w:tcPr>
          <w:p w14:paraId="7E2EFFA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Finland</w:t>
            </w:r>
            <w:proofErr w:type="spellEnd"/>
          </w:p>
        </w:tc>
        <w:tc>
          <w:tcPr>
            <w:tcW w:w="1300" w:type="dxa"/>
            <w:tcBorders>
              <w:top w:val="nil"/>
              <w:left w:val="nil"/>
              <w:bottom w:val="nil"/>
              <w:right w:val="nil"/>
            </w:tcBorders>
            <w:shd w:val="clear" w:color="auto" w:fill="auto"/>
            <w:vAlign w:val="bottom"/>
            <w:hideMark/>
          </w:tcPr>
          <w:p w14:paraId="6C11FE3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Swedes</w:t>
            </w:r>
            <w:proofErr w:type="spellEnd"/>
          </w:p>
        </w:tc>
        <w:tc>
          <w:tcPr>
            <w:tcW w:w="920" w:type="dxa"/>
            <w:tcBorders>
              <w:top w:val="nil"/>
              <w:left w:val="nil"/>
              <w:bottom w:val="nil"/>
              <w:right w:val="nil"/>
            </w:tcBorders>
            <w:shd w:val="clear" w:color="auto" w:fill="auto"/>
            <w:vAlign w:val="bottom"/>
            <w:hideMark/>
          </w:tcPr>
          <w:p w14:paraId="095229F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3020EC8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7A1EE44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0E28BE4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C188A13"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6475E46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19C813AB"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6DFEB05" w14:textId="77777777" w:rsidTr="0046320B">
        <w:trPr>
          <w:trHeight w:val="320"/>
        </w:trPr>
        <w:tc>
          <w:tcPr>
            <w:tcW w:w="1300" w:type="dxa"/>
            <w:tcBorders>
              <w:top w:val="nil"/>
              <w:left w:val="nil"/>
              <w:bottom w:val="nil"/>
              <w:right w:val="nil"/>
            </w:tcBorders>
            <w:shd w:val="clear" w:color="auto" w:fill="auto"/>
            <w:vAlign w:val="bottom"/>
            <w:hideMark/>
          </w:tcPr>
          <w:p w14:paraId="4C964DB0"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3D2F43F0"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Alsatians</w:t>
            </w:r>
            <w:proofErr w:type="spellEnd"/>
          </w:p>
        </w:tc>
        <w:tc>
          <w:tcPr>
            <w:tcW w:w="920" w:type="dxa"/>
            <w:tcBorders>
              <w:top w:val="nil"/>
              <w:left w:val="nil"/>
              <w:bottom w:val="nil"/>
              <w:right w:val="nil"/>
            </w:tcBorders>
            <w:shd w:val="clear" w:color="auto" w:fill="auto"/>
            <w:vAlign w:val="bottom"/>
            <w:hideMark/>
          </w:tcPr>
          <w:p w14:paraId="594E105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22D60F1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90D6FE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38B7BA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913F4CF"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0DA3910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7007045"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ECC718F" w14:textId="77777777" w:rsidTr="0046320B">
        <w:trPr>
          <w:trHeight w:val="320"/>
        </w:trPr>
        <w:tc>
          <w:tcPr>
            <w:tcW w:w="1300" w:type="dxa"/>
            <w:tcBorders>
              <w:top w:val="nil"/>
              <w:left w:val="nil"/>
              <w:bottom w:val="nil"/>
              <w:right w:val="nil"/>
            </w:tcBorders>
            <w:shd w:val="clear" w:color="auto" w:fill="auto"/>
            <w:vAlign w:val="bottom"/>
            <w:hideMark/>
          </w:tcPr>
          <w:p w14:paraId="1748047F"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40E1424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Basques</w:t>
            </w:r>
            <w:proofErr w:type="spellEnd"/>
          </w:p>
        </w:tc>
        <w:tc>
          <w:tcPr>
            <w:tcW w:w="920" w:type="dxa"/>
            <w:tcBorders>
              <w:top w:val="nil"/>
              <w:left w:val="nil"/>
              <w:bottom w:val="nil"/>
              <w:right w:val="nil"/>
            </w:tcBorders>
            <w:shd w:val="clear" w:color="auto" w:fill="auto"/>
            <w:vAlign w:val="bottom"/>
            <w:hideMark/>
          </w:tcPr>
          <w:p w14:paraId="1CB82B8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6069D6E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766D42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1EE5D3C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1F9690E"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0840250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FD9BA4A"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CDCC00B" w14:textId="77777777" w:rsidTr="0046320B">
        <w:trPr>
          <w:trHeight w:val="320"/>
        </w:trPr>
        <w:tc>
          <w:tcPr>
            <w:tcW w:w="1300" w:type="dxa"/>
            <w:tcBorders>
              <w:top w:val="nil"/>
              <w:left w:val="nil"/>
              <w:bottom w:val="nil"/>
              <w:right w:val="nil"/>
            </w:tcBorders>
            <w:shd w:val="clear" w:color="auto" w:fill="auto"/>
            <w:vAlign w:val="bottom"/>
            <w:hideMark/>
          </w:tcPr>
          <w:p w14:paraId="042D8280"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60F40C3D"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Bretons</w:t>
            </w:r>
          </w:p>
        </w:tc>
        <w:tc>
          <w:tcPr>
            <w:tcW w:w="920" w:type="dxa"/>
            <w:tcBorders>
              <w:top w:val="nil"/>
              <w:left w:val="nil"/>
              <w:bottom w:val="nil"/>
              <w:right w:val="nil"/>
            </w:tcBorders>
            <w:shd w:val="clear" w:color="auto" w:fill="auto"/>
            <w:vAlign w:val="bottom"/>
            <w:hideMark/>
          </w:tcPr>
          <w:p w14:paraId="0D8672A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79E9391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3414CE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B30107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DF450D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0CE2E1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0CABDB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398B17E8" w14:textId="77777777" w:rsidTr="0046320B">
        <w:trPr>
          <w:trHeight w:val="320"/>
        </w:trPr>
        <w:tc>
          <w:tcPr>
            <w:tcW w:w="1300" w:type="dxa"/>
            <w:tcBorders>
              <w:top w:val="nil"/>
              <w:left w:val="nil"/>
              <w:bottom w:val="nil"/>
              <w:right w:val="nil"/>
            </w:tcBorders>
            <w:shd w:val="clear" w:color="auto" w:fill="auto"/>
            <w:vAlign w:val="bottom"/>
            <w:hideMark/>
          </w:tcPr>
          <w:p w14:paraId="5BC02010"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749AFD3F"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Catalans</w:t>
            </w:r>
            <w:proofErr w:type="spellEnd"/>
          </w:p>
        </w:tc>
        <w:tc>
          <w:tcPr>
            <w:tcW w:w="920" w:type="dxa"/>
            <w:tcBorders>
              <w:top w:val="nil"/>
              <w:left w:val="nil"/>
              <w:bottom w:val="nil"/>
              <w:right w:val="nil"/>
            </w:tcBorders>
            <w:shd w:val="clear" w:color="auto" w:fill="auto"/>
            <w:vAlign w:val="bottom"/>
            <w:hideMark/>
          </w:tcPr>
          <w:p w14:paraId="78F2484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01CAD4E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5D55B1E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B96AF8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ED9B3C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0D1AC7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6D0F67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FE3211F" w14:textId="77777777" w:rsidTr="0046320B">
        <w:trPr>
          <w:trHeight w:val="320"/>
        </w:trPr>
        <w:tc>
          <w:tcPr>
            <w:tcW w:w="1300" w:type="dxa"/>
            <w:tcBorders>
              <w:top w:val="nil"/>
              <w:left w:val="nil"/>
              <w:bottom w:val="nil"/>
              <w:right w:val="nil"/>
            </w:tcBorders>
            <w:shd w:val="clear" w:color="auto" w:fill="auto"/>
            <w:vAlign w:val="bottom"/>
            <w:hideMark/>
          </w:tcPr>
          <w:p w14:paraId="2820E45E"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10E5AFC3"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Corsicans</w:t>
            </w:r>
            <w:proofErr w:type="spellEnd"/>
          </w:p>
        </w:tc>
        <w:tc>
          <w:tcPr>
            <w:tcW w:w="920" w:type="dxa"/>
            <w:tcBorders>
              <w:top w:val="nil"/>
              <w:left w:val="nil"/>
              <w:bottom w:val="nil"/>
              <w:right w:val="nil"/>
            </w:tcBorders>
            <w:shd w:val="clear" w:color="auto" w:fill="auto"/>
            <w:vAlign w:val="bottom"/>
            <w:hideMark/>
          </w:tcPr>
          <w:p w14:paraId="5694758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186C890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16D220CC"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1640F59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51BA17D"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200F124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20" w:type="dxa"/>
            <w:tcBorders>
              <w:top w:val="nil"/>
              <w:left w:val="nil"/>
              <w:bottom w:val="nil"/>
              <w:right w:val="nil"/>
            </w:tcBorders>
            <w:shd w:val="clear" w:color="auto" w:fill="auto"/>
            <w:vAlign w:val="bottom"/>
            <w:hideMark/>
          </w:tcPr>
          <w:p w14:paraId="7D3BF2EB"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C38E41A" w14:textId="77777777" w:rsidTr="0046320B">
        <w:trPr>
          <w:trHeight w:val="320"/>
        </w:trPr>
        <w:tc>
          <w:tcPr>
            <w:tcW w:w="1300" w:type="dxa"/>
            <w:tcBorders>
              <w:top w:val="nil"/>
              <w:left w:val="nil"/>
              <w:bottom w:val="nil"/>
              <w:right w:val="nil"/>
            </w:tcBorders>
            <w:shd w:val="clear" w:color="auto" w:fill="auto"/>
            <w:vAlign w:val="bottom"/>
            <w:hideMark/>
          </w:tcPr>
          <w:p w14:paraId="477A96ED"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44FCD4E5"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w:t>
            </w:r>
          </w:p>
        </w:tc>
        <w:tc>
          <w:tcPr>
            <w:tcW w:w="920" w:type="dxa"/>
            <w:tcBorders>
              <w:top w:val="nil"/>
              <w:left w:val="nil"/>
              <w:bottom w:val="nil"/>
              <w:right w:val="nil"/>
            </w:tcBorders>
            <w:shd w:val="clear" w:color="auto" w:fill="auto"/>
            <w:vAlign w:val="bottom"/>
            <w:hideMark/>
          </w:tcPr>
          <w:p w14:paraId="3280240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8F28A9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BBB943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632591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449100BA"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09D5C7F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96469BA"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410DE47" w14:textId="77777777" w:rsidTr="0046320B">
        <w:trPr>
          <w:trHeight w:val="320"/>
        </w:trPr>
        <w:tc>
          <w:tcPr>
            <w:tcW w:w="1300" w:type="dxa"/>
            <w:tcBorders>
              <w:top w:val="nil"/>
              <w:left w:val="nil"/>
              <w:bottom w:val="nil"/>
              <w:right w:val="nil"/>
            </w:tcBorders>
            <w:shd w:val="clear" w:color="auto" w:fill="auto"/>
            <w:vAlign w:val="bottom"/>
            <w:hideMark/>
          </w:tcPr>
          <w:p w14:paraId="3D93A9FD"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64ED2201"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Lothringans</w:t>
            </w:r>
            <w:proofErr w:type="spellEnd"/>
          </w:p>
        </w:tc>
        <w:tc>
          <w:tcPr>
            <w:tcW w:w="920" w:type="dxa"/>
            <w:tcBorders>
              <w:top w:val="nil"/>
              <w:left w:val="nil"/>
              <w:bottom w:val="nil"/>
              <w:right w:val="nil"/>
            </w:tcBorders>
            <w:shd w:val="clear" w:color="auto" w:fill="auto"/>
            <w:vAlign w:val="bottom"/>
            <w:hideMark/>
          </w:tcPr>
          <w:p w14:paraId="783E6B0F"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0D9E117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410D52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4CEFC1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3AA931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1D8C54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415D173"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8A77768" w14:textId="77777777" w:rsidTr="0046320B">
        <w:trPr>
          <w:trHeight w:val="320"/>
        </w:trPr>
        <w:tc>
          <w:tcPr>
            <w:tcW w:w="1300" w:type="dxa"/>
            <w:tcBorders>
              <w:top w:val="nil"/>
              <w:left w:val="nil"/>
              <w:bottom w:val="nil"/>
              <w:right w:val="nil"/>
            </w:tcBorders>
            <w:shd w:val="clear" w:color="auto" w:fill="auto"/>
            <w:vAlign w:val="bottom"/>
            <w:hideMark/>
          </w:tcPr>
          <w:p w14:paraId="362C17CB"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5499A3F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Occitans</w:t>
            </w:r>
            <w:proofErr w:type="spellEnd"/>
          </w:p>
        </w:tc>
        <w:tc>
          <w:tcPr>
            <w:tcW w:w="920" w:type="dxa"/>
            <w:tcBorders>
              <w:top w:val="nil"/>
              <w:left w:val="nil"/>
              <w:bottom w:val="nil"/>
              <w:right w:val="nil"/>
            </w:tcBorders>
            <w:shd w:val="clear" w:color="auto" w:fill="auto"/>
            <w:vAlign w:val="bottom"/>
            <w:hideMark/>
          </w:tcPr>
          <w:p w14:paraId="2533C65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E4CFDBA"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7AAEA7A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9629EC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77718AA9"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59E15DD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5DA096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6683F08" w14:textId="77777777" w:rsidTr="0046320B">
        <w:trPr>
          <w:trHeight w:val="320"/>
        </w:trPr>
        <w:tc>
          <w:tcPr>
            <w:tcW w:w="1300" w:type="dxa"/>
            <w:tcBorders>
              <w:top w:val="nil"/>
              <w:left w:val="nil"/>
              <w:bottom w:val="nil"/>
              <w:right w:val="nil"/>
            </w:tcBorders>
            <w:shd w:val="clear" w:color="auto" w:fill="auto"/>
            <w:vAlign w:val="bottom"/>
            <w:hideMark/>
          </w:tcPr>
          <w:p w14:paraId="1B9C9318"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60C3D00A"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Flemmings</w:t>
            </w:r>
          </w:p>
        </w:tc>
        <w:tc>
          <w:tcPr>
            <w:tcW w:w="920" w:type="dxa"/>
            <w:tcBorders>
              <w:top w:val="nil"/>
              <w:left w:val="nil"/>
              <w:bottom w:val="nil"/>
              <w:right w:val="nil"/>
            </w:tcBorders>
            <w:shd w:val="clear" w:color="auto" w:fill="auto"/>
            <w:vAlign w:val="bottom"/>
            <w:hideMark/>
          </w:tcPr>
          <w:p w14:paraId="5311050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EFB690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1DF969A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4569D9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9E8314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2BB7239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BDD5DE7"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7AF89C6" w14:textId="77777777" w:rsidTr="0046320B">
        <w:trPr>
          <w:trHeight w:val="320"/>
        </w:trPr>
        <w:tc>
          <w:tcPr>
            <w:tcW w:w="1300" w:type="dxa"/>
            <w:tcBorders>
              <w:top w:val="nil"/>
              <w:left w:val="nil"/>
              <w:bottom w:val="nil"/>
              <w:right w:val="nil"/>
            </w:tcBorders>
            <w:shd w:val="clear" w:color="auto" w:fill="auto"/>
            <w:vAlign w:val="bottom"/>
            <w:hideMark/>
          </w:tcPr>
          <w:p w14:paraId="4847071F"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France</w:t>
            </w:r>
          </w:p>
        </w:tc>
        <w:tc>
          <w:tcPr>
            <w:tcW w:w="1300" w:type="dxa"/>
            <w:tcBorders>
              <w:top w:val="nil"/>
              <w:left w:val="nil"/>
              <w:bottom w:val="nil"/>
              <w:right w:val="nil"/>
            </w:tcBorders>
            <w:shd w:val="clear" w:color="auto" w:fill="auto"/>
            <w:vAlign w:val="bottom"/>
            <w:hideMark/>
          </w:tcPr>
          <w:p w14:paraId="67E91BB5"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Italians</w:t>
            </w:r>
            <w:proofErr w:type="spellEnd"/>
          </w:p>
        </w:tc>
        <w:tc>
          <w:tcPr>
            <w:tcW w:w="920" w:type="dxa"/>
            <w:tcBorders>
              <w:top w:val="nil"/>
              <w:left w:val="nil"/>
              <w:bottom w:val="nil"/>
              <w:right w:val="nil"/>
            </w:tcBorders>
            <w:shd w:val="clear" w:color="auto" w:fill="auto"/>
            <w:vAlign w:val="bottom"/>
            <w:hideMark/>
          </w:tcPr>
          <w:p w14:paraId="74D8DAB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3E4BE19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01A5DC3"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0E8BB7A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2110D218"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1D589774"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AB6F3B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D25671D" w14:textId="77777777" w:rsidTr="0046320B">
        <w:trPr>
          <w:trHeight w:val="320"/>
        </w:trPr>
        <w:tc>
          <w:tcPr>
            <w:tcW w:w="1300" w:type="dxa"/>
            <w:tcBorders>
              <w:top w:val="nil"/>
              <w:left w:val="nil"/>
              <w:bottom w:val="nil"/>
              <w:right w:val="nil"/>
            </w:tcBorders>
            <w:shd w:val="clear" w:color="auto" w:fill="auto"/>
            <w:vAlign w:val="bottom"/>
            <w:hideMark/>
          </w:tcPr>
          <w:p w14:paraId="74451471"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Germany</w:t>
            </w:r>
          </w:p>
        </w:tc>
        <w:tc>
          <w:tcPr>
            <w:tcW w:w="1300" w:type="dxa"/>
            <w:tcBorders>
              <w:top w:val="nil"/>
              <w:left w:val="nil"/>
              <w:bottom w:val="nil"/>
              <w:right w:val="nil"/>
            </w:tcBorders>
            <w:shd w:val="clear" w:color="auto" w:fill="auto"/>
            <w:vAlign w:val="bottom"/>
            <w:hideMark/>
          </w:tcPr>
          <w:p w14:paraId="192E3701"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Danes</w:t>
            </w:r>
          </w:p>
        </w:tc>
        <w:tc>
          <w:tcPr>
            <w:tcW w:w="920" w:type="dxa"/>
            <w:tcBorders>
              <w:top w:val="nil"/>
              <w:left w:val="nil"/>
              <w:bottom w:val="nil"/>
              <w:right w:val="nil"/>
            </w:tcBorders>
            <w:shd w:val="clear" w:color="auto" w:fill="auto"/>
            <w:vAlign w:val="bottom"/>
            <w:hideMark/>
          </w:tcPr>
          <w:p w14:paraId="1D00CFE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334565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49E017E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3501AE6B"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1C8D0CE0"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6A33A438"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A2FF70C"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ED9A67E" w14:textId="77777777" w:rsidTr="0046320B">
        <w:trPr>
          <w:trHeight w:val="320"/>
        </w:trPr>
        <w:tc>
          <w:tcPr>
            <w:tcW w:w="1300" w:type="dxa"/>
            <w:tcBorders>
              <w:top w:val="nil"/>
              <w:left w:val="nil"/>
              <w:bottom w:val="nil"/>
              <w:right w:val="nil"/>
            </w:tcBorders>
            <w:shd w:val="clear" w:color="auto" w:fill="auto"/>
            <w:vAlign w:val="bottom"/>
            <w:hideMark/>
          </w:tcPr>
          <w:p w14:paraId="1EF1C8FC"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Germany</w:t>
            </w:r>
          </w:p>
        </w:tc>
        <w:tc>
          <w:tcPr>
            <w:tcW w:w="1300" w:type="dxa"/>
            <w:tcBorders>
              <w:top w:val="nil"/>
              <w:left w:val="nil"/>
              <w:bottom w:val="nil"/>
              <w:right w:val="nil"/>
            </w:tcBorders>
            <w:shd w:val="clear" w:color="auto" w:fill="auto"/>
            <w:vAlign w:val="bottom"/>
            <w:hideMark/>
          </w:tcPr>
          <w:p w14:paraId="3CB8325B"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 xml:space="preserve">North </w:t>
            </w:r>
            <w:proofErr w:type="spellStart"/>
            <w:r w:rsidRPr="0046320B">
              <w:rPr>
                <w:rFonts w:ascii="Arial" w:hAnsi="Arial" w:cs="Arial"/>
                <w:color w:val="000000"/>
                <w:sz w:val="20"/>
                <w:szCs w:val="20"/>
              </w:rPr>
              <w:t>Frysians</w:t>
            </w:r>
            <w:proofErr w:type="spellEnd"/>
          </w:p>
        </w:tc>
        <w:tc>
          <w:tcPr>
            <w:tcW w:w="920" w:type="dxa"/>
            <w:tcBorders>
              <w:top w:val="nil"/>
              <w:left w:val="nil"/>
              <w:bottom w:val="nil"/>
              <w:right w:val="nil"/>
            </w:tcBorders>
            <w:shd w:val="clear" w:color="auto" w:fill="auto"/>
            <w:vAlign w:val="bottom"/>
            <w:hideMark/>
          </w:tcPr>
          <w:p w14:paraId="0170997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nil"/>
              <w:right w:val="nil"/>
            </w:tcBorders>
            <w:shd w:val="clear" w:color="auto" w:fill="auto"/>
            <w:vAlign w:val="bottom"/>
            <w:hideMark/>
          </w:tcPr>
          <w:p w14:paraId="57BD0E60"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nil"/>
              <w:right w:val="nil"/>
            </w:tcBorders>
            <w:shd w:val="clear" w:color="auto" w:fill="auto"/>
            <w:vAlign w:val="bottom"/>
            <w:hideMark/>
          </w:tcPr>
          <w:p w14:paraId="0ADD5B0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68FA254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5F744FA2"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nil"/>
              <w:right w:val="nil"/>
            </w:tcBorders>
            <w:shd w:val="clear" w:color="auto" w:fill="auto"/>
            <w:vAlign w:val="bottom"/>
            <w:hideMark/>
          </w:tcPr>
          <w:p w14:paraId="0C1FE0F5"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nil"/>
              <w:right w:val="nil"/>
            </w:tcBorders>
            <w:shd w:val="clear" w:color="auto" w:fill="auto"/>
            <w:vAlign w:val="bottom"/>
            <w:hideMark/>
          </w:tcPr>
          <w:p w14:paraId="3E05C815"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AF0F0B3" w14:textId="77777777" w:rsidTr="0046320B">
        <w:trPr>
          <w:trHeight w:val="320"/>
        </w:trPr>
        <w:tc>
          <w:tcPr>
            <w:tcW w:w="1300" w:type="dxa"/>
            <w:tcBorders>
              <w:top w:val="nil"/>
              <w:left w:val="nil"/>
              <w:right w:val="nil"/>
            </w:tcBorders>
            <w:shd w:val="clear" w:color="auto" w:fill="auto"/>
            <w:vAlign w:val="bottom"/>
            <w:hideMark/>
          </w:tcPr>
          <w:p w14:paraId="7ED519F1"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Germany</w:t>
            </w:r>
          </w:p>
        </w:tc>
        <w:tc>
          <w:tcPr>
            <w:tcW w:w="1300" w:type="dxa"/>
            <w:tcBorders>
              <w:top w:val="nil"/>
              <w:left w:val="nil"/>
              <w:right w:val="nil"/>
            </w:tcBorders>
            <w:shd w:val="clear" w:color="auto" w:fill="auto"/>
            <w:vAlign w:val="bottom"/>
            <w:hideMark/>
          </w:tcPr>
          <w:p w14:paraId="50514197"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Sinti-Roma</w:t>
            </w:r>
          </w:p>
        </w:tc>
        <w:tc>
          <w:tcPr>
            <w:tcW w:w="920" w:type="dxa"/>
            <w:tcBorders>
              <w:top w:val="nil"/>
              <w:left w:val="nil"/>
              <w:right w:val="nil"/>
            </w:tcBorders>
            <w:shd w:val="clear" w:color="auto" w:fill="auto"/>
            <w:vAlign w:val="bottom"/>
            <w:hideMark/>
          </w:tcPr>
          <w:p w14:paraId="584E0E41"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right w:val="nil"/>
            </w:tcBorders>
            <w:shd w:val="clear" w:color="auto" w:fill="auto"/>
            <w:vAlign w:val="bottom"/>
            <w:hideMark/>
          </w:tcPr>
          <w:p w14:paraId="4585A9A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right w:val="nil"/>
            </w:tcBorders>
            <w:shd w:val="clear" w:color="auto" w:fill="auto"/>
            <w:vAlign w:val="bottom"/>
            <w:hideMark/>
          </w:tcPr>
          <w:p w14:paraId="33C9736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right w:val="nil"/>
            </w:tcBorders>
            <w:shd w:val="clear" w:color="auto" w:fill="auto"/>
            <w:vAlign w:val="bottom"/>
            <w:hideMark/>
          </w:tcPr>
          <w:p w14:paraId="525D4887"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right w:val="nil"/>
            </w:tcBorders>
            <w:shd w:val="clear" w:color="auto" w:fill="auto"/>
            <w:vAlign w:val="bottom"/>
            <w:hideMark/>
          </w:tcPr>
          <w:p w14:paraId="5FB44486"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right w:val="nil"/>
            </w:tcBorders>
            <w:shd w:val="clear" w:color="auto" w:fill="auto"/>
            <w:vAlign w:val="bottom"/>
            <w:hideMark/>
          </w:tcPr>
          <w:p w14:paraId="21B5AE96"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right w:val="nil"/>
            </w:tcBorders>
            <w:shd w:val="clear" w:color="auto" w:fill="auto"/>
            <w:vAlign w:val="bottom"/>
            <w:hideMark/>
          </w:tcPr>
          <w:p w14:paraId="51F7652A"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5D1253A0" w14:textId="77777777" w:rsidTr="0046320B">
        <w:trPr>
          <w:trHeight w:val="320"/>
        </w:trPr>
        <w:tc>
          <w:tcPr>
            <w:tcW w:w="1300" w:type="dxa"/>
            <w:tcBorders>
              <w:top w:val="nil"/>
              <w:left w:val="nil"/>
              <w:bottom w:val="single" w:sz="4" w:space="0" w:color="auto"/>
              <w:right w:val="nil"/>
            </w:tcBorders>
            <w:shd w:val="clear" w:color="auto" w:fill="auto"/>
            <w:vAlign w:val="bottom"/>
            <w:hideMark/>
          </w:tcPr>
          <w:p w14:paraId="284EC0D8" w14:textId="77777777" w:rsidR="0046320B" w:rsidRPr="0046320B" w:rsidRDefault="0046320B" w:rsidP="0046320B">
            <w:pPr>
              <w:rPr>
                <w:rFonts w:ascii="Arial" w:hAnsi="Arial" w:cs="Arial"/>
                <w:color w:val="000000"/>
                <w:sz w:val="20"/>
                <w:szCs w:val="20"/>
              </w:rPr>
            </w:pPr>
            <w:r w:rsidRPr="0046320B">
              <w:rPr>
                <w:rFonts w:ascii="Arial" w:hAnsi="Arial" w:cs="Arial"/>
                <w:color w:val="000000"/>
                <w:sz w:val="20"/>
                <w:szCs w:val="20"/>
              </w:rPr>
              <w:t>Germany</w:t>
            </w:r>
          </w:p>
        </w:tc>
        <w:tc>
          <w:tcPr>
            <w:tcW w:w="1300" w:type="dxa"/>
            <w:tcBorders>
              <w:top w:val="nil"/>
              <w:left w:val="nil"/>
              <w:bottom w:val="single" w:sz="4" w:space="0" w:color="auto"/>
              <w:right w:val="nil"/>
            </w:tcBorders>
            <w:shd w:val="clear" w:color="auto" w:fill="auto"/>
            <w:vAlign w:val="bottom"/>
            <w:hideMark/>
          </w:tcPr>
          <w:p w14:paraId="7048F2AF" w14:textId="77777777" w:rsidR="0046320B" w:rsidRPr="0046320B" w:rsidRDefault="0046320B" w:rsidP="0046320B">
            <w:pPr>
              <w:rPr>
                <w:rFonts w:ascii="Arial" w:hAnsi="Arial" w:cs="Arial"/>
                <w:color w:val="000000"/>
                <w:sz w:val="20"/>
                <w:szCs w:val="20"/>
              </w:rPr>
            </w:pPr>
            <w:proofErr w:type="spellStart"/>
            <w:r w:rsidRPr="0046320B">
              <w:rPr>
                <w:rFonts w:ascii="Arial" w:hAnsi="Arial" w:cs="Arial"/>
                <w:color w:val="000000"/>
                <w:sz w:val="20"/>
                <w:szCs w:val="20"/>
              </w:rPr>
              <w:t>Sorbs</w:t>
            </w:r>
            <w:proofErr w:type="spellEnd"/>
          </w:p>
        </w:tc>
        <w:tc>
          <w:tcPr>
            <w:tcW w:w="920" w:type="dxa"/>
            <w:tcBorders>
              <w:top w:val="nil"/>
              <w:left w:val="nil"/>
              <w:bottom w:val="single" w:sz="4" w:space="0" w:color="auto"/>
              <w:right w:val="nil"/>
            </w:tcBorders>
            <w:shd w:val="clear" w:color="auto" w:fill="auto"/>
            <w:vAlign w:val="bottom"/>
            <w:hideMark/>
          </w:tcPr>
          <w:p w14:paraId="39932A12"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1</w:t>
            </w:r>
          </w:p>
        </w:tc>
        <w:tc>
          <w:tcPr>
            <w:tcW w:w="920" w:type="dxa"/>
            <w:tcBorders>
              <w:top w:val="nil"/>
              <w:left w:val="nil"/>
              <w:bottom w:val="single" w:sz="4" w:space="0" w:color="auto"/>
              <w:right w:val="nil"/>
            </w:tcBorders>
            <w:shd w:val="clear" w:color="auto" w:fill="auto"/>
            <w:vAlign w:val="bottom"/>
            <w:hideMark/>
          </w:tcPr>
          <w:p w14:paraId="5DC1D02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0</w:t>
            </w:r>
          </w:p>
        </w:tc>
        <w:tc>
          <w:tcPr>
            <w:tcW w:w="920" w:type="dxa"/>
            <w:tcBorders>
              <w:top w:val="nil"/>
              <w:left w:val="nil"/>
              <w:bottom w:val="single" w:sz="4" w:space="0" w:color="auto"/>
              <w:right w:val="nil"/>
            </w:tcBorders>
            <w:shd w:val="clear" w:color="auto" w:fill="auto"/>
            <w:vAlign w:val="bottom"/>
            <w:hideMark/>
          </w:tcPr>
          <w:p w14:paraId="6F5C2DCE"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single" w:sz="4" w:space="0" w:color="auto"/>
              <w:right w:val="nil"/>
            </w:tcBorders>
            <w:shd w:val="clear" w:color="auto" w:fill="auto"/>
            <w:vAlign w:val="bottom"/>
            <w:hideMark/>
          </w:tcPr>
          <w:p w14:paraId="3E562169"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single" w:sz="4" w:space="0" w:color="auto"/>
              <w:right w:val="nil"/>
            </w:tcBorders>
            <w:shd w:val="clear" w:color="auto" w:fill="auto"/>
            <w:vAlign w:val="bottom"/>
            <w:hideMark/>
          </w:tcPr>
          <w:p w14:paraId="094C9071"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20" w:type="dxa"/>
            <w:tcBorders>
              <w:top w:val="nil"/>
              <w:left w:val="nil"/>
              <w:bottom w:val="single" w:sz="4" w:space="0" w:color="auto"/>
              <w:right w:val="nil"/>
            </w:tcBorders>
            <w:shd w:val="clear" w:color="auto" w:fill="auto"/>
            <w:vAlign w:val="bottom"/>
            <w:hideMark/>
          </w:tcPr>
          <w:p w14:paraId="594DE39D" w14:textId="77777777" w:rsidR="0046320B" w:rsidRPr="0046320B" w:rsidRDefault="0046320B" w:rsidP="0046320B">
            <w:pPr>
              <w:jc w:val="center"/>
              <w:rPr>
                <w:rFonts w:ascii="Arial" w:hAnsi="Arial" w:cs="Arial"/>
                <w:color w:val="000000"/>
                <w:sz w:val="20"/>
                <w:szCs w:val="20"/>
              </w:rPr>
            </w:pPr>
            <w:r w:rsidRPr="0046320B">
              <w:rPr>
                <w:rFonts w:ascii="Arial" w:hAnsi="Arial" w:cs="Arial"/>
                <w:color w:val="000000"/>
                <w:sz w:val="20"/>
                <w:szCs w:val="20"/>
              </w:rPr>
              <w:t>-</w:t>
            </w:r>
          </w:p>
        </w:tc>
        <w:tc>
          <w:tcPr>
            <w:tcW w:w="920" w:type="dxa"/>
            <w:tcBorders>
              <w:top w:val="nil"/>
              <w:left w:val="nil"/>
              <w:bottom w:val="single" w:sz="4" w:space="0" w:color="auto"/>
              <w:right w:val="nil"/>
            </w:tcBorders>
            <w:shd w:val="clear" w:color="auto" w:fill="auto"/>
            <w:vAlign w:val="bottom"/>
            <w:hideMark/>
          </w:tcPr>
          <w:p w14:paraId="1C21F074" w14:textId="77777777" w:rsidR="0046320B" w:rsidRPr="0046320B" w:rsidRDefault="0046320B" w:rsidP="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bl>
    <w:p w14:paraId="1769D87B" w14:textId="52A2AB8B" w:rsidR="0076568F" w:rsidRDefault="0076568F" w:rsidP="000A3B2E">
      <w:pPr>
        <w:spacing w:line="360" w:lineRule="auto"/>
        <w:rPr>
          <w:rFonts w:ascii="Arial" w:hAnsi="Arial" w:cs="Arial"/>
        </w:rPr>
      </w:pPr>
    </w:p>
    <w:p w14:paraId="459BCA90" w14:textId="77777777" w:rsidR="0076568F" w:rsidRDefault="0076568F" w:rsidP="000A3B2E">
      <w:pPr>
        <w:spacing w:line="360" w:lineRule="auto"/>
        <w:rPr>
          <w:rFonts w:ascii="Arial" w:hAnsi="Arial" w:cs="Arial"/>
        </w:rPr>
      </w:pPr>
    </w:p>
    <w:p w14:paraId="0500107F" w14:textId="77777777" w:rsidR="00E347FF" w:rsidRDefault="00E347FF">
      <w:pPr>
        <w:rPr>
          <w:rFonts w:ascii="Arial" w:hAnsi="Arial" w:cs="Arial"/>
          <w:lang w:val="en-US"/>
        </w:rPr>
      </w:pPr>
      <w:r>
        <w:rPr>
          <w:rFonts w:ascii="Arial" w:hAnsi="Arial" w:cs="Arial"/>
          <w:lang w:val="en-US"/>
        </w:rPr>
        <w:br w:type="page"/>
      </w:r>
    </w:p>
    <w:p w14:paraId="07090070" w14:textId="7022E034" w:rsidR="0046320B" w:rsidRPr="0046320B" w:rsidRDefault="0046320B" w:rsidP="0046320B">
      <w:pPr>
        <w:spacing w:line="360" w:lineRule="auto"/>
        <w:rPr>
          <w:rFonts w:ascii="Arial" w:hAnsi="Arial" w:cs="Arial"/>
          <w:lang w:val="en-US"/>
        </w:rPr>
      </w:pPr>
      <w:r w:rsidRPr="0046320B">
        <w:rPr>
          <w:rFonts w:ascii="Arial" w:hAnsi="Arial" w:cs="Arial"/>
          <w:lang w:val="en-US"/>
        </w:rPr>
        <w:lastRenderedPageBreak/>
        <w:t>Table A1: Case selection strategy and classifications (cont.)</w:t>
      </w:r>
    </w:p>
    <w:tbl>
      <w:tblPr>
        <w:tblW w:w="9040" w:type="dxa"/>
        <w:tblCellMar>
          <w:left w:w="70" w:type="dxa"/>
          <w:right w:w="70" w:type="dxa"/>
        </w:tblCellMar>
        <w:tblLook w:val="04A0" w:firstRow="1" w:lastRow="0" w:firstColumn="1" w:lastColumn="0" w:noHBand="0" w:noVBand="1"/>
      </w:tblPr>
      <w:tblGrid>
        <w:gridCol w:w="1273"/>
        <w:gridCol w:w="1586"/>
        <w:gridCol w:w="871"/>
        <w:gridCol w:w="889"/>
        <w:gridCol w:w="819"/>
        <w:gridCol w:w="924"/>
        <w:gridCol w:w="930"/>
        <w:gridCol w:w="829"/>
        <w:gridCol w:w="919"/>
      </w:tblGrid>
      <w:tr w:rsidR="0046320B" w:rsidRPr="0046320B" w14:paraId="429E726F" w14:textId="77777777" w:rsidTr="0046320B">
        <w:trPr>
          <w:trHeight w:val="580"/>
        </w:trPr>
        <w:tc>
          <w:tcPr>
            <w:tcW w:w="1298" w:type="dxa"/>
            <w:tcBorders>
              <w:top w:val="single" w:sz="4" w:space="0" w:color="auto"/>
              <w:left w:val="nil"/>
              <w:bottom w:val="single" w:sz="4" w:space="0" w:color="auto"/>
              <w:right w:val="nil"/>
            </w:tcBorders>
            <w:shd w:val="clear" w:color="auto" w:fill="auto"/>
            <w:vAlign w:val="bottom"/>
            <w:hideMark/>
          </w:tcPr>
          <w:p w14:paraId="131C1328"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Country</w:t>
            </w:r>
          </w:p>
        </w:tc>
        <w:tc>
          <w:tcPr>
            <w:tcW w:w="1315" w:type="dxa"/>
            <w:tcBorders>
              <w:top w:val="single" w:sz="4" w:space="0" w:color="auto"/>
              <w:left w:val="nil"/>
              <w:bottom w:val="single" w:sz="4" w:space="0" w:color="auto"/>
              <w:right w:val="nil"/>
            </w:tcBorders>
            <w:shd w:val="clear" w:color="auto" w:fill="auto"/>
            <w:vAlign w:val="bottom"/>
            <w:hideMark/>
          </w:tcPr>
          <w:p w14:paraId="3717B265"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 xml:space="preserve">Ethnonational </w:t>
            </w:r>
            <w:proofErr w:type="spellStart"/>
            <w:r w:rsidRPr="0046320B">
              <w:rPr>
                <w:rFonts w:ascii="Arial" w:hAnsi="Arial" w:cs="Arial"/>
                <w:color w:val="000000"/>
                <w:sz w:val="20"/>
                <w:szCs w:val="20"/>
              </w:rPr>
              <w:t>group</w:t>
            </w:r>
            <w:proofErr w:type="spellEnd"/>
          </w:p>
        </w:tc>
        <w:tc>
          <w:tcPr>
            <w:tcW w:w="918" w:type="dxa"/>
            <w:tcBorders>
              <w:top w:val="single" w:sz="4" w:space="0" w:color="auto"/>
              <w:left w:val="nil"/>
              <w:bottom w:val="single" w:sz="4" w:space="0" w:color="auto"/>
              <w:right w:val="nil"/>
            </w:tcBorders>
            <w:shd w:val="clear" w:color="auto" w:fill="auto"/>
            <w:vAlign w:val="bottom"/>
            <w:hideMark/>
          </w:tcPr>
          <w:p w14:paraId="23239D9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Group</w:t>
            </w:r>
            <w:r w:rsidRPr="0046320B">
              <w:rPr>
                <w:rFonts w:ascii="Arial" w:hAnsi="Arial" w:cs="Arial"/>
                <w:color w:val="000000"/>
                <w:sz w:val="20"/>
                <w:szCs w:val="20"/>
                <w:vertAlign w:val="superscript"/>
              </w:rPr>
              <w:t>1</w:t>
            </w:r>
          </w:p>
        </w:tc>
        <w:tc>
          <w:tcPr>
            <w:tcW w:w="918" w:type="dxa"/>
            <w:tcBorders>
              <w:top w:val="single" w:sz="4" w:space="0" w:color="auto"/>
              <w:left w:val="nil"/>
              <w:bottom w:val="single" w:sz="4" w:space="0" w:color="auto"/>
              <w:right w:val="nil"/>
            </w:tcBorders>
            <w:shd w:val="clear" w:color="auto" w:fill="auto"/>
            <w:vAlign w:val="bottom"/>
            <w:hideMark/>
          </w:tcPr>
          <w:p w14:paraId="2861007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Salient</w:t>
            </w:r>
            <w:r w:rsidRPr="0046320B">
              <w:rPr>
                <w:rFonts w:ascii="Arial" w:hAnsi="Arial" w:cs="Arial"/>
                <w:color w:val="000000"/>
                <w:sz w:val="20"/>
                <w:szCs w:val="20"/>
                <w:vertAlign w:val="superscript"/>
              </w:rPr>
              <w:t>2</w:t>
            </w:r>
          </w:p>
        </w:tc>
        <w:tc>
          <w:tcPr>
            <w:tcW w:w="917" w:type="dxa"/>
            <w:tcBorders>
              <w:top w:val="single" w:sz="4" w:space="0" w:color="auto"/>
              <w:left w:val="nil"/>
              <w:bottom w:val="single" w:sz="4" w:space="0" w:color="auto"/>
              <w:right w:val="nil"/>
            </w:tcBorders>
            <w:shd w:val="clear" w:color="auto" w:fill="auto"/>
            <w:vAlign w:val="bottom"/>
            <w:hideMark/>
          </w:tcPr>
          <w:p w14:paraId="2C5CD7C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Size</w:t>
            </w:r>
            <w:r w:rsidRPr="0046320B">
              <w:rPr>
                <w:rFonts w:ascii="Arial" w:hAnsi="Arial" w:cs="Arial"/>
                <w:color w:val="000000"/>
                <w:sz w:val="20"/>
                <w:szCs w:val="20"/>
                <w:vertAlign w:val="superscript"/>
              </w:rPr>
              <w:t>3</w:t>
            </w:r>
          </w:p>
        </w:tc>
        <w:tc>
          <w:tcPr>
            <w:tcW w:w="919" w:type="dxa"/>
            <w:tcBorders>
              <w:top w:val="single" w:sz="4" w:space="0" w:color="auto"/>
              <w:left w:val="nil"/>
              <w:bottom w:val="single" w:sz="4" w:space="0" w:color="auto"/>
              <w:right w:val="nil"/>
            </w:tcBorders>
            <w:shd w:val="clear" w:color="auto" w:fill="auto"/>
            <w:vAlign w:val="bottom"/>
            <w:hideMark/>
          </w:tcPr>
          <w:p w14:paraId="00CF171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Election</w:t>
            </w:r>
            <w:r w:rsidRPr="0046320B">
              <w:rPr>
                <w:rFonts w:ascii="Arial" w:hAnsi="Arial" w:cs="Arial"/>
                <w:color w:val="000000"/>
                <w:sz w:val="20"/>
                <w:szCs w:val="20"/>
                <w:vertAlign w:val="superscript"/>
              </w:rPr>
              <w:t>4</w:t>
            </w:r>
          </w:p>
        </w:tc>
        <w:tc>
          <w:tcPr>
            <w:tcW w:w="919" w:type="dxa"/>
            <w:tcBorders>
              <w:top w:val="single" w:sz="4" w:space="0" w:color="auto"/>
              <w:left w:val="nil"/>
              <w:bottom w:val="single" w:sz="4" w:space="0" w:color="auto"/>
              <w:right w:val="nil"/>
            </w:tcBorders>
            <w:shd w:val="clear" w:color="auto" w:fill="auto"/>
            <w:vAlign w:val="bottom"/>
            <w:hideMark/>
          </w:tcPr>
          <w:p w14:paraId="23B54B0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Sampled</w:t>
            </w:r>
            <w:proofErr w:type="spellEnd"/>
          </w:p>
        </w:tc>
        <w:tc>
          <w:tcPr>
            <w:tcW w:w="917" w:type="dxa"/>
            <w:tcBorders>
              <w:top w:val="single" w:sz="4" w:space="0" w:color="auto"/>
              <w:left w:val="nil"/>
              <w:bottom w:val="single" w:sz="4" w:space="0" w:color="auto"/>
              <w:right w:val="nil"/>
            </w:tcBorders>
            <w:shd w:val="clear" w:color="auto" w:fill="auto"/>
            <w:vAlign w:val="bottom"/>
            <w:hideMark/>
          </w:tcPr>
          <w:p w14:paraId="7D0C59E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Data</w:t>
            </w:r>
            <w:r w:rsidRPr="0046320B">
              <w:rPr>
                <w:rFonts w:ascii="Arial" w:hAnsi="Arial" w:cs="Arial"/>
                <w:color w:val="000000"/>
                <w:sz w:val="20"/>
                <w:szCs w:val="20"/>
                <w:vertAlign w:val="superscript"/>
              </w:rPr>
              <w:t>5</w:t>
            </w:r>
          </w:p>
        </w:tc>
        <w:tc>
          <w:tcPr>
            <w:tcW w:w="919" w:type="dxa"/>
            <w:tcBorders>
              <w:top w:val="single" w:sz="4" w:space="0" w:color="auto"/>
              <w:left w:val="nil"/>
              <w:bottom w:val="single" w:sz="4" w:space="0" w:color="auto"/>
              <w:right w:val="nil"/>
            </w:tcBorders>
            <w:shd w:val="clear" w:color="auto" w:fill="auto"/>
            <w:vAlign w:val="bottom"/>
            <w:hideMark/>
          </w:tcPr>
          <w:p w14:paraId="5DE2031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Selected</w:t>
            </w:r>
          </w:p>
        </w:tc>
      </w:tr>
      <w:tr w:rsidR="0046320B" w:rsidRPr="0046320B" w14:paraId="48910703" w14:textId="77777777" w:rsidTr="0046320B">
        <w:trPr>
          <w:trHeight w:val="320"/>
        </w:trPr>
        <w:tc>
          <w:tcPr>
            <w:tcW w:w="1298" w:type="dxa"/>
            <w:tcBorders>
              <w:top w:val="nil"/>
              <w:left w:val="nil"/>
              <w:bottom w:val="nil"/>
              <w:right w:val="nil"/>
            </w:tcBorders>
            <w:shd w:val="clear" w:color="auto" w:fill="auto"/>
            <w:vAlign w:val="bottom"/>
            <w:hideMark/>
          </w:tcPr>
          <w:p w14:paraId="5398F2AD"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2DA2B555"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Albanians</w:t>
            </w:r>
            <w:proofErr w:type="spellEnd"/>
          </w:p>
        </w:tc>
        <w:tc>
          <w:tcPr>
            <w:tcW w:w="918" w:type="dxa"/>
            <w:tcBorders>
              <w:top w:val="nil"/>
              <w:left w:val="nil"/>
              <w:bottom w:val="nil"/>
              <w:right w:val="nil"/>
            </w:tcBorders>
            <w:shd w:val="clear" w:color="auto" w:fill="auto"/>
            <w:vAlign w:val="bottom"/>
            <w:hideMark/>
          </w:tcPr>
          <w:p w14:paraId="5613599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3F60DC4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01EF9B9D"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031874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71EFC2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2ABBEA0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60D5560"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563F0A0" w14:textId="77777777" w:rsidTr="0046320B">
        <w:trPr>
          <w:trHeight w:val="320"/>
        </w:trPr>
        <w:tc>
          <w:tcPr>
            <w:tcW w:w="1298" w:type="dxa"/>
            <w:tcBorders>
              <w:top w:val="nil"/>
              <w:left w:val="nil"/>
              <w:bottom w:val="nil"/>
              <w:right w:val="nil"/>
            </w:tcBorders>
            <w:shd w:val="clear" w:color="auto" w:fill="auto"/>
            <w:vAlign w:val="bottom"/>
            <w:hideMark/>
          </w:tcPr>
          <w:p w14:paraId="7EC6CE5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2BE6A7B0"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Macedonians</w:t>
            </w:r>
            <w:proofErr w:type="spellEnd"/>
          </w:p>
        </w:tc>
        <w:tc>
          <w:tcPr>
            <w:tcW w:w="918" w:type="dxa"/>
            <w:tcBorders>
              <w:top w:val="nil"/>
              <w:left w:val="nil"/>
              <w:bottom w:val="nil"/>
              <w:right w:val="nil"/>
            </w:tcBorders>
            <w:shd w:val="clear" w:color="auto" w:fill="auto"/>
            <w:vAlign w:val="bottom"/>
            <w:hideMark/>
          </w:tcPr>
          <w:p w14:paraId="4ABBDAE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23C9090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726C7E8D"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473FD0B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637197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AD8659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ABDFB71"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42F169E9" w14:textId="77777777" w:rsidTr="0046320B">
        <w:trPr>
          <w:trHeight w:val="320"/>
        </w:trPr>
        <w:tc>
          <w:tcPr>
            <w:tcW w:w="1298" w:type="dxa"/>
            <w:tcBorders>
              <w:top w:val="nil"/>
              <w:left w:val="nil"/>
              <w:bottom w:val="nil"/>
              <w:right w:val="nil"/>
            </w:tcBorders>
            <w:shd w:val="clear" w:color="auto" w:fill="auto"/>
            <w:vAlign w:val="bottom"/>
            <w:hideMark/>
          </w:tcPr>
          <w:p w14:paraId="6612E40B"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7DC3637E"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4BCCCF6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0B3CD12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372F690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0DD186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CFEA9C6"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0C3CFC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30787C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D95FFAD" w14:textId="77777777" w:rsidTr="0046320B">
        <w:trPr>
          <w:trHeight w:val="320"/>
        </w:trPr>
        <w:tc>
          <w:tcPr>
            <w:tcW w:w="1298" w:type="dxa"/>
            <w:tcBorders>
              <w:top w:val="nil"/>
              <w:left w:val="nil"/>
              <w:bottom w:val="nil"/>
              <w:right w:val="nil"/>
            </w:tcBorders>
            <w:shd w:val="clear" w:color="auto" w:fill="auto"/>
            <w:vAlign w:val="bottom"/>
            <w:hideMark/>
          </w:tcPr>
          <w:p w14:paraId="4278F074"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34AD5FB1"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Turks</w:t>
            </w:r>
          </w:p>
        </w:tc>
        <w:tc>
          <w:tcPr>
            <w:tcW w:w="918" w:type="dxa"/>
            <w:tcBorders>
              <w:top w:val="nil"/>
              <w:left w:val="nil"/>
              <w:bottom w:val="nil"/>
              <w:right w:val="nil"/>
            </w:tcBorders>
            <w:shd w:val="clear" w:color="auto" w:fill="auto"/>
            <w:vAlign w:val="bottom"/>
            <w:hideMark/>
          </w:tcPr>
          <w:p w14:paraId="7A3CE31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0CDFCDE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00EA0E5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2E345AF9" w14:textId="18373CA5" w:rsidR="0046320B" w:rsidRPr="0046320B" w:rsidRDefault="0046320B">
            <w:pPr>
              <w:jc w:val="center"/>
              <w:rPr>
                <w:rFonts w:ascii="Arial" w:hAnsi="Arial" w:cs="Arial"/>
                <w:color w:val="000000"/>
                <w:sz w:val="20"/>
                <w:szCs w:val="20"/>
              </w:rPr>
            </w:pPr>
            <w:r>
              <w:rPr>
                <w:rFonts w:ascii="Arial" w:hAnsi="Arial" w:cs="Arial"/>
                <w:color w:val="000000"/>
                <w:sz w:val="20"/>
                <w:szCs w:val="20"/>
              </w:rPr>
              <w:t>0</w:t>
            </w:r>
          </w:p>
        </w:tc>
        <w:tc>
          <w:tcPr>
            <w:tcW w:w="919" w:type="dxa"/>
            <w:tcBorders>
              <w:top w:val="nil"/>
              <w:left w:val="nil"/>
              <w:bottom w:val="nil"/>
              <w:right w:val="nil"/>
            </w:tcBorders>
            <w:shd w:val="clear" w:color="auto" w:fill="auto"/>
            <w:vAlign w:val="bottom"/>
            <w:hideMark/>
          </w:tcPr>
          <w:p w14:paraId="2992CD9D"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7FE6C62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34BCA20"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B0E2701" w14:textId="77777777" w:rsidTr="0046320B">
        <w:trPr>
          <w:trHeight w:val="320"/>
        </w:trPr>
        <w:tc>
          <w:tcPr>
            <w:tcW w:w="1298" w:type="dxa"/>
            <w:tcBorders>
              <w:top w:val="nil"/>
              <w:left w:val="nil"/>
              <w:bottom w:val="nil"/>
              <w:right w:val="nil"/>
            </w:tcBorders>
            <w:shd w:val="clear" w:color="auto" w:fill="auto"/>
            <w:vAlign w:val="bottom"/>
            <w:hideMark/>
          </w:tcPr>
          <w:p w14:paraId="1E7E3F5B"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6C513FAD"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Vlachs</w:t>
            </w:r>
            <w:proofErr w:type="spellEnd"/>
          </w:p>
        </w:tc>
        <w:tc>
          <w:tcPr>
            <w:tcW w:w="918" w:type="dxa"/>
            <w:tcBorders>
              <w:top w:val="nil"/>
              <w:left w:val="nil"/>
              <w:bottom w:val="nil"/>
              <w:right w:val="nil"/>
            </w:tcBorders>
            <w:shd w:val="clear" w:color="auto" w:fill="auto"/>
            <w:vAlign w:val="bottom"/>
            <w:hideMark/>
          </w:tcPr>
          <w:p w14:paraId="0404C3D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45D9C97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4F1313E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9EF62C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FAE432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B53834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DE0905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255C9060" w14:textId="77777777" w:rsidTr="0046320B">
        <w:trPr>
          <w:trHeight w:val="320"/>
        </w:trPr>
        <w:tc>
          <w:tcPr>
            <w:tcW w:w="1298" w:type="dxa"/>
            <w:tcBorders>
              <w:top w:val="nil"/>
              <w:left w:val="nil"/>
              <w:bottom w:val="nil"/>
              <w:right w:val="nil"/>
            </w:tcBorders>
            <w:shd w:val="clear" w:color="auto" w:fill="auto"/>
            <w:vAlign w:val="bottom"/>
            <w:hideMark/>
          </w:tcPr>
          <w:p w14:paraId="68FB438D"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0A5B7189"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Armenians</w:t>
            </w:r>
            <w:proofErr w:type="spellEnd"/>
          </w:p>
        </w:tc>
        <w:tc>
          <w:tcPr>
            <w:tcW w:w="918" w:type="dxa"/>
            <w:tcBorders>
              <w:top w:val="nil"/>
              <w:left w:val="nil"/>
              <w:bottom w:val="nil"/>
              <w:right w:val="nil"/>
            </w:tcBorders>
            <w:shd w:val="clear" w:color="auto" w:fill="auto"/>
            <w:vAlign w:val="bottom"/>
            <w:hideMark/>
          </w:tcPr>
          <w:p w14:paraId="711F4B2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5893858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2E75EB2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CCAF49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116DC6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5129CF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61C43A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2487B71" w14:textId="77777777" w:rsidTr="0046320B">
        <w:trPr>
          <w:trHeight w:val="320"/>
        </w:trPr>
        <w:tc>
          <w:tcPr>
            <w:tcW w:w="1298" w:type="dxa"/>
            <w:tcBorders>
              <w:top w:val="nil"/>
              <w:left w:val="nil"/>
              <w:bottom w:val="nil"/>
              <w:right w:val="nil"/>
            </w:tcBorders>
            <w:shd w:val="clear" w:color="auto" w:fill="auto"/>
            <w:vAlign w:val="bottom"/>
            <w:hideMark/>
          </w:tcPr>
          <w:p w14:paraId="6B1B6E84"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Greece</w:t>
            </w:r>
            <w:proofErr w:type="spellEnd"/>
          </w:p>
        </w:tc>
        <w:tc>
          <w:tcPr>
            <w:tcW w:w="1315" w:type="dxa"/>
            <w:tcBorders>
              <w:top w:val="nil"/>
              <w:left w:val="nil"/>
              <w:bottom w:val="nil"/>
              <w:right w:val="nil"/>
            </w:tcBorders>
            <w:shd w:val="clear" w:color="auto" w:fill="auto"/>
            <w:vAlign w:val="bottom"/>
            <w:hideMark/>
          </w:tcPr>
          <w:p w14:paraId="166BAE4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Pomaks</w:t>
            </w:r>
            <w:proofErr w:type="spellEnd"/>
          </w:p>
        </w:tc>
        <w:tc>
          <w:tcPr>
            <w:tcW w:w="918" w:type="dxa"/>
            <w:tcBorders>
              <w:top w:val="nil"/>
              <w:left w:val="nil"/>
              <w:bottom w:val="nil"/>
              <w:right w:val="nil"/>
            </w:tcBorders>
            <w:shd w:val="clear" w:color="auto" w:fill="auto"/>
            <w:vAlign w:val="bottom"/>
            <w:hideMark/>
          </w:tcPr>
          <w:p w14:paraId="3C0971B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515B915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0E3314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6E69B5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7E1CF3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6CD83C5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E8EAB25"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5A4E4018" w14:textId="77777777" w:rsidTr="0046320B">
        <w:trPr>
          <w:trHeight w:val="320"/>
        </w:trPr>
        <w:tc>
          <w:tcPr>
            <w:tcW w:w="1298" w:type="dxa"/>
            <w:tcBorders>
              <w:top w:val="nil"/>
              <w:left w:val="nil"/>
              <w:bottom w:val="nil"/>
              <w:right w:val="nil"/>
            </w:tcBorders>
            <w:shd w:val="clear" w:color="auto" w:fill="auto"/>
            <w:vAlign w:val="bottom"/>
            <w:hideMark/>
          </w:tcPr>
          <w:p w14:paraId="31B45F17"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Ireland</w:t>
            </w:r>
            <w:proofErr w:type="spellEnd"/>
          </w:p>
        </w:tc>
        <w:tc>
          <w:tcPr>
            <w:tcW w:w="1315" w:type="dxa"/>
            <w:tcBorders>
              <w:top w:val="nil"/>
              <w:left w:val="nil"/>
              <w:bottom w:val="nil"/>
              <w:right w:val="nil"/>
            </w:tcBorders>
            <w:shd w:val="clear" w:color="auto" w:fill="auto"/>
            <w:vAlign w:val="bottom"/>
            <w:hideMark/>
          </w:tcPr>
          <w:p w14:paraId="6FB0C24E"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Anglican</w:t>
            </w:r>
            <w:proofErr w:type="spellEnd"/>
          </w:p>
        </w:tc>
        <w:tc>
          <w:tcPr>
            <w:tcW w:w="918" w:type="dxa"/>
            <w:tcBorders>
              <w:top w:val="nil"/>
              <w:left w:val="nil"/>
              <w:bottom w:val="nil"/>
              <w:right w:val="nil"/>
            </w:tcBorders>
            <w:shd w:val="clear" w:color="auto" w:fill="auto"/>
            <w:vAlign w:val="bottom"/>
            <w:hideMark/>
          </w:tcPr>
          <w:p w14:paraId="6B1B301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0D10785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BE4511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107591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1F08AC2"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64082D6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8C2F56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5548CE5B" w14:textId="77777777" w:rsidTr="0046320B">
        <w:trPr>
          <w:trHeight w:val="320"/>
        </w:trPr>
        <w:tc>
          <w:tcPr>
            <w:tcW w:w="1298" w:type="dxa"/>
            <w:tcBorders>
              <w:top w:val="nil"/>
              <w:left w:val="nil"/>
              <w:bottom w:val="nil"/>
              <w:right w:val="nil"/>
            </w:tcBorders>
            <w:shd w:val="clear" w:color="auto" w:fill="auto"/>
            <w:vAlign w:val="bottom"/>
            <w:hideMark/>
          </w:tcPr>
          <w:p w14:paraId="06FDCF5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5207B7F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Friulians</w:t>
            </w:r>
            <w:proofErr w:type="spellEnd"/>
          </w:p>
        </w:tc>
        <w:tc>
          <w:tcPr>
            <w:tcW w:w="918" w:type="dxa"/>
            <w:tcBorders>
              <w:top w:val="nil"/>
              <w:left w:val="nil"/>
              <w:bottom w:val="nil"/>
              <w:right w:val="nil"/>
            </w:tcBorders>
            <w:shd w:val="clear" w:color="auto" w:fill="auto"/>
            <w:vAlign w:val="bottom"/>
            <w:hideMark/>
          </w:tcPr>
          <w:p w14:paraId="0D29282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7EF6BE4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5AEDAC2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AF1A38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31BC36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6B23C0A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5A27AA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A9383B6" w14:textId="77777777" w:rsidTr="0046320B">
        <w:trPr>
          <w:trHeight w:val="320"/>
        </w:trPr>
        <w:tc>
          <w:tcPr>
            <w:tcW w:w="1298" w:type="dxa"/>
            <w:tcBorders>
              <w:top w:val="nil"/>
              <w:left w:val="nil"/>
              <w:bottom w:val="nil"/>
              <w:right w:val="nil"/>
            </w:tcBorders>
            <w:shd w:val="clear" w:color="auto" w:fill="auto"/>
            <w:vAlign w:val="bottom"/>
            <w:hideMark/>
          </w:tcPr>
          <w:p w14:paraId="652169E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4DE88B8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Sardinian</w:t>
            </w:r>
            <w:proofErr w:type="spellEnd"/>
          </w:p>
        </w:tc>
        <w:tc>
          <w:tcPr>
            <w:tcW w:w="918" w:type="dxa"/>
            <w:tcBorders>
              <w:top w:val="nil"/>
              <w:left w:val="nil"/>
              <w:bottom w:val="nil"/>
              <w:right w:val="nil"/>
            </w:tcBorders>
            <w:shd w:val="clear" w:color="auto" w:fill="auto"/>
            <w:vAlign w:val="bottom"/>
            <w:hideMark/>
          </w:tcPr>
          <w:p w14:paraId="6D3D6DE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68ADB85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6B85CCD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070FB81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0115DA2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3E5F639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6C7D362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E8774AC" w14:textId="77777777" w:rsidTr="0046320B">
        <w:trPr>
          <w:trHeight w:val="320"/>
        </w:trPr>
        <w:tc>
          <w:tcPr>
            <w:tcW w:w="1298" w:type="dxa"/>
            <w:tcBorders>
              <w:top w:val="nil"/>
              <w:left w:val="nil"/>
              <w:bottom w:val="nil"/>
              <w:right w:val="nil"/>
            </w:tcBorders>
            <w:shd w:val="clear" w:color="auto" w:fill="auto"/>
            <w:vAlign w:val="bottom"/>
            <w:hideMark/>
          </w:tcPr>
          <w:p w14:paraId="2830953E"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6ADA20DF"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Slovenians</w:t>
            </w:r>
            <w:proofErr w:type="spellEnd"/>
          </w:p>
        </w:tc>
        <w:tc>
          <w:tcPr>
            <w:tcW w:w="918" w:type="dxa"/>
            <w:tcBorders>
              <w:top w:val="nil"/>
              <w:left w:val="nil"/>
              <w:bottom w:val="nil"/>
              <w:right w:val="nil"/>
            </w:tcBorders>
            <w:shd w:val="clear" w:color="auto" w:fill="auto"/>
            <w:vAlign w:val="bottom"/>
            <w:hideMark/>
          </w:tcPr>
          <w:p w14:paraId="4D2BF17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29DA3B3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341E8B8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2DC0FD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F5780DF"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7AF7AA7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0A53DE65"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538B4502" w14:textId="77777777" w:rsidTr="0046320B">
        <w:trPr>
          <w:trHeight w:val="580"/>
        </w:trPr>
        <w:tc>
          <w:tcPr>
            <w:tcW w:w="1298" w:type="dxa"/>
            <w:tcBorders>
              <w:top w:val="nil"/>
              <w:left w:val="nil"/>
              <w:bottom w:val="nil"/>
              <w:right w:val="nil"/>
            </w:tcBorders>
            <w:shd w:val="clear" w:color="auto" w:fill="auto"/>
            <w:vAlign w:val="bottom"/>
            <w:hideMark/>
          </w:tcPr>
          <w:p w14:paraId="3D93DC3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6C746C91"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 xml:space="preserve">South </w:t>
            </w:r>
            <w:proofErr w:type="spellStart"/>
            <w:r w:rsidRPr="0046320B">
              <w:rPr>
                <w:rFonts w:ascii="Arial" w:hAnsi="Arial" w:cs="Arial"/>
                <w:color w:val="000000"/>
                <w:sz w:val="20"/>
                <w:szCs w:val="20"/>
              </w:rPr>
              <w:t>Tyrolean</w:t>
            </w:r>
            <w:proofErr w:type="spellEnd"/>
          </w:p>
        </w:tc>
        <w:tc>
          <w:tcPr>
            <w:tcW w:w="918" w:type="dxa"/>
            <w:tcBorders>
              <w:top w:val="nil"/>
              <w:left w:val="nil"/>
              <w:bottom w:val="nil"/>
              <w:right w:val="nil"/>
            </w:tcBorders>
            <w:shd w:val="clear" w:color="auto" w:fill="auto"/>
            <w:vAlign w:val="bottom"/>
            <w:hideMark/>
          </w:tcPr>
          <w:p w14:paraId="4975EC2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4BF1D9E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18415A2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E2D090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40BF15A0"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7DAD5FA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7F3C9E21"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0BC9C35" w14:textId="77777777" w:rsidTr="0046320B">
        <w:trPr>
          <w:trHeight w:val="320"/>
        </w:trPr>
        <w:tc>
          <w:tcPr>
            <w:tcW w:w="1298" w:type="dxa"/>
            <w:tcBorders>
              <w:top w:val="nil"/>
              <w:left w:val="nil"/>
              <w:bottom w:val="nil"/>
              <w:right w:val="nil"/>
            </w:tcBorders>
            <w:shd w:val="clear" w:color="auto" w:fill="auto"/>
            <w:vAlign w:val="bottom"/>
            <w:hideMark/>
          </w:tcPr>
          <w:p w14:paraId="20E342A8"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4980F435"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Valdostians</w:t>
            </w:r>
            <w:proofErr w:type="spellEnd"/>
          </w:p>
        </w:tc>
        <w:tc>
          <w:tcPr>
            <w:tcW w:w="918" w:type="dxa"/>
            <w:tcBorders>
              <w:top w:val="nil"/>
              <w:left w:val="nil"/>
              <w:bottom w:val="nil"/>
              <w:right w:val="nil"/>
            </w:tcBorders>
            <w:shd w:val="clear" w:color="auto" w:fill="auto"/>
            <w:vAlign w:val="bottom"/>
            <w:hideMark/>
          </w:tcPr>
          <w:p w14:paraId="7325728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7EA7F77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0CCC85B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D31907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1803C2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7F8FDDCF"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4D3D38E6"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527A732E" w14:textId="77777777" w:rsidTr="0046320B">
        <w:trPr>
          <w:trHeight w:val="320"/>
        </w:trPr>
        <w:tc>
          <w:tcPr>
            <w:tcW w:w="1298" w:type="dxa"/>
            <w:tcBorders>
              <w:top w:val="nil"/>
              <w:left w:val="nil"/>
              <w:bottom w:val="nil"/>
              <w:right w:val="nil"/>
            </w:tcBorders>
            <w:shd w:val="clear" w:color="auto" w:fill="auto"/>
            <w:vAlign w:val="bottom"/>
            <w:hideMark/>
          </w:tcPr>
          <w:p w14:paraId="1EC17020"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7DF7516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Albanians</w:t>
            </w:r>
            <w:proofErr w:type="spellEnd"/>
          </w:p>
        </w:tc>
        <w:tc>
          <w:tcPr>
            <w:tcW w:w="918" w:type="dxa"/>
            <w:tcBorders>
              <w:top w:val="nil"/>
              <w:left w:val="nil"/>
              <w:bottom w:val="nil"/>
              <w:right w:val="nil"/>
            </w:tcBorders>
            <w:shd w:val="clear" w:color="auto" w:fill="auto"/>
            <w:vAlign w:val="bottom"/>
            <w:hideMark/>
          </w:tcPr>
          <w:p w14:paraId="13FB4EE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2B0E2C3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59C2F3F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71687ED"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6695B3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2DD888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7CB6F51"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EB2A274" w14:textId="77777777" w:rsidTr="0046320B">
        <w:trPr>
          <w:trHeight w:val="600"/>
        </w:trPr>
        <w:tc>
          <w:tcPr>
            <w:tcW w:w="1298" w:type="dxa"/>
            <w:tcBorders>
              <w:top w:val="nil"/>
              <w:left w:val="nil"/>
              <w:bottom w:val="nil"/>
              <w:right w:val="nil"/>
            </w:tcBorders>
            <w:shd w:val="clear" w:color="auto" w:fill="auto"/>
            <w:vAlign w:val="bottom"/>
            <w:hideMark/>
          </w:tcPr>
          <w:p w14:paraId="3EA1962F"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580B672F"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French-</w:t>
            </w:r>
            <w:proofErr w:type="spellStart"/>
            <w:r w:rsidRPr="0046320B">
              <w:rPr>
                <w:rFonts w:ascii="Arial" w:hAnsi="Arial" w:cs="Arial"/>
                <w:color w:val="000000"/>
                <w:sz w:val="20"/>
                <w:szCs w:val="20"/>
              </w:rPr>
              <w:t>Provencales</w:t>
            </w:r>
            <w:proofErr w:type="spellEnd"/>
          </w:p>
        </w:tc>
        <w:tc>
          <w:tcPr>
            <w:tcW w:w="918" w:type="dxa"/>
            <w:tcBorders>
              <w:top w:val="nil"/>
              <w:left w:val="nil"/>
              <w:bottom w:val="nil"/>
              <w:right w:val="nil"/>
            </w:tcBorders>
            <w:shd w:val="clear" w:color="auto" w:fill="auto"/>
            <w:vAlign w:val="bottom"/>
            <w:hideMark/>
          </w:tcPr>
          <w:p w14:paraId="4882554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4B0F8C5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2E88D5B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27C29C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05B454F"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87E99E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BE3013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8F50B73" w14:textId="77777777" w:rsidTr="0046320B">
        <w:trPr>
          <w:trHeight w:val="600"/>
        </w:trPr>
        <w:tc>
          <w:tcPr>
            <w:tcW w:w="1298" w:type="dxa"/>
            <w:tcBorders>
              <w:top w:val="nil"/>
              <w:left w:val="nil"/>
              <w:bottom w:val="nil"/>
              <w:right w:val="nil"/>
            </w:tcBorders>
            <w:shd w:val="clear" w:color="auto" w:fill="auto"/>
            <w:vAlign w:val="bottom"/>
            <w:hideMark/>
          </w:tcPr>
          <w:p w14:paraId="760EFF33"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3861372C"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Rhaetian</w:t>
            </w:r>
            <w:proofErr w:type="spellEnd"/>
            <w:r w:rsidRPr="0046320B">
              <w:rPr>
                <w:rFonts w:ascii="Arial" w:hAnsi="Arial" w:cs="Arial"/>
                <w:color w:val="000000"/>
                <w:sz w:val="20"/>
                <w:szCs w:val="20"/>
              </w:rPr>
              <w:t>/Ladins</w:t>
            </w:r>
          </w:p>
        </w:tc>
        <w:tc>
          <w:tcPr>
            <w:tcW w:w="918" w:type="dxa"/>
            <w:tcBorders>
              <w:top w:val="nil"/>
              <w:left w:val="nil"/>
              <w:bottom w:val="nil"/>
              <w:right w:val="nil"/>
            </w:tcBorders>
            <w:shd w:val="clear" w:color="auto" w:fill="auto"/>
            <w:vAlign w:val="bottom"/>
            <w:hideMark/>
          </w:tcPr>
          <w:p w14:paraId="048E5F5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64EC439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56EA513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63ACF3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492C9D8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FA49D4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931DCE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438143A1" w14:textId="77777777" w:rsidTr="0046320B">
        <w:trPr>
          <w:trHeight w:val="320"/>
        </w:trPr>
        <w:tc>
          <w:tcPr>
            <w:tcW w:w="1298" w:type="dxa"/>
            <w:tcBorders>
              <w:top w:val="nil"/>
              <w:left w:val="nil"/>
              <w:bottom w:val="nil"/>
              <w:right w:val="nil"/>
            </w:tcBorders>
            <w:shd w:val="clear" w:color="auto" w:fill="auto"/>
            <w:vAlign w:val="bottom"/>
            <w:hideMark/>
          </w:tcPr>
          <w:p w14:paraId="3BC4F9CB"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0EAFB15F"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05344E1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42A3EA1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2558879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05682C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1E3B462"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78BCDE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966B02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79B3650" w14:textId="77777777" w:rsidTr="0046320B">
        <w:trPr>
          <w:trHeight w:val="320"/>
        </w:trPr>
        <w:tc>
          <w:tcPr>
            <w:tcW w:w="1298" w:type="dxa"/>
            <w:tcBorders>
              <w:top w:val="nil"/>
              <w:left w:val="nil"/>
              <w:bottom w:val="nil"/>
              <w:right w:val="nil"/>
            </w:tcBorders>
            <w:shd w:val="clear" w:color="auto" w:fill="auto"/>
            <w:vAlign w:val="bottom"/>
            <w:hideMark/>
          </w:tcPr>
          <w:p w14:paraId="510C4171"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Italy</w:t>
            </w:r>
            <w:proofErr w:type="spellEnd"/>
          </w:p>
        </w:tc>
        <w:tc>
          <w:tcPr>
            <w:tcW w:w="1315" w:type="dxa"/>
            <w:tcBorders>
              <w:top w:val="nil"/>
              <w:left w:val="nil"/>
              <w:bottom w:val="nil"/>
              <w:right w:val="nil"/>
            </w:tcBorders>
            <w:shd w:val="clear" w:color="auto" w:fill="auto"/>
            <w:vAlign w:val="bottom"/>
            <w:hideMark/>
          </w:tcPr>
          <w:p w14:paraId="5E37709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Greeks</w:t>
            </w:r>
            <w:proofErr w:type="spellEnd"/>
          </w:p>
        </w:tc>
        <w:tc>
          <w:tcPr>
            <w:tcW w:w="918" w:type="dxa"/>
            <w:tcBorders>
              <w:top w:val="nil"/>
              <w:left w:val="nil"/>
              <w:bottom w:val="nil"/>
              <w:right w:val="nil"/>
            </w:tcBorders>
            <w:shd w:val="clear" w:color="auto" w:fill="auto"/>
            <w:vAlign w:val="bottom"/>
            <w:hideMark/>
          </w:tcPr>
          <w:p w14:paraId="0FE7BB0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47FE074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7769260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7E5879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B9018D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216515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D3B50E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37431BC" w14:textId="77777777" w:rsidTr="0046320B">
        <w:trPr>
          <w:trHeight w:val="320"/>
        </w:trPr>
        <w:tc>
          <w:tcPr>
            <w:tcW w:w="1298" w:type="dxa"/>
            <w:tcBorders>
              <w:top w:val="nil"/>
              <w:left w:val="nil"/>
              <w:bottom w:val="nil"/>
              <w:right w:val="nil"/>
            </w:tcBorders>
            <w:shd w:val="clear" w:color="auto" w:fill="auto"/>
            <w:vAlign w:val="bottom"/>
            <w:hideMark/>
          </w:tcPr>
          <w:p w14:paraId="387F5BB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Netherlands</w:t>
            </w:r>
            <w:proofErr w:type="spellEnd"/>
          </w:p>
        </w:tc>
        <w:tc>
          <w:tcPr>
            <w:tcW w:w="1315" w:type="dxa"/>
            <w:tcBorders>
              <w:top w:val="nil"/>
              <w:left w:val="nil"/>
              <w:bottom w:val="nil"/>
              <w:right w:val="nil"/>
            </w:tcBorders>
            <w:shd w:val="clear" w:color="auto" w:fill="auto"/>
            <w:vAlign w:val="bottom"/>
            <w:hideMark/>
          </w:tcPr>
          <w:p w14:paraId="08EEBF0C"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Frisians</w:t>
            </w:r>
            <w:proofErr w:type="spellEnd"/>
          </w:p>
        </w:tc>
        <w:tc>
          <w:tcPr>
            <w:tcW w:w="918" w:type="dxa"/>
            <w:tcBorders>
              <w:top w:val="nil"/>
              <w:left w:val="nil"/>
              <w:bottom w:val="nil"/>
              <w:right w:val="nil"/>
            </w:tcBorders>
            <w:shd w:val="clear" w:color="auto" w:fill="auto"/>
            <w:vAlign w:val="bottom"/>
            <w:hideMark/>
          </w:tcPr>
          <w:p w14:paraId="4A23E5F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5E3AB7F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0DB1044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5AFF024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9" w:type="dxa"/>
            <w:tcBorders>
              <w:top w:val="nil"/>
              <w:left w:val="nil"/>
              <w:bottom w:val="nil"/>
              <w:right w:val="nil"/>
            </w:tcBorders>
            <w:shd w:val="clear" w:color="auto" w:fill="auto"/>
            <w:vAlign w:val="bottom"/>
            <w:hideMark/>
          </w:tcPr>
          <w:p w14:paraId="0407EEE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F65173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43795A2"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CD8B6F1" w14:textId="77777777" w:rsidTr="0046320B">
        <w:trPr>
          <w:trHeight w:val="320"/>
        </w:trPr>
        <w:tc>
          <w:tcPr>
            <w:tcW w:w="1298" w:type="dxa"/>
            <w:tcBorders>
              <w:top w:val="nil"/>
              <w:left w:val="nil"/>
              <w:bottom w:val="nil"/>
              <w:right w:val="nil"/>
            </w:tcBorders>
            <w:shd w:val="clear" w:color="auto" w:fill="auto"/>
            <w:vAlign w:val="bottom"/>
            <w:hideMark/>
          </w:tcPr>
          <w:p w14:paraId="1BA4B08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Netherlands</w:t>
            </w:r>
            <w:proofErr w:type="spellEnd"/>
          </w:p>
        </w:tc>
        <w:tc>
          <w:tcPr>
            <w:tcW w:w="1315" w:type="dxa"/>
            <w:tcBorders>
              <w:top w:val="nil"/>
              <w:left w:val="nil"/>
              <w:bottom w:val="nil"/>
              <w:right w:val="nil"/>
            </w:tcBorders>
            <w:shd w:val="clear" w:color="auto" w:fill="auto"/>
            <w:vAlign w:val="bottom"/>
            <w:hideMark/>
          </w:tcPr>
          <w:p w14:paraId="1814B323"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Jews</w:t>
            </w:r>
          </w:p>
        </w:tc>
        <w:tc>
          <w:tcPr>
            <w:tcW w:w="918" w:type="dxa"/>
            <w:tcBorders>
              <w:top w:val="nil"/>
              <w:left w:val="nil"/>
              <w:bottom w:val="nil"/>
              <w:right w:val="nil"/>
            </w:tcBorders>
            <w:shd w:val="clear" w:color="auto" w:fill="auto"/>
            <w:vAlign w:val="bottom"/>
            <w:hideMark/>
          </w:tcPr>
          <w:p w14:paraId="6D2910D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5B78F59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A7316F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C44216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CC12317"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86BDA3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C9F0D9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5F2668FC" w14:textId="77777777" w:rsidTr="0046320B">
        <w:trPr>
          <w:trHeight w:val="320"/>
        </w:trPr>
        <w:tc>
          <w:tcPr>
            <w:tcW w:w="1298" w:type="dxa"/>
            <w:tcBorders>
              <w:top w:val="nil"/>
              <w:left w:val="nil"/>
              <w:bottom w:val="nil"/>
              <w:right w:val="nil"/>
            </w:tcBorders>
            <w:shd w:val="clear" w:color="auto" w:fill="auto"/>
            <w:vAlign w:val="bottom"/>
            <w:hideMark/>
          </w:tcPr>
          <w:p w14:paraId="40EEFCA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Netherlands</w:t>
            </w:r>
            <w:proofErr w:type="spellEnd"/>
          </w:p>
        </w:tc>
        <w:tc>
          <w:tcPr>
            <w:tcW w:w="1315" w:type="dxa"/>
            <w:tcBorders>
              <w:top w:val="nil"/>
              <w:left w:val="nil"/>
              <w:bottom w:val="nil"/>
              <w:right w:val="nil"/>
            </w:tcBorders>
            <w:shd w:val="clear" w:color="auto" w:fill="auto"/>
            <w:vAlign w:val="bottom"/>
            <w:hideMark/>
          </w:tcPr>
          <w:p w14:paraId="2B5FD9AE"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172EAC7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749B63A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084A619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88DF38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8C48BE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57384BE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25C3AF3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A625D77" w14:textId="77777777" w:rsidTr="0046320B">
        <w:trPr>
          <w:trHeight w:val="320"/>
        </w:trPr>
        <w:tc>
          <w:tcPr>
            <w:tcW w:w="1298" w:type="dxa"/>
            <w:tcBorders>
              <w:top w:val="nil"/>
              <w:left w:val="nil"/>
              <w:bottom w:val="nil"/>
              <w:right w:val="nil"/>
            </w:tcBorders>
            <w:shd w:val="clear" w:color="auto" w:fill="auto"/>
            <w:vAlign w:val="bottom"/>
            <w:hideMark/>
          </w:tcPr>
          <w:p w14:paraId="5F9683BB"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Norway</w:t>
            </w:r>
            <w:proofErr w:type="spellEnd"/>
          </w:p>
        </w:tc>
        <w:tc>
          <w:tcPr>
            <w:tcW w:w="1315" w:type="dxa"/>
            <w:tcBorders>
              <w:top w:val="nil"/>
              <w:left w:val="nil"/>
              <w:bottom w:val="nil"/>
              <w:right w:val="nil"/>
            </w:tcBorders>
            <w:shd w:val="clear" w:color="auto" w:fill="auto"/>
            <w:vAlign w:val="bottom"/>
            <w:hideMark/>
          </w:tcPr>
          <w:p w14:paraId="2C488443"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Finns</w:t>
            </w:r>
          </w:p>
        </w:tc>
        <w:tc>
          <w:tcPr>
            <w:tcW w:w="918" w:type="dxa"/>
            <w:tcBorders>
              <w:top w:val="nil"/>
              <w:left w:val="nil"/>
              <w:bottom w:val="nil"/>
              <w:right w:val="nil"/>
            </w:tcBorders>
            <w:shd w:val="clear" w:color="auto" w:fill="auto"/>
            <w:vAlign w:val="bottom"/>
            <w:hideMark/>
          </w:tcPr>
          <w:p w14:paraId="7506C45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1FA670A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4F3CA20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4213EA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A6CC75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6A28ED9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F2F732D"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5E39E662" w14:textId="77777777" w:rsidTr="0046320B">
        <w:trPr>
          <w:trHeight w:val="320"/>
        </w:trPr>
        <w:tc>
          <w:tcPr>
            <w:tcW w:w="1298" w:type="dxa"/>
            <w:tcBorders>
              <w:top w:val="nil"/>
              <w:left w:val="nil"/>
              <w:bottom w:val="nil"/>
              <w:right w:val="nil"/>
            </w:tcBorders>
            <w:shd w:val="clear" w:color="auto" w:fill="auto"/>
            <w:vAlign w:val="bottom"/>
            <w:hideMark/>
          </w:tcPr>
          <w:p w14:paraId="4AA86915"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Norway</w:t>
            </w:r>
            <w:proofErr w:type="spellEnd"/>
          </w:p>
        </w:tc>
        <w:tc>
          <w:tcPr>
            <w:tcW w:w="1315" w:type="dxa"/>
            <w:tcBorders>
              <w:top w:val="nil"/>
              <w:left w:val="nil"/>
              <w:bottom w:val="nil"/>
              <w:right w:val="nil"/>
            </w:tcBorders>
            <w:shd w:val="clear" w:color="auto" w:fill="auto"/>
            <w:vAlign w:val="bottom"/>
            <w:hideMark/>
          </w:tcPr>
          <w:p w14:paraId="39D43614"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1D2B62E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247CFB6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69C5519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1D8106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8F9431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3D907C4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AFBF02D"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9CE70B1" w14:textId="77777777" w:rsidTr="0046320B">
        <w:trPr>
          <w:trHeight w:val="320"/>
        </w:trPr>
        <w:tc>
          <w:tcPr>
            <w:tcW w:w="1298" w:type="dxa"/>
            <w:tcBorders>
              <w:top w:val="nil"/>
              <w:left w:val="nil"/>
              <w:bottom w:val="nil"/>
              <w:right w:val="nil"/>
            </w:tcBorders>
            <w:shd w:val="clear" w:color="auto" w:fill="auto"/>
            <w:vAlign w:val="bottom"/>
            <w:hideMark/>
          </w:tcPr>
          <w:p w14:paraId="6E481723"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Norway</w:t>
            </w:r>
            <w:proofErr w:type="spellEnd"/>
          </w:p>
        </w:tc>
        <w:tc>
          <w:tcPr>
            <w:tcW w:w="1315" w:type="dxa"/>
            <w:tcBorders>
              <w:top w:val="nil"/>
              <w:left w:val="nil"/>
              <w:bottom w:val="nil"/>
              <w:right w:val="nil"/>
            </w:tcBorders>
            <w:shd w:val="clear" w:color="auto" w:fill="auto"/>
            <w:vAlign w:val="bottom"/>
            <w:hideMark/>
          </w:tcPr>
          <w:p w14:paraId="5EAC9C3D"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Saami</w:t>
            </w:r>
            <w:proofErr w:type="spellEnd"/>
          </w:p>
        </w:tc>
        <w:tc>
          <w:tcPr>
            <w:tcW w:w="918" w:type="dxa"/>
            <w:tcBorders>
              <w:top w:val="nil"/>
              <w:left w:val="nil"/>
              <w:bottom w:val="nil"/>
              <w:right w:val="nil"/>
            </w:tcBorders>
            <w:shd w:val="clear" w:color="auto" w:fill="auto"/>
            <w:vAlign w:val="bottom"/>
            <w:hideMark/>
          </w:tcPr>
          <w:p w14:paraId="1EF2BA3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60DD77B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bottom w:val="nil"/>
              <w:right w:val="nil"/>
            </w:tcBorders>
            <w:shd w:val="clear" w:color="auto" w:fill="auto"/>
            <w:vAlign w:val="bottom"/>
            <w:hideMark/>
          </w:tcPr>
          <w:p w14:paraId="2B475F4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C1E396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E8CD066"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5B23CAD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72AA37C"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B6473E5" w14:textId="77777777" w:rsidTr="0046320B">
        <w:trPr>
          <w:trHeight w:val="320"/>
        </w:trPr>
        <w:tc>
          <w:tcPr>
            <w:tcW w:w="1298" w:type="dxa"/>
            <w:tcBorders>
              <w:top w:val="nil"/>
              <w:left w:val="nil"/>
              <w:bottom w:val="nil"/>
              <w:right w:val="nil"/>
            </w:tcBorders>
            <w:shd w:val="clear" w:color="auto" w:fill="auto"/>
            <w:vAlign w:val="bottom"/>
            <w:hideMark/>
          </w:tcPr>
          <w:p w14:paraId="4FC5E2F5"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Portugal</w:t>
            </w:r>
          </w:p>
        </w:tc>
        <w:tc>
          <w:tcPr>
            <w:tcW w:w="1315" w:type="dxa"/>
            <w:tcBorders>
              <w:top w:val="nil"/>
              <w:left w:val="nil"/>
              <w:bottom w:val="nil"/>
              <w:right w:val="nil"/>
            </w:tcBorders>
            <w:shd w:val="clear" w:color="auto" w:fill="auto"/>
            <w:vAlign w:val="bottom"/>
            <w:hideMark/>
          </w:tcPr>
          <w:p w14:paraId="75A0B4BB"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3142611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5A92C22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B306C5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BB8918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2B3DF0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197FFA7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DB888C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C5228A1" w14:textId="77777777" w:rsidTr="0046320B">
        <w:trPr>
          <w:trHeight w:val="600"/>
        </w:trPr>
        <w:tc>
          <w:tcPr>
            <w:tcW w:w="1298" w:type="dxa"/>
            <w:tcBorders>
              <w:top w:val="nil"/>
              <w:left w:val="nil"/>
              <w:bottom w:val="nil"/>
              <w:right w:val="nil"/>
            </w:tcBorders>
            <w:shd w:val="clear" w:color="auto" w:fill="auto"/>
            <w:vAlign w:val="bottom"/>
            <w:hideMark/>
          </w:tcPr>
          <w:p w14:paraId="27BEC8BF"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Portugal</w:t>
            </w:r>
          </w:p>
        </w:tc>
        <w:tc>
          <w:tcPr>
            <w:tcW w:w="1315" w:type="dxa"/>
            <w:tcBorders>
              <w:top w:val="nil"/>
              <w:left w:val="nil"/>
              <w:bottom w:val="nil"/>
              <w:right w:val="nil"/>
            </w:tcBorders>
            <w:shd w:val="clear" w:color="auto" w:fill="auto"/>
            <w:vAlign w:val="bottom"/>
            <w:hideMark/>
          </w:tcPr>
          <w:p w14:paraId="5D2815D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Barranquenho-speakers</w:t>
            </w:r>
            <w:proofErr w:type="spellEnd"/>
          </w:p>
        </w:tc>
        <w:tc>
          <w:tcPr>
            <w:tcW w:w="918" w:type="dxa"/>
            <w:tcBorders>
              <w:top w:val="nil"/>
              <w:left w:val="nil"/>
              <w:bottom w:val="nil"/>
              <w:right w:val="nil"/>
            </w:tcBorders>
            <w:shd w:val="clear" w:color="auto" w:fill="auto"/>
            <w:vAlign w:val="bottom"/>
            <w:hideMark/>
          </w:tcPr>
          <w:p w14:paraId="65DA936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0D55960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276992E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835E4F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669D95E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68D4F6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62D20D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0B5EE6CD" w14:textId="77777777" w:rsidTr="0046320B">
        <w:trPr>
          <w:trHeight w:val="600"/>
        </w:trPr>
        <w:tc>
          <w:tcPr>
            <w:tcW w:w="1298" w:type="dxa"/>
            <w:tcBorders>
              <w:top w:val="nil"/>
              <w:left w:val="nil"/>
              <w:bottom w:val="nil"/>
              <w:right w:val="nil"/>
            </w:tcBorders>
            <w:shd w:val="clear" w:color="auto" w:fill="auto"/>
            <w:vAlign w:val="bottom"/>
            <w:hideMark/>
          </w:tcPr>
          <w:p w14:paraId="76ED95BB"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Portugal</w:t>
            </w:r>
          </w:p>
        </w:tc>
        <w:tc>
          <w:tcPr>
            <w:tcW w:w="1315" w:type="dxa"/>
            <w:tcBorders>
              <w:top w:val="nil"/>
              <w:left w:val="nil"/>
              <w:bottom w:val="nil"/>
              <w:right w:val="nil"/>
            </w:tcBorders>
            <w:shd w:val="clear" w:color="auto" w:fill="auto"/>
            <w:vAlign w:val="bottom"/>
            <w:hideMark/>
          </w:tcPr>
          <w:p w14:paraId="139620D8"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Mirandes-speakers</w:t>
            </w:r>
            <w:proofErr w:type="spellEnd"/>
          </w:p>
        </w:tc>
        <w:tc>
          <w:tcPr>
            <w:tcW w:w="918" w:type="dxa"/>
            <w:tcBorders>
              <w:top w:val="nil"/>
              <w:left w:val="nil"/>
              <w:bottom w:val="nil"/>
              <w:right w:val="nil"/>
            </w:tcBorders>
            <w:shd w:val="clear" w:color="auto" w:fill="auto"/>
            <w:vAlign w:val="bottom"/>
            <w:hideMark/>
          </w:tcPr>
          <w:p w14:paraId="0176C65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44A33F6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5C4702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1C0F07F2"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7B093D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1C24C9D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4A6121E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3FAC7FC1" w14:textId="77777777" w:rsidTr="0046320B">
        <w:trPr>
          <w:trHeight w:val="320"/>
        </w:trPr>
        <w:tc>
          <w:tcPr>
            <w:tcW w:w="1298" w:type="dxa"/>
            <w:tcBorders>
              <w:top w:val="nil"/>
              <w:left w:val="nil"/>
              <w:bottom w:val="nil"/>
              <w:right w:val="nil"/>
            </w:tcBorders>
            <w:shd w:val="clear" w:color="auto" w:fill="auto"/>
            <w:vAlign w:val="bottom"/>
            <w:hideMark/>
          </w:tcPr>
          <w:p w14:paraId="52C90350"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nil"/>
              <w:right w:val="nil"/>
            </w:tcBorders>
            <w:shd w:val="clear" w:color="auto" w:fill="auto"/>
            <w:vAlign w:val="bottom"/>
            <w:hideMark/>
          </w:tcPr>
          <w:p w14:paraId="049100CA"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Basques</w:t>
            </w:r>
            <w:proofErr w:type="spellEnd"/>
          </w:p>
        </w:tc>
        <w:tc>
          <w:tcPr>
            <w:tcW w:w="918" w:type="dxa"/>
            <w:tcBorders>
              <w:top w:val="nil"/>
              <w:left w:val="nil"/>
              <w:bottom w:val="nil"/>
              <w:right w:val="nil"/>
            </w:tcBorders>
            <w:shd w:val="clear" w:color="auto" w:fill="auto"/>
            <w:vAlign w:val="bottom"/>
            <w:hideMark/>
          </w:tcPr>
          <w:p w14:paraId="49D7E80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7AEC1EB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4F624C3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09127A47"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24E9B449"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34B61AB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492C32F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4317F9C6" w14:textId="77777777" w:rsidTr="0046320B">
        <w:trPr>
          <w:trHeight w:val="320"/>
        </w:trPr>
        <w:tc>
          <w:tcPr>
            <w:tcW w:w="1298" w:type="dxa"/>
            <w:tcBorders>
              <w:top w:val="nil"/>
              <w:left w:val="nil"/>
              <w:bottom w:val="nil"/>
              <w:right w:val="nil"/>
            </w:tcBorders>
            <w:shd w:val="clear" w:color="auto" w:fill="auto"/>
            <w:vAlign w:val="bottom"/>
            <w:hideMark/>
          </w:tcPr>
          <w:p w14:paraId="57ADEE45"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nil"/>
              <w:right w:val="nil"/>
            </w:tcBorders>
            <w:shd w:val="clear" w:color="auto" w:fill="auto"/>
            <w:vAlign w:val="bottom"/>
            <w:hideMark/>
          </w:tcPr>
          <w:p w14:paraId="469AC121"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Catalans</w:t>
            </w:r>
            <w:proofErr w:type="spellEnd"/>
          </w:p>
        </w:tc>
        <w:tc>
          <w:tcPr>
            <w:tcW w:w="918" w:type="dxa"/>
            <w:tcBorders>
              <w:top w:val="nil"/>
              <w:left w:val="nil"/>
              <w:bottom w:val="nil"/>
              <w:right w:val="nil"/>
            </w:tcBorders>
            <w:shd w:val="clear" w:color="auto" w:fill="auto"/>
            <w:vAlign w:val="bottom"/>
            <w:hideMark/>
          </w:tcPr>
          <w:p w14:paraId="39EFF6B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45D7A6C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7D256519"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1EA45D4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229A531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15736AD6"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07D64B6B"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13CF4A97" w14:textId="77777777" w:rsidTr="0046320B">
        <w:trPr>
          <w:trHeight w:val="320"/>
        </w:trPr>
        <w:tc>
          <w:tcPr>
            <w:tcW w:w="1298" w:type="dxa"/>
            <w:tcBorders>
              <w:top w:val="nil"/>
              <w:left w:val="nil"/>
              <w:bottom w:val="nil"/>
              <w:right w:val="nil"/>
            </w:tcBorders>
            <w:shd w:val="clear" w:color="auto" w:fill="auto"/>
            <w:vAlign w:val="bottom"/>
            <w:hideMark/>
          </w:tcPr>
          <w:p w14:paraId="09D5F9B9"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nil"/>
              <w:right w:val="nil"/>
            </w:tcBorders>
            <w:shd w:val="clear" w:color="auto" w:fill="auto"/>
            <w:vAlign w:val="bottom"/>
            <w:hideMark/>
          </w:tcPr>
          <w:p w14:paraId="70D9EB0C"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Galicians</w:t>
            </w:r>
            <w:proofErr w:type="spellEnd"/>
          </w:p>
        </w:tc>
        <w:tc>
          <w:tcPr>
            <w:tcW w:w="918" w:type="dxa"/>
            <w:tcBorders>
              <w:top w:val="nil"/>
              <w:left w:val="nil"/>
              <w:bottom w:val="nil"/>
              <w:right w:val="nil"/>
            </w:tcBorders>
            <w:shd w:val="clear" w:color="auto" w:fill="auto"/>
            <w:vAlign w:val="bottom"/>
            <w:hideMark/>
          </w:tcPr>
          <w:p w14:paraId="731B181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bottom w:val="nil"/>
              <w:right w:val="nil"/>
            </w:tcBorders>
            <w:shd w:val="clear" w:color="auto" w:fill="auto"/>
            <w:vAlign w:val="bottom"/>
            <w:hideMark/>
          </w:tcPr>
          <w:p w14:paraId="7177A6A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7" w:type="dxa"/>
            <w:tcBorders>
              <w:top w:val="nil"/>
              <w:left w:val="nil"/>
              <w:bottom w:val="nil"/>
              <w:right w:val="nil"/>
            </w:tcBorders>
            <w:shd w:val="clear" w:color="auto" w:fill="auto"/>
            <w:vAlign w:val="bottom"/>
            <w:hideMark/>
          </w:tcPr>
          <w:p w14:paraId="1642655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0C356A88"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9" w:type="dxa"/>
            <w:tcBorders>
              <w:top w:val="nil"/>
              <w:left w:val="nil"/>
              <w:bottom w:val="nil"/>
              <w:right w:val="nil"/>
            </w:tcBorders>
            <w:shd w:val="clear" w:color="auto" w:fill="auto"/>
            <w:vAlign w:val="bottom"/>
            <w:hideMark/>
          </w:tcPr>
          <w:p w14:paraId="7844AD4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7" w:type="dxa"/>
            <w:tcBorders>
              <w:top w:val="nil"/>
              <w:left w:val="nil"/>
              <w:bottom w:val="nil"/>
              <w:right w:val="nil"/>
            </w:tcBorders>
            <w:shd w:val="clear" w:color="auto" w:fill="auto"/>
            <w:vAlign w:val="bottom"/>
            <w:hideMark/>
          </w:tcPr>
          <w:p w14:paraId="7DB8A71A"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c>
          <w:tcPr>
            <w:tcW w:w="919" w:type="dxa"/>
            <w:tcBorders>
              <w:top w:val="nil"/>
              <w:left w:val="nil"/>
              <w:bottom w:val="nil"/>
              <w:right w:val="nil"/>
            </w:tcBorders>
            <w:shd w:val="clear" w:color="auto" w:fill="auto"/>
            <w:vAlign w:val="bottom"/>
            <w:hideMark/>
          </w:tcPr>
          <w:p w14:paraId="2FEF8BB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yes</w:t>
            </w:r>
            <w:proofErr w:type="spellEnd"/>
          </w:p>
        </w:tc>
      </w:tr>
      <w:tr w:rsidR="0046320B" w:rsidRPr="0046320B" w14:paraId="7B9FF9E2" w14:textId="77777777" w:rsidTr="0046320B">
        <w:trPr>
          <w:trHeight w:val="320"/>
        </w:trPr>
        <w:tc>
          <w:tcPr>
            <w:tcW w:w="1298" w:type="dxa"/>
            <w:tcBorders>
              <w:top w:val="nil"/>
              <w:left w:val="nil"/>
              <w:bottom w:val="nil"/>
              <w:right w:val="nil"/>
            </w:tcBorders>
            <w:shd w:val="clear" w:color="auto" w:fill="auto"/>
            <w:vAlign w:val="bottom"/>
            <w:hideMark/>
          </w:tcPr>
          <w:p w14:paraId="126D404D"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nil"/>
              <w:right w:val="nil"/>
            </w:tcBorders>
            <w:shd w:val="clear" w:color="auto" w:fill="auto"/>
            <w:vAlign w:val="bottom"/>
            <w:hideMark/>
          </w:tcPr>
          <w:p w14:paraId="04487B5B"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Roma</w:t>
            </w:r>
          </w:p>
        </w:tc>
        <w:tc>
          <w:tcPr>
            <w:tcW w:w="918" w:type="dxa"/>
            <w:tcBorders>
              <w:top w:val="nil"/>
              <w:left w:val="nil"/>
              <w:bottom w:val="nil"/>
              <w:right w:val="nil"/>
            </w:tcBorders>
            <w:shd w:val="clear" w:color="auto" w:fill="auto"/>
            <w:vAlign w:val="bottom"/>
            <w:hideMark/>
          </w:tcPr>
          <w:p w14:paraId="6BB0FA11"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7F765E3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7B09C13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40475033"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0ADC84E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48E44E1D"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79959C74"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7D794900" w14:textId="77777777" w:rsidTr="0046320B">
        <w:trPr>
          <w:trHeight w:val="580"/>
        </w:trPr>
        <w:tc>
          <w:tcPr>
            <w:tcW w:w="1298" w:type="dxa"/>
            <w:tcBorders>
              <w:top w:val="nil"/>
              <w:left w:val="nil"/>
              <w:bottom w:val="nil"/>
              <w:right w:val="nil"/>
            </w:tcBorders>
            <w:shd w:val="clear" w:color="auto" w:fill="auto"/>
            <w:vAlign w:val="bottom"/>
            <w:hideMark/>
          </w:tcPr>
          <w:p w14:paraId="43425B19"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nil"/>
              <w:right w:val="nil"/>
            </w:tcBorders>
            <w:shd w:val="clear" w:color="auto" w:fill="auto"/>
            <w:vAlign w:val="bottom"/>
            <w:hideMark/>
          </w:tcPr>
          <w:p w14:paraId="63AD9BA2"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Spanish</w:t>
            </w:r>
            <w:proofErr w:type="spellEnd"/>
            <w:r w:rsidRPr="0046320B">
              <w:rPr>
                <w:rFonts w:ascii="Arial" w:hAnsi="Arial" w:cs="Arial"/>
                <w:color w:val="000000"/>
                <w:sz w:val="20"/>
                <w:szCs w:val="20"/>
              </w:rPr>
              <w:t xml:space="preserve"> </w:t>
            </w:r>
            <w:proofErr w:type="spellStart"/>
            <w:r w:rsidRPr="0046320B">
              <w:rPr>
                <w:rFonts w:ascii="Arial" w:hAnsi="Arial" w:cs="Arial"/>
                <w:color w:val="000000"/>
                <w:sz w:val="20"/>
                <w:szCs w:val="20"/>
              </w:rPr>
              <w:t>Gypsies</w:t>
            </w:r>
            <w:proofErr w:type="spellEnd"/>
          </w:p>
        </w:tc>
        <w:tc>
          <w:tcPr>
            <w:tcW w:w="918" w:type="dxa"/>
            <w:tcBorders>
              <w:top w:val="nil"/>
              <w:left w:val="nil"/>
              <w:bottom w:val="nil"/>
              <w:right w:val="nil"/>
            </w:tcBorders>
            <w:shd w:val="clear" w:color="auto" w:fill="auto"/>
            <w:vAlign w:val="bottom"/>
            <w:hideMark/>
          </w:tcPr>
          <w:p w14:paraId="16386F9E"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nil"/>
              <w:right w:val="nil"/>
            </w:tcBorders>
            <w:shd w:val="clear" w:color="auto" w:fill="auto"/>
            <w:vAlign w:val="bottom"/>
            <w:hideMark/>
          </w:tcPr>
          <w:p w14:paraId="0E1ECB1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nil"/>
              <w:right w:val="nil"/>
            </w:tcBorders>
            <w:shd w:val="clear" w:color="auto" w:fill="auto"/>
            <w:vAlign w:val="bottom"/>
            <w:hideMark/>
          </w:tcPr>
          <w:p w14:paraId="4E6281F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342061D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5956DDD5"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nil"/>
              <w:right w:val="nil"/>
            </w:tcBorders>
            <w:shd w:val="clear" w:color="auto" w:fill="auto"/>
            <w:vAlign w:val="bottom"/>
            <w:hideMark/>
          </w:tcPr>
          <w:p w14:paraId="748914F5"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nil"/>
              <w:right w:val="nil"/>
            </w:tcBorders>
            <w:shd w:val="clear" w:color="auto" w:fill="auto"/>
            <w:vAlign w:val="bottom"/>
            <w:hideMark/>
          </w:tcPr>
          <w:p w14:paraId="49F60060"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1345B780" w14:textId="77777777" w:rsidTr="0046320B">
        <w:trPr>
          <w:trHeight w:val="320"/>
        </w:trPr>
        <w:tc>
          <w:tcPr>
            <w:tcW w:w="1298" w:type="dxa"/>
            <w:tcBorders>
              <w:top w:val="nil"/>
              <w:left w:val="nil"/>
              <w:right w:val="nil"/>
            </w:tcBorders>
            <w:shd w:val="clear" w:color="auto" w:fill="auto"/>
            <w:vAlign w:val="bottom"/>
            <w:hideMark/>
          </w:tcPr>
          <w:p w14:paraId="30F274F2"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right w:val="nil"/>
            </w:tcBorders>
            <w:shd w:val="clear" w:color="auto" w:fill="auto"/>
            <w:vAlign w:val="bottom"/>
            <w:hideMark/>
          </w:tcPr>
          <w:p w14:paraId="607D29C6"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Valencians</w:t>
            </w:r>
            <w:proofErr w:type="spellEnd"/>
          </w:p>
        </w:tc>
        <w:tc>
          <w:tcPr>
            <w:tcW w:w="918" w:type="dxa"/>
            <w:tcBorders>
              <w:top w:val="nil"/>
              <w:left w:val="nil"/>
              <w:right w:val="nil"/>
            </w:tcBorders>
            <w:shd w:val="clear" w:color="auto" w:fill="auto"/>
            <w:vAlign w:val="bottom"/>
            <w:hideMark/>
          </w:tcPr>
          <w:p w14:paraId="3CB8842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1</w:t>
            </w:r>
          </w:p>
        </w:tc>
        <w:tc>
          <w:tcPr>
            <w:tcW w:w="918" w:type="dxa"/>
            <w:tcBorders>
              <w:top w:val="nil"/>
              <w:left w:val="nil"/>
              <w:right w:val="nil"/>
            </w:tcBorders>
            <w:shd w:val="clear" w:color="auto" w:fill="auto"/>
            <w:vAlign w:val="bottom"/>
            <w:hideMark/>
          </w:tcPr>
          <w:p w14:paraId="0DB34D66"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7" w:type="dxa"/>
            <w:tcBorders>
              <w:top w:val="nil"/>
              <w:left w:val="nil"/>
              <w:right w:val="nil"/>
            </w:tcBorders>
            <w:shd w:val="clear" w:color="auto" w:fill="auto"/>
            <w:vAlign w:val="bottom"/>
            <w:hideMark/>
          </w:tcPr>
          <w:p w14:paraId="32AD0B7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right w:val="nil"/>
            </w:tcBorders>
            <w:shd w:val="clear" w:color="auto" w:fill="auto"/>
            <w:vAlign w:val="bottom"/>
            <w:hideMark/>
          </w:tcPr>
          <w:p w14:paraId="339E6E3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right w:val="nil"/>
            </w:tcBorders>
            <w:shd w:val="clear" w:color="auto" w:fill="auto"/>
            <w:vAlign w:val="bottom"/>
            <w:hideMark/>
          </w:tcPr>
          <w:p w14:paraId="5FF5EE9E"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right w:val="nil"/>
            </w:tcBorders>
            <w:shd w:val="clear" w:color="auto" w:fill="auto"/>
            <w:vAlign w:val="bottom"/>
            <w:hideMark/>
          </w:tcPr>
          <w:p w14:paraId="78D012AA"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right w:val="nil"/>
            </w:tcBorders>
            <w:shd w:val="clear" w:color="auto" w:fill="auto"/>
            <w:vAlign w:val="bottom"/>
            <w:hideMark/>
          </w:tcPr>
          <w:p w14:paraId="6168F9D8"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r w:rsidR="0046320B" w:rsidRPr="0046320B" w14:paraId="65F852FF" w14:textId="77777777" w:rsidTr="0046320B">
        <w:trPr>
          <w:trHeight w:val="320"/>
        </w:trPr>
        <w:tc>
          <w:tcPr>
            <w:tcW w:w="1298" w:type="dxa"/>
            <w:tcBorders>
              <w:top w:val="nil"/>
              <w:left w:val="nil"/>
              <w:bottom w:val="single" w:sz="4" w:space="0" w:color="auto"/>
              <w:right w:val="nil"/>
            </w:tcBorders>
            <w:shd w:val="clear" w:color="auto" w:fill="auto"/>
            <w:vAlign w:val="bottom"/>
            <w:hideMark/>
          </w:tcPr>
          <w:p w14:paraId="749D6FC8" w14:textId="77777777" w:rsidR="0046320B" w:rsidRPr="0046320B" w:rsidRDefault="0046320B">
            <w:pPr>
              <w:rPr>
                <w:rFonts w:ascii="Arial" w:hAnsi="Arial" w:cs="Arial"/>
                <w:color w:val="000000"/>
                <w:sz w:val="20"/>
                <w:szCs w:val="20"/>
              </w:rPr>
            </w:pPr>
            <w:r w:rsidRPr="0046320B">
              <w:rPr>
                <w:rFonts w:ascii="Arial" w:hAnsi="Arial" w:cs="Arial"/>
                <w:color w:val="000000"/>
                <w:sz w:val="20"/>
                <w:szCs w:val="20"/>
              </w:rPr>
              <w:t>Spain</w:t>
            </w:r>
          </w:p>
        </w:tc>
        <w:tc>
          <w:tcPr>
            <w:tcW w:w="1315" w:type="dxa"/>
            <w:tcBorders>
              <w:top w:val="nil"/>
              <w:left w:val="nil"/>
              <w:bottom w:val="single" w:sz="4" w:space="0" w:color="auto"/>
              <w:right w:val="nil"/>
            </w:tcBorders>
            <w:shd w:val="clear" w:color="auto" w:fill="auto"/>
            <w:vAlign w:val="bottom"/>
            <w:hideMark/>
          </w:tcPr>
          <w:p w14:paraId="56D63408" w14:textId="77777777" w:rsidR="0046320B" w:rsidRPr="0046320B" w:rsidRDefault="0046320B">
            <w:pPr>
              <w:rPr>
                <w:rFonts w:ascii="Arial" w:hAnsi="Arial" w:cs="Arial"/>
                <w:color w:val="000000"/>
                <w:sz w:val="20"/>
                <w:szCs w:val="20"/>
              </w:rPr>
            </w:pPr>
            <w:proofErr w:type="spellStart"/>
            <w:r w:rsidRPr="0046320B">
              <w:rPr>
                <w:rFonts w:ascii="Arial" w:hAnsi="Arial" w:cs="Arial"/>
                <w:color w:val="000000"/>
                <w:sz w:val="20"/>
                <w:szCs w:val="20"/>
              </w:rPr>
              <w:t>Occitans</w:t>
            </w:r>
            <w:proofErr w:type="spellEnd"/>
          </w:p>
        </w:tc>
        <w:tc>
          <w:tcPr>
            <w:tcW w:w="918" w:type="dxa"/>
            <w:tcBorders>
              <w:top w:val="nil"/>
              <w:left w:val="nil"/>
              <w:bottom w:val="single" w:sz="4" w:space="0" w:color="auto"/>
              <w:right w:val="nil"/>
            </w:tcBorders>
            <w:shd w:val="clear" w:color="auto" w:fill="auto"/>
            <w:vAlign w:val="bottom"/>
            <w:hideMark/>
          </w:tcPr>
          <w:p w14:paraId="7296F1CB"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0</w:t>
            </w:r>
          </w:p>
        </w:tc>
        <w:tc>
          <w:tcPr>
            <w:tcW w:w="918" w:type="dxa"/>
            <w:tcBorders>
              <w:top w:val="nil"/>
              <w:left w:val="nil"/>
              <w:bottom w:val="single" w:sz="4" w:space="0" w:color="auto"/>
              <w:right w:val="nil"/>
            </w:tcBorders>
            <w:shd w:val="clear" w:color="auto" w:fill="auto"/>
            <w:vAlign w:val="bottom"/>
            <w:hideMark/>
          </w:tcPr>
          <w:p w14:paraId="23C6DF40"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7" w:type="dxa"/>
            <w:tcBorders>
              <w:top w:val="nil"/>
              <w:left w:val="nil"/>
              <w:bottom w:val="single" w:sz="4" w:space="0" w:color="auto"/>
              <w:right w:val="nil"/>
            </w:tcBorders>
            <w:shd w:val="clear" w:color="auto" w:fill="auto"/>
            <w:vAlign w:val="bottom"/>
            <w:hideMark/>
          </w:tcPr>
          <w:p w14:paraId="1F6F604F"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single" w:sz="4" w:space="0" w:color="auto"/>
              <w:right w:val="nil"/>
            </w:tcBorders>
            <w:shd w:val="clear" w:color="auto" w:fill="auto"/>
            <w:vAlign w:val="bottom"/>
            <w:hideMark/>
          </w:tcPr>
          <w:p w14:paraId="0ECE8A2C"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single" w:sz="4" w:space="0" w:color="auto"/>
              <w:right w:val="nil"/>
            </w:tcBorders>
            <w:shd w:val="clear" w:color="auto" w:fill="auto"/>
            <w:vAlign w:val="bottom"/>
            <w:hideMark/>
          </w:tcPr>
          <w:p w14:paraId="24977ACD"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c>
          <w:tcPr>
            <w:tcW w:w="917" w:type="dxa"/>
            <w:tcBorders>
              <w:top w:val="nil"/>
              <w:left w:val="nil"/>
              <w:bottom w:val="single" w:sz="4" w:space="0" w:color="auto"/>
              <w:right w:val="nil"/>
            </w:tcBorders>
            <w:shd w:val="clear" w:color="auto" w:fill="auto"/>
            <w:vAlign w:val="bottom"/>
            <w:hideMark/>
          </w:tcPr>
          <w:p w14:paraId="624EC284" w14:textId="77777777" w:rsidR="0046320B" w:rsidRPr="0046320B" w:rsidRDefault="0046320B">
            <w:pPr>
              <w:jc w:val="center"/>
              <w:rPr>
                <w:rFonts w:ascii="Arial" w:hAnsi="Arial" w:cs="Arial"/>
                <w:color w:val="000000"/>
                <w:sz w:val="20"/>
                <w:szCs w:val="20"/>
              </w:rPr>
            </w:pPr>
            <w:r w:rsidRPr="0046320B">
              <w:rPr>
                <w:rFonts w:ascii="Arial" w:hAnsi="Arial" w:cs="Arial"/>
                <w:color w:val="000000"/>
                <w:sz w:val="20"/>
                <w:szCs w:val="20"/>
              </w:rPr>
              <w:t>-</w:t>
            </w:r>
          </w:p>
        </w:tc>
        <w:tc>
          <w:tcPr>
            <w:tcW w:w="919" w:type="dxa"/>
            <w:tcBorders>
              <w:top w:val="nil"/>
              <w:left w:val="nil"/>
              <w:bottom w:val="single" w:sz="4" w:space="0" w:color="auto"/>
              <w:right w:val="nil"/>
            </w:tcBorders>
            <w:shd w:val="clear" w:color="auto" w:fill="auto"/>
            <w:vAlign w:val="bottom"/>
            <w:hideMark/>
          </w:tcPr>
          <w:p w14:paraId="02893D10" w14:textId="77777777" w:rsidR="0046320B" w:rsidRPr="0046320B" w:rsidRDefault="0046320B">
            <w:pPr>
              <w:jc w:val="center"/>
              <w:rPr>
                <w:rFonts w:ascii="Arial" w:hAnsi="Arial" w:cs="Arial"/>
                <w:color w:val="000000"/>
                <w:sz w:val="20"/>
                <w:szCs w:val="20"/>
              </w:rPr>
            </w:pPr>
            <w:proofErr w:type="spellStart"/>
            <w:r w:rsidRPr="0046320B">
              <w:rPr>
                <w:rFonts w:ascii="Arial" w:hAnsi="Arial" w:cs="Arial"/>
                <w:color w:val="000000"/>
                <w:sz w:val="20"/>
                <w:szCs w:val="20"/>
              </w:rPr>
              <w:t>no</w:t>
            </w:r>
            <w:proofErr w:type="spellEnd"/>
          </w:p>
        </w:tc>
      </w:tr>
    </w:tbl>
    <w:p w14:paraId="099F952F" w14:textId="7F6283E1" w:rsidR="00FF5155" w:rsidRDefault="00FF5155" w:rsidP="000A3B2E">
      <w:pPr>
        <w:spacing w:line="360" w:lineRule="auto"/>
        <w:rPr>
          <w:rFonts w:ascii="Arial" w:hAnsi="Arial" w:cs="Arial"/>
        </w:rPr>
      </w:pPr>
    </w:p>
    <w:p w14:paraId="167079D2" w14:textId="77777777" w:rsidR="0046320B" w:rsidRPr="0046320B" w:rsidRDefault="0046320B" w:rsidP="0046320B">
      <w:pPr>
        <w:spacing w:line="360" w:lineRule="auto"/>
        <w:rPr>
          <w:rFonts w:ascii="Arial" w:hAnsi="Arial" w:cs="Arial"/>
          <w:lang w:val="en-US"/>
        </w:rPr>
      </w:pPr>
      <w:r w:rsidRPr="0046320B">
        <w:rPr>
          <w:rFonts w:ascii="Arial" w:hAnsi="Arial" w:cs="Arial"/>
          <w:lang w:val="en-US"/>
        </w:rPr>
        <w:lastRenderedPageBreak/>
        <w:t>Table A1: Case selection strategy and classifications (cont.)</w:t>
      </w:r>
    </w:p>
    <w:tbl>
      <w:tblPr>
        <w:tblW w:w="9040" w:type="dxa"/>
        <w:tblCellMar>
          <w:left w:w="70" w:type="dxa"/>
          <w:right w:w="70" w:type="dxa"/>
        </w:tblCellMar>
        <w:tblLook w:val="04A0" w:firstRow="1" w:lastRow="0" w:firstColumn="1" w:lastColumn="0" w:noHBand="0" w:noVBand="1"/>
      </w:tblPr>
      <w:tblGrid>
        <w:gridCol w:w="1243"/>
        <w:gridCol w:w="1674"/>
        <w:gridCol w:w="859"/>
        <w:gridCol w:w="878"/>
        <w:gridCol w:w="801"/>
        <w:gridCol w:w="924"/>
        <w:gridCol w:w="930"/>
        <w:gridCol w:w="812"/>
        <w:gridCol w:w="919"/>
      </w:tblGrid>
      <w:tr w:rsidR="009B7E92" w:rsidRPr="009B7E92" w14:paraId="1E152A8F" w14:textId="77777777" w:rsidTr="009B7E92">
        <w:trPr>
          <w:trHeight w:val="580"/>
        </w:trPr>
        <w:tc>
          <w:tcPr>
            <w:tcW w:w="1266" w:type="dxa"/>
            <w:tcBorders>
              <w:top w:val="single" w:sz="4" w:space="0" w:color="auto"/>
              <w:left w:val="nil"/>
              <w:bottom w:val="single" w:sz="4" w:space="0" w:color="auto"/>
              <w:right w:val="nil"/>
            </w:tcBorders>
            <w:shd w:val="clear" w:color="auto" w:fill="auto"/>
            <w:vAlign w:val="bottom"/>
            <w:hideMark/>
          </w:tcPr>
          <w:p w14:paraId="685ACD1A"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Country</w:t>
            </w:r>
          </w:p>
        </w:tc>
        <w:tc>
          <w:tcPr>
            <w:tcW w:w="1534" w:type="dxa"/>
            <w:tcBorders>
              <w:top w:val="single" w:sz="4" w:space="0" w:color="auto"/>
              <w:left w:val="nil"/>
              <w:bottom w:val="single" w:sz="4" w:space="0" w:color="auto"/>
              <w:right w:val="nil"/>
            </w:tcBorders>
            <w:shd w:val="clear" w:color="auto" w:fill="auto"/>
            <w:vAlign w:val="bottom"/>
            <w:hideMark/>
          </w:tcPr>
          <w:p w14:paraId="7E7B3B47"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 xml:space="preserve">Ethnonational </w:t>
            </w:r>
            <w:proofErr w:type="spellStart"/>
            <w:r w:rsidRPr="009B7E92">
              <w:rPr>
                <w:rFonts w:ascii="Arial" w:hAnsi="Arial" w:cs="Arial"/>
                <w:color w:val="000000"/>
                <w:sz w:val="20"/>
                <w:szCs w:val="20"/>
              </w:rPr>
              <w:t>group</w:t>
            </w:r>
            <w:proofErr w:type="spellEnd"/>
          </w:p>
        </w:tc>
        <w:tc>
          <w:tcPr>
            <w:tcW w:w="889" w:type="dxa"/>
            <w:tcBorders>
              <w:top w:val="single" w:sz="4" w:space="0" w:color="auto"/>
              <w:left w:val="nil"/>
              <w:bottom w:val="single" w:sz="4" w:space="0" w:color="auto"/>
              <w:right w:val="nil"/>
            </w:tcBorders>
            <w:shd w:val="clear" w:color="auto" w:fill="auto"/>
            <w:vAlign w:val="bottom"/>
            <w:hideMark/>
          </w:tcPr>
          <w:p w14:paraId="589E1504"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Group</w:t>
            </w:r>
            <w:r w:rsidRPr="009B7E92">
              <w:rPr>
                <w:rFonts w:ascii="Arial" w:hAnsi="Arial" w:cs="Arial"/>
                <w:color w:val="000000"/>
                <w:sz w:val="20"/>
                <w:szCs w:val="20"/>
                <w:vertAlign w:val="superscript"/>
              </w:rPr>
              <w:t>1</w:t>
            </w:r>
          </w:p>
        </w:tc>
        <w:tc>
          <w:tcPr>
            <w:tcW w:w="896" w:type="dxa"/>
            <w:tcBorders>
              <w:top w:val="single" w:sz="4" w:space="0" w:color="auto"/>
              <w:left w:val="nil"/>
              <w:bottom w:val="single" w:sz="4" w:space="0" w:color="auto"/>
              <w:right w:val="nil"/>
            </w:tcBorders>
            <w:shd w:val="clear" w:color="auto" w:fill="auto"/>
            <w:vAlign w:val="bottom"/>
            <w:hideMark/>
          </w:tcPr>
          <w:p w14:paraId="43992EF7"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Salient</w:t>
            </w:r>
            <w:r w:rsidRPr="009B7E92">
              <w:rPr>
                <w:rFonts w:ascii="Arial" w:hAnsi="Arial" w:cs="Arial"/>
                <w:color w:val="000000"/>
                <w:sz w:val="20"/>
                <w:szCs w:val="20"/>
                <w:vertAlign w:val="superscript"/>
              </w:rPr>
              <w:t>2</w:t>
            </w:r>
          </w:p>
        </w:tc>
        <w:tc>
          <w:tcPr>
            <w:tcW w:w="868" w:type="dxa"/>
            <w:tcBorders>
              <w:top w:val="single" w:sz="4" w:space="0" w:color="auto"/>
              <w:left w:val="nil"/>
              <w:bottom w:val="single" w:sz="4" w:space="0" w:color="auto"/>
              <w:right w:val="nil"/>
            </w:tcBorders>
            <w:shd w:val="clear" w:color="auto" w:fill="auto"/>
            <w:vAlign w:val="bottom"/>
            <w:hideMark/>
          </w:tcPr>
          <w:p w14:paraId="66ABA4E0"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Size</w:t>
            </w:r>
            <w:r w:rsidRPr="009B7E92">
              <w:rPr>
                <w:rFonts w:ascii="Arial" w:hAnsi="Arial" w:cs="Arial"/>
                <w:color w:val="000000"/>
                <w:sz w:val="20"/>
                <w:szCs w:val="20"/>
                <w:vertAlign w:val="superscript"/>
              </w:rPr>
              <w:t>3</w:t>
            </w:r>
          </w:p>
        </w:tc>
        <w:tc>
          <w:tcPr>
            <w:tcW w:w="908" w:type="dxa"/>
            <w:tcBorders>
              <w:top w:val="single" w:sz="4" w:space="0" w:color="auto"/>
              <w:left w:val="nil"/>
              <w:bottom w:val="single" w:sz="4" w:space="0" w:color="auto"/>
              <w:right w:val="nil"/>
            </w:tcBorders>
            <w:shd w:val="clear" w:color="auto" w:fill="auto"/>
            <w:vAlign w:val="bottom"/>
            <w:hideMark/>
          </w:tcPr>
          <w:p w14:paraId="61E11BD6"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Election</w:t>
            </w:r>
            <w:r w:rsidRPr="009B7E92">
              <w:rPr>
                <w:rFonts w:ascii="Arial" w:hAnsi="Arial" w:cs="Arial"/>
                <w:color w:val="000000"/>
                <w:sz w:val="20"/>
                <w:szCs w:val="20"/>
                <w:vertAlign w:val="superscript"/>
              </w:rPr>
              <w:t>4</w:t>
            </w:r>
          </w:p>
        </w:tc>
        <w:tc>
          <w:tcPr>
            <w:tcW w:w="904" w:type="dxa"/>
            <w:tcBorders>
              <w:top w:val="single" w:sz="4" w:space="0" w:color="auto"/>
              <w:left w:val="nil"/>
              <w:bottom w:val="single" w:sz="4" w:space="0" w:color="auto"/>
              <w:right w:val="nil"/>
            </w:tcBorders>
            <w:shd w:val="clear" w:color="auto" w:fill="auto"/>
            <w:vAlign w:val="bottom"/>
            <w:hideMark/>
          </w:tcPr>
          <w:p w14:paraId="13F5C141"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Sampled</w:t>
            </w:r>
            <w:proofErr w:type="spellEnd"/>
          </w:p>
        </w:tc>
        <w:tc>
          <w:tcPr>
            <w:tcW w:w="872" w:type="dxa"/>
            <w:tcBorders>
              <w:top w:val="single" w:sz="4" w:space="0" w:color="auto"/>
              <w:left w:val="nil"/>
              <w:bottom w:val="single" w:sz="4" w:space="0" w:color="auto"/>
              <w:right w:val="nil"/>
            </w:tcBorders>
            <w:shd w:val="clear" w:color="auto" w:fill="auto"/>
            <w:vAlign w:val="bottom"/>
            <w:hideMark/>
          </w:tcPr>
          <w:p w14:paraId="56038C4A"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Data</w:t>
            </w:r>
            <w:r w:rsidRPr="009B7E92">
              <w:rPr>
                <w:rFonts w:ascii="Arial" w:hAnsi="Arial" w:cs="Arial"/>
                <w:color w:val="000000"/>
                <w:sz w:val="20"/>
                <w:szCs w:val="20"/>
                <w:vertAlign w:val="superscript"/>
              </w:rPr>
              <w:t>5</w:t>
            </w:r>
          </w:p>
        </w:tc>
        <w:tc>
          <w:tcPr>
            <w:tcW w:w="903" w:type="dxa"/>
            <w:tcBorders>
              <w:top w:val="single" w:sz="4" w:space="0" w:color="auto"/>
              <w:left w:val="nil"/>
              <w:bottom w:val="single" w:sz="4" w:space="0" w:color="auto"/>
              <w:right w:val="nil"/>
            </w:tcBorders>
            <w:shd w:val="clear" w:color="auto" w:fill="auto"/>
            <w:vAlign w:val="bottom"/>
            <w:hideMark/>
          </w:tcPr>
          <w:p w14:paraId="6129DD21"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Selected</w:t>
            </w:r>
          </w:p>
        </w:tc>
      </w:tr>
      <w:tr w:rsidR="009B7E92" w:rsidRPr="009B7E92" w14:paraId="64A5B95A" w14:textId="77777777" w:rsidTr="009B7E92">
        <w:trPr>
          <w:trHeight w:val="320"/>
        </w:trPr>
        <w:tc>
          <w:tcPr>
            <w:tcW w:w="1266" w:type="dxa"/>
            <w:tcBorders>
              <w:top w:val="nil"/>
              <w:left w:val="nil"/>
              <w:bottom w:val="nil"/>
              <w:right w:val="nil"/>
            </w:tcBorders>
            <w:shd w:val="clear" w:color="auto" w:fill="auto"/>
            <w:vAlign w:val="bottom"/>
            <w:hideMark/>
          </w:tcPr>
          <w:p w14:paraId="2D0E752F"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Sweden</w:t>
            </w:r>
            <w:proofErr w:type="spellEnd"/>
          </w:p>
        </w:tc>
        <w:tc>
          <w:tcPr>
            <w:tcW w:w="1534" w:type="dxa"/>
            <w:tcBorders>
              <w:top w:val="nil"/>
              <w:left w:val="nil"/>
              <w:bottom w:val="nil"/>
              <w:right w:val="nil"/>
            </w:tcBorders>
            <w:shd w:val="clear" w:color="auto" w:fill="auto"/>
            <w:vAlign w:val="bottom"/>
            <w:hideMark/>
          </w:tcPr>
          <w:p w14:paraId="1EB25F9F"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Finns</w:t>
            </w:r>
          </w:p>
        </w:tc>
        <w:tc>
          <w:tcPr>
            <w:tcW w:w="889" w:type="dxa"/>
            <w:tcBorders>
              <w:top w:val="nil"/>
              <w:left w:val="nil"/>
              <w:bottom w:val="nil"/>
              <w:right w:val="nil"/>
            </w:tcBorders>
            <w:shd w:val="clear" w:color="auto" w:fill="auto"/>
            <w:vAlign w:val="bottom"/>
            <w:hideMark/>
          </w:tcPr>
          <w:p w14:paraId="3C0B1E8B"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119F94CA"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68" w:type="dxa"/>
            <w:tcBorders>
              <w:top w:val="nil"/>
              <w:left w:val="nil"/>
              <w:bottom w:val="nil"/>
              <w:right w:val="nil"/>
            </w:tcBorders>
            <w:shd w:val="clear" w:color="auto" w:fill="auto"/>
            <w:vAlign w:val="bottom"/>
            <w:hideMark/>
          </w:tcPr>
          <w:p w14:paraId="321BB824"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6C73FDBD"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38DA327F"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25D00F46"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39E6C1CD"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36649958" w14:textId="77777777" w:rsidTr="009B7E92">
        <w:trPr>
          <w:trHeight w:val="320"/>
        </w:trPr>
        <w:tc>
          <w:tcPr>
            <w:tcW w:w="1266" w:type="dxa"/>
            <w:tcBorders>
              <w:top w:val="nil"/>
              <w:left w:val="nil"/>
              <w:bottom w:val="nil"/>
              <w:right w:val="nil"/>
            </w:tcBorders>
            <w:shd w:val="clear" w:color="auto" w:fill="auto"/>
            <w:vAlign w:val="bottom"/>
            <w:hideMark/>
          </w:tcPr>
          <w:p w14:paraId="44C49068"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Sweden</w:t>
            </w:r>
            <w:proofErr w:type="spellEnd"/>
          </w:p>
        </w:tc>
        <w:tc>
          <w:tcPr>
            <w:tcW w:w="1534" w:type="dxa"/>
            <w:tcBorders>
              <w:top w:val="nil"/>
              <w:left w:val="nil"/>
              <w:bottom w:val="nil"/>
              <w:right w:val="nil"/>
            </w:tcBorders>
            <w:shd w:val="clear" w:color="auto" w:fill="auto"/>
            <w:vAlign w:val="bottom"/>
            <w:hideMark/>
          </w:tcPr>
          <w:p w14:paraId="43E4B009"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Saami</w:t>
            </w:r>
            <w:proofErr w:type="spellEnd"/>
          </w:p>
        </w:tc>
        <w:tc>
          <w:tcPr>
            <w:tcW w:w="889" w:type="dxa"/>
            <w:tcBorders>
              <w:top w:val="nil"/>
              <w:left w:val="nil"/>
              <w:bottom w:val="nil"/>
              <w:right w:val="nil"/>
            </w:tcBorders>
            <w:shd w:val="clear" w:color="auto" w:fill="auto"/>
            <w:vAlign w:val="bottom"/>
            <w:hideMark/>
          </w:tcPr>
          <w:p w14:paraId="37422356"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7F525A74"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68" w:type="dxa"/>
            <w:tcBorders>
              <w:top w:val="nil"/>
              <w:left w:val="nil"/>
              <w:bottom w:val="nil"/>
              <w:right w:val="nil"/>
            </w:tcBorders>
            <w:shd w:val="clear" w:color="auto" w:fill="auto"/>
            <w:vAlign w:val="bottom"/>
            <w:hideMark/>
          </w:tcPr>
          <w:p w14:paraId="1565078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5FDEBBC1"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7ED5C2A9"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6999CEA5"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4C997685"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412BB559" w14:textId="77777777" w:rsidTr="009B7E92">
        <w:trPr>
          <w:trHeight w:val="860"/>
        </w:trPr>
        <w:tc>
          <w:tcPr>
            <w:tcW w:w="1266" w:type="dxa"/>
            <w:tcBorders>
              <w:top w:val="nil"/>
              <w:left w:val="nil"/>
              <w:bottom w:val="nil"/>
              <w:right w:val="nil"/>
            </w:tcBorders>
            <w:shd w:val="clear" w:color="auto" w:fill="auto"/>
            <w:vAlign w:val="bottom"/>
            <w:hideMark/>
          </w:tcPr>
          <w:p w14:paraId="4C5B9451"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Switzerland</w:t>
            </w:r>
            <w:proofErr w:type="spellEnd"/>
          </w:p>
        </w:tc>
        <w:tc>
          <w:tcPr>
            <w:tcW w:w="1534" w:type="dxa"/>
            <w:tcBorders>
              <w:top w:val="nil"/>
              <w:left w:val="nil"/>
              <w:bottom w:val="nil"/>
              <w:right w:val="nil"/>
            </w:tcBorders>
            <w:shd w:val="clear" w:color="auto" w:fill="auto"/>
            <w:vAlign w:val="bottom"/>
            <w:hideMark/>
          </w:tcPr>
          <w:p w14:paraId="7055CEF9"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Swiss French/</w:t>
            </w:r>
            <w:proofErr w:type="spellStart"/>
            <w:r w:rsidRPr="009B7E92">
              <w:rPr>
                <w:rFonts w:ascii="Arial" w:hAnsi="Arial" w:cs="Arial"/>
                <w:color w:val="000000"/>
                <w:sz w:val="20"/>
                <w:szCs w:val="20"/>
              </w:rPr>
              <w:t>Romands</w:t>
            </w:r>
            <w:proofErr w:type="spellEnd"/>
          </w:p>
        </w:tc>
        <w:tc>
          <w:tcPr>
            <w:tcW w:w="889" w:type="dxa"/>
            <w:tcBorders>
              <w:top w:val="nil"/>
              <w:left w:val="nil"/>
              <w:bottom w:val="nil"/>
              <w:right w:val="nil"/>
            </w:tcBorders>
            <w:shd w:val="clear" w:color="auto" w:fill="auto"/>
            <w:vAlign w:val="bottom"/>
            <w:hideMark/>
          </w:tcPr>
          <w:p w14:paraId="26F227B6"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32EA3155"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68" w:type="dxa"/>
            <w:tcBorders>
              <w:top w:val="nil"/>
              <w:left w:val="nil"/>
              <w:bottom w:val="nil"/>
              <w:right w:val="nil"/>
            </w:tcBorders>
            <w:shd w:val="clear" w:color="auto" w:fill="auto"/>
            <w:vAlign w:val="bottom"/>
            <w:hideMark/>
          </w:tcPr>
          <w:p w14:paraId="5D7356E7"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2CD9D1A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3B4BF50A"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6C045B85"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7E37E3D1"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67A3F698" w14:textId="77777777" w:rsidTr="009B7E92">
        <w:trPr>
          <w:trHeight w:val="580"/>
        </w:trPr>
        <w:tc>
          <w:tcPr>
            <w:tcW w:w="1266" w:type="dxa"/>
            <w:tcBorders>
              <w:top w:val="nil"/>
              <w:left w:val="nil"/>
              <w:bottom w:val="nil"/>
              <w:right w:val="nil"/>
            </w:tcBorders>
            <w:shd w:val="clear" w:color="auto" w:fill="auto"/>
            <w:vAlign w:val="bottom"/>
            <w:hideMark/>
          </w:tcPr>
          <w:p w14:paraId="44D8EAE1"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Switzerland</w:t>
            </w:r>
            <w:proofErr w:type="spellEnd"/>
          </w:p>
        </w:tc>
        <w:tc>
          <w:tcPr>
            <w:tcW w:w="1534" w:type="dxa"/>
            <w:tcBorders>
              <w:top w:val="nil"/>
              <w:left w:val="nil"/>
              <w:bottom w:val="nil"/>
              <w:right w:val="nil"/>
            </w:tcBorders>
            <w:shd w:val="clear" w:color="auto" w:fill="auto"/>
            <w:vAlign w:val="bottom"/>
            <w:hideMark/>
          </w:tcPr>
          <w:p w14:paraId="50B78185"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 xml:space="preserve">Swiss </w:t>
            </w:r>
            <w:proofErr w:type="spellStart"/>
            <w:r w:rsidRPr="009B7E92">
              <w:rPr>
                <w:rFonts w:ascii="Arial" w:hAnsi="Arial" w:cs="Arial"/>
                <w:color w:val="000000"/>
                <w:sz w:val="20"/>
                <w:szCs w:val="20"/>
              </w:rPr>
              <w:t>Italians</w:t>
            </w:r>
            <w:proofErr w:type="spellEnd"/>
          </w:p>
        </w:tc>
        <w:tc>
          <w:tcPr>
            <w:tcW w:w="889" w:type="dxa"/>
            <w:tcBorders>
              <w:top w:val="nil"/>
              <w:left w:val="nil"/>
              <w:bottom w:val="nil"/>
              <w:right w:val="nil"/>
            </w:tcBorders>
            <w:shd w:val="clear" w:color="auto" w:fill="auto"/>
            <w:vAlign w:val="bottom"/>
            <w:hideMark/>
          </w:tcPr>
          <w:p w14:paraId="2AF0A59B"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96" w:type="dxa"/>
            <w:tcBorders>
              <w:top w:val="nil"/>
              <w:left w:val="nil"/>
              <w:bottom w:val="nil"/>
              <w:right w:val="nil"/>
            </w:tcBorders>
            <w:shd w:val="clear" w:color="auto" w:fill="auto"/>
            <w:vAlign w:val="bottom"/>
            <w:hideMark/>
          </w:tcPr>
          <w:p w14:paraId="6D0E006D"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868" w:type="dxa"/>
            <w:tcBorders>
              <w:top w:val="nil"/>
              <w:left w:val="nil"/>
              <w:bottom w:val="nil"/>
              <w:right w:val="nil"/>
            </w:tcBorders>
            <w:shd w:val="clear" w:color="auto" w:fill="auto"/>
            <w:vAlign w:val="bottom"/>
            <w:hideMark/>
          </w:tcPr>
          <w:p w14:paraId="4D333CA0"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41A996AC"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22062871"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614A365D"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77147A47"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3DDB725B" w14:textId="77777777" w:rsidTr="009B7E92">
        <w:trPr>
          <w:trHeight w:val="320"/>
        </w:trPr>
        <w:tc>
          <w:tcPr>
            <w:tcW w:w="1266" w:type="dxa"/>
            <w:tcBorders>
              <w:top w:val="nil"/>
              <w:left w:val="nil"/>
              <w:bottom w:val="nil"/>
              <w:right w:val="nil"/>
            </w:tcBorders>
            <w:shd w:val="clear" w:color="auto" w:fill="auto"/>
            <w:vAlign w:val="bottom"/>
            <w:hideMark/>
          </w:tcPr>
          <w:p w14:paraId="1838085A"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Switzerland</w:t>
            </w:r>
            <w:proofErr w:type="spellEnd"/>
          </w:p>
        </w:tc>
        <w:tc>
          <w:tcPr>
            <w:tcW w:w="1534" w:type="dxa"/>
            <w:tcBorders>
              <w:top w:val="nil"/>
              <w:left w:val="nil"/>
              <w:bottom w:val="nil"/>
              <w:right w:val="nil"/>
            </w:tcBorders>
            <w:shd w:val="clear" w:color="auto" w:fill="auto"/>
            <w:vAlign w:val="bottom"/>
            <w:hideMark/>
          </w:tcPr>
          <w:p w14:paraId="38A52416"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Romansch</w:t>
            </w:r>
            <w:proofErr w:type="spellEnd"/>
          </w:p>
        </w:tc>
        <w:tc>
          <w:tcPr>
            <w:tcW w:w="889" w:type="dxa"/>
            <w:tcBorders>
              <w:top w:val="nil"/>
              <w:left w:val="nil"/>
              <w:bottom w:val="nil"/>
              <w:right w:val="nil"/>
            </w:tcBorders>
            <w:shd w:val="clear" w:color="auto" w:fill="auto"/>
            <w:vAlign w:val="bottom"/>
            <w:hideMark/>
          </w:tcPr>
          <w:p w14:paraId="32662D1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14DCC80A"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68" w:type="dxa"/>
            <w:tcBorders>
              <w:top w:val="nil"/>
              <w:left w:val="nil"/>
              <w:bottom w:val="nil"/>
              <w:right w:val="nil"/>
            </w:tcBorders>
            <w:shd w:val="clear" w:color="auto" w:fill="auto"/>
            <w:vAlign w:val="bottom"/>
            <w:hideMark/>
          </w:tcPr>
          <w:p w14:paraId="74F2E4B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8" w:type="dxa"/>
            <w:tcBorders>
              <w:top w:val="nil"/>
              <w:left w:val="nil"/>
              <w:bottom w:val="nil"/>
              <w:right w:val="nil"/>
            </w:tcBorders>
            <w:shd w:val="clear" w:color="auto" w:fill="auto"/>
            <w:vAlign w:val="bottom"/>
            <w:hideMark/>
          </w:tcPr>
          <w:p w14:paraId="253C824B"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904" w:type="dxa"/>
            <w:tcBorders>
              <w:top w:val="nil"/>
              <w:left w:val="nil"/>
              <w:bottom w:val="nil"/>
              <w:right w:val="nil"/>
            </w:tcBorders>
            <w:shd w:val="clear" w:color="auto" w:fill="auto"/>
            <w:vAlign w:val="bottom"/>
            <w:hideMark/>
          </w:tcPr>
          <w:p w14:paraId="1D5F3404"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685B3CD7"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0F39F793"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11E38AFD" w14:textId="77777777" w:rsidTr="009B7E92">
        <w:trPr>
          <w:trHeight w:val="320"/>
        </w:trPr>
        <w:tc>
          <w:tcPr>
            <w:tcW w:w="1266" w:type="dxa"/>
            <w:tcBorders>
              <w:top w:val="nil"/>
              <w:left w:val="nil"/>
              <w:bottom w:val="nil"/>
              <w:right w:val="nil"/>
            </w:tcBorders>
            <w:shd w:val="clear" w:color="auto" w:fill="auto"/>
            <w:vAlign w:val="bottom"/>
            <w:hideMark/>
          </w:tcPr>
          <w:p w14:paraId="26BEF07E"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Switzerland</w:t>
            </w:r>
            <w:proofErr w:type="spellEnd"/>
          </w:p>
        </w:tc>
        <w:tc>
          <w:tcPr>
            <w:tcW w:w="1534" w:type="dxa"/>
            <w:tcBorders>
              <w:top w:val="nil"/>
              <w:left w:val="nil"/>
              <w:bottom w:val="nil"/>
              <w:right w:val="nil"/>
            </w:tcBorders>
            <w:shd w:val="clear" w:color="auto" w:fill="auto"/>
            <w:vAlign w:val="bottom"/>
            <w:hideMark/>
          </w:tcPr>
          <w:p w14:paraId="061CC6AD"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Jurassiens</w:t>
            </w:r>
            <w:proofErr w:type="spellEnd"/>
          </w:p>
        </w:tc>
        <w:tc>
          <w:tcPr>
            <w:tcW w:w="889" w:type="dxa"/>
            <w:tcBorders>
              <w:top w:val="nil"/>
              <w:left w:val="nil"/>
              <w:bottom w:val="nil"/>
              <w:right w:val="nil"/>
            </w:tcBorders>
            <w:shd w:val="clear" w:color="auto" w:fill="auto"/>
            <w:vAlign w:val="bottom"/>
            <w:hideMark/>
          </w:tcPr>
          <w:p w14:paraId="18FE977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96" w:type="dxa"/>
            <w:tcBorders>
              <w:top w:val="nil"/>
              <w:left w:val="nil"/>
              <w:bottom w:val="nil"/>
              <w:right w:val="nil"/>
            </w:tcBorders>
            <w:shd w:val="clear" w:color="auto" w:fill="auto"/>
            <w:vAlign w:val="bottom"/>
            <w:hideMark/>
          </w:tcPr>
          <w:p w14:paraId="7A05880B"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868" w:type="dxa"/>
            <w:tcBorders>
              <w:top w:val="nil"/>
              <w:left w:val="nil"/>
              <w:bottom w:val="nil"/>
              <w:right w:val="nil"/>
            </w:tcBorders>
            <w:shd w:val="clear" w:color="auto" w:fill="auto"/>
            <w:vAlign w:val="bottom"/>
            <w:hideMark/>
          </w:tcPr>
          <w:p w14:paraId="414109B4"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771E140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57F36859"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2FF6F879"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30A70124"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389CEAE2" w14:textId="77777777" w:rsidTr="009B7E92">
        <w:trPr>
          <w:trHeight w:val="580"/>
        </w:trPr>
        <w:tc>
          <w:tcPr>
            <w:tcW w:w="1266" w:type="dxa"/>
            <w:tcBorders>
              <w:top w:val="nil"/>
              <w:left w:val="nil"/>
              <w:bottom w:val="nil"/>
              <w:right w:val="nil"/>
            </w:tcBorders>
            <w:shd w:val="clear" w:color="auto" w:fill="auto"/>
            <w:vAlign w:val="bottom"/>
            <w:hideMark/>
          </w:tcPr>
          <w:p w14:paraId="6157B545"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United Kingdom</w:t>
            </w:r>
          </w:p>
        </w:tc>
        <w:tc>
          <w:tcPr>
            <w:tcW w:w="1534" w:type="dxa"/>
            <w:tcBorders>
              <w:top w:val="nil"/>
              <w:left w:val="nil"/>
              <w:bottom w:val="nil"/>
              <w:right w:val="nil"/>
            </w:tcBorders>
            <w:shd w:val="clear" w:color="auto" w:fill="auto"/>
            <w:vAlign w:val="bottom"/>
            <w:hideMark/>
          </w:tcPr>
          <w:p w14:paraId="7CD1FC18"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 xml:space="preserve">Northern </w:t>
            </w:r>
            <w:proofErr w:type="spellStart"/>
            <w:r w:rsidRPr="009B7E92">
              <w:rPr>
                <w:rFonts w:ascii="Arial" w:hAnsi="Arial" w:cs="Arial"/>
                <w:color w:val="000000"/>
                <w:sz w:val="20"/>
                <w:szCs w:val="20"/>
              </w:rPr>
              <w:t>Irish</w:t>
            </w:r>
            <w:proofErr w:type="spellEnd"/>
          </w:p>
        </w:tc>
        <w:tc>
          <w:tcPr>
            <w:tcW w:w="889" w:type="dxa"/>
            <w:tcBorders>
              <w:top w:val="nil"/>
              <w:left w:val="nil"/>
              <w:bottom w:val="nil"/>
              <w:right w:val="nil"/>
            </w:tcBorders>
            <w:shd w:val="clear" w:color="auto" w:fill="auto"/>
            <w:vAlign w:val="bottom"/>
            <w:hideMark/>
          </w:tcPr>
          <w:p w14:paraId="1EC1115E"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6FC4054F"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68" w:type="dxa"/>
            <w:tcBorders>
              <w:top w:val="nil"/>
              <w:left w:val="nil"/>
              <w:bottom w:val="nil"/>
              <w:right w:val="nil"/>
            </w:tcBorders>
            <w:shd w:val="clear" w:color="auto" w:fill="auto"/>
            <w:vAlign w:val="bottom"/>
            <w:hideMark/>
          </w:tcPr>
          <w:p w14:paraId="4E0C9073"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8" w:type="dxa"/>
            <w:tcBorders>
              <w:top w:val="nil"/>
              <w:left w:val="nil"/>
              <w:bottom w:val="nil"/>
              <w:right w:val="nil"/>
            </w:tcBorders>
            <w:shd w:val="clear" w:color="auto" w:fill="auto"/>
            <w:vAlign w:val="bottom"/>
            <w:hideMark/>
          </w:tcPr>
          <w:p w14:paraId="530E633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4" w:type="dxa"/>
            <w:tcBorders>
              <w:top w:val="nil"/>
              <w:left w:val="nil"/>
              <w:bottom w:val="nil"/>
              <w:right w:val="nil"/>
            </w:tcBorders>
            <w:shd w:val="clear" w:color="auto" w:fill="auto"/>
            <w:vAlign w:val="bottom"/>
            <w:hideMark/>
          </w:tcPr>
          <w:p w14:paraId="6A013435"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872" w:type="dxa"/>
            <w:tcBorders>
              <w:top w:val="nil"/>
              <w:left w:val="nil"/>
              <w:bottom w:val="nil"/>
              <w:right w:val="nil"/>
            </w:tcBorders>
            <w:shd w:val="clear" w:color="auto" w:fill="auto"/>
            <w:vAlign w:val="bottom"/>
            <w:hideMark/>
          </w:tcPr>
          <w:p w14:paraId="4B3CBF6D"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903" w:type="dxa"/>
            <w:tcBorders>
              <w:top w:val="nil"/>
              <w:left w:val="nil"/>
              <w:bottom w:val="nil"/>
              <w:right w:val="nil"/>
            </w:tcBorders>
            <w:shd w:val="clear" w:color="auto" w:fill="auto"/>
            <w:vAlign w:val="bottom"/>
            <w:hideMark/>
          </w:tcPr>
          <w:p w14:paraId="7488A132"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r>
      <w:tr w:rsidR="009B7E92" w:rsidRPr="009B7E92" w14:paraId="134B475D" w14:textId="77777777" w:rsidTr="009B7E92">
        <w:trPr>
          <w:trHeight w:val="580"/>
        </w:trPr>
        <w:tc>
          <w:tcPr>
            <w:tcW w:w="1266" w:type="dxa"/>
            <w:tcBorders>
              <w:top w:val="nil"/>
              <w:left w:val="nil"/>
              <w:bottom w:val="nil"/>
              <w:right w:val="nil"/>
            </w:tcBorders>
            <w:shd w:val="clear" w:color="auto" w:fill="auto"/>
            <w:vAlign w:val="bottom"/>
            <w:hideMark/>
          </w:tcPr>
          <w:p w14:paraId="76EBB358"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United Kingdom</w:t>
            </w:r>
          </w:p>
        </w:tc>
        <w:tc>
          <w:tcPr>
            <w:tcW w:w="1534" w:type="dxa"/>
            <w:tcBorders>
              <w:top w:val="nil"/>
              <w:left w:val="nil"/>
              <w:bottom w:val="nil"/>
              <w:right w:val="nil"/>
            </w:tcBorders>
            <w:shd w:val="clear" w:color="auto" w:fill="auto"/>
            <w:vAlign w:val="bottom"/>
            <w:hideMark/>
          </w:tcPr>
          <w:p w14:paraId="4B4C2F9A" w14:textId="77777777" w:rsidR="009B7E92" w:rsidRPr="009B7E92" w:rsidRDefault="009B7E92">
            <w:pPr>
              <w:rPr>
                <w:rFonts w:ascii="Arial" w:hAnsi="Arial" w:cs="Arial"/>
                <w:color w:val="000000"/>
                <w:sz w:val="20"/>
                <w:szCs w:val="20"/>
              </w:rPr>
            </w:pPr>
            <w:proofErr w:type="spellStart"/>
            <w:r w:rsidRPr="009B7E92">
              <w:rPr>
                <w:rFonts w:ascii="Arial" w:hAnsi="Arial" w:cs="Arial"/>
                <w:color w:val="000000"/>
                <w:sz w:val="20"/>
                <w:szCs w:val="20"/>
              </w:rPr>
              <w:t>Scottish</w:t>
            </w:r>
            <w:proofErr w:type="spellEnd"/>
          </w:p>
        </w:tc>
        <w:tc>
          <w:tcPr>
            <w:tcW w:w="889" w:type="dxa"/>
            <w:tcBorders>
              <w:top w:val="nil"/>
              <w:left w:val="nil"/>
              <w:bottom w:val="nil"/>
              <w:right w:val="nil"/>
            </w:tcBorders>
            <w:shd w:val="clear" w:color="auto" w:fill="auto"/>
            <w:vAlign w:val="bottom"/>
            <w:hideMark/>
          </w:tcPr>
          <w:p w14:paraId="44CB11DE"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nil"/>
              <w:right w:val="nil"/>
            </w:tcBorders>
            <w:shd w:val="clear" w:color="auto" w:fill="auto"/>
            <w:vAlign w:val="bottom"/>
            <w:hideMark/>
          </w:tcPr>
          <w:p w14:paraId="3D795335"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68" w:type="dxa"/>
            <w:tcBorders>
              <w:top w:val="nil"/>
              <w:left w:val="nil"/>
              <w:bottom w:val="nil"/>
              <w:right w:val="nil"/>
            </w:tcBorders>
            <w:shd w:val="clear" w:color="auto" w:fill="auto"/>
            <w:vAlign w:val="bottom"/>
            <w:hideMark/>
          </w:tcPr>
          <w:p w14:paraId="7279DEC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8" w:type="dxa"/>
            <w:tcBorders>
              <w:top w:val="nil"/>
              <w:left w:val="nil"/>
              <w:bottom w:val="nil"/>
              <w:right w:val="nil"/>
            </w:tcBorders>
            <w:shd w:val="clear" w:color="auto" w:fill="auto"/>
            <w:vAlign w:val="bottom"/>
            <w:hideMark/>
          </w:tcPr>
          <w:p w14:paraId="4863B5C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4" w:type="dxa"/>
            <w:tcBorders>
              <w:top w:val="nil"/>
              <w:left w:val="nil"/>
              <w:bottom w:val="nil"/>
              <w:right w:val="nil"/>
            </w:tcBorders>
            <w:shd w:val="clear" w:color="auto" w:fill="auto"/>
            <w:vAlign w:val="bottom"/>
            <w:hideMark/>
          </w:tcPr>
          <w:p w14:paraId="3440A1ED"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872" w:type="dxa"/>
            <w:tcBorders>
              <w:top w:val="nil"/>
              <w:left w:val="nil"/>
              <w:bottom w:val="nil"/>
              <w:right w:val="nil"/>
            </w:tcBorders>
            <w:shd w:val="clear" w:color="auto" w:fill="auto"/>
            <w:vAlign w:val="bottom"/>
            <w:hideMark/>
          </w:tcPr>
          <w:p w14:paraId="2E90E1C2"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903" w:type="dxa"/>
            <w:tcBorders>
              <w:top w:val="nil"/>
              <w:left w:val="nil"/>
              <w:bottom w:val="nil"/>
              <w:right w:val="nil"/>
            </w:tcBorders>
            <w:shd w:val="clear" w:color="auto" w:fill="auto"/>
            <w:vAlign w:val="bottom"/>
            <w:hideMark/>
          </w:tcPr>
          <w:p w14:paraId="07318F18"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r>
      <w:tr w:rsidR="009B7E92" w:rsidRPr="009B7E92" w14:paraId="2EA2327F" w14:textId="77777777" w:rsidTr="009B7E92">
        <w:trPr>
          <w:trHeight w:val="580"/>
        </w:trPr>
        <w:tc>
          <w:tcPr>
            <w:tcW w:w="1266" w:type="dxa"/>
            <w:tcBorders>
              <w:top w:val="nil"/>
              <w:left w:val="nil"/>
              <w:bottom w:val="nil"/>
              <w:right w:val="nil"/>
            </w:tcBorders>
            <w:shd w:val="clear" w:color="auto" w:fill="auto"/>
            <w:vAlign w:val="bottom"/>
            <w:hideMark/>
          </w:tcPr>
          <w:p w14:paraId="49FD84BD"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United Kingdom</w:t>
            </w:r>
          </w:p>
        </w:tc>
        <w:tc>
          <w:tcPr>
            <w:tcW w:w="1534" w:type="dxa"/>
            <w:tcBorders>
              <w:top w:val="nil"/>
              <w:left w:val="nil"/>
              <w:bottom w:val="nil"/>
              <w:right w:val="nil"/>
            </w:tcBorders>
            <w:shd w:val="clear" w:color="auto" w:fill="auto"/>
            <w:vAlign w:val="bottom"/>
            <w:hideMark/>
          </w:tcPr>
          <w:p w14:paraId="1DDA2B37"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 xml:space="preserve">Ulster </w:t>
            </w:r>
            <w:proofErr w:type="spellStart"/>
            <w:r w:rsidRPr="009B7E92">
              <w:rPr>
                <w:rFonts w:ascii="Arial" w:hAnsi="Arial" w:cs="Arial"/>
                <w:color w:val="000000"/>
                <w:sz w:val="20"/>
                <w:szCs w:val="20"/>
              </w:rPr>
              <w:t>Protestants</w:t>
            </w:r>
            <w:proofErr w:type="spellEnd"/>
          </w:p>
        </w:tc>
        <w:tc>
          <w:tcPr>
            <w:tcW w:w="889" w:type="dxa"/>
            <w:tcBorders>
              <w:top w:val="nil"/>
              <w:left w:val="nil"/>
              <w:bottom w:val="nil"/>
              <w:right w:val="nil"/>
            </w:tcBorders>
            <w:shd w:val="clear" w:color="auto" w:fill="auto"/>
            <w:vAlign w:val="bottom"/>
            <w:hideMark/>
          </w:tcPr>
          <w:p w14:paraId="55B8ADAD"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0</w:t>
            </w:r>
          </w:p>
        </w:tc>
        <w:tc>
          <w:tcPr>
            <w:tcW w:w="896" w:type="dxa"/>
            <w:tcBorders>
              <w:top w:val="nil"/>
              <w:left w:val="nil"/>
              <w:bottom w:val="nil"/>
              <w:right w:val="nil"/>
            </w:tcBorders>
            <w:shd w:val="clear" w:color="auto" w:fill="auto"/>
            <w:vAlign w:val="bottom"/>
            <w:hideMark/>
          </w:tcPr>
          <w:p w14:paraId="28EBB7BE"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868" w:type="dxa"/>
            <w:tcBorders>
              <w:top w:val="nil"/>
              <w:left w:val="nil"/>
              <w:bottom w:val="nil"/>
              <w:right w:val="nil"/>
            </w:tcBorders>
            <w:shd w:val="clear" w:color="auto" w:fill="auto"/>
            <w:vAlign w:val="bottom"/>
            <w:hideMark/>
          </w:tcPr>
          <w:p w14:paraId="75F4AB18"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8" w:type="dxa"/>
            <w:tcBorders>
              <w:top w:val="nil"/>
              <w:left w:val="nil"/>
              <w:bottom w:val="nil"/>
              <w:right w:val="nil"/>
            </w:tcBorders>
            <w:shd w:val="clear" w:color="auto" w:fill="auto"/>
            <w:vAlign w:val="bottom"/>
            <w:hideMark/>
          </w:tcPr>
          <w:p w14:paraId="4654A4F7"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4" w:type="dxa"/>
            <w:tcBorders>
              <w:top w:val="nil"/>
              <w:left w:val="nil"/>
              <w:bottom w:val="nil"/>
              <w:right w:val="nil"/>
            </w:tcBorders>
            <w:shd w:val="clear" w:color="auto" w:fill="auto"/>
            <w:vAlign w:val="bottom"/>
            <w:hideMark/>
          </w:tcPr>
          <w:p w14:paraId="38496B47"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c>
          <w:tcPr>
            <w:tcW w:w="872" w:type="dxa"/>
            <w:tcBorders>
              <w:top w:val="nil"/>
              <w:left w:val="nil"/>
              <w:bottom w:val="nil"/>
              <w:right w:val="nil"/>
            </w:tcBorders>
            <w:shd w:val="clear" w:color="auto" w:fill="auto"/>
            <w:vAlign w:val="bottom"/>
            <w:hideMark/>
          </w:tcPr>
          <w:p w14:paraId="73A54A9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w:t>
            </w:r>
          </w:p>
        </w:tc>
        <w:tc>
          <w:tcPr>
            <w:tcW w:w="903" w:type="dxa"/>
            <w:tcBorders>
              <w:top w:val="nil"/>
              <w:left w:val="nil"/>
              <w:bottom w:val="nil"/>
              <w:right w:val="nil"/>
            </w:tcBorders>
            <w:shd w:val="clear" w:color="auto" w:fill="auto"/>
            <w:vAlign w:val="bottom"/>
            <w:hideMark/>
          </w:tcPr>
          <w:p w14:paraId="272AC3B1"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no</w:t>
            </w:r>
            <w:proofErr w:type="spellEnd"/>
          </w:p>
        </w:tc>
      </w:tr>
      <w:tr w:rsidR="009B7E92" w:rsidRPr="009B7E92" w14:paraId="72738638" w14:textId="77777777" w:rsidTr="009B7E92">
        <w:trPr>
          <w:trHeight w:val="580"/>
        </w:trPr>
        <w:tc>
          <w:tcPr>
            <w:tcW w:w="1266" w:type="dxa"/>
            <w:tcBorders>
              <w:top w:val="nil"/>
              <w:left w:val="nil"/>
              <w:bottom w:val="single" w:sz="4" w:space="0" w:color="auto"/>
              <w:right w:val="nil"/>
            </w:tcBorders>
            <w:shd w:val="clear" w:color="auto" w:fill="auto"/>
            <w:vAlign w:val="bottom"/>
            <w:hideMark/>
          </w:tcPr>
          <w:p w14:paraId="1F77F9C5"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United Kingdom</w:t>
            </w:r>
          </w:p>
        </w:tc>
        <w:tc>
          <w:tcPr>
            <w:tcW w:w="1534" w:type="dxa"/>
            <w:tcBorders>
              <w:top w:val="nil"/>
              <w:left w:val="nil"/>
              <w:bottom w:val="single" w:sz="4" w:space="0" w:color="auto"/>
              <w:right w:val="nil"/>
            </w:tcBorders>
            <w:shd w:val="clear" w:color="auto" w:fill="auto"/>
            <w:vAlign w:val="bottom"/>
            <w:hideMark/>
          </w:tcPr>
          <w:p w14:paraId="58B5C6EB" w14:textId="77777777" w:rsidR="009B7E92" w:rsidRPr="009B7E92" w:rsidRDefault="009B7E92">
            <w:pPr>
              <w:rPr>
                <w:rFonts w:ascii="Arial" w:hAnsi="Arial" w:cs="Arial"/>
                <w:color w:val="000000"/>
                <w:sz w:val="20"/>
                <w:szCs w:val="20"/>
              </w:rPr>
            </w:pPr>
            <w:r w:rsidRPr="009B7E92">
              <w:rPr>
                <w:rFonts w:ascii="Arial" w:hAnsi="Arial" w:cs="Arial"/>
                <w:color w:val="000000"/>
                <w:sz w:val="20"/>
                <w:szCs w:val="20"/>
              </w:rPr>
              <w:t>Welsh</w:t>
            </w:r>
          </w:p>
        </w:tc>
        <w:tc>
          <w:tcPr>
            <w:tcW w:w="889" w:type="dxa"/>
            <w:tcBorders>
              <w:top w:val="nil"/>
              <w:left w:val="nil"/>
              <w:bottom w:val="single" w:sz="4" w:space="0" w:color="auto"/>
              <w:right w:val="nil"/>
            </w:tcBorders>
            <w:shd w:val="clear" w:color="auto" w:fill="auto"/>
            <w:vAlign w:val="bottom"/>
            <w:hideMark/>
          </w:tcPr>
          <w:p w14:paraId="509D02BB"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96" w:type="dxa"/>
            <w:tcBorders>
              <w:top w:val="nil"/>
              <w:left w:val="nil"/>
              <w:bottom w:val="single" w:sz="4" w:space="0" w:color="auto"/>
              <w:right w:val="nil"/>
            </w:tcBorders>
            <w:shd w:val="clear" w:color="auto" w:fill="auto"/>
            <w:vAlign w:val="bottom"/>
            <w:hideMark/>
          </w:tcPr>
          <w:p w14:paraId="327EA636"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868" w:type="dxa"/>
            <w:tcBorders>
              <w:top w:val="nil"/>
              <w:left w:val="nil"/>
              <w:bottom w:val="single" w:sz="4" w:space="0" w:color="auto"/>
              <w:right w:val="nil"/>
            </w:tcBorders>
            <w:shd w:val="clear" w:color="auto" w:fill="auto"/>
            <w:vAlign w:val="bottom"/>
            <w:hideMark/>
          </w:tcPr>
          <w:p w14:paraId="3FBB3D22"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8" w:type="dxa"/>
            <w:tcBorders>
              <w:top w:val="nil"/>
              <w:left w:val="nil"/>
              <w:bottom w:val="single" w:sz="4" w:space="0" w:color="auto"/>
              <w:right w:val="nil"/>
            </w:tcBorders>
            <w:shd w:val="clear" w:color="auto" w:fill="auto"/>
            <w:vAlign w:val="bottom"/>
            <w:hideMark/>
          </w:tcPr>
          <w:p w14:paraId="0D252130" w14:textId="77777777" w:rsidR="009B7E92" w:rsidRPr="009B7E92" w:rsidRDefault="009B7E92">
            <w:pPr>
              <w:jc w:val="center"/>
              <w:rPr>
                <w:rFonts w:ascii="Arial" w:hAnsi="Arial" w:cs="Arial"/>
                <w:color w:val="000000"/>
                <w:sz w:val="20"/>
                <w:szCs w:val="20"/>
              </w:rPr>
            </w:pPr>
            <w:r w:rsidRPr="009B7E92">
              <w:rPr>
                <w:rFonts w:ascii="Arial" w:hAnsi="Arial" w:cs="Arial"/>
                <w:color w:val="000000"/>
                <w:sz w:val="20"/>
                <w:szCs w:val="20"/>
              </w:rPr>
              <w:t>1</w:t>
            </w:r>
          </w:p>
        </w:tc>
        <w:tc>
          <w:tcPr>
            <w:tcW w:w="904" w:type="dxa"/>
            <w:tcBorders>
              <w:top w:val="nil"/>
              <w:left w:val="nil"/>
              <w:bottom w:val="single" w:sz="4" w:space="0" w:color="auto"/>
              <w:right w:val="nil"/>
            </w:tcBorders>
            <w:shd w:val="clear" w:color="auto" w:fill="auto"/>
            <w:vAlign w:val="bottom"/>
            <w:hideMark/>
          </w:tcPr>
          <w:p w14:paraId="6476EE20"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872" w:type="dxa"/>
            <w:tcBorders>
              <w:top w:val="nil"/>
              <w:left w:val="nil"/>
              <w:bottom w:val="single" w:sz="4" w:space="0" w:color="auto"/>
              <w:right w:val="nil"/>
            </w:tcBorders>
            <w:shd w:val="clear" w:color="auto" w:fill="auto"/>
            <w:vAlign w:val="bottom"/>
            <w:hideMark/>
          </w:tcPr>
          <w:p w14:paraId="419A2A9A"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c>
          <w:tcPr>
            <w:tcW w:w="903" w:type="dxa"/>
            <w:tcBorders>
              <w:top w:val="nil"/>
              <w:left w:val="nil"/>
              <w:bottom w:val="single" w:sz="4" w:space="0" w:color="auto"/>
              <w:right w:val="nil"/>
            </w:tcBorders>
            <w:shd w:val="clear" w:color="auto" w:fill="auto"/>
            <w:vAlign w:val="bottom"/>
            <w:hideMark/>
          </w:tcPr>
          <w:p w14:paraId="52611BC7" w14:textId="77777777" w:rsidR="009B7E92" w:rsidRPr="009B7E92" w:rsidRDefault="009B7E92">
            <w:pPr>
              <w:jc w:val="center"/>
              <w:rPr>
                <w:rFonts w:ascii="Arial" w:hAnsi="Arial" w:cs="Arial"/>
                <w:color w:val="000000"/>
                <w:sz w:val="20"/>
                <w:szCs w:val="20"/>
              </w:rPr>
            </w:pPr>
            <w:proofErr w:type="spellStart"/>
            <w:r w:rsidRPr="009B7E92">
              <w:rPr>
                <w:rFonts w:ascii="Arial" w:hAnsi="Arial" w:cs="Arial"/>
                <w:color w:val="000000"/>
                <w:sz w:val="20"/>
                <w:szCs w:val="20"/>
              </w:rPr>
              <w:t>yes</w:t>
            </w:r>
            <w:proofErr w:type="spellEnd"/>
          </w:p>
        </w:tc>
      </w:tr>
      <w:tr w:rsidR="009B7E92" w:rsidRPr="00E347FF" w14:paraId="3D7B8C8A" w14:textId="77777777" w:rsidTr="009B7E92">
        <w:trPr>
          <w:trHeight w:val="1040"/>
        </w:trPr>
        <w:tc>
          <w:tcPr>
            <w:tcW w:w="9040" w:type="dxa"/>
            <w:gridSpan w:val="9"/>
            <w:tcBorders>
              <w:top w:val="single" w:sz="4" w:space="0" w:color="auto"/>
              <w:left w:val="nil"/>
              <w:bottom w:val="nil"/>
              <w:right w:val="nil"/>
            </w:tcBorders>
            <w:shd w:val="clear" w:color="auto" w:fill="auto"/>
            <w:hideMark/>
          </w:tcPr>
          <w:p w14:paraId="54F105E2" w14:textId="77777777" w:rsidR="009B7E92" w:rsidRPr="009B7E92" w:rsidRDefault="009B7E92">
            <w:pPr>
              <w:rPr>
                <w:rFonts w:ascii="Arial" w:hAnsi="Arial" w:cs="Arial"/>
                <w:color w:val="000000"/>
                <w:sz w:val="20"/>
                <w:szCs w:val="20"/>
                <w:lang w:val="en-US"/>
              </w:rPr>
            </w:pPr>
            <w:r w:rsidRPr="009B7E92">
              <w:rPr>
                <w:rFonts w:ascii="Arial" w:hAnsi="Arial" w:cs="Arial"/>
                <w:color w:val="000000"/>
                <w:sz w:val="20"/>
                <w:szCs w:val="20"/>
                <w:lang w:val="en-US"/>
              </w:rPr>
              <w:t xml:space="preserve">Notes: </w:t>
            </w:r>
            <w:r w:rsidRPr="009B7E92">
              <w:rPr>
                <w:rFonts w:ascii="Arial" w:hAnsi="Arial" w:cs="Arial"/>
                <w:color w:val="000000"/>
                <w:sz w:val="20"/>
                <w:szCs w:val="20"/>
                <w:vertAlign w:val="superscript"/>
                <w:lang w:val="en-US"/>
              </w:rPr>
              <w:t>1</w:t>
            </w:r>
            <w:r w:rsidRPr="009B7E92">
              <w:rPr>
                <w:rFonts w:ascii="Arial" w:hAnsi="Arial" w:cs="Arial"/>
                <w:color w:val="000000"/>
                <w:sz w:val="20"/>
                <w:szCs w:val="20"/>
                <w:lang w:val="en-US"/>
              </w:rPr>
              <w:t xml:space="preserve">Included in two of three datasets; </w:t>
            </w:r>
            <w:r w:rsidRPr="009B7E92">
              <w:rPr>
                <w:rFonts w:ascii="Arial" w:hAnsi="Arial" w:cs="Arial"/>
                <w:color w:val="000000"/>
                <w:sz w:val="20"/>
                <w:szCs w:val="20"/>
                <w:vertAlign w:val="superscript"/>
                <w:lang w:val="en-US"/>
              </w:rPr>
              <w:t>2</w:t>
            </w:r>
            <w:r w:rsidRPr="009B7E92">
              <w:rPr>
                <w:rFonts w:ascii="Arial" w:hAnsi="Arial" w:cs="Arial"/>
                <w:color w:val="000000"/>
                <w:sz w:val="20"/>
                <w:szCs w:val="20"/>
                <w:lang w:val="en-US"/>
              </w:rPr>
              <w:t xml:space="preserve">Politically salient; </w:t>
            </w:r>
            <w:r w:rsidRPr="009B7E92">
              <w:rPr>
                <w:rFonts w:ascii="Arial" w:hAnsi="Arial" w:cs="Arial"/>
                <w:color w:val="000000"/>
                <w:sz w:val="20"/>
                <w:szCs w:val="20"/>
                <w:vertAlign w:val="superscript"/>
                <w:lang w:val="en-US"/>
              </w:rPr>
              <w:t>3</w:t>
            </w:r>
            <w:r w:rsidRPr="009B7E92">
              <w:rPr>
                <w:rFonts w:ascii="Arial" w:hAnsi="Arial" w:cs="Arial"/>
                <w:color w:val="000000"/>
                <w:sz w:val="20"/>
                <w:szCs w:val="20"/>
                <w:lang w:val="en-US"/>
              </w:rPr>
              <w:t xml:space="preserve">Minimal size; </w:t>
            </w:r>
            <w:r w:rsidRPr="009B7E92">
              <w:rPr>
                <w:rFonts w:ascii="Arial" w:hAnsi="Arial" w:cs="Arial"/>
                <w:color w:val="000000"/>
                <w:sz w:val="20"/>
                <w:szCs w:val="20"/>
                <w:vertAlign w:val="superscript"/>
                <w:lang w:val="en-US"/>
              </w:rPr>
              <w:t>4</w:t>
            </w:r>
            <w:r w:rsidRPr="009B7E92">
              <w:rPr>
                <w:rFonts w:ascii="Arial" w:hAnsi="Arial" w:cs="Arial"/>
                <w:color w:val="000000"/>
                <w:sz w:val="20"/>
                <w:szCs w:val="20"/>
                <w:lang w:val="en-US"/>
              </w:rPr>
              <w:t xml:space="preserve">Ever more than 5% in one electoral constituency; </w:t>
            </w:r>
            <w:r w:rsidRPr="009B7E92">
              <w:rPr>
                <w:rFonts w:ascii="Arial" w:hAnsi="Arial" w:cs="Arial"/>
                <w:color w:val="000000"/>
                <w:sz w:val="20"/>
                <w:szCs w:val="20"/>
                <w:vertAlign w:val="superscript"/>
                <w:lang w:val="en-US"/>
              </w:rPr>
              <w:t>5</w:t>
            </w:r>
            <w:r w:rsidRPr="009B7E92">
              <w:rPr>
                <w:rFonts w:ascii="Arial" w:hAnsi="Arial" w:cs="Arial"/>
                <w:color w:val="000000"/>
                <w:sz w:val="20"/>
                <w:szCs w:val="20"/>
                <w:lang w:val="en-US"/>
              </w:rPr>
              <w:t xml:space="preserve">Data on most important variables available; </w:t>
            </w:r>
            <w:r w:rsidRPr="009B7E92">
              <w:rPr>
                <w:rFonts w:ascii="Arial" w:hAnsi="Arial" w:cs="Arial"/>
                <w:color w:val="000000"/>
                <w:sz w:val="20"/>
                <w:szCs w:val="20"/>
                <w:vertAlign w:val="superscript"/>
                <w:lang w:val="en-US"/>
              </w:rPr>
              <w:t>6</w:t>
            </w:r>
            <w:r w:rsidRPr="009B7E92">
              <w:rPr>
                <w:rFonts w:ascii="Arial" w:hAnsi="Arial" w:cs="Arial"/>
                <w:color w:val="000000"/>
                <w:sz w:val="20"/>
                <w:szCs w:val="20"/>
                <w:lang w:val="en-US"/>
              </w:rPr>
              <w:t>"-" means that case has been excluded to previous criterion.</w:t>
            </w:r>
          </w:p>
        </w:tc>
      </w:tr>
    </w:tbl>
    <w:p w14:paraId="016A3B9D" w14:textId="637DA6A9" w:rsidR="0046320B" w:rsidRPr="0046320B" w:rsidRDefault="0046320B" w:rsidP="000A3B2E">
      <w:pPr>
        <w:spacing w:line="360" w:lineRule="auto"/>
        <w:rPr>
          <w:rFonts w:ascii="Arial" w:hAnsi="Arial" w:cs="Arial"/>
          <w:lang w:val="en-US"/>
        </w:rPr>
      </w:pPr>
    </w:p>
    <w:p w14:paraId="666F9D2D" w14:textId="62EDAF59" w:rsidR="0046320B" w:rsidRPr="0046320B" w:rsidRDefault="0046320B" w:rsidP="000A3B2E">
      <w:pPr>
        <w:spacing w:line="360" w:lineRule="auto"/>
        <w:rPr>
          <w:rFonts w:ascii="Arial" w:hAnsi="Arial" w:cs="Arial"/>
          <w:lang w:val="en-US"/>
        </w:rPr>
      </w:pPr>
    </w:p>
    <w:p w14:paraId="536CC7AA" w14:textId="77777777" w:rsidR="0046320B" w:rsidRPr="0046320B" w:rsidRDefault="0046320B" w:rsidP="000A3B2E">
      <w:pPr>
        <w:spacing w:line="360" w:lineRule="auto"/>
        <w:rPr>
          <w:rFonts w:ascii="Arial" w:hAnsi="Arial" w:cs="Arial"/>
          <w:lang w:val="en-US"/>
        </w:rPr>
      </w:pPr>
    </w:p>
    <w:p w14:paraId="76DE2C20" w14:textId="77777777" w:rsidR="00736489" w:rsidRPr="00362824" w:rsidRDefault="002A6123" w:rsidP="00A94619">
      <w:pPr>
        <w:spacing w:line="360" w:lineRule="auto"/>
        <w:jc w:val="both"/>
        <w:rPr>
          <w:rFonts w:ascii="Arial" w:hAnsi="Arial" w:cs="Arial"/>
          <w:lang w:val="en-US"/>
        </w:rPr>
      </w:pPr>
      <w:r w:rsidRPr="00362824">
        <w:rPr>
          <w:rFonts w:ascii="Arial" w:hAnsi="Arial" w:cs="Arial"/>
          <w:lang w:val="en-US"/>
        </w:rPr>
        <w:br w:type="page"/>
      </w:r>
      <w:r w:rsidR="00736489" w:rsidRPr="00362824">
        <w:rPr>
          <w:rFonts w:ascii="Arial" w:hAnsi="Arial" w:cs="Arial"/>
          <w:lang w:val="en-US"/>
        </w:rPr>
        <w:lastRenderedPageBreak/>
        <w:t>A.2</w:t>
      </w:r>
      <w:r w:rsidR="00736489" w:rsidRPr="00362824">
        <w:rPr>
          <w:rFonts w:ascii="Arial" w:hAnsi="Arial" w:cs="Arial"/>
          <w:lang w:val="en-US"/>
        </w:rPr>
        <w:tab/>
        <w:t>Operationalizations and sources</w:t>
      </w:r>
    </w:p>
    <w:p w14:paraId="444FB924" w14:textId="77777777" w:rsidR="00736489" w:rsidRPr="00E972D7" w:rsidRDefault="00736489" w:rsidP="00A94619">
      <w:pPr>
        <w:spacing w:line="360" w:lineRule="auto"/>
        <w:jc w:val="both"/>
        <w:rPr>
          <w:rFonts w:ascii="Arial" w:hAnsi="Arial" w:cs="Arial"/>
          <w:lang w:val="en-US"/>
        </w:rPr>
      </w:pPr>
    </w:p>
    <w:p w14:paraId="417E7B1C" w14:textId="38C33A5F" w:rsidR="001070C8" w:rsidRPr="00E972D7" w:rsidRDefault="00736489" w:rsidP="00A94619">
      <w:pPr>
        <w:spacing w:line="360" w:lineRule="auto"/>
        <w:jc w:val="both"/>
        <w:rPr>
          <w:rFonts w:ascii="Arial" w:hAnsi="Arial" w:cs="Arial"/>
          <w:lang w:val="en-US"/>
        </w:rPr>
      </w:pPr>
      <w:r w:rsidRPr="00E972D7">
        <w:rPr>
          <w:rFonts w:ascii="Arial" w:hAnsi="Arial" w:cs="Arial"/>
          <w:lang w:val="en-US"/>
        </w:rPr>
        <w:t xml:space="preserve">The operationalizations of the electoral mobilization of </w:t>
      </w:r>
      <w:r w:rsidR="00A46E15" w:rsidRPr="00E972D7">
        <w:rPr>
          <w:rFonts w:ascii="Arial" w:hAnsi="Arial" w:cs="Arial"/>
          <w:lang w:val="en-US"/>
        </w:rPr>
        <w:t>ethnonational parties</w:t>
      </w:r>
      <w:r w:rsidRPr="00E972D7">
        <w:rPr>
          <w:rFonts w:ascii="Arial" w:hAnsi="Arial" w:cs="Arial"/>
          <w:lang w:val="en-US"/>
        </w:rPr>
        <w:t xml:space="preserve"> (dependent variable) and the levels of industrialization (independent variable) are discussed in the main part of the article. Here we describe the operationalization of the control variables. W</w:t>
      </w:r>
      <w:r w:rsidR="002D4EA9" w:rsidRPr="00E972D7">
        <w:rPr>
          <w:rFonts w:ascii="Arial" w:hAnsi="Arial" w:cs="Arial"/>
          <w:lang w:val="en-US"/>
        </w:rPr>
        <w:t>e include several variables:</w:t>
      </w:r>
    </w:p>
    <w:p w14:paraId="2C45C3A1" w14:textId="77777777" w:rsidR="001070C8" w:rsidRPr="00E972D7" w:rsidRDefault="002D4EA9" w:rsidP="00A94619">
      <w:pPr>
        <w:spacing w:line="360" w:lineRule="auto"/>
        <w:jc w:val="both"/>
        <w:rPr>
          <w:rFonts w:ascii="Arial" w:hAnsi="Arial" w:cs="Arial"/>
          <w:lang w:val="en-US"/>
        </w:rPr>
      </w:pPr>
      <w:r w:rsidRPr="00E972D7">
        <w:rPr>
          <w:rFonts w:ascii="Arial" w:hAnsi="Arial" w:cs="Arial"/>
          <w:lang w:val="en-US"/>
        </w:rPr>
        <w:t xml:space="preserve">First, we add variables for the ethnic minority group size in absolute and relative terms. </w:t>
      </w:r>
      <w:r w:rsidR="001070C8" w:rsidRPr="00E972D7">
        <w:rPr>
          <w:rFonts w:ascii="Arial" w:hAnsi="Arial" w:cs="Arial"/>
          <w:lang w:val="en-US"/>
        </w:rPr>
        <w:t xml:space="preserve">First, we have tried to rely on information on </w:t>
      </w:r>
      <w:r w:rsidR="001070C8" w:rsidRPr="00E972D7">
        <w:rPr>
          <w:rFonts w:ascii="Arial" w:hAnsi="Arial" w:cs="Arial"/>
          <w:i/>
          <w:lang w:val="en-US"/>
        </w:rPr>
        <w:t>ethnic</w:t>
      </w:r>
      <w:r w:rsidR="001070C8" w:rsidRPr="00E972D7">
        <w:rPr>
          <w:rFonts w:ascii="Arial" w:hAnsi="Arial" w:cs="Arial"/>
          <w:lang w:val="en-US"/>
        </w:rPr>
        <w:t xml:space="preserve"> categorization whenever possible. This means that information on cultural attributes has only been used if it could be considered a valid proxy for ethnic self-categorization. We have also tried to rely on census or register data whenever possible. Census data is clearly the most valid available source when it comes to self–classification. In those cases where census data did not provide a reasonable proxy of ethnicity, we used estimates generated from surveys. This is particularly </w:t>
      </w:r>
      <w:r w:rsidR="001070C8" w:rsidRPr="00E972D7" w:rsidDel="00BB5539">
        <w:rPr>
          <w:rFonts w:ascii="Arial" w:hAnsi="Arial" w:cs="Arial"/>
          <w:lang w:val="en-US"/>
        </w:rPr>
        <w:t>salient</w:t>
      </w:r>
      <w:r w:rsidR="001070C8" w:rsidRPr="00E972D7">
        <w:rPr>
          <w:rFonts w:ascii="Arial" w:hAnsi="Arial" w:cs="Arial"/>
          <w:lang w:val="en-US"/>
        </w:rPr>
        <w:t xml:space="preserve"> in considering the interwar period, during which language spoken was often more–or–less congruent with ethnic belonging.</w:t>
      </w:r>
      <w:r w:rsidR="00AD7D73" w:rsidRPr="00E972D7">
        <w:rPr>
          <w:rFonts w:ascii="Arial" w:hAnsi="Arial" w:cs="Arial"/>
          <w:lang w:val="en-US"/>
        </w:rPr>
        <w:t xml:space="preserve"> While we rely, whenever possible, on census or register data with ethnic self–classification at its basis, in the cases of the Swedish-speaking minority in Finland and the Catalans and Galician in Spain, we use data on language ability. In the case of the Irish in Northern Ireland, we rely on denomination. As the data from these sources do not produce complete time series, the data has been interpolated.</w:t>
      </w:r>
    </w:p>
    <w:p w14:paraId="0B6EC4E5" w14:textId="77777777" w:rsidR="001070C8" w:rsidRPr="00E972D7" w:rsidRDefault="002D4EA9" w:rsidP="00A94619">
      <w:pPr>
        <w:spacing w:line="360" w:lineRule="auto"/>
        <w:jc w:val="both"/>
        <w:rPr>
          <w:rFonts w:ascii="Arial" w:hAnsi="Arial" w:cs="Arial"/>
          <w:lang w:val="en-US"/>
        </w:rPr>
      </w:pPr>
      <w:r w:rsidRPr="00E972D7">
        <w:rPr>
          <w:rFonts w:ascii="Arial" w:hAnsi="Arial" w:cs="Arial"/>
          <w:lang w:val="en-US"/>
        </w:rPr>
        <w:t xml:space="preserve">Second, we use a lagged value of the </w:t>
      </w:r>
      <w:r w:rsidR="00B27D3F" w:rsidRPr="00E972D7">
        <w:rPr>
          <w:rFonts w:ascii="Arial" w:hAnsi="Arial" w:cs="Arial"/>
          <w:lang w:val="en-US"/>
        </w:rPr>
        <w:t>Polity5</w:t>
      </w:r>
      <w:r w:rsidRPr="00E972D7">
        <w:rPr>
          <w:rFonts w:ascii="Arial" w:hAnsi="Arial" w:cs="Arial"/>
          <w:lang w:val="en-US"/>
        </w:rPr>
        <w:t xml:space="preserve"> index in order to control for ethnic mobilization as a reaction to state repression.</w:t>
      </w:r>
    </w:p>
    <w:p w14:paraId="33842AA8" w14:textId="77777777" w:rsidR="001070C8" w:rsidRPr="00E972D7" w:rsidRDefault="002D4EA9" w:rsidP="00A94619">
      <w:pPr>
        <w:spacing w:line="360" w:lineRule="auto"/>
        <w:jc w:val="both"/>
        <w:rPr>
          <w:rFonts w:ascii="Arial" w:hAnsi="Arial" w:cs="Arial"/>
          <w:lang w:val="en-US"/>
        </w:rPr>
      </w:pPr>
      <w:r w:rsidRPr="00E972D7">
        <w:rPr>
          <w:rFonts w:ascii="Arial" w:hAnsi="Arial" w:cs="Arial"/>
          <w:lang w:val="en-US"/>
        </w:rPr>
        <w:t>Third, we control for the electoral system at the level of the territorial concentration of the ethnic group. We distinguish based on the electoral formula between majoritarian (MR), mixed, and proportional (PR) systems. For those cases where data is readily available</w:t>
      </w:r>
      <w:r w:rsidR="00736489" w:rsidRPr="00E972D7">
        <w:rPr>
          <w:rFonts w:ascii="Arial" w:hAnsi="Arial" w:cs="Arial"/>
          <w:lang w:val="en-US"/>
        </w:rPr>
        <w:t>,</w:t>
      </w:r>
      <w:r w:rsidRPr="00E972D7">
        <w:rPr>
          <w:rFonts w:ascii="Arial" w:hAnsi="Arial" w:cs="Arial"/>
          <w:lang w:val="en-US"/>
        </w:rPr>
        <w:t xml:space="preserve"> we replicate the analysis with a variable for constituency size instead </w:t>
      </w:r>
      <w:r w:rsidR="00736489" w:rsidRPr="00E972D7">
        <w:rPr>
          <w:rFonts w:ascii="Arial" w:hAnsi="Arial" w:cs="Arial"/>
          <w:lang w:val="en-US"/>
        </w:rPr>
        <w:t>(</w:t>
      </w:r>
      <w:r w:rsidRPr="00E972D7">
        <w:rPr>
          <w:rFonts w:ascii="Arial" w:hAnsi="Arial" w:cs="Arial"/>
          <w:lang w:val="en-US"/>
        </w:rPr>
        <w:t>see Table B.2).</w:t>
      </w:r>
    </w:p>
    <w:p w14:paraId="706541F9" w14:textId="77777777" w:rsidR="001070C8" w:rsidRPr="00E972D7" w:rsidRDefault="002D4EA9" w:rsidP="00A94619">
      <w:pPr>
        <w:spacing w:line="360" w:lineRule="auto"/>
        <w:jc w:val="both"/>
        <w:rPr>
          <w:rFonts w:ascii="Arial" w:hAnsi="Arial" w:cs="Arial"/>
          <w:lang w:val="en-US"/>
        </w:rPr>
      </w:pPr>
      <w:r w:rsidRPr="00E972D7">
        <w:rPr>
          <w:rFonts w:ascii="Arial" w:hAnsi="Arial" w:cs="Arial"/>
          <w:lang w:val="en-US"/>
        </w:rPr>
        <w:t xml:space="preserve">Fourth, we control for the degree of territorial autonomy making use of the Regional Autonomy Index (RAI) put forward by </w:t>
      </w:r>
      <w:proofErr w:type="spellStart"/>
      <w:r w:rsidRPr="00E972D7">
        <w:rPr>
          <w:rFonts w:ascii="Arial" w:hAnsi="Arial" w:cs="Arial"/>
          <w:lang w:val="en-US"/>
        </w:rPr>
        <w:t>Hooghe</w:t>
      </w:r>
      <w:proofErr w:type="spellEnd"/>
      <w:r w:rsidRPr="00E972D7">
        <w:rPr>
          <w:rFonts w:ascii="Arial" w:hAnsi="Arial" w:cs="Arial"/>
          <w:lang w:val="en-US"/>
        </w:rPr>
        <w:t xml:space="preserve">, Marks and </w:t>
      </w:r>
      <w:proofErr w:type="spellStart"/>
      <w:r w:rsidRPr="00E972D7">
        <w:rPr>
          <w:rFonts w:ascii="Arial" w:hAnsi="Arial" w:cs="Arial"/>
          <w:lang w:val="en-US"/>
        </w:rPr>
        <w:t>Schakel</w:t>
      </w:r>
      <w:proofErr w:type="spellEnd"/>
      <w:r w:rsidRPr="00E972D7">
        <w:rPr>
          <w:rFonts w:ascii="Arial" w:hAnsi="Arial" w:cs="Arial"/>
          <w:lang w:val="en-US"/>
        </w:rPr>
        <w:t xml:space="preserve"> (2010). The value for the administrative level with the highest degree of autonomy is selected. </w:t>
      </w:r>
      <w:r w:rsidR="00947B16" w:rsidRPr="00E972D7">
        <w:rPr>
          <w:rFonts w:ascii="Arial" w:hAnsi="Arial" w:cs="Arial"/>
          <w:lang w:val="en-US"/>
        </w:rPr>
        <w:t xml:space="preserve">For Swedish speakers in Finland, we took the level of the other counties resp. regions than </w:t>
      </w:r>
      <w:proofErr w:type="spellStart"/>
      <w:r w:rsidR="00947B16" w:rsidRPr="00E972D7">
        <w:rPr>
          <w:rFonts w:ascii="Arial" w:hAnsi="Arial" w:cs="Arial"/>
          <w:lang w:val="en-US"/>
        </w:rPr>
        <w:t>Åland</w:t>
      </w:r>
      <w:proofErr w:type="spellEnd"/>
      <w:r w:rsidR="00947B16" w:rsidRPr="00E972D7">
        <w:rPr>
          <w:rFonts w:ascii="Arial" w:hAnsi="Arial" w:cs="Arial"/>
          <w:lang w:val="en-US"/>
        </w:rPr>
        <w:t xml:space="preserve"> because only a minority of the </w:t>
      </w:r>
      <w:r w:rsidR="00947B16" w:rsidRPr="00E972D7">
        <w:rPr>
          <w:rFonts w:ascii="Arial" w:hAnsi="Arial" w:cs="Arial"/>
          <w:lang w:val="en-US"/>
        </w:rPr>
        <w:lastRenderedPageBreak/>
        <w:t xml:space="preserve">Swedish speakers live on this island. </w:t>
      </w:r>
      <w:r w:rsidRPr="00E972D7">
        <w:rPr>
          <w:rFonts w:ascii="Arial" w:hAnsi="Arial" w:cs="Arial"/>
          <w:lang w:val="en-US"/>
        </w:rPr>
        <w:t>Th</w:t>
      </w:r>
      <w:r w:rsidR="00947B16" w:rsidRPr="00E972D7">
        <w:rPr>
          <w:rFonts w:ascii="Arial" w:hAnsi="Arial" w:cs="Arial"/>
          <w:lang w:val="en-US"/>
        </w:rPr>
        <w:t>e</w:t>
      </w:r>
      <w:r w:rsidRPr="00E972D7">
        <w:rPr>
          <w:rFonts w:ascii="Arial" w:hAnsi="Arial" w:cs="Arial"/>
          <w:lang w:val="en-US"/>
        </w:rPr>
        <w:t xml:space="preserve"> data is available for all minority ethnic groups since World War II.</w:t>
      </w:r>
    </w:p>
    <w:p w14:paraId="77A0F094" w14:textId="77777777" w:rsidR="001070C8" w:rsidRPr="00E972D7" w:rsidRDefault="002D4EA9" w:rsidP="00A94619">
      <w:pPr>
        <w:spacing w:line="360" w:lineRule="auto"/>
        <w:jc w:val="both"/>
        <w:rPr>
          <w:rFonts w:ascii="Arial" w:hAnsi="Arial" w:cs="Arial"/>
          <w:lang w:val="en-US"/>
        </w:rPr>
      </w:pPr>
      <w:r w:rsidRPr="00E972D7">
        <w:rPr>
          <w:rFonts w:ascii="Arial" w:hAnsi="Arial" w:cs="Arial"/>
          <w:lang w:val="en-US"/>
        </w:rPr>
        <w:t xml:space="preserve">Fifth, we control for European integration with an index put forward by </w:t>
      </w:r>
      <w:proofErr w:type="spellStart"/>
      <w:r w:rsidRPr="00E972D7">
        <w:rPr>
          <w:rFonts w:ascii="Arial" w:hAnsi="Arial" w:cs="Arial"/>
          <w:lang w:val="en-US"/>
        </w:rPr>
        <w:t>Brancati</w:t>
      </w:r>
      <w:proofErr w:type="spellEnd"/>
      <w:r w:rsidRPr="00E972D7">
        <w:rPr>
          <w:rFonts w:ascii="Arial" w:hAnsi="Arial" w:cs="Arial"/>
          <w:lang w:val="en-US"/>
        </w:rPr>
        <w:t xml:space="preserve"> (2014): ECSC members (1952–56) are coded 1, EEC members (1957–91) 2, EU members (1992-2008) 3, EMU members (1999-2008) 4, and others 0.</w:t>
      </w:r>
    </w:p>
    <w:p w14:paraId="743A592B" w14:textId="77777777" w:rsidR="002D4EA9" w:rsidRPr="00E972D7" w:rsidRDefault="002D4EA9" w:rsidP="00A94619">
      <w:pPr>
        <w:spacing w:line="360" w:lineRule="auto"/>
        <w:jc w:val="both"/>
        <w:rPr>
          <w:rFonts w:ascii="Arial" w:hAnsi="Arial" w:cs="Arial"/>
          <w:lang w:val="en-US"/>
        </w:rPr>
      </w:pPr>
      <w:r w:rsidRPr="00E972D7">
        <w:rPr>
          <w:rFonts w:ascii="Arial" w:hAnsi="Arial" w:cs="Arial"/>
          <w:lang w:val="en-US"/>
        </w:rPr>
        <w:t>Finally, we control for the GDP per capita. Unfortunately, however, for the time period under investigation this data is only available at the national level. Nevertheless, regarding the long time period under investigation this variable will be able to grasp general time trends in economic development of the different countries including the regions under analysis. The descriptive statistics for all variables are given in Table 1 (for the list of sources see Appendix A.2 in the supplemental material).</w:t>
      </w:r>
    </w:p>
    <w:p w14:paraId="7D7BCD1D" w14:textId="77777777" w:rsidR="002D4EA9" w:rsidRPr="00E972D7" w:rsidRDefault="002D4EA9" w:rsidP="00736489">
      <w:pPr>
        <w:spacing w:line="360" w:lineRule="auto"/>
        <w:rPr>
          <w:rFonts w:ascii="Arial" w:hAnsi="Arial" w:cs="Arial"/>
          <w:lang w:val="en-US"/>
        </w:rPr>
      </w:pPr>
    </w:p>
    <w:p w14:paraId="1178D38A" w14:textId="77777777" w:rsidR="002D4EA9" w:rsidRPr="00E972D7" w:rsidRDefault="002D4EA9" w:rsidP="00736489">
      <w:pPr>
        <w:spacing w:line="360" w:lineRule="auto"/>
        <w:rPr>
          <w:rFonts w:ascii="Arial" w:hAnsi="Arial" w:cs="Arial"/>
          <w:lang w:val="en-US"/>
        </w:rPr>
      </w:pPr>
    </w:p>
    <w:p w14:paraId="63580E4D" w14:textId="77777777" w:rsidR="002A6123" w:rsidRPr="00E972D7" w:rsidRDefault="00736489" w:rsidP="002A6123">
      <w:pPr>
        <w:rPr>
          <w:rFonts w:ascii="Arial" w:hAnsi="Arial" w:cs="Arial"/>
          <w:lang w:val="en-US"/>
        </w:rPr>
      </w:pPr>
      <w:r w:rsidRPr="00E972D7">
        <w:rPr>
          <w:rFonts w:ascii="Arial" w:hAnsi="Arial" w:cs="Arial"/>
          <w:lang w:val="en-US"/>
        </w:rPr>
        <w:br w:type="page"/>
      </w:r>
      <w:r w:rsidR="002A6123" w:rsidRPr="00E972D7">
        <w:rPr>
          <w:rFonts w:ascii="Arial" w:hAnsi="Arial" w:cs="Arial"/>
          <w:lang w:val="en-US"/>
        </w:rPr>
        <w:lastRenderedPageBreak/>
        <w:t>Table A.2: Sources of variables used in the comparative study</w:t>
      </w:r>
    </w:p>
    <w:tbl>
      <w:tblPr>
        <w:tblW w:w="9100" w:type="dxa"/>
        <w:tblInd w:w="88" w:type="dxa"/>
        <w:tblCellMar>
          <w:top w:w="57" w:type="dxa"/>
          <w:bottom w:w="57" w:type="dxa"/>
        </w:tblCellMar>
        <w:tblLook w:val="0000" w:firstRow="0" w:lastRow="0" w:firstColumn="0" w:lastColumn="0" w:noHBand="0" w:noVBand="0"/>
      </w:tblPr>
      <w:tblGrid>
        <w:gridCol w:w="1438"/>
        <w:gridCol w:w="3402"/>
        <w:gridCol w:w="4260"/>
      </w:tblGrid>
      <w:tr w:rsidR="002A6123" w:rsidRPr="00143310" w14:paraId="1FEA0A1A" w14:textId="77777777">
        <w:trPr>
          <w:trHeight w:val="329"/>
        </w:trPr>
        <w:tc>
          <w:tcPr>
            <w:tcW w:w="1438" w:type="dxa"/>
            <w:tcBorders>
              <w:top w:val="single" w:sz="4" w:space="0" w:color="auto"/>
              <w:left w:val="nil"/>
              <w:bottom w:val="single" w:sz="4" w:space="0" w:color="auto"/>
              <w:right w:val="nil"/>
            </w:tcBorders>
            <w:shd w:val="clear" w:color="auto" w:fill="auto"/>
          </w:tcPr>
          <w:p w14:paraId="44299084" w14:textId="77777777" w:rsidR="002A6123" w:rsidRPr="00143310" w:rsidRDefault="002A6123" w:rsidP="002A6123">
            <w:pPr>
              <w:rPr>
                <w:rFonts w:ascii="Arial" w:hAnsi="Arial" w:cs="Arial"/>
                <w:sz w:val="20"/>
                <w:szCs w:val="20"/>
                <w:lang w:val="de-DE"/>
              </w:rPr>
            </w:pPr>
            <w:proofErr w:type="spellStart"/>
            <w:r w:rsidRPr="00143310">
              <w:rPr>
                <w:rFonts w:ascii="Arial" w:hAnsi="Arial" w:cs="Arial"/>
                <w:sz w:val="20"/>
                <w:szCs w:val="20"/>
                <w:lang w:val="de-DE"/>
              </w:rPr>
              <w:t>Indicator</w:t>
            </w:r>
            <w:proofErr w:type="spellEnd"/>
          </w:p>
        </w:tc>
        <w:tc>
          <w:tcPr>
            <w:tcW w:w="3402" w:type="dxa"/>
            <w:tcBorders>
              <w:top w:val="single" w:sz="4" w:space="0" w:color="auto"/>
              <w:left w:val="nil"/>
              <w:bottom w:val="single" w:sz="4" w:space="0" w:color="auto"/>
              <w:right w:val="nil"/>
            </w:tcBorders>
            <w:shd w:val="clear" w:color="auto" w:fill="auto"/>
          </w:tcPr>
          <w:p w14:paraId="0999EB0D" w14:textId="77777777" w:rsidR="002A6123" w:rsidRPr="00143310" w:rsidRDefault="002A6123" w:rsidP="002A6123">
            <w:pPr>
              <w:rPr>
                <w:rFonts w:ascii="Arial" w:hAnsi="Arial" w:cs="Arial"/>
                <w:noProof/>
                <w:sz w:val="20"/>
                <w:szCs w:val="20"/>
                <w:lang w:val="de-DE"/>
              </w:rPr>
            </w:pPr>
            <w:r w:rsidRPr="00143310">
              <w:rPr>
                <w:rFonts w:ascii="Arial" w:hAnsi="Arial" w:cs="Arial"/>
                <w:noProof/>
                <w:sz w:val="20"/>
                <w:szCs w:val="20"/>
                <w:lang w:val="de-DE"/>
              </w:rPr>
              <w:t>Sources</w:t>
            </w:r>
          </w:p>
        </w:tc>
        <w:tc>
          <w:tcPr>
            <w:tcW w:w="4260" w:type="dxa"/>
            <w:tcBorders>
              <w:top w:val="single" w:sz="4" w:space="0" w:color="auto"/>
              <w:left w:val="nil"/>
              <w:bottom w:val="single" w:sz="4" w:space="0" w:color="auto"/>
              <w:right w:val="nil"/>
            </w:tcBorders>
            <w:shd w:val="clear" w:color="auto" w:fill="auto"/>
          </w:tcPr>
          <w:p w14:paraId="70DB160E" w14:textId="77777777" w:rsidR="002A6123" w:rsidRPr="00143310" w:rsidRDefault="002A6123" w:rsidP="002A6123">
            <w:pPr>
              <w:rPr>
                <w:rFonts w:ascii="Arial" w:hAnsi="Arial" w:cs="Arial"/>
                <w:sz w:val="20"/>
                <w:szCs w:val="20"/>
                <w:lang w:val="de-DE"/>
              </w:rPr>
            </w:pPr>
            <w:r w:rsidRPr="00143310">
              <w:rPr>
                <w:rFonts w:ascii="Arial" w:hAnsi="Arial" w:cs="Arial"/>
                <w:sz w:val="20"/>
                <w:szCs w:val="20"/>
                <w:lang w:val="de-DE"/>
              </w:rPr>
              <w:t>Notes</w:t>
            </w:r>
          </w:p>
        </w:tc>
      </w:tr>
      <w:tr w:rsidR="002A6123" w:rsidRPr="00E347FF" w14:paraId="2EA21048" w14:textId="77777777" w:rsidTr="00B27D3F">
        <w:trPr>
          <w:trHeight w:val="2608"/>
        </w:trPr>
        <w:tc>
          <w:tcPr>
            <w:tcW w:w="1438" w:type="dxa"/>
            <w:tcBorders>
              <w:top w:val="single" w:sz="4" w:space="0" w:color="auto"/>
              <w:left w:val="nil"/>
              <w:bottom w:val="single" w:sz="4" w:space="0" w:color="BFBFBF"/>
              <w:right w:val="nil"/>
            </w:tcBorders>
            <w:shd w:val="clear" w:color="auto" w:fill="auto"/>
          </w:tcPr>
          <w:p w14:paraId="70925A63" w14:textId="77777777" w:rsidR="002A6123" w:rsidRPr="00143310" w:rsidRDefault="002A6123" w:rsidP="002A6123">
            <w:pPr>
              <w:rPr>
                <w:rFonts w:ascii="Arial" w:hAnsi="Arial" w:cs="Arial"/>
                <w:sz w:val="20"/>
                <w:szCs w:val="20"/>
                <w:lang w:val="de-DE"/>
              </w:rPr>
            </w:pPr>
            <w:r w:rsidRPr="00143310">
              <w:rPr>
                <w:rFonts w:ascii="Arial" w:hAnsi="Arial" w:cs="Arial"/>
                <w:sz w:val="20"/>
                <w:szCs w:val="20"/>
                <w:lang w:val="de-DE"/>
              </w:rPr>
              <w:t xml:space="preserve">Share </w:t>
            </w:r>
            <w:proofErr w:type="spellStart"/>
            <w:r w:rsidRPr="00143310">
              <w:rPr>
                <w:rFonts w:ascii="Arial" w:hAnsi="Arial" w:cs="Arial"/>
                <w:sz w:val="20"/>
                <w:szCs w:val="20"/>
                <w:lang w:val="de-DE"/>
              </w:rPr>
              <w:t>industry</w:t>
            </w:r>
            <w:proofErr w:type="spellEnd"/>
          </w:p>
        </w:tc>
        <w:tc>
          <w:tcPr>
            <w:tcW w:w="3402" w:type="dxa"/>
            <w:tcBorders>
              <w:top w:val="single" w:sz="4" w:space="0" w:color="auto"/>
              <w:left w:val="nil"/>
              <w:bottom w:val="single" w:sz="4" w:space="0" w:color="BFBFBF"/>
              <w:right w:val="nil"/>
            </w:tcBorders>
            <w:shd w:val="clear" w:color="auto" w:fill="auto"/>
          </w:tcPr>
          <w:p w14:paraId="39A28B17" w14:textId="77777777" w:rsidR="002A6123" w:rsidRPr="00E972D7" w:rsidRDefault="002A6123" w:rsidP="002A6123">
            <w:pPr>
              <w:rPr>
                <w:rFonts w:ascii="Arial" w:hAnsi="Arial" w:cs="Arial"/>
                <w:sz w:val="20"/>
                <w:szCs w:val="20"/>
                <w:lang w:val="en-US"/>
              </w:rPr>
            </w:pPr>
            <w:r w:rsidRPr="00E972D7">
              <w:rPr>
                <w:rFonts w:ascii="Arial" w:hAnsi="Arial" w:cs="Arial"/>
                <w:noProof/>
                <w:sz w:val="20"/>
                <w:szCs w:val="20"/>
                <w:lang w:val="en-US"/>
              </w:rPr>
              <w:t>Guillaume 2005; Hechter 2001; Kacin-Wohinz and Pirjevec 1998</w:t>
            </w:r>
            <w:r w:rsidRPr="00E972D7">
              <w:rPr>
                <w:rFonts w:ascii="Arial" w:hAnsi="Arial" w:cs="Arial"/>
                <w:sz w:val="20"/>
                <w:szCs w:val="20"/>
                <w:lang w:val="en-US"/>
              </w:rPr>
              <w:t>; National Statistical Offices; Eurostat regional statistics.</w:t>
            </w:r>
          </w:p>
        </w:tc>
        <w:tc>
          <w:tcPr>
            <w:tcW w:w="4260" w:type="dxa"/>
            <w:tcBorders>
              <w:top w:val="single" w:sz="4" w:space="0" w:color="auto"/>
              <w:left w:val="nil"/>
              <w:bottom w:val="single" w:sz="4" w:space="0" w:color="BFBFBF"/>
              <w:right w:val="nil"/>
            </w:tcBorders>
            <w:shd w:val="clear" w:color="auto" w:fill="auto"/>
          </w:tcPr>
          <w:p w14:paraId="2BBEC667" w14:textId="77777777" w:rsidR="00B27D3F" w:rsidRPr="00E972D7" w:rsidRDefault="00B27D3F" w:rsidP="002A6123">
            <w:pPr>
              <w:rPr>
                <w:rFonts w:ascii="Arial" w:hAnsi="Arial" w:cs="Arial"/>
                <w:sz w:val="20"/>
                <w:szCs w:val="20"/>
                <w:lang w:val="en-US"/>
              </w:rPr>
            </w:pPr>
            <w:r w:rsidRPr="00E972D7">
              <w:rPr>
                <w:rFonts w:ascii="Arial" w:hAnsi="Arial" w:cs="Arial"/>
                <w:sz w:val="20"/>
                <w:szCs w:val="20"/>
                <w:lang w:val="en-US"/>
              </w:rPr>
              <w:t>Includes construction.</w:t>
            </w:r>
          </w:p>
          <w:p w14:paraId="50CE171D" w14:textId="77777777" w:rsidR="00B27D3F" w:rsidRPr="00E972D7" w:rsidRDefault="00B27D3F" w:rsidP="002A6123">
            <w:pPr>
              <w:rPr>
                <w:rFonts w:ascii="Arial" w:hAnsi="Arial" w:cs="Arial"/>
                <w:sz w:val="20"/>
                <w:szCs w:val="20"/>
                <w:lang w:val="en-US"/>
              </w:rPr>
            </w:pPr>
          </w:p>
          <w:p w14:paraId="0D598822"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xml:space="preserve">Territorial units: Basque Country and Navarra, Catalonia, Galicia (ESP), Corsica, </w:t>
            </w:r>
            <w:proofErr w:type="spellStart"/>
            <w:r w:rsidRPr="00E972D7">
              <w:rPr>
                <w:rFonts w:ascii="Arial" w:hAnsi="Arial" w:cs="Arial"/>
                <w:sz w:val="20"/>
                <w:szCs w:val="20"/>
                <w:lang w:val="en-US"/>
              </w:rPr>
              <w:t>Pyrénées</w:t>
            </w:r>
            <w:proofErr w:type="spellEnd"/>
            <w:r w:rsidRPr="00E972D7">
              <w:rPr>
                <w:rFonts w:ascii="Arial" w:hAnsi="Arial" w:cs="Arial"/>
                <w:sz w:val="20"/>
                <w:szCs w:val="20"/>
                <w:lang w:val="en-US"/>
              </w:rPr>
              <w:t>-Basses/</w:t>
            </w:r>
            <w:proofErr w:type="spellStart"/>
            <w:r w:rsidRPr="00E972D7">
              <w:rPr>
                <w:rFonts w:ascii="Arial" w:hAnsi="Arial" w:cs="Arial"/>
                <w:sz w:val="20"/>
                <w:szCs w:val="20"/>
                <w:lang w:val="en-US"/>
              </w:rPr>
              <w:t>Pyrénées-Atlantiques</w:t>
            </w:r>
            <w:proofErr w:type="spellEnd"/>
            <w:r w:rsidRPr="00E972D7">
              <w:rPr>
                <w:rFonts w:ascii="Arial" w:hAnsi="Arial" w:cs="Arial"/>
                <w:sz w:val="20"/>
                <w:szCs w:val="20"/>
                <w:lang w:val="en-US"/>
              </w:rPr>
              <w:t xml:space="preserve"> (FRA), South Tyrol, Sardinia, </w:t>
            </w:r>
            <w:proofErr w:type="spellStart"/>
            <w:r w:rsidRPr="00E972D7">
              <w:rPr>
                <w:rFonts w:ascii="Arial" w:hAnsi="Arial" w:cs="Arial"/>
                <w:sz w:val="20"/>
                <w:szCs w:val="20"/>
                <w:lang w:val="en-US"/>
              </w:rPr>
              <w:t>Aosta</w:t>
            </w:r>
            <w:proofErr w:type="spellEnd"/>
            <w:r w:rsidRPr="00E972D7">
              <w:rPr>
                <w:rFonts w:ascii="Arial" w:hAnsi="Arial" w:cs="Arial"/>
                <w:sz w:val="20"/>
                <w:szCs w:val="20"/>
                <w:lang w:val="en-US"/>
              </w:rPr>
              <w:t xml:space="preserve"> Valley, Gorizia-</w:t>
            </w:r>
            <w:proofErr w:type="spellStart"/>
            <w:r w:rsidRPr="00E972D7">
              <w:rPr>
                <w:rFonts w:ascii="Arial" w:hAnsi="Arial" w:cs="Arial"/>
                <w:sz w:val="20"/>
                <w:szCs w:val="20"/>
                <w:lang w:val="en-US"/>
              </w:rPr>
              <w:t>Perenzo</w:t>
            </w:r>
            <w:proofErr w:type="spellEnd"/>
            <w:r w:rsidRPr="00E972D7">
              <w:rPr>
                <w:rFonts w:ascii="Arial" w:hAnsi="Arial" w:cs="Arial"/>
                <w:sz w:val="20"/>
                <w:szCs w:val="20"/>
                <w:lang w:val="en-US"/>
              </w:rPr>
              <w:t xml:space="preserve">-Trieste (ITA), Flanders, </w:t>
            </w:r>
            <w:proofErr w:type="spellStart"/>
            <w:r w:rsidRPr="00E972D7">
              <w:rPr>
                <w:rFonts w:ascii="Arial" w:hAnsi="Arial" w:cs="Arial"/>
                <w:sz w:val="20"/>
                <w:szCs w:val="20"/>
                <w:lang w:val="en-US"/>
              </w:rPr>
              <w:t>Wallony</w:t>
            </w:r>
            <w:proofErr w:type="spellEnd"/>
            <w:r w:rsidRPr="00E972D7">
              <w:rPr>
                <w:rFonts w:ascii="Arial" w:hAnsi="Arial" w:cs="Arial"/>
                <w:sz w:val="20"/>
                <w:szCs w:val="20"/>
                <w:lang w:val="en-US"/>
              </w:rPr>
              <w:t xml:space="preserve">, Liège (BEL), Finland whole country, Northern Ireland whole country, Scotland and Wales (UK). </w:t>
            </w:r>
          </w:p>
          <w:p w14:paraId="3EC8369A" w14:textId="77777777" w:rsidR="002A6123" w:rsidRPr="00E972D7" w:rsidRDefault="002A6123" w:rsidP="002A6123">
            <w:pPr>
              <w:rPr>
                <w:rFonts w:ascii="Arial" w:hAnsi="Arial" w:cs="Arial"/>
                <w:sz w:val="20"/>
                <w:szCs w:val="20"/>
                <w:lang w:val="en-US"/>
              </w:rPr>
            </w:pPr>
          </w:p>
          <w:p w14:paraId="21E378E8"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xml:space="preserve">Own elaborations on censuses from Belgium 1930, Spain 1930, </w:t>
            </w:r>
            <w:r w:rsidR="00F31796" w:rsidRPr="00E972D7">
              <w:rPr>
                <w:rFonts w:ascii="Arial" w:hAnsi="Arial" w:cs="Arial"/>
                <w:sz w:val="20"/>
                <w:szCs w:val="20"/>
                <w:lang w:val="en-US"/>
              </w:rPr>
              <w:t xml:space="preserve">and </w:t>
            </w:r>
            <w:r w:rsidRPr="00E972D7">
              <w:rPr>
                <w:rFonts w:ascii="Arial" w:hAnsi="Arial" w:cs="Arial"/>
                <w:sz w:val="20"/>
                <w:szCs w:val="20"/>
                <w:lang w:val="en-US"/>
              </w:rPr>
              <w:t>France 1921.</w:t>
            </w:r>
          </w:p>
        </w:tc>
      </w:tr>
      <w:tr w:rsidR="002A6123" w:rsidRPr="00143310" w14:paraId="1EA01DAA" w14:textId="77777777">
        <w:trPr>
          <w:trHeight w:val="910"/>
        </w:trPr>
        <w:tc>
          <w:tcPr>
            <w:tcW w:w="1438" w:type="dxa"/>
            <w:tcBorders>
              <w:top w:val="single" w:sz="4" w:space="0" w:color="BFBFBF"/>
              <w:left w:val="nil"/>
              <w:bottom w:val="single" w:sz="4" w:space="0" w:color="BFBFBF"/>
              <w:right w:val="nil"/>
            </w:tcBorders>
            <w:shd w:val="clear" w:color="auto" w:fill="auto"/>
          </w:tcPr>
          <w:p w14:paraId="1A57763F" w14:textId="77777777" w:rsidR="002A6123" w:rsidRPr="00143310" w:rsidRDefault="002A6123" w:rsidP="002A6123">
            <w:pPr>
              <w:rPr>
                <w:rFonts w:ascii="Arial" w:hAnsi="Arial" w:cs="Arial"/>
                <w:sz w:val="20"/>
                <w:szCs w:val="20"/>
                <w:lang w:val="de-DE"/>
              </w:rPr>
            </w:pPr>
            <w:proofErr w:type="spellStart"/>
            <w:r w:rsidRPr="00143310">
              <w:rPr>
                <w:rFonts w:ascii="Arial" w:hAnsi="Arial" w:cs="Arial"/>
                <w:sz w:val="20"/>
                <w:szCs w:val="20"/>
                <w:lang w:val="de-DE"/>
              </w:rPr>
              <w:t>Electoral</w:t>
            </w:r>
            <w:proofErr w:type="spellEnd"/>
            <w:r w:rsidRPr="00143310">
              <w:rPr>
                <w:rFonts w:ascii="Arial" w:hAnsi="Arial" w:cs="Arial"/>
                <w:sz w:val="20"/>
                <w:szCs w:val="20"/>
                <w:lang w:val="de-DE"/>
              </w:rPr>
              <w:t xml:space="preserve"> </w:t>
            </w:r>
            <w:proofErr w:type="spellStart"/>
            <w:r w:rsidRPr="00143310">
              <w:rPr>
                <w:rFonts w:ascii="Arial" w:hAnsi="Arial" w:cs="Arial"/>
                <w:sz w:val="20"/>
                <w:szCs w:val="20"/>
                <w:lang w:val="de-DE"/>
              </w:rPr>
              <w:t>system</w:t>
            </w:r>
            <w:proofErr w:type="spellEnd"/>
          </w:p>
        </w:tc>
        <w:tc>
          <w:tcPr>
            <w:tcW w:w="3402" w:type="dxa"/>
            <w:tcBorders>
              <w:top w:val="single" w:sz="4" w:space="0" w:color="BFBFBF"/>
              <w:left w:val="nil"/>
              <w:bottom w:val="single" w:sz="4" w:space="0" w:color="BFBFBF"/>
              <w:right w:val="nil"/>
            </w:tcBorders>
            <w:shd w:val="clear" w:color="auto" w:fill="auto"/>
          </w:tcPr>
          <w:p w14:paraId="28600B6E"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xml:space="preserve">Constituency-level Electoral Data Archive CLEA, </w:t>
            </w:r>
            <w:proofErr w:type="spellStart"/>
            <w:r w:rsidRPr="00E972D7">
              <w:rPr>
                <w:rFonts w:ascii="Arial" w:hAnsi="Arial" w:cs="Arial"/>
                <w:sz w:val="20"/>
                <w:szCs w:val="20"/>
                <w:lang w:val="en-US"/>
              </w:rPr>
              <w:t>Riccarand</w:t>
            </w:r>
            <w:proofErr w:type="spellEnd"/>
            <w:r w:rsidRPr="00E972D7">
              <w:rPr>
                <w:rFonts w:ascii="Arial" w:hAnsi="Arial" w:cs="Arial"/>
                <w:sz w:val="20"/>
                <w:szCs w:val="20"/>
                <w:lang w:val="en-US"/>
              </w:rPr>
              <w:t xml:space="preserve"> </w:t>
            </w:r>
            <w:r w:rsidRPr="00E972D7">
              <w:rPr>
                <w:rFonts w:ascii="Arial" w:hAnsi="Arial" w:cs="Arial"/>
                <w:noProof/>
                <w:sz w:val="20"/>
                <w:szCs w:val="20"/>
                <w:lang w:val="en-US"/>
              </w:rPr>
              <w:t>2000</w:t>
            </w:r>
            <w:r w:rsidRPr="00E972D7">
              <w:rPr>
                <w:rFonts w:ascii="Arial" w:hAnsi="Arial" w:cs="Arial"/>
                <w:sz w:val="20"/>
                <w:szCs w:val="20"/>
                <w:lang w:val="en-US"/>
              </w:rPr>
              <w:t xml:space="preserve">, p.31 for the </w:t>
            </w:r>
            <w:proofErr w:type="spellStart"/>
            <w:r w:rsidRPr="00E972D7">
              <w:rPr>
                <w:rFonts w:ascii="Arial" w:hAnsi="Arial" w:cs="Arial"/>
                <w:sz w:val="20"/>
                <w:szCs w:val="20"/>
                <w:lang w:val="en-US"/>
              </w:rPr>
              <w:t>Valdostians</w:t>
            </w:r>
            <w:proofErr w:type="spellEnd"/>
            <w:r w:rsidR="00B27D3F" w:rsidRPr="00E972D7">
              <w:rPr>
                <w:rFonts w:ascii="Arial" w:hAnsi="Arial" w:cs="Arial"/>
                <w:sz w:val="20"/>
                <w:szCs w:val="20"/>
                <w:lang w:val="en-US"/>
              </w:rPr>
              <w:t>, Wikipedia.</w:t>
            </w:r>
          </w:p>
        </w:tc>
        <w:tc>
          <w:tcPr>
            <w:tcW w:w="4260" w:type="dxa"/>
            <w:tcBorders>
              <w:top w:val="single" w:sz="4" w:space="0" w:color="BFBFBF"/>
              <w:left w:val="nil"/>
              <w:bottom w:val="single" w:sz="4" w:space="0" w:color="BFBFBF"/>
              <w:right w:val="nil"/>
            </w:tcBorders>
            <w:shd w:val="clear" w:color="auto" w:fill="auto"/>
          </w:tcPr>
          <w:p w14:paraId="07A34BD0" w14:textId="77777777" w:rsidR="002A6123" w:rsidRPr="00143310" w:rsidRDefault="002A6123" w:rsidP="002A6123">
            <w:pPr>
              <w:rPr>
                <w:rFonts w:ascii="Arial" w:hAnsi="Arial" w:cs="Arial"/>
                <w:sz w:val="20"/>
                <w:szCs w:val="20"/>
                <w:lang w:val="de-DE"/>
              </w:rPr>
            </w:pPr>
            <w:r w:rsidRPr="00143310">
              <w:rPr>
                <w:rFonts w:ascii="Arial" w:hAnsi="Arial" w:cs="Arial"/>
                <w:sz w:val="20"/>
                <w:szCs w:val="20"/>
                <w:lang w:val="de-DE"/>
              </w:rPr>
              <w:t xml:space="preserve">Own </w:t>
            </w:r>
            <w:proofErr w:type="spellStart"/>
            <w:r w:rsidRPr="00143310">
              <w:rPr>
                <w:rFonts w:ascii="Arial" w:hAnsi="Arial" w:cs="Arial"/>
                <w:sz w:val="20"/>
                <w:szCs w:val="20"/>
                <w:lang w:val="de-DE"/>
              </w:rPr>
              <w:t>elaboration</w:t>
            </w:r>
            <w:proofErr w:type="spellEnd"/>
            <w:r w:rsidRPr="00143310">
              <w:rPr>
                <w:rFonts w:ascii="Arial" w:hAnsi="Arial" w:cs="Arial"/>
                <w:sz w:val="20"/>
                <w:szCs w:val="20"/>
                <w:lang w:val="de-DE"/>
              </w:rPr>
              <w:t>.</w:t>
            </w:r>
          </w:p>
        </w:tc>
      </w:tr>
      <w:tr w:rsidR="002A6123" w:rsidRPr="00E347FF" w14:paraId="223EA605" w14:textId="77777777">
        <w:trPr>
          <w:trHeight w:val="821"/>
        </w:trPr>
        <w:tc>
          <w:tcPr>
            <w:tcW w:w="1438" w:type="dxa"/>
            <w:tcBorders>
              <w:top w:val="single" w:sz="4" w:space="0" w:color="BFBFBF"/>
              <w:left w:val="nil"/>
              <w:bottom w:val="single" w:sz="4" w:space="0" w:color="BFBFBF"/>
              <w:right w:val="nil"/>
            </w:tcBorders>
            <w:shd w:val="clear" w:color="auto" w:fill="auto"/>
          </w:tcPr>
          <w:p w14:paraId="7F9ED7F3" w14:textId="77777777" w:rsidR="002A6123" w:rsidRPr="00143310" w:rsidRDefault="002A6123" w:rsidP="002A6123">
            <w:pPr>
              <w:rPr>
                <w:rFonts w:ascii="Arial" w:hAnsi="Arial" w:cs="Arial"/>
                <w:sz w:val="20"/>
                <w:szCs w:val="20"/>
                <w:lang w:val="de-DE"/>
              </w:rPr>
            </w:pPr>
            <w:proofErr w:type="spellStart"/>
            <w:r w:rsidRPr="00143310">
              <w:rPr>
                <w:rFonts w:ascii="Arial" w:hAnsi="Arial" w:cs="Arial"/>
                <w:sz w:val="20"/>
                <w:szCs w:val="20"/>
                <w:lang w:val="de-DE"/>
              </w:rPr>
              <w:t>Polity</w:t>
            </w:r>
            <w:proofErr w:type="spellEnd"/>
            <w:r w:rsidRPr="00143310">
              <w:rPr>
                <w:rFonts w:ascii="Arial" w:hAnsi="Arial" w:cs="Arial"/>
                <w:sz w:val="20"/>
                <w:szCs w:val="20"/>
                <w:lang w:val="de-DE"/>
              </w:rPr>
              <w:t xml:space="preserve"> </w:t>
            </w:r>
            <w:r w:rsidR="00B27D3F">
              <w:rPr>
                <w:rFonts w:ascii="Arial" w:hAnsi="Arial" w:cs="Arial"/>
                <w:sz w:val="20"/>
                <w:szCs w:val="20"/>
                <w:lang w:val="de-DE"/>
              </w:rPr>
              <w:t>5</w:t>
            </w:r>
          </w:p>
        </w:tc>
        <w:tc>
          <w:tcPr>
            <w:tcW w:w="3402" w:type="dxa"/>
            <w:tcBorders>
              <w:top w:val="single" w:sz="4" w:space="0" w:color="BFBFBF"/>
              <w:left w:val="nil"/>
              <w:bottom w:val="single" w:sz="4" w:space="0" w:color="BFBFBF"/>
              <w:right w:val="nil"/>
            </w:tcBorders>
            <w:shd w:val="clear" w:color="auto" w:fill="auto"/>
          </w:tcPr>
          <w:p w14:paraId="0BCF7347" w14:textId="77777777" w:rsidR="002A6123" w:rsidRPr="00E972D7" w:rsidRDefault="00B27D3F" w:rsidP="002A6123">
            <w:pPr>
              <w:rPr>
                <w:rFonts w:ascii="Arial" w:hAnsi="Arial" w:cs="Arial"/>
                <w:sz w:val="20"/>
                <w:szCs w:val="20"/>
                <w:lang w:val="en-US"/>
              </w:rPr>
            </w:pPr>
            <w:r w:rsidRPr="00E972D7">
              <w:rPr>
                <w:rFonts w:ascii="Arial" w:hAnsi="Arial" w:cs="Arial"/>
                <w:sz w:val="20"/>
                <w:szCs w:val="20"/>
                <w:lang w:val="en-US"/>
              </w:rPr>
              <w:t>Polity5 Project, Political Regime Characteristics and Transitions, 1800-2018</w:t>
            </w:r>
          </w:p>
        </w:tc>
        <w:tc>
          <w:tcPr>
            <w:tcW w:w="4260" w:type="dxa"/>
            <w:tcBorders>
              <w:top w:val="single" w:sz="4" w:space="0" w:color="BFBFBF"/>
              <w:left w:val="nil"/>
              <w:bottom w:val="single" w:sz="4" w:space="0" w:color="BFBFBF"/>
              <w:right w:val="nil"/>
            </w:tcBorders>
            <w:shd w:val="clear" w:color="auto" w:fill="auto"/>
          </w:tcPr>
          <w:p w14:paraId="308610C8"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w:t>
            </w:r>
          </w:p>
        </w:tc>
      </w:tr>
      <w:tr w:rsidR="002A6123" w:rsidRPr="00E347FF" w14:paraId="77BF9BCC" w14:textId="77777777">
        <w:trPr>
          <w:trHeight w:val="520"/>
        </w:trPr>
        <w:tc>
          <w:tcPr>
            <w:tcW w:w="1438" w:type="dxa"/>
            <w:tcBorders>
              <w:top w:val="single" w:sz="4" w:space="0" w:color="BFBFBF"/>
              <w:left w:val="nil"/>
              <w:bottom w:val="single" w:sz="4" w:space="0" w:color="BFBFBF"/>
              <w:right w:val="nil"/>
            </w:tcBorders>
            <w:shd w:val="clear" w:color="auto" w:fill="auto"/>
          </w:tcPr>
          <w:p w14:paraId="5873CDBB" w14:textId="77777777" w:rsidR="002A6123" w:rsidRPr="00143310" w:rsidRDefault="002A6123" w:rsidP="002A6123">
            <w:pPr>
              <w:rPr>
                <w:rFonts w:ascii="Arial" w:hAnsi="Arial" w:cs="Arial"/>
                <w:sz w:val="20"/>
                <w:szCs w:val="20"/>
                <w:lang w:val="de-DE"/>
              </w:rPr>
            </w:pPr>
            <w:proofErr w:type="spellStart"/>
            <w:r w:rsidRPr="00143310">
              <w:rPr>
                <w:rFonts w:ascii="Arial" w:hAnsi="Arial" w:cs="Arial"/>
                <w:sz w:val="20"/>
                <w:szCs w:val="20"/>
                <w:lang w:val="de-DE"/>
              </w:rPr>
              <w:t>Federalism</w:t>
            </w:r>
            <w:proofErr w:type="spellEnd"/>
          </w:p>
        </w:tc>
        <w:tc>
          <w:tcPr>
            <w:tcW w:w="3402" w:type="dxa"/>
            <w:tcBorders>
              <w:top w:val="single" w:sz="4" w:space="0" w:color="BFBFBF"/>
              <w:left w:val="nil"/>
              <w:bottom w:val="single" w:sz="4" w:space="0" w:color="BFBFBF"/>
              <w:right w:val="nil"/>
            </w:tcBorders>
            <w:shd w:val="clear" w:color="auto" w:fill="auto"/>
          </w:tcPr>
          <w:p w14:paraId="6DA85673" w14:textId="77777777" w:rsidR="002A6123" w:rsidRPr="00E972D7" w:rsidRDefault="002A6123" w:rsidP="002A6123">
            <w:pPr>
              <w:rPr>
                <w:rFonts w:ascii="Arial" w:hAnsi="Arial" w:cs="Arial"/>
                <w:sz w:val="20"/>
                <w:szCs w:val="20"/>
                <w:lang w:val="en-US"/>
              </w:rPr>
            </w:pPr>
            <w:proofErr w:type="spellStart"/>
            <w:r w:rsidRPr="00E972D7">
              <w:rPr>
                <w:rFonts w:ascii="Arial" w:hAnsi="Arial" w:cs="Arial"/>
                <w:sz w:val="20"/>
                <w:szCs w:val="20"/>
                <w:lang w:val="en-US"/>
              </w:rPr>
              <w:t>Hooghe</w:t>
            </w:r>
            <w:proofErr w:type="spellEnd"/>
            <w:r w:rsidRPr="00E972D7">
              <w:rPr>
                <w:rFonts w:ascii="Arial" w:hAnsi="Arial" w:cs="Arial"/>
                <w:sz w:val="20"/>
                <w:szCs w:val="20"/>
                <w:lang w:val="en-US"/>
              </w:rPr>
              <w:t xml:space="preserve"> et al. </w:t>
            </w:r>
            <w:r w:rsidRPr="00E972D7">
              <w:rPr>
                <w:rFonts w:ascii="Arial" w:hAnsi="Arial" w:cs="Arial"/>
                <w:noProof/>
                <w:sz w:val="20"/>
                <w:szCs w:val="20"/>
                <w:lang w:val="en-US"/>
              </w:rPr>
              <w:t>201</w:t>
            </w:r>
            <w:r w:rsidR="00911E33" w:rsidRPr="00E972D7">
              <w:rPr>
                <w:rFonts w:ascii="Arial" w:hAnsi="Arial" w:cs="Arial"/>
                <w:noProof/>
                <w:sz w:val="20"/>
                <w:szCs w:val="20"/>
                <w:lang w:val="en-US"/>
              </w:rPr>
              <w:t>6; Shair-Rosenfield et al. 2020.</w:t>
            </w:r>
          </w:p>
        </w:tc>
        <w:tc>
          <w:tcPr>
            <w:tcW w:w="4260" w:type="dxa"/>
            <w:tcBorders>
              <w:top w:val="single" w:sz="4" w:space="0" w:color="BFBFBF"/>
              <w:left w:val="nil"/>
              <w:bottom w:val="single" w:sz="4" w:space="0" w:color="BFBFBF"/>
              <w:right w:val="nil"/>
            </w:tcBorders>
            <w:shd w:val="clear" w:color="auto" w:fill="auto"/>
          </w:tcPr>
          <w:p w14:paraId="6E09599C"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Values for the level with highest degree of autonomy was taken.</w:t>
            </w:r>
          </w:p>
        </w:tc>
      </w:tr>
      <w:tr w:rsidR="002A6123" w:rsidRPr="00E347FF" w14:paraId="20F2E042" w14:textId="77777777">
        <w:trPr>
          <w:trHeight w:val="520"/>
        </w:trPr>
        <w:tc>
          <w:tcPr>
            <w:tcW w:w="1438" w:type="dxa"/>
            <w:tcBorders>
              <w:top w:val="single" w:sz="4" w:space="0" w:color="BFBFBF"/>
              <w:left w:val="nil"/>
              <w:right w:val="nil"/>
            </w:tcBorders>
            <w:shd w:val="clear" w:color="auto" w:fill="auto"/>
          </w:tcPr>
          <w:p w14:paraId="0CC8D121" w14:textId="77777777" w:rsidR="002A6123" w:rsidRPr="00143310" w:rsidRDefault="002A6123" w:rsidP="002A6123">
            <w:pPr>
              <w:rPr>
                <w:rFonts w:ascii="Arial" w:hAnsi="Arial" w:cs="Arial"/>
                <w:sz w:val="20"/>
                <w:szCs w:val="20"/>
              </w:rPr>
            </w:pPr>
            <w:r w:rsidRPr="00143310">
              <w:rPr>
                <w:rFonts w:ascii="Arial" w:hAnsi="Arial" w:cs="Arial"/>
                <w:sz w:val="20"/>
                <w:szCs w:val="20"/>
              </w:rPr>
              <w:t xml:space="preserve">National </w:t>
            </w:r>
            <w:proofErr w:type="spellStart"/>
            <w:r w:rsidRPr="00143310">
              <w:rPr>
                <w:rFonts w:ascii="Arial" w:hAnsi="Arial" w:cs="Arial"/>
                <w:sz w:val="20"/>
                <w:szCs w:val="20"/>
              </w:rPr>
              <w:t>populations</w:t>
            </w:r>
            <w:proofErr w:type="spellEnd"/>
          </w:p>
        </w:tc>
        <w:tc>
          <w:tcPr>
            <w:tcW w:w="3402" w:type="dxa"/>
            <w:tcBorders>
              <w:top w:val="single" w:sz="4" w:space="0" w:color="BFBFBF"/>
              <w:left w:val="nil"/>
              <w:right w:val="nil"/>
            </w:tcBorders>
            <w:shd w:val="clear" w:color="auto" w:fill="auto"/>
          </w:tcPr>
          <w:p w14:paraId="0F0BA7BF" w14:textId="77777777" w:rsidR="002A6123" w:rsidRPr="00E972D7" w:rsidRDefault="002A6123" w:rsidP="002A6123">
            <w:pPr>
              <w:rPr>
                <w:rFonts w:ascii="Arial" w:hAnsi="Arial" w:cs="Arial"/>
                <w:sz w:val="20"/>
                <w:szCs w:val="20"/>
                <w:lang w:val="en-US"/>
              </w:rPr>
            </w:pPr>
            <w:proofErr w:type="spellStart"/>
            <w:r w:rsidRPr="00E972D7">
              <w:rPr>
                <w:rFonts w:ascii="Arial" w:hAnsi="Arial" w:cs="Arial"/>
                <w:sz w:val="20"/>
                <w:szCs w:val="20"/>
                <w:lang w:val="en-US"/>
              </w:rPr>
              <w:t>Rothenbacher</w:t>
            </w:r>
            <w:proofErr w:type="spellEnd"/>
            <w:r w:rsidRPr="00E972D7">
              <w:rPr>
                <w:rFonts w:ascii="Arial" w:hAnsi="Arial" w:cs="Arial"/>
                <w:sz w:val="20"/>
                <w:szCs w:val="20"/>
                <w:lang w:val="en-US"/>
              </w:rPr>
              <w:t xml:space="preserve"> </w:t>
            </w:r>
            <w:r w:rsidRPr="00E972D7">
              <w:rPr>
                <w:rFonts w:ascii="Arial" w:hAnsi="Arial" w:cs="Arial"/>
                <w:noProof/>
                <w:sz w:val="20"/>
                <w:szCs w:val="20"/>
                <w:lang w:val="en-US"/>
              </w:rPr>
              <w:t>2002</w:t>
            </w:r>
            <w:r w:rsidRPr="00E972D7">
              <w:rPr>
                <w:rFonts w:ascii="Arial" w:hAnsi="Arial" w:cs="Arial"/>
                <w:sz w:val="20"/>
                <w:szCs w:val="20"/>
                <w:lang w:val="en-US"/>
              </w:rPr>
              <w:t xml:space="preserve">, </w:t>
            </w:r>
            <w:proofErr w:type="spellStart"/>
            <w:r w:rsidRPr="00E972D7">
              <w:rPr>
                <w:rFonts w:ascii="Arial" w:hAnsi="Arial" w:cs="Arial"/>
                <w:sz w:val="20"/>
                <w:szCs w:val="20"/>
                <w:lang w:val="en-US"/>
              </w:rPr>
              <w:t>Rothenbacher</w:t>
            </w:r>
            <w:proofErr w:type="spellEnd"/>
            <w:r w:rsidRPr="00E972D7">
              <w:rPr>
                <w:rFonts w:ascii="Arial" w:hAnsi="Arial" w:cs="Arial"/>
                <w:sz w:val="20"/>
                <w:szCs w:val="20"/>
                <w:lang w:val="en-US"/>
              </w:rPr>
              <w:t xml:space="preserve"> </w:t>
            </w:r>
            <w:r w:rsidRPr="00E972D7">
              <w:rPr>
                <w:rFonts w:ascii="Arial" w:hAnsi="Arial" w:cs="Arial"/>
                <w:noProof/>
                <w:sz w:val="20"/>
                <w:szCs w:val="20"/>
                <w:lang w:val="en-US"/>
              </w:rPr>
              <w:t>2005</w:t>
            </w:r>
            <w:r w:rsidRPr="00E972D7">
              <w:rPr>
                <w:rFonts w:ascii="Arial" w:hAnsi="Arial" w:cs="Arial"/>
                <w:sz w:val="20"/>
                <w:szCs w:val="20"/>
                <w:lang w:val="en-US"/>
              </w:rPr>
              <w:t>, National Statistical Offices, OECD</w:t>
            </w:r>
          </w:p>
        </w:tc>
        <w:tc>
          <w:tcPr>
            <w:tcW w:w="4260" w:type="dxa"/>
            <w:tcBorders>
              <w:top w:val="single" w:sz="4" w:space="0" w:color="BFBFBF"/>
              <w:left w:val="nil"/>
              <w:right w:val="nil"/>
            </w:tcBorders>
            <w:shd w:val="clear" w:color="auto" w:fill="auto"/>
          </w:tcPr>
          <w:p w14:paraId="4D2F0C2C"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w:t>
            </w:r>
          </w:p>
        </w:tc>
      </w:tr>
      <w:tr w:rsidR="002A6123" w:rsidRPr="00E347FF" w14:paraId="035437DB" w14:textId="77777777">
        <w:trPr>
          <w:trHeight w:val="520"/>
        </w:trPr>
        <w:tc>
          <w:tcPr>
            <w:tcW w:w="1438" w:type="dxa"/>
            <w:tcBorders>
              <w:left w:val="nil"/>
              <w:right w:val="nil"/>
            </w:tcBorders>
            <w:shd w:val="clear" w:color="auto" w:fill="auto"/>
          </w:tcPr>
          <w:p w14:paraId="20920983" w14:textId="77777777" w:rsidR="002A6123" w:rsidRPr="00143310" w:rsidRDefault="002A6123" w:rsidP="002A6123">
            <w:pPr>
              <w:rPr>
                <w:rFonts w:ascii="Arial" w:hAnsi="Arial" w:cs="Arial"/>
                <w:sz w:val="20"/>
                <w:szCs w:val="20"/>
                <w:lang w:val="de-DE"/>
              </w:rPr>
            </w:pPr>
            <w:proofErr w:type="spellStart"/>
            <w:r w:rsidRPr="00143310">
              <w:rPr>
                <w:rFonts w:ascii="Arial" w:hAnsi="Arial" w:cs="Arial"/>
                <w:sz w:val="20"/>
                <w:szCs w:val="20"/>
                <w:lang w:val="de-DE"/>
              </w:rPr>
              <w:t>Ethnic</w:t>
            </w:r>
            <w:proofErr w:type="spellEnd"/>
            <w:r w:rsidRPr="00143310">
              <w:rPr>
                <w:rFonts w:ascii="Arial" w:hAnsi="Arial" w:cs="Arial"/>
                <w:sz w:val="20"/>
                <w:szCs w:val="20"/>
                <w:lang w:val="de-DE"/>
              </w:rPr>
              <w:t xml:space="preserve"> </w:t>
            </w:r>
            <w:proofErr w:type="spellStart"/>
            <w:r w:rsidRPr="00143310">
              <w:rPr>
                <w:rFonts w:ascii="Arial" w:hAnsi="Arial" w:cs="Arial"/>
                <w:sz w:val="20"/>
                <w:szCs w:val="20"/>
                <w:lang w:val="de-DE"/>
              </w:rPr>
              <w:t>groups</w:t>
            </w:r>
            <w:proofErr w:type="spellEnd"/>
            <w:r w:rsidRPr="00143310">
              <w:rPr>
                <w:rFonts w:ascii="Arial" w:hAnsi="Arial" w:cs="Arial"/>
                <w:sz w:val="20"/>
                <w:szCs w:val="20"/>
                <w:lang w:val="de-DE"/>
              </w:rPr>
              <w:t xml:space="preserve"> </w:t>
            </w:r>
            <w:proofErr w:type="spellStart"/>
            <w:r w:rsidRPr="00143310">
              <w:rPr>
                <w:rFonts w:ascii="Arial" w:hAnsi="Arial" w:cs="Arial"/>
                <w:sz w:val="20"/>
                <w:szCs w:val="20"/>
                <w:lang w:val="de-DE"/>
              </w:rPr>
              <w:t>size</w:t>
            </w:r>
            <w:proofErr w:type="spellEnd"/>
            <w:r w:rsidRPr="00143310">
              <w:rPr>
                <w:rFonts w:ascii="Arial" w:hAnsi="Arial" w:cs="Arial"/>
                <w:sz w:val="20"/>
                <w:szCs w:val="20"/>
                <w:lang w:val="de-DE"/>
              </w:rPr>
              <w:t xml:space="preserve"> natives</w:t>
            </w:r>
          </w:p>
        </w:tc>
        <w:tc>
          <w:tcPr>
            <w:tcW w:w="3402" w:type="dxa"/>
            <w:tcBorders>
              <w:left w:val="nil"/>
              <w:right w:val="nil"/>
            </w:tcBorders>
            <w:shd w:val="clear" w:color="auto" w:fill="auto"/>
          </w:tcPr>
          <w:p w14:paraId="1D83AFA6" w14:textId="77777777" w:rsidR="002A6123" w:rsidRPr="00E972D7" w:rsidRDefault="002A6123" w:rsidP="002A6123">
            <w:pPr>
              <w:rPr>
                <w:rFonts w:ascii="Arial" w:hAnsi="Arial" w:cs="Arial"/>
                <w:sz w:val="20"/>
                <w:szCs w:val="20"/>
                <w:lang w:val="en-US"/>
              </w:rPr>
            </w:pPr>
            <w:proofErr w:type="spellStart"/>
            <w:r w:rsidRPr="00E972D7">
              <w:rPr>
                <w:rFonts w:ascii="Arial" w:hAnsi="Arial" w:cs="Arial"/>
                <w:sz w:val="20"/>
                <w:szCs w:val="20"/>
                <w:lang w:val="en-US"/>
              </w:rPr>
              <w:t>Tesnière</w:t>
            </w:r>
            <w:proofErr w:type="spellEnd"/>
            <w:r w:rsidRPr="00E972D7">
              <w:rPr>
                <w:rFonts w:ascii="Arial" w:hAnsi="Arial" w:cs="Arial"/>
                <w:sz w:val="20"/>
                <w:szCs w:val="20"/>
                <w:lang w:val="en-US"/>
              </w:rPr>
              <w:t xml:space="preserve"> 1928; </w:t>
            </w:r>
            <w:proofErr w:type="spellStart"/>
            <w:r w:rsidRPr="00E972D7">
              <w:rPr>
                <w:rFonts w:ascii="Arial" w:hAnsi="Arial" w:cs="Arial"/>
                <w:sz w:val="20"/>
                <w:szCs w:val="20"/>
                <w:lang w:val="en-US"/>
              </w:rPr>
              <w:t>Alcock</w:t>
            </w:r>
            <w:proofErr w:type="spellEnd"/>
            <w:r w:rsidRPr="00E972D7">
              <w:rPr>
                <w:rFonts w:ascii="Arial" w:hAnsi="Arial" w:cs="Arial"/>
                <w:sz w:val="20"/>
                <w:szCs w:val="20"/>
                <w:lang w:val="en-US"/>
              </w:rPr>
              <w:t xml:space="preserve"> 1970; Salvi 1975; </w:t>
            </w:r>
            <w:proofErr w:type="spellStart"/>
            <w:r w:rsidRPr="00E972D7">
              <w:rPr>
                <w:rFonts w:ascii="Arial" w:hAnsi="Arial" w:cs="Arial"/>
                <w:sz w:val="20"/>
                <w:szCs w:val="20"/>
                <w:lang w:val="en-US"/>
              </w:rPr>
              <w:t>Hundertmark</w:t>
            </w:r>
            <w:proofErr w:type="spellEnd"/>
            <w:r w:rsidRPr="00E972D7">
              <w:rPr>
                <w:rFonts w:ascii="Arial" w:hAnsi="Arial" w:cs="Arial"/>
                <w:sz w:val="20"/>
                <w:szCs w:val="20"/>
                <w:lang w:val="en-US"/>
              </w:rPr>
              <w:t xml:space="preserve"> 1980; Kloss and McConnell 1981; Braga 1989; Holzer and </w:t>
            </w:r>
            <w:proofErr w:type="spellStart"/>
            <w:r w:rsidRPr="00E972D7">
              <w:rPr>
                <w:rFonts w:ascii="Arial" w:hAnsi="Arial" w:cs="Arial"/>
                <w:sz w:val="20"/>
                <w:szCs w:val="20"/>
                <w:lang w:val="en-US"/>
              </w:rPr>
              <w:t>Schwegler</w:t>
            </w:r>
            <w:proofErr w:type="spellEnd"/>
            <w:r w:rsidRPr="00E972D7">
              <w:rPr>
                <w:rFonts w:ascii="Arial" w:hAnsi="Arial" w:cs="Arial"/>
                <w:sz w:val="20"/>
                <w:szCs w:val="20"/>
                <w:lang w:val="en-US"/>
              </w:rPr>
              <w:t xml:space="preserve"> 1998; Nieminen 2000; Compton 2000; Pan and </w:t>
            </w:r>
            <w:proofErr w:type="spellStart"/>
            <w:r w:rsidRPr="00E972D7">
              <w:rPr>
                <w:rFonts w:ascii="Arial" w:hAnsi="Arial" w:cs="Arial"/>
                <w:sz w:val="20"/>
                <w:szCs w:val="20"/>
                <w:lang w:val="en-US"/>
              </w:rPr>
              <w:t>Pfeil</w:t>
            </w:r>
            <w:proofErr w:type="spellEnd"/>
            <w:r w:rsidRPr="00E972D7">
              <w:rPr>
                <w:rFonts w:ascii="Arial" w:hAnsi="Arial" w:cs="Arial"/>
                <w:sz w:val="20"/>
                <w:szCs w:val="20"/>
                <w:lang w:val="en-US"/>
              </w:rPr>
              <w:t xml:space="preserve"> 2000; Pan and </w:t>
            </w:r>
            <w:proofErr w:type="spellStart"/>
            <w:r w:rsidRPr="00E972D7">
              <w:rPr>
                <w:rFonts w:ascii="Arial" w:hAnsi="Arial" w:cs="Arial"/>
                <w:sz w:val="20"/>
                <w:szCs w:val="20"/>
                <w:lang w:val="en-US"/>
              </w:rPr>
              <w:t>Pfeil</w:t>
            </w:r>
            <w:proofErr w:type="spellEnd"/>
            <w:r w:rsidRPr="00E972D7">
              <w:rPr>
                <w:rFonts w:ascii="Arial" w:hAnsi="Arial" w:cs="Arial"/>
                <w:sz w:val="20"/>
                <w:szCs w:val="20"/>
                <w:lang w:val="en-US"/>
              </w:rPr>
              <w:t xml:space="preserve"> 2003; Hechter 2001; </w:t>
            </w:r>
            <w:proofErr w:type="spellStart"/>
            <w:r w:rsidRPr="00E972D7">
              <w:rPr>
                <w:rFonts w:ascii="Arial" w:hAnsi="Arial" w:cs="Arial"/>
                <w:sz w:val="20"/>
                <w:szCs w:val="20"/>
                <w:lang w:val="en-US"/>
              </w:rPr>
              <w:t>Schryver</w:t>
            </w:r>
            <w:proofErr w:type="spellEnd"/>
            <w:r w:rsidRPr="00E972D7">
              <w:rPr>
                <w:rFonts w:ascii="Arial" w:hAnsi="Arial" w:cs="Arial"/>
                <w:sz w:val="20"/>
                <w:szCs w:val="20"/>
                <w:lang w:val="en-US"/>
              </w:rPr>
              <w:t xml:space="preserve"> 1973; Davies 2007; Statistics Finland; Instituto Vasco de </w:t>
            </w:r>
            <w:proofErr w:type="spellStart"/>
            <w:r w:rsidRPr="00E972D7">
              <w:rPr>
                <w:rFonts w:ascii="Arial" w:hAnsi="Arial" w:cs="Arial"/>
                <w:sz w:val="20"/>
                <w:szCs w:val="20"/>
                <w:lang w:val="en-US"/>
              </w:rPr>
              <w:t>Estadística</w:t>
            </w:r>
            <w:proofErr w:type="spellEnd"/>
            <w:r w:rsidRPr="00E972D7">
              <w:rPr>
                <w:rFonts w:ascii="Arial" w:hAnsi="Arial" w:cs="Arial"/>
                <w:sz w:val="20"/>
                <w:szCs w:val="20"/>
                <w:lang w:val="en-US"/>
              </w:rPr>
              <w:t xml:space="preserve"> EUSTAT; Instituto Nacional de </w:t>
            </w:r>
            <w:proofErr w:type="spellStart"/>
            <w:r w:rsidRPr="00E972D7">
              <w:rPr>
                <w:rFonts w:ascii="Arial" w:hAnsi="Arial" w:cs="Arial"/>
                <w:sz w:val="20"/>
                <w:szCs w:val="20"/>
                <w:lang w:val="en-US"/>
              </w:rPr>
              <w:t>Estadística</w:t>
            </w:r>
            <w:proofErr w:type="spellEnd"/>
            <w:r w:rsidRPr="00E972D7">
              <w:rPr>
                <w:rFonts w:ascii="Arial" w:hAnsi="Arial" w:cs="Arial"/>
                <w:sz w:val="20"/>
                <w:szCs w:val="20"/>
                <w:lang w:val="en-US"/>
              </w:rPr>
              <w:t xml:space="preserve"> y de </w:t>
            </w:r>
            <w:proofErr w:type="spellStart"/>
            <w:r w:rsidRPr="00E972D7">
              <w:rPr>
                <w:rFonts w:ascii="Arial" w:hAnsi="Arial" w:cs="Arial"/>
                <w:sz w:val="20"/>
                <w:szCs w:val="20"/>
                <w:lang w:val="en-US"/>
              </w:rPr>
              <w:t>Estudios</w:t>
            </w:r>
            <w:proofErr w:type="spellEnd"/>
            <w:r w:rsidRPr="00E972D7">
              <w:rPr>
                <w:rFonts w:ascii="Arial" w:hAnsi="Arial" w:cs="Arial"/>
                <w:sz w:val="20"/>
                <w:szCs w:val="20"/>
                <w:lang w:val="en-US"/>
              </w:rPr>
              <w:t xml:space="preserve"> </w:t>
            </w:r>
            <w:proofErr w:type="spellStart"/>
            <w:r w:rsidRPr="00E972D7">
              <w:rPr>
                <w:rFonts w:ascii="Arial" w:hAnsi="Arial" w:cs="Arial"/>
                <w:sz w:val="20"/>
                <w:szCs w:val="20"/>
                <w:lang w:val="en-US"/>
              </w:rPr>
              <w:t>Económicos</w:t>
            </w:r>
            <w:proofErr w:type="spellEnd"/>
            <w:r w:rsidRPr="00E972D7">
              <w:rPr>
                <w:rFonts w:ascii="Arial" w:hAnsi="Arial" w:cs="Arial"/>
                <w:sz w:val="20"/>
                <w:szCs w:val="20"/>
                <w:lang w:val="en-US"/>
              </w:rPr>
              <w:t xml:space="preserve"> INSEE; </w:t>
            </w:r>
            <w:proofErr w:type="spellStart"/>
            <w:r w:rsidRPr="00E972D7">
              <w:rPr>
                <w:rFonts w:ascii="Arial" w:hAnsi="Arial" w:cs="Arial"/>
                <w:sz w:val="20"/>
                <w:szCs w:val="20"/>
                <w:lang w:val="en-US"/>
              </w:rPr>
              <w:t>Fondacion</w:t>
            </w:r>
            <w:proofErr w:type="spellEnd"/>
            <w:r w:rsidRPr="00E972D7">
              <w:rPr>
                <w:rFonts w:ascii="Arial" w:hAnsi="Arial" w:cs="Arial"/>
                <w:sz w:val="20"/>
                <w:szCs w:val="20"/>
                <w:lang w:val="en-US"/>
              </w:rPr>
              <w:t xml:space="preserve"> Emile </w:t>
            </w:r>
            <w:proofErr w:type="spellStart"/>
            <w:r w:rsidRPr="00E972D7">
              <w:rPr>
                <w:rFonts w:ascii="Arial" w:hAnsi="Arial" w:cs="Arial"/>
                <w:sz w:val="20"/>
                <w:szCs w:val="20"/>
                <w:lang w:val="en-US"/>
              </w:rPr>
              <w:t>Chanoux</w:t>
            </w:r>
            <w:proofErr w:type="spellEnd"/>
            <w:r w:rsidRPr="00E972D7">
              <w:rPr>
                <w:rFonts w:ascii="Arial" w:hAnsi="Arial" w:cs="Arial"/>
                <w:sz w:val="20"/>
                <w:szCs w:val="20"/>
                <w:lang w:val="en-US"/>
              </w:rPr>
              <w:t xml:space="preserve">, Durk </w:t>
            </w:r>
            <w:proofErr w:type="spellStart"/>
            <w:r w:rsidRPr="00E972D7">
              <w:rPr>
                <w:rFonts w:ascii="Arial" w:hAnsi="Arial" w:cs="Arial"/>
                <w:sz w:val="20"/>
                <w:szCs w:val="20"/>
                <w:lang w:val="en-US"/>
              </w:rPr>
              <w:t>Gorter</w:t>
            </w:r>
            <w:proofErr w:type="spellEnd"/>
            <w:r w:rsidRPr="00E972D7">
              <w:rPr>
                <w:rFonts w:ascii="Arial" w:hAnsi="Arial" w:cs="Arial"/>
                <w:sz w:val="20"/>
                <w:szCs w:val="20"/>
                <w:lang w:val="en-US"/>
              </w:rPr>
              <w:t xml:space="preserve"> (personal </w:t>
            </w:r>
            <w:proofErr w:type="spellStart"/>
            <w:r w:rsidRPr="00E972D7">
              <w:rPr>
                <w:rFonts w:ascii="Arial" w:hAnsi="Arial" w:cs="Arial"/>
                <w:sz w:val="20"/>
                <w:szCs w:val="20"/>
                <w:lang w:val="en-US"/>
              </w:rPr>
              <w:t>correspondation</w:t>
            </w:r>
            <w:proofErr w:type="spellEnd"/>
            <w:r w:rsidRPr="00E972D7">
              <w:rPr>
                <w:rFonts w:ascii="Arial" w:hAnsi="Arial" w:cs="Arial"/>
                <w:sz w:val="20"/>
                <w:szCs w:val="20"/>
                <w:lang w:val="en-US"/>
              </w:rPr>
              <w:t>); Basque Statistical Office; Statical Offices of Catalonia and Galicia.</w:t>
            </w:r>
          </w:p>
        </w:tc>
        <w:tc>
          <w:tcPr>
            <w:tcW w:w="4260" w:type="dxa"/>
            <w:tcBorders>
              <w:left w:val="nil"/>
              <w:right w:val="nil"/>
            </w:tcBorders>
            <w:shd w:val="clear" w:color="auto" w:fill="auto"/>
          </w:tcPr>
          <w:p w14:paraId="5FF62A9A"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xml:space="preserve">For case selection (Table 1) the data from Pan and </w:t>
            </w:r>
            <w:proofErr w:type="spellStart"/>
            <w:r w:rsidRPr="00E972D7">
              <w:rPr>
                <w:rFonts w:ascii="Arial" w:hAnsi="Arial" w:cs="Arial"/>
                <w:sz w:val="20"/>
                <w:szCs w:val="20"/>
                <w:lang w:val="en-US"/>
              </w:rPr>
              <w:t>Pfeil</w:t>
            </w:r>
            <w:proofErr w:type="spellEnd"/>
            <w:r w:rsidRPr="00E972D7">
              <w:rPr>
                <w:rFonts w:ascii="Arial" w:hAnsi="Arial" w:cs="Arial"/>
                <w:sz w:val="20"/>
                <w:szCs w:val="20"/>
                <w:lang w:val="en-US"/>
              </w:rPr>
              <w:t xml:space="preserve"> was used. For the Basques in Spain no valid estimates until the 1980s are available. </w:t>
            </w:r>
          </w:p>
          <w:p w14:paraId="01CD31BD" w14:textId="77777777" w:rsidR="002A6123" w:rsidRPr="00E972D7" w:rsidRDefault="002A6123" w:rsidP="002A6123">
            <w:pPr>
              <w:rPr>
                <w:rFonts w:ascii="Arial" w:hAnsi="Arial" w:cs="Arial"/>
                <w:sz w:val="20"/>
                <w:szCs w:val="20"/>
                <w:lang w:val="en-US"/>
              </w:rPr>
            </w:pPr>
          </w:p>
          <w:p w14:paraId="37F9C054" w14:textId="77777777" w:rsidR="002A6123" w:rsidRPr="00E972D7" w:rsidRDefault="002A6123" w:rsidP="002A6123">
            <w:pPr>
              <w:rPr>
                <w:rFonts w:ascii="Arial" w:hAnsi="Arial" w:cs="Arial"/>
                <w:sz w:val="20"/>
                <w:szCs w:val="20"/>
                <w:lang w:val="en-US"/>
              </w:rPr>
            </w:pPr>
            <w:r w:rsidRPr="00E972D7">
              <w:rPr>
                <w:rFonts w:ascii="Arial" w:hAnsi="Arial" w:cs="Arial"/>
                <w:sz w:val="20"/>
                <w:szCs w:val="20"/>
                <w:lang w:val="en-US"/>
              </w:rPr>
              <w:t xml:space="preserve">Criteria: Flemish (BEL), Germans (BEL), Walloons (BEL): language in census/survey; Swedish (FIN): language in census/register; Basques (FRA): language in census before WWII, ethnicity in survey after; Corsicans (FRA): language in census/official estimations; South </w:t>
            </w:r>
            <w:proofErr w:type="spellStart"/>
            <w:r w:rsidRPr="00E972D7">
              <w:rPr>
                <w:rFonts w:ascii="Arial" w:hAnsi="Arial" w:cs="Arial"/>
                <w:sz w:val="20"/>
                <w:szCs w:val="20"/>
                <w:lang w:val="en-US"/>
              </w:rPr>
              <w:t>Tyroleans</w:t>
            </w:r>
            <w:proofErr w:type="spellEnd"/>
            <w:r w:rsidRPr="00E972D7">
              <w:rPr>
                <w:rFonts w:ascii="Arial" w:hAnsi="Arial" w:cs="Arial"/>
                <w:sz w:val="20"/>
                <w:szCs w:val="20"/>
                <w:lang w:val="en-US"/>
              </w:rPr>
              <w:t xml:space="preserve"> (ITA): language in census; Sardinians (ITA): language estimates; </w:t>
            </w:r>
            <w:proofErr w:type="spellStart"/>
            <w:r w:rsidRPr="00E972D7">
              <w:rPr>
                <w:rFonts w:ascii="Arial" w:hAnsi="Arial" w:cs="Arial"/>
                <w:sz w:val="20"/>
                <w:szCs w:val="20"/>
                <w:lang w:val="en-US"/>
              </w:rPr>
              <w:t>Valdostians</w:t>
            </w:r>
            <w:proofErr w:type="spellEnd"/>
            <w:r w:rsidRPr="00E972D7">
              <w:rPr>
                <w:rFonts w:ascii="Arial" w:hAnsi="Arial" w:cs="Arial"/>
                <w:sz w:val="20"/>
                <w:szCs w:val="20"/>
                <w:lang w:val="en-US"/>
              </w:rPr>
              <w:t xml:space="preserve"> (ITA): language before WWII, ethnicity in survey after; Basques (SPA): ethnicity in regional census; Catalans and Galician (SPA): language estimate before WWII, language in census after; Irish (NIR): religion in census; Scottish and Welsh (UK): birth 1920, ethnicity in census/survey.</w:t>
            </w:r>
          </w:p>
        </w:tc>
      </w:tr>
      <w:tr w:rsidR="002A6123" w:rsidRPr="00143310" w14:paraId="072F2D71" w14:textId="77777777">
        <w:trPr>
          <w:trHeight w:val="520"/>
        </w:trPr>
        <w:tc>
          <w:tcPr>
            <w:tcW w:w="1438" w:type="dxa"/>
            <w:tcBorders>
              <w:left w:val="nil"/>
              <w:bottom w:val="single" w:sz="4" w:space="0" w:color="auto"/>
              <w:right w:val="nil"/>
            </w:tcBorders>
            <w:shd w:val="clear" w:color="auto" w:fill="auto"/>
          </w:tcPr>
          <w:p w14:paraId="50EF6ECD" w14:textId="77777777" w:rsidR="002A6123" w:rsidRPr="00143310" w:rsidRDefault="002A6123" w:rsidP="002A6123">
            <w:pPr>
              <w:rPr>
                <w:rFonts w:ascii="Arial" w:hAnsi="Arial" w:cs="Arial"/>
                <w:sz w:val="20"/>
                <w:szCs w:val="20"/>
              </w:rPr>
            </w:pPr>
            <w:r w:rsidRPr="00143310">
              <w:rPr>
                <w:rFonts w:ascii="Arial" w:hAnsi="Arial" w:cs="Arial"/>
                <w:sz w:val="20"/>
                <w:szCs w:val="20"/>
                <w:lang w:val="de-DE"/>
              </w:rPr>
              <w:t xml:space="preserve">GDP per </w:t>
            </w:r>
            <w:proofErr w:type="spellStart"/>
            <w:r w:rsidRPr="00143310">
              <w:rPr>
                <w:rFonts w:ascii="Arial" w:hAnsi="Arial" w:cs="Arial"/>
                <w:sz w:val="20"/>
                <w:szCs w:val="20"/>
                <w:lang w:val="de-DE"/>
              </w:rPr>
              <w:t>capita</w:t>
            </w:r>
            <w:proofErr w:type="spellEnd"/>
            <w:r w:rsidRPr="00143310">
              <w:rPr>
                <w:rFonts w:ascii="Arial" w:hAnsi="Arial" w:cs="Arial"/>
                <w:sz w:val="20"/>
                <w:szCs w:val="20"/>
                <w:lang w:val="de-DE"/>
              </w:rPr>
              <w:tab/>
            </w:r>
          </w:p>
        </w:tc>
        <w:tc>
          <w:tcPr>
            <w:tcW w:w="3402" w:type="dxa"/>
            <w:tcBorders>
              <w:left w:val="nil"/>
              <w:bottom w:val="single" w:sz="4" w:space="0" w:color="auto"/>
              <w:right w:val="nil"/>
            </w:tcBorders>
            <w:shd w:val="clear" w:color="auto" w:fill="auto"/>
          </w:tcPr>
          <w:p w14:paraId="0C7A88B1" w14:textId="77777777" w:rsidR="002A6123" w:rsidRPr="00143310" w:rsidRDefault="002A6123" w:rsidP="002A6123">
            <w:pPr>
              <w:rPr>
                <w:rFonts w:ascii="Arial" w:hAnsi="Arial" w:cs="Arial"/>
                <w:sz w:val="20"/>
                <w:szCs w:val="20"/>
              </w:rPr>
            </w:pPr>
            <w:r w:rsidRPr="00143310">
              <w:rPr>
                <w:rFonts w:ascii="Arial" w:hAnsi="Arial" w:cs="Arial"/>
                <w:sz w:val="20"/>
                <w:szCs w:val="20"/>
                <w:lang w:val="de-DE"/>
              </w:rPr>
              <w:t xml:space="preserve">Bolt, </w:t>
            </w:r>
            <w:proofErr w:type="spellStart"/>
            <w:r w:rsidRPr="00143310">
              <w:rPr>
                <w:rFonts w:ascii="Arial" w:hAnsi="Arial" w:cs="Arial"/>
                <w:sz w:val="20"/>
                <w:szCs w:val="20"/>
                <w:lang w:val="de-DE"/>
              </w:rPr>
              <w:t>Inklaar</w:t>
            </w:r>
            <w:proofErr w:type="spellEnd"/>
            <w:r w:rsidRPr="00143310">
              <w:rPr>
                <w:rFonts w:ascii="Arial" w:hAnsi="Arial" w:cs="Arial"/>
                <w:sz w:val="20"/>
                <w:szCs w:val="20"/>
                <w:lang w:val="de-DE"/>
              </w:rPr>
              <w:t xml:space="preserve">, de Jong, and van </w:t>
            </w:r>
            <w:proofErr w:type="spellStart"/>
            <w:r w:rsidRPr="00143310">
              <w:rPr>
                <w:rFonts w:ascii="Arial" w:hAnsi="Arial" w:cs="Arial"/>
                <w:sz w:val="20"/>
                <w:szCs w:val="20"/>
                <w:lang w:val="de-DE"/>
              </w:rPr>
              <w:t>Zanden</w:t>
            </w:r>
            <w:proofErr w:type="spellEnd"/>
            <w:r w:rsidRPr="00143310">
              <w:rPr>
                <w:rFonts w:ascii="Arial" w:hAnsi="Arial" w:cs="Arial"/>
                <w:sz w:val="20"/>
                <w:szCs w:val="20"/>
                <w:lang w:val="de-DE"/>
              </w:rPr>
              <w:t xml:space="preserve"> (2018)</w:t>
            </w:r>
          </w:p>
        </w:tc>
        <w:tc>
          <w:tcPr>
            <w:tcW w:w="4260" w:type="dxa"/>
            <w:tcBorders>
              <w:left w:val="nil"/>
              <w:bottom w:val="single" w:sz="4" w:space="0" w:color="auto"/>
              <w:right w:val="nil"/>
            </w:tcBorders>
            <w:shd w:val="clear" w:color="auto" w:fill="auto"/>
          </w:tcPr>
          <w:p w14:paraId="53DAAD17" w14:textId="77777777" w:rsidR="002A6123" w:rsidRPr="00143310" w:rsidRDefault="002A6123">
            <w:pPr>
              <w:rPr>
                <w:rFonts w:ascii="Arial" w:hAnsi="Arial" w:cs="Arial"/>
                <w:sz w:val="20"/>
                <w:szCs w:val="20"/>
              </w:rPr>
            </w:pPr>
            <w:r w:rsidRPr="00143310">
              <w:rPr>
                <w:rFonts w:ascii="Arial" w:hAnsi="Arial" w:cs="Arial"/>
                <w:sz w:val="20"/>
                <w:szCs w:val="20"/>
              </w:rPr>
              <w:t>National units.</w:t>
            </w:r>
          </w:p>
        </w:tc>
      </w:tr>
    </w:tbl>
    <w:p w14:paraId="37EEF29C" w14:textId="77777777" w:rsidR="002A6123" w:rsidRPr="00143310" w:rsidRDefault="002A6123" w:rsidP="002A6123">
      <w:pPr>
        <w:rPr>
          <w:rFonts w:ascii="Arial" w:hAnsi="Arial" w:cs="Arial"/>
          <w:sz w:val="20"/>
          <w:szCs w:val="20"/>
        </w:rPr>
      </w:pPr>
    </w:p>
    <w:p w14:paraId="64DE2B1A" w14:textId="77777777" w:rsidR="002A6123" w:rsidRPr="00143310" w:rsidRDefault="002A6123" w:rsidP="002A6123">
      <w:pPr>
        <w:rPr>
          <w:rFonts w:ascii="Arial" w:hAnsi="Arial" w:cs="Arial"/>
          <w:b/>
        </w:rPr>
      </w:pPr>
      <w:r w:rsidRPr="00143310">
        <w:rPr>
          <w:rFonts w:ascii="Arial" w:hAnsi="Arial" w:cs="Arial"/>
        </w:rPr>
        <w:br w:type="page"/>
      </w:r>
      <w:r w:rsidRPr="00143310">
        <w:rPr>
          <w:rFonts w:ascii="Arial" w:hAnsi="Arial" w:cs="Arial"/>
          <w:b/>
        </w:rPr>
        <w:lastRenderedPageBreak/>
        <w:t xml:space="preserve">References used in </w:t>
      </w:r>
      <w:r w:rsidR="00736489">
        <w:rPr>
          <w:rFonts w:ascii="Arial" w:hAnsi="Arial" w:cs="Arial"/>
          <w:b/>
        </w:rPr>
        <w:t>part A</w:t>
      </w:r>
    </w:p>
    <w:p w14:paraId="07237706" w14:textId="77777777" w:rsidR="005729FD" w:rsidRPr="00143310" w:rsidRDefault="005729FD" w:rsidP="002A6123">
      <w:pPr>
        <w:pStyle w:val="Gitternetztabelle21"/>
        <w:rPr>
          <w:rFonts w:ascii="Arial" w:hAnsi="Arial" w:cs="Arial"/>
          <w:sz w:val="24"/>
        </w:rPr>
      </w:pPr>
      <w:proofErr w:type="spellStart"/>
      <w:r w:rsidRPr="00143310">
        <w:rPr>
          <w:rFonts w:ascii="Arial" w:hAnsi="Arial" w:cs="Arial"/>
          <w:sz w:val="24"/>
        </w:rPr>
        <w:t>Alcock</w:t>
      </w:r>
      <w:proofErr w:type="spellEnd"/>
      <w:r w:rsidRPr="00143310">
        <w:rPr>
          <w:rFonts w:ascii="Arial" w:hAnsi="Arial" w:cs="Arial"/>
          <w:sz w:val="24"/>
        </w:rPr>
        <w:t xml:space="preserve">, Antony Evelyn. 1970. </w:t>
      </w:r>
      <w:r w:rsidRPr="00143310">
        <w:rPr>
          <w:rFonts w:ascii="Arial" w:hAnsi="Arial" w:cs="Arial"/>
          <w:i/>
          <w:iCs/>
          <w:sz w:val="24"/>
        </w:rPr>
        <w:t>The History of the South Tyrol Question</w:t>
      </w:r>
      <w:r w:rsidRPr="00143310">
        <w:rPr>
          <w:rFonts w:ascii="Arial" w:hAnsi="Arial" w:cs="Arial"/>
          <w:sz w:val="24"/>
        </w:rPr>
        <w:t>. London: Michael Joseph.</w:t>
      </w:r>
    </w:p>
    <w:p w14:paraId="7699D733" w14:textId="77777777" w:rsidR="005729FD" w:rsidRPr="005729FD" w:rsidRDefault="005729FD" w:rsidP="002A6123">
      <w:pPr>
        <w:pStyle w:val="Gitternetztabelle21"/>
        <w:rPr>
          <w:rFonts w:ascii="Arial" w:hAnsi="Arial" w:cs="Arial"/>
          <w:color w:val="000000" w:themeColor="text1"/>
          <w:sz w:val="24"/>
        </w:rPr>
      </w:pPr>
      <w:r w:rsidRPr="005729FD">
        <w:rPr>
          <w:rFonts w:ascii="Arial" w:hAnsi="Arial" w:cs="Arial"/>
          <w:color w:val="000000" w:themeColor="text1"/>
          <w:sz w:val="24"/>
        </w:rPr>
        <w:t xml:space="preserve">Bolt, Jutta, Robert </w:t>
      </w:r>
      <w:proofErr w:type="spellStart"/>
      <w:r w:rsidRPr="005729FD">
        <w:rPr>
          <w:rFonts w:ascii="Arial" w:hAnsi="Arial" w:cs="Arial"/>
          <w:color w:val="000000" w:themeColor="text1"/>
          <w:sz w:val="24"/>
        </w:rPr>
        <w:t>Inklaar</w:t>
      </w:r>
      <w:proofErr w:type="spellEnd"/>
      <w:r w:rsidRPr="005729FD">
        <w:rPr>
          <w:rFonts w:ascii="Arial" w:hAnsi="Arial" w:cs="Arial"/>
          <w:color w:val="000000" w:themeColor="text1"/>
          <w:sz w:val="24"/>
        </w:rPr>
        <w:t xml:space="preserve">, Herman de Jong, and Jan Luiten van </w:t>
      </w:r>
      <w:proofErr w:type="spellStart"/>
      <w:r w:rsidRPr="005729FD">
        <w:rPr>
          <w:rFonts w:ascii="Arial" w:hAnsi="Arial" w:cs="Arial"/>
          <w:color w:val="000000" w:themeColor="text1"/>
          <w:sz w:val="24"/>
        </w:rPr>
        <w:t>Zanden</w:t>
      </w:r>
      <w:proofErr w:type="spellEnd"/>
      <w:r w:rsidRPr="005729FD">
        <w:rPr>
          <w:rFonts w:ascii="Arial" w:hAnsi="Arial" w:cs="Arial"/>
          <w:color w:val="000000" w:themeColor="text1"/>
          <w:sz w:val="24"/>
        </w:rPr>
        <w:t xml:space="preserve">. 2018. “Maddison Project Database, version 2018. ‘Rebasing “Maddison”: new income comparisons and the shape of long-run economic development.’” </w:t>
      </w:r>
      <w:r w:rsidRPr="005729FD">
        <w:rPr>
          <w:rFonts w:ascii="Arial" w:hAnsi="Arial" w:cs="Arial"/>
          <w:i/>
          <w:iCs/>
          <w:color w:val="000000" w:themeColor="text1"/>
          <w:sz w:val="24"/>
        </w:rPr>
        <w:t>Maddison Project Working paper</w:t>
      </w:r>
      <w:r w:rsidRPr="005729FD">
        <w:rPr>
          <w:rFonts w:ascii="Arial" w:hAnsi="Arial" w:cs="Arial"/>
          <w:color w:val="000000" w:themeColor="text1"/>
          <w:sz w:val="24"/>
        </w:rPr>
        <w:t xml:space="preserve"> 10.</w:t>
      </w:r>
    </w:p>
    <w:p w14:paraId="06E1BE4F" w14:textId="77777777" w:rsidR="005729FD" w:rsidRDefault="005729FD" w:rsidP="002A6123">
      <w:pPr>
        <w:pStyle w:val="Gitternetztabelle21"/>
        <w:rPr>
          <w:rFonts w:ascii="Arial" w:hAnsi="Arial" w:cs="Arial"/>
          <w:sz w:val="24"/>
        </w:rPr>
      </w:pPr>
      <w:r w:rsidRPr="00143310">
        <w:rPr>
          <w:rFonts w:ascii="Arial" w:hAnsi="Arial" w:cs="Arial"/>
          <w:sz w:val="24"/>
        </w:rPr>
        <w:t xml:space="preserve">Braga, Emilio. 1989. “La forza </w:t>
      </w:r>
      <w:proofErr w:type="spellStart"/>
      <w:r w:rsidRPr="00143310">
        <w:rPr>
          <w:rFonts w:ascii="Arial" w:hAnsi="Arial" w:cs="Arial"/>
          <w:sz w:val="24"/>
        </w:rPr>
        <w:t>della</w:t>
      </w:r>
      <w:proofErr w:type="spellEnd"/>
      <w:r w:rsidRPr="00143310">
        <w:rPr>
          <w:rFonts w:ascii="Arial" w:hAnsi="Arial" w:cs="Arial"/>
          <w:sz w:val="24"/>
        </w:rPr>
        <w:t xml:space="preserve"> </w:t>
      </w:r>
      <w:proofErr w:type="spellStart"/>
      <w:r w:rsidRPr="00143310">
        <w:rPr>
          <w:rFonts w:ascii="Arial" w:hAnsi="Arial" w:cs="Arial"/>
          <w:sz w:val="24"/>
        </w:rPr>
        <w:t>tradizione</w:t>
      </w:r>
      <w:proofErr w:type="spellEnd"/>
      <w:r w:rsidRPr="00143310">
        <w:rPr>
          <w:rFonts w:ascii="Arial" w:hAnsi="Arial" w:cs="Arial"/>
          <w:sz w:val="24"/>
        </w:rPr>
        <w:t xml:space="preserve"> e </w:t>
      </w:r>
      <w:proofErr w:type="spellStart"/>
      <w:r w:rsidRPr="00143310">
        <w:rPr>
          <w:rFonts w:ascii="Arial" w:hAnsi="Arial" w:cs="Arial"/>
          <w:sz w:val="24"/>
        </w:rPr>
        <w:t>i</w:t>
      </w:r>
      <w:proofErr w:type="spellEnd"/>
      <w:r w:rsidRPr="00143310">
        <w:rPr>
          <w:rFonts w:ascii="Arial" w:hAnsi="Arial" w:cs="Arial"/>
          <w:sz w:val="24"/>
        </w:rPr>
        <w:t xml:space="preserve"> </w:t>
      </w:r>
      <w:proofErr w:type="spellStart"/>
      <w:r w:rsidRPr="00143310">
        <w:rPr>
          <w:rFonts w:ascii="Arial" w:hAnsi="Arial" w:cs="Arial"/>
          <w:sz w:val="24"/>
        </w:rPr>
        <w:t>segni</w:t>
      </w:r>
      <w:proofErr w:type="spellEnd"/>
      <w:r w:rsidRPr="00143310">
        <w:rPr>
          <w:rFonts w:ascii="Arial" w:hAnsi="Arial" w:cs="Arial"/>
          <w:sz w:val="24"/>
        </w:rPr>
        <w:t xml:space="preserve"> del </w:t>
      </w:r>
      <w:proofErr w:type="spellStart"/>
      <w:r w:rsidRPr="00143310">
        <w:rPr>
          <w:rFonts w:ascii="Arial" w:hAnsi="Arial" w:cs="Arial"/>
          <w:sz w:val="24"/>
        </w:rPr>
        <w:t>cambiamento</w:t>
      </w:r>
      <w:proofErr w:type="spellEnd"/>
      <w:r w:rsidRPr="00143310">
        <w:rPr>
          <w:rFonts w:ascii="Arial" w:hAnsi="Arial" w:cs="Arial"/>
          <w:sz w:val="24"/>
        </w:rPr>
        <w:t xml:space="preserve">: la stria </w:t>
      </w:r>
      <w:proofErr w:type="spellStart"/>
      <w:r w:rsidRPr="00143310">
        <w:rPr>
          <w:rFonts w:ascii="Arial" w:hAnsi="Arial" w:cs="Arial"/>
          <w:sz w:val="24"/>
        </w:rPr>
        <w:t>conomica</w:t>
      </w:r>
      <w:proofErr w:type="spellEnd"/>
      <w:r w:rsidRPr="00143310">
        <w:rPr>
          <w:rFonts w:ascii="Arial" w:hAnsi="Arial" w:cs="Arial"/>
          <w:sz w:val="24"/>
        </w:rPr>
        <w:t xml:space="preserve"> 1820-1940.” In </w:t>
      </w:r>
      <w:r w:rsidRPr="00143310">
        <w:rPr>
          <w:rFonts w:ascii="Arial" w:hAnsi="Arial" w:cs="Arial"/>
          <w:i/>
          <w:iCs/>
          <w:sz w:val="24"/>
        </w:rPr>
        <w:t xml:space="preserve">Storia </w:t>
      </w:r>
      <w:proofErr w:type="spellStart"/>
      <w:r w:rsidRPr="00143310">
        <w:rPr>
          <w:rFonts w:ascii="Arial" w:hAnsi="Arial" w:cs="Arial"/>
          <w:i/>
          <w:iCs/>
          <w:sz w:val="24"/>
        </w:rPr>
        <w:t>dei</w:t>
      </w:r>
      <w:proofErr w:type="spellEnd"/>
      <w:r w:rsidRPr="00143310">
        <w:rPr>
          <w:rFonts w:ascii="Arial" w:hAnsi="Arial" w:cs="Arial"/>
          <w:i/>
          <w:iCs/>
          <w:sz w:val="24"/>
        </w:rPr>
        <w:t xml:space="preserve"> </w:t>
      </w:r>
      <w:proofErr w:type="spellStart"/>
      <w:r w:rsidRPr="00143310">
        <w:rPr>
          <w:rFonts w:ascii="Arial" w:hAnsi="Arial" w:cs="Arial"/>
          <w:i/>
          <w:iCs/>
          <w:sz w:val="24"/>
        </w:rPr>
        <w:t>Sardi</w:t>
      </w:r>
      <w:proofErr w:type="spellEnd"/>
      <w:r w:rsidRPr="00143310">
        <w:rPr>
          <w:rFonts w:ascii="Arial" w:hAnsi="Arial" w:cs="Arial"/>
          <w:i/>
          <w:iCs/>
          <w:sz w:val="24"/>
        </w:rPr>
        <w:t xml:space="preserve"> e </w:t>
      </w:r>
      <w:proofErr w:type="spellStart"/>
      <w:r w:rsidRPr="00143310">
        <w:rPr>
          <w:rFonts w:ascii="Arial" w:hAnsi="Arial" w:cs="Arial"/>
          <w:i/>
          <w:iCs/>
          <w:sz w:val="24"/>
        </w:rPr>
        <w:t>della</w:t>
      </w:r>
      <w:proofErr w:type="spellEnd"/>
      <w:r w:rsidRPr="00143310">
        <w:rPr>
          <w:rFonts w:ascii="Arial" w:hAnsi="Arial" w:cs="Arial"/>
          <w:i/>
          <w:iCs/>
          <w:sz w:val="24"/>
        </w:rPr>
        <w:t xml:space="preserve"> </w:t>
      </w:r>
      <w:proofErr w:type="spellStart"/>
      <w:r w:rsidRPr="00143310">
        <w:rPr>
          <w:rFonts w:ascii="Arial" w:hAnsi="Arial" w:cs="Arial"/>
          <w:i/>
          <w:iCs/>
          <w:sz w:val="24"/>
        </w:rPr>
        <w:t>Sardegna</w:t>
      </w:r>
      <w:proofErr w:type="spellEnd"/>
      <w:r w:rsidRPr="00143310">
        <w:rPr>
          <w:rFonts w:ascii="Arial" w:hAnsi="Arial" w:cs="Arial"/>
          <w:i/>
          <w:iCs/>
          <w:sz w:val="24"/>
        </w:rPr>
        <w:t xml:space="preserve">. Volume IV: </w:t>
      </w:r>
      <w:proofErr w:type="spellStart"/>
      <w:r w:rsidRPr="00143310">
        <w:rPr>
          <w:rFonts w:ascii="Arial" w:hAnsi="Arial" w:cs="Arial"/>
          <w:i/>
          <w:iCs/>
          <w:sz w:val="24"/>
        </w:rPr>
        <w:t>L’Eta</w:t>
      </w:r>
      <w:proofErr w:type="spellEnd"/>
      <w:r w:rsidRPr="00143310">
        <w:rPr>
          <w:rFonts w:ascii="Arial" w:hAnsi="Arial" w:cs="Arial"/>
          <w:i/>
          <w:iCs/>
          <w:sz w:val="24"/>
        </w:rPr>
        <w:t xml:space="preserve"> </w:t>
      </w:r>
      <w:proofErr w:type="spellStart"/>
      <w:r w:rsidRPr="00143310">
        <w:rPr>
          <w:rFonts w:ascii="Arial" w:hAnsi="Arial" w:cs="Arial"/>
          <w:i/>
          <w:iCs/>
          <w:sz w:val="24"/>
        </w:rPr>
        <w:t>Contemporanea</w:t>
      </w:r>
      <w:proofErr w:type="spellEnd"/>
      <w:r w:rsidRPr="00143310">
        <w:rPr>
          <w:rFonts w:ascii="Arial" w:hAnsi="Arial" w:cs="Arial"/>
          <w:i/>
          <w:iCs/>
          <w:sz w:val="24"/>
        </w:rPr>
        <w:t>.</w:t>
      </w:r>
      <w:r w:rsidRPr="00143310">
        <w:rPr>
          <w:rFonts w:ascii="Arial" w:hAnsi="Arial" w:cs="Arial"/>
          <w:sz w:val="24"/>
        </w:rPr>
        <w:t xml:space="preserve">, edited by Massimo </w:t>
      </w:r>
      <w:proofErr w:type="spellStart"/>
      <w:r w:rsidRPr="00143310">
        <w:rPr>
          <w:rFonts w:ascii="Arial" w:hAnsi="Arial" w:cs="Arial"/>
          <w:sz w:val="24"/>
        </w:rPr>
        <w:t>Guidetti</w:t>
      </w:r>
      <w:proofErr w:type="spellEnd"/>
      <w:r w:rsidRPr="00143310">
        <w:rPr>
          <w:rFonts w:ascii="Arial" w:hAnsi="Arial" w:cs="Arial"/>
          <w:sz w:val="24"/>
        </w:rPr>
        <w:t xml:space="preserve">. </w:t>
      </w:r>
      <w:proofErr w:type="spellStart"/>
      <w:r w:rsidRPr="00143310">
        <w:rPr>
          <w:rFonts w:ascii="Arial" w:hAnsi="Arial" w:cs="Arial"/>
          <w:sz w:val="24"/>
        </w:rPr>
        <w:t>Editoriale</w:t>
      </w:r>
      <w:proofErr w:type="spellEnd"/>
      <w:r w:rsidRPr="00143310">
        <w:rPr>
          <w:rFonts w:ascii="Arial" w:hAnsi="Arial" w:cs="Arial"/>
          <w:sz w:val="24"/>
        </w:rPr>
        <w:t xml:space="preserve"> Jaca Book.</w:t>
      </w:r>
    </w:p>
    <w:p w14:paraId="1D4E9D11" w14:textId="77777777" w:rsidR="005729FD" w:rsidRPr="00C6679F" w:rsidRDefault="005729FD" w:rsidP="00C6679F">
      <w:pPr>
        <w:pStyle w:val="Gitternetztabelle210"/>
        <w:spacing w:before="2" w:after="2"/>
        <w:rPr>
          <w:rFonts w:ascii="Arial" w:hAnsi="Arial" w:cs="Arial"/>
          <w:sz w:val="24"/>
        </w:rPr>
      </w:pPr>
      <w:proofErr w:type="spellStart"/>
      <w:r w:rsidRPr="008D55CA">
        <w:rPr>
          <w:rFonts w:ascii="Arial" w:hAnsi="Arial" w:cs="Arial"/>
          <w:sz w:val="24"/>
        </w:rPr>
        <w:t>Bridgmann</w:t>
      </w:r>
      <w:proofErr w:type="spellEnd"/>
      <w:r w:rsidRPr="008D55CA">
        <w:rPr>
          <w:rFonts w:ascii="Arial" w:hAnsi="Arial" w:cs="Arial"/>
          <w:sz w:val="24"/>
        </w:rPr>
        <w:t xml:space="preserve">, Benjamin. 2008. “What Does the Atlas </w:t>
      </w:r>
      <w:proofErr w:type="spellStart"/>
      <w:r w:rsidRPr="008D55CA">
        <w:rPr>
          <w:rFonts w:ascii="Arial" w:hAnsi="Arial" w:cs="Arial"/>
          <w:sz w:val="24"/>
        </w:rPr>
        <w:t>Narodov</w:t>
      </w:r>
      <w:proofErr w:type="spellEnd"/>
      <w:r w:rsidRPr="008D55CA">
        <w:rPr>
          <w:rFonts w:ascii="Arial" w:hAnsi="Arial" w:cs="Arial"/>
          <w:sz w:val="24"/>
        </w:rPr>
        <w:t xml:space="preserve"> Mira Measure?” </w:t>
      </w:r>
      <w:r w:rsidRPr="008D55CA">
        <w:rPr>
          <w:rFonts w:ascii="Arial" w:hAnsi="Arial" w:cs="Arial"/>
          <w:i/>
          <w:iCs/>
          <w:sz w:val="24"/>
        </w:rPr>
        <w:t>Economic Bulletin</w:t>
      </w:r>
      <w:r w:rsidRPr="008D55CA">
        <w:rPr>
          <w:rFonts w:ascii="Arial" w:hAnsi="Arial" w:cs="Arial"/>
          <w:sz w:val="24"/>
        </w:rPr>
        <w:t xml:space="preserve"> 10(6): 1–8.</w:t>
      </w:r>
    </w:p>
    <w:p w14:paraId="62D71E66" w14:textId="77777777" w:rsidR="005729FD" w:rsidRPr="00143310" w:rsidRDefault="005729FD" w:rsidP="002A6123">
      <w:pPr>
        <w:pStyle w:val="Gitternetztabelle21"/>
        <w:rPr>
          <w:rFonts w:ascii="Arial" w:hAnsi="Arial" w:cs="Arial"/>
          <w:sz w:val="24"/>
        </w:rPr>
      </w:pPr>
      <w:r w:rsidRPr="00143310">
        <w:rPr>
          <w:rFonts w:ascii="Arial" w:hAnsi="Arial" w:cs="Arial"/>
          <w:sz w:val="24"/>
        </w:rPr>
        <w:t xml:space="preserve">Compton, Paul Alwyn. 2000. “Catholic/non-Catholic Demographic Differentials in Northern Ireland.” In </w:t>
      </w:r>
      <w:r w:rsidRPr="00143310">
        <w:rPr>
          <w:rFonts w:ascii="Arial" w:hAnsi="Arial" w:cs="Arial"/>
          <w:i/>
          <w:iCs/>
          <w:sz w:val="24"/>
        </w:rPr>
        <w:t>The Demographic Characteristics of National Minorities in Certain European States; Volume 1</w:t>
      </w:r>
      <w:r w:rsidRPr="00143310">
        <w:rPr>
          <w:rFonts w:ascii="Arial" w:hAnsi="Arial" w:cs="Arial"/>
          <w:sz w:val="24"/>
        </w:rPr>
        <w:t xml:space="preserve">, edited by Werner </w:t>
      </w:r>
      <w:proofErr w:type="spellStart"/>
      <w:r w:rsidRPr="00143310">
        <w:rPr>
          <w:rFonts w:ascii="Arial" w:hAnsi="Arial" w:cs="Arial"/>
          <w:sz w:val="24"/>
        </w:rPr>
        <w:t>Haug</w:t>
      </w:r>
      <w:proofErr w:type="spellEnd"/>
      <w:r w:rsidRPr="00143310">
        <w:rPr>
          <w:rFonts w:ascii="Arial" w:hAnsi="Arial" w:cs="Arial"/>
          <w:sz w:val="24"/>
        </w:rPr>
        <w:t xml:space="preserve">, Youssef </w:t>
      </w:r>
      <w:proofErr w:type="spellStart"/>
      <w:r w:rsidRPr="00143310">
        <w:rPr>
          <w:rFonts w:ascii="Arial" w:hAnsi="Arial" w:cs="Arial"/>
          <w:sz w:val="24"/>
        </w:rPr>
        <w:t>Courbage</w:t>
      </w:r>
      <w:proofErr w:type="spellEnd"/>
      <w:r w:rsidRPr="00143310">
        <w:rPr>
          <w:rFonts w:ascii="Arial" w:hAnsi="Arial" w:cs="Arial"/>
          <w:sz w:val="24"/>
        </w:rPr>
        <w:t>, and Paul Compton, 75–122. Population Studies 31. Council of Europe.</w:t>
      </w:r>
    </w:p>
    <w:p w14:paraId="71B6176D" w14:textId="77777777" w:rsidR="005729FD" w:rsidRPr="00143310" w:rsidRDefault="005729FD" w:rsidP="002A6123">
      <w:pPr>
        <w:pStyle w:val="Gitternetztabelle21"/>
        <w:rPr>
          <w:rFonts w:ascii="Arial" w:hAnsi="Arial" w:cs="Arial"/>
          <w:sz w:val="24"/>
        </w:rPr>
      </w:pPr>
      <w:r w:rsidRPr="00143310">
        <w:rPr>
          <w:rFonts w:ascii="Arial" w:hAnsi="Arial" w:cs="Arial"/>
          <w:sz w:val="24"/>
        </w:rPr>
        <w:t xml:space="preserve">Davies, John. 2007. </w:t>
      </w:r>
      <w:r w:rsidRPr="00143310">
        <w:rPr>
          <w:rFonts w:ascii="Arial" w:hAnsi="Arial" w:cs="Arial"/>
          <w:i/>
          <w:iCs/>
          <w:sz w:val="24"/>
        </w:rPr>
        <w:t>A History of Wales</w:t>
      </w:r>
      <w:r w:rsidRPr="00143310">
        <w:rPr>
          <w:rFonts w:ascii="Arial" w:hAnsi="Arial" w:cs="Arial"/>
          <w:sz w:val="24"/>
        </w:rPr>
        <w:t>. Penguin.</w:t>
      </w:r>
    </w:p>
    <w:p w14:paraId="71ADB1C5" w14:textId="77777777" w:rsidR="005729FD" w:rsidRPr="00143310" w:rsidRDefault="005729FD" w:rsidP="002A6123">
      <w:pPr>
        <w:pStyle w:val="Gitternetztabelle21"/>
        <w:rPr>
          <w:rFonts w:ascii="Arial" w:hAnsi="Arial" w:cs="Arial"/>
          <w:sz w:val="24"/>
        </w:rPr>
      </w:pPr>
      <w:r w:rsidRPr="00143310">
        <w:rPr>
          <w:rFonts w:ascii="Arial" w:hAnsi="Arial" w:cs="Arial"/>
          <w:sz w:val="24"/>
        </w:rPr>
        <w:t>Guillaume, Pierre. 2005. “</w:t>
      </w:r>
      <w:proofErr w:type="spellStart"/>
      <w:r w:rsidRPr="00143310">
        <w:rPr>
          <w:rFonts w:ascii="Arial" w:hAnsi="Arial" w:cs="Arial"/>
          <w:sz w:val="24"/>
        </w:rPr>
        <w:t>Élus</w:t>
      </w:r>
      <w:proofErr w:type="spellEnd"/>
      <w:r w:rsidRPr="00143310">
        <w:rPr>
          <w:rFonts w:ascii="Arial" w:hAnsi="Arial" w:cs="Arial"/>
          <w:sz w:val="24"/>
        </w:rPr>
        <w:t xml:space="preserve"> </w:t>
      </w:r>
      <w:proofErr w:type="spellStart"/>
      <w:r w:rsidRPr="00143310">
        <w:rPr>
          <w:rFonts w:ascii="Arial" w:hAnsi="Arial" w:cs="Arial"/>
          <w:sz w:val="24"/>
        </w:rPr>
        <w:t>Aquitains</w:t>
      </w:r>
      <w:proofErr w:type="spellEnd"/>
      <w:r w:rsidRPr="00143310">
        <w:rPr>
          <w:rFonts w:ascii="Arial" w:hAnsi="Arial" w:cs="Arial"/>
          <w:sz w:val="24"/>
        </w:rPr>
        <w:t xml:space="preserve"> et </w:t>
      </w:r>
      <w:proofErr w:type="spellStart"/>
      <w:r w:rsidRPr="00143310">
        <w:rPr>
          <w:rFonts w:ascii="Arial" w:hAnsi="Arial" w:cs="Arial"/>
          <w:sz w:val="24"/>
        </w:rPr>
        <w:t>économie</w:t>
      </w:r>
      <w:proofErr w:type="spellEnd"/>
      <w:r w:rsidRPr="00143310">
        <w:rPr>
          <w:rFonts w:ascii="Arial" w:hAnsi="Arial" w:cs="Arial"/>
          <w:sz w:val="24"/>
        </w:rPr>
        <w:t xml:space="preserve"> </w:t>
      </w:r>
      <w:proofErr w:type="spellStart"/>
      <w:r w:rsidRPr="00143310">
        <w:rPr>
          <w:rFonts w:ascii="Arial" w:hAnsi="Arial" w:cs="Arial"/>
          <w:sz w:val="24"/>
        </w:rPr>
        <w:t>Régionale</w:t>
      </w:r>
      <w:proofErr w:type="spellEnd"/>
      <w:r w:rsidRPr="00143310">
        <w:rPr>
          <w:rFonts w:ascii="Arial" w:hAnsi="Arial" w:cs="Arial"/>
          <w:sz w:val="24"/>
        </w:rPr>
        <w:t xml:space="preserve"> Sous La </w:t>
      </w:r>
      <w:proofErr w:type="spellStart"/>
      <w:r w:rsidRPr="00143310">
        <w:rPr>
          <w:rFonts w:ascii="Arial" w:hAnsi="Arial" w:cs="Arial"/>
          <w:sz w:val="24"/>
        </w:rPr>
        <w:t>IIIe</w:t>
      </w:r>
      <w:proofErr w:type="spellEnd"/>
      <w:r w:rsidRPr="00143310">
        <w:rPr>
          <w:rFonts w:ascii="Arial" w:hAnsi="Arial" w:cs="Arial"/>
          <w:sz w:val="24"/>
        </w:rPr>
        <w:t xml:space="preserve"> </w:t>
      </w:r>
      <w:proofErr w:type="spellStart"/>
      <w:r w:rsidRPr="00143310">
        <w:rPr>
          <w:rFonts w:ascii="Arial" w:hAnsi="Arial" w:cs="Arial"/>
          <w:sz w:val="24"/>
        </w:rPr>
        <w:t>République</w:t>
      </w:r>
      <w:proofErr w:type="spellEnd"/>
      <w:r w:rsidRPr="00143310">
        <w:rPr>
          <w:rFonts w:ascii="Arial" w:hAnsi="Arial" w:cs="Arial"/>
          <w:sz w:val="24"/>
        </w:rPr>
        <w:t xml:space="preserve">.” </w:t>
      </w:r>
      <w:proofErr w:type="spellStart"/>
      <w:r w:rsidRPr="00143310">
        <w:rPr>
          <w:rFonts w:ascii="Arial" w:hAnsi="Arial" w:cs="Arial"/>
          <w:i/>
          <w:iCs/>
          <w:sz w:val="24"/>
        </w:rPr>
        <w:t>Parlement</w:t>
      </w:r>
      <w:proofErr w:type="spellEnd"/>
      <w:r w:rsidRPr="00143310">
        <w:rPr>
          <w:rFonts w:ascii="Arial" w:hAnsi="Arial" w:cs="Arial"/>
          <w:i/>
          <w:iCs/>
          <w:sz w:val="24"/>
        </w:rPr>
        <w:t xml:space="preserve">[s], Revue </w:t>
      </w:r>
      <w:proofErr w:type="spellStart"/>
      <w:r w:rsidRPr="00143310">
        <w:rPr>
          <w:rFonts w:ascii="Arial" w:hAnsi="Arial" w:cs="Arial"/>
          <w:i/>
          <w:iCs/>
          <w:sz w:val="24"/>
        </w:rPr>
        <w:t>D’histoire</w:t>
      </w:r>
      <w:proofErr w:type="spellEnd"/>
      <w:r w:rsidRPr="00143310">
        <w:rPr>
          <w:rFonts w:ascii="Arial" w:hAnsi="Arial" w:cs="Arial"/>
          <w:i/>
          <w:iCs/>
          <w:sz w:val="24"/>
        </w:rPr>
        <w:t xml:space="preserve"> Politique</w:t>
      </w:r>
      <w:r w:rsidRPr="00143310">
        <w:rPr>
          <w:rFonts w:ascii="Arial" w:hAnsi="Arial" w:cs="Arial"/>
          <w:sz w:val="24"/>
        </w:rPr>
        <w:t xml:space="preserve"> 3 2: 90–98.</w:t>
      </w:r>
    </w:p>
    <w:p w14:paraId="2F89D877" w14:textId="77777777" w:rsidR="005729FD" w:rsidRPr="00143310" w:rsidRDefault="005729FD" w:rsidP="002A6123">
      <w:pPr>
        <w:pStyle w:val="Gitternetztabelle21"/>
        <w:rPr>
          <w:rFonts w:ascii="Arial" w:hAnsi="Arial" w:cs="Arial"/>
          <w:sz w:val="24"/>
        </w:rPr>
      </w:pPr>
      <w:r w:rsidRPr="00143310">
        <w:rPr>
          <w:rFonts w:ascii="Arial" w:hAnsi="Arial" w:cs="Arial"/>
          <w:sz w:val="24"/>
        </w:rPr>
        <w:t>Hechter, Michael. 2001. “Internal Colonialism Study: National Integration in the British Isles, 1851-1966 Computer File.” Interuniversity Consortium for Political and Social Research [distributor].</w:t>
      </w:r>
    </w:p>
    <w:p w14:paraId="5642177C" w14:textId="77777777" w:rsidR="005729FD" w:rsidRPr="00143310" w:rsidRDefault="005729FD" w:rsidP="002A6123">
      <w:pPr>
        <w:pStyle w:val="Gitternetztabelle21"/>
        <w:rPr>
          <w:rFonts w:ascii="Arial" w:hAnsi="Arial" w:cs="Arial"/>
          <w:sz w:val="24"/>
        </w:rPr>
      </w:pPr>
      <w:r w:rsidRPr="008142BF">
        <w:rPr>
          <w:rFonts w:ascii="Arial" w:hAnsi="Arial" w:cs="Arial"/>
          <w:sz w:val="24"/>
        </w:rPr>
        <w:t xml:space="preserve">Holzer, Anton, and Barbara </w:t>
      </w:r>
      <w:proofErr w:type="spellStart"/>
      <w:r w:rsidRPr="008142BF">
        <w:rPr>
          <w:rFonts w:ascii="Arial" w:hAnsi="Arial" w:cs="Arial"/>
          <w:sz w:val="24"/>
        </w:rPr>
        <w:t>Schwegler</w:t>
      </w:r>
      <w:proofErr w:type="spellEnd"/>
      <w:r w:rsidRPr="008142BF">
        <w:rPr>
          <w:rFonts w:ascii="Arial" w:hAnsi="Arial" w:cs="Arial"/>
          <w:sz w:val="24"/>
        </w:rPr>
        <w:t xml:space="preserve">. </w:t>
      </w:r>
      <w:r w:rsidRPr="00143310">
        <w:rPr>
          <w:rFonts w:ascii="Arial" w:hAnsi="Arial" w:cs="Arial"/>
          <w:sz w:val="24"/>
        </w:rPr>
        <w:t xml:space="preserve">1998. “The </w:t>
      </w:r>
      <w:proofErr w:type="spellStart"/>
      <w:r w:rsidRPr="00143310">
        <w:rPr>
          <w:rFonts w:ascii="Arial" w:hAnsi="Arial" w:cs="Arial"/>
          <w:sz w:val="24"/>
        </w:rPr>
        <w:t>Südtiroler</w:t>
      </w:r>
      <w:proofErr w:type="spellEnd"/>
      <w:r w:rsidRPr="00143310">
        <w:rPr>
          <w:rFonts w:ascii="Arial" w:hAnsi="Arial" w:cs="Arial"/>
          <w:sz w:val="24"/>
        </w:rPr>
        <w:t xml:space="preserve"> </w:t>
      </w:r>
      <w:proofErr w:type="spellStart"/>
      <w:r w:rsidRPr="00143310">
        <w:rPr>
          <w:rFonts w:ascii="Arial" w:hAnsi="Arial" w:cs="Arial"/>
          <w:sz w:val="24"/>
        </w:rPr>
        <w:t>Volkspartei</w:t>
      </w:r>
      <w:proofErr w:type="spellEnd"/>
      <w:r w:rsidRPr="00143310">
        <w:rPr>
          <w:rFonts w:ascii="Arial" w:hAnsi="Arial" w:cs="Arial"/>
          <w:sz w:val="24"/>
        </w:rPr>
        <w:t xml:space="preserve">: A Hegemonic </w:t>
      </w:r>
      <w:proofErr w:type="spellStart"/>
      <w:r w:rsidRPr="00143310">
        <w:rPr>
          <w:rFonts w:ascii="Arial" w:hAnsi="Arial" w:cs="Arial"/>
          <w:sz w:val="24"/>
        </w:rPr>
        <w:t>Ethnoregionalist</w:t>
      </w:r>
      <w:proofErr w:type="spellEnd"/>
      <w:r w:rsidRPr="00143310">
        <w:rPr>
          <w:rFonts w:ascii="Arial" w:hAnsi="Arial" w:cs="Arial"/>
          <w:sz w:val="24"/>
        </w:rPr>
        <w:t xml:space="preserve">.” In </w:t>
      </w:r>
      <w:r w:rsidRPr="00143310">
        <w:rPr>
          <w:rFonts w:ascii="Arial" w:hAnsi="Arial" w:cs="Arial"/>
          <w:i/>
          <w:iCs/>
          <w:sz w:val="24"/>
        </w:rPr>
        <w:t>Regionalist Parties in Western Europe</w:t>
      </w:r>
      <w:r w:rsidRPr="00143310">
        <w:rPr>
          <w:rFonts w:ascii="Arial" w:hAnsi="Arial" w:cs="Arial"/>
          <w:sz w:val="24"/>
        </w:rPr>
        <w:t xml:space="preserve">, edited by Lieven De Winter and Huri </w:t>
      </w:r>
      <w:proofErr w:type="spellStart"/>
      <w:r w:rsidRPr="00143310">
        <w:rPr>
          <w:rFonts w:ascii="Arial" w:hAnsi="Arial" w:cs="Arial"/>
          <w:sz w:val="24"/>
        </w:rPr>
        <w:t>Türsan</w:t>
      </w:r>
      <w:proofErr w:type="spellEnd"/>
      <w:r w:rsidRPr="00143310">
        <w:rPr>
          <w:rFonts w:ascii="Arial" w:hAnsi="Arial" w:cs="Arial"/>
          <w:sz w:val="24"/>
        </w:rPr>
        <w:t>, 158–73. London and New York: Routledge.</w:t>
      </w:r>
    </w:p>
    <w:p w14:paraId="408BCA1C" w14:textId="77777777" w:rsidR="005729FD" w:rsidRPr="005729FD" w:rsidRDefault="005729FD" w:rsidP="005729FD">
      <w:pPr>
        <w:pStyle w:val="Gitternetztabelle210"/>
        <w:rPr>
          <w:rFonts w:ascii="Arial" w:hAnsi="Arial" w:cs="Arial"/>
          <w:sz w:val="24"/>
        </w:rPr>
      </w:pPr>
      <w:proofErr w:type="spellStart"/>
      <w:r w:rsidRPr="005729FD">
        <w:rPr>
          <w:rFonts w:ascii="Arial" w:hAnsi="Arial" w:cs="Arial"/>
          <w:sz w:val="24"/>
        </w:rPr>
        <w:t>Hooghe</w:t>
      </w:r>
      <w:proofErr w:type="spellEnd"/>
      <w:r w:rsidRPr="005729FD">
        <w:rPr>
          <w:rFonts w:ascii="Arial" w:hAnsi="Arial" w:cs="Arial"/>
          <w:sz w:val="24"/>
        </w:rPr>
        <w:t xml:space="preserve">, </w:t>
      </w:r>
      <w:proofErr w:type="spellStart"/>
      <w:r w:rsidRPr="005729FD">
        <w:rPr>
          <w:rFonts w:ascii="Arial" w:hAnsi="Arial" w:cs="Arial"/>
          <w:sz w:val="24"/>
        </w:rPr>
        <w:t>Liesbet</w:t>
      </w:r>
      <w:proofErr w:type="spellEnd"/>
      <w:r w:rsidRPr="005729FD">
        <w:rPr>
          <w:rFonts w:ascii="Arial" w:hAnsi="Arial" w:cs="Arial"/>
          <w:sz w:val="24"/>
        </w:rPr>
        <w:t xml:space="preserve">, Gary Marks, Arjan H. </w:t>
      </w:r>
      <w:proofErr w:type="spellStart"/>
      <w:r w:rsidRPr="005729FD">
        <w:rPr>
          <w:rFonts w:ascii="Arial" w:hAnsi="Arial" w:cs="Arial"/>
          <w:sz w:val="24"/>
        </w:rPr>
        <w:t>Schakel</w:t>
      </w:r>
      <w:proofErr w:type="spellEnd"/>
      <w:r w:rsidRPr="005729FD">
        <w:rPr>
          <w:rFonts w:ascii="Arial" w:hAnsi="Arial" w:cs="Arial"/>
          <w:sz w:val="24"/>
        </w:rPr>
        <w:t xml:space="preserve">, Sandra Chapman </w:t>
      </w:r>
      <w:proofErr w:type="spellStart"/>
      <w:r w:rsidRPr="005729FD">
        <w:rPr>
          <w:rFonts w:ascii="Arial" w:hAnsi="Arial" w:cs="Arial"/>
          <w:sz w:val="24"/>
        </w:rPr>
        <w:t>Osterkatz</w:t>
      </w:r>
      <w:proofErr w:type="spellEnd"/>
      <w:r w:rsidRPr="005729FD">
        <w:rPr>
          <w:rFonts w:ascii="Arial" w:hAnsi="Arial" w:cs="Arial"/>
          <w:sz w:val="24"/>
        </w:rPr>
        <w:t xml:space="preserve">, Sara </w:t>
      </w:r>
      <w:proofErr w:type="spellStart"/>
      <w:r w:rsidRPr="005729FD">
        <w:rPr>
          <w:rFonts w:ascii="Arial" w:hAnsi="Arial" w:cs="Arial"/>
          <w:sz w:val="24"/>
        </w:rPr>
        <w:t>Niedzwiecki</w:t>
      </w:r>
      <w:proofErr w:type="spellEnd"/>
      <w:r w:rsidRPr="005729FD">
        <w:rPr>
          <w:rFonts w:ascii="Arial" w:hAnsi="Arial" w:cs="Arial"/>
          <w:sz w:val="24"/>
        </w:rPr>
        <w:t xml:space="preserve">, </w:t>
      </w:r>
      <w:r>
        <w:rPr>
          <w:rFonts w:ascii="Arial" w:hAnsi="Arial" w:cs="Arial"/>
          <w:sz w:val="24"/>
        </w:rPr>
        <w:t xml:space="preserve">and </w:t>
      </w:r>
      <w:r w:rsidRPr="005729FD">
        <w:rPr>
          <w:rFonts w:ascii="Arial" w:hAnsi="Arial" w:cs="Arial"/>
          <w:sz w:val="24"/>
        </w:rPr>
        <w:t xml:space="preserve">Sarah </w:t>
      </w:r>
      <w:proofErr w:type="spellStart"/>
      <w:r w:rsidRPr="005729FD">
        <w:rPr>
          <w:rFonts w:ascii="Arial" w:hAnsi="Arial" w:cs="Arial"/>
          <w:sz w:val="24"/>
        </w:rPr>
        <w:t>Shair</w:t>
      </w:r>
      <w:proofErr w:type="spellEnd"/>
      <w:r w:rsidRPr="005729FD">
        <w:rPr>
          <w:rFonts w:ascii="Arial" w:hAnsi="Arial" w:cs="Arial"/>
          <w:sz w:val="24"/>
        </w:rPr>
        <w:t xml:space="preserve">-Rosenfield (2016). </w:t>
      </w:r>
      <w:r w:rsidRPr="005729FD">
        <w:rPr>
          <w:rFonts w:ascii="Arial" w:hAnsi="Arial" w:cs="Arial"/>
          <w:i/>
          <w:iCs/>
          <w:sz w:val="24"/>
        </w:rPr>
        <w:t xml:space="preserve">Measuring Regional Authority: A </w:t>
      </w:r>
      <w:proofErr w:type="spellStart"/>
      <w:r w:rsidRPr="005729FD">
        <w:rPr>
          <w:rFonts w:ascii="Arial" w:hAnsi="Arial" w:cs="Arial"/>
          <w:i/>
          <w:iCs/>
          <w:sz w:val="24"/>
        </w:rPr>
        <w:t>Postfunctionalist</w:t>
      </w:r>
      <w:proofErr w:type="spellEnd"/>
      <w:r w:rsidRPr="005729FD">
        <w:rPr>
          <w:rFonts w:ascii="Arial" w:hAnsi="Arial" w:cs="Arial"/>
          <w:i/>
          <w:iCs/>
          <w:sz w:val="24"/>
        </w:rPr>
        <w:t xml:space="preserve"> Theory of Governance, Volume I.</w:t>
      </w:r>
      <w:r w:rsidRPr="005729FD">
        <w:rPr>
          <w:rFonts w:ascii="Arial" w:hAnsi="Arial" w:cs="Arial"/>
          <w:sz w:val="24"/>
        </w:rPr>
        <w:t xml:space="preserve"> Oxford: Oxford University Press.</w:t>
      </w:r>
    </w:p>
    <w:p w14:paraId="4DD57AC0" w14:textId="77777777" w:rsidR="005729FD" w:rsidRPr="00143310" w:rsidRDefault="005729FD" w:rsidP="002A6123">
      <w:pPr>
        <w:pStyle w:val="Gitternetztabelle21"/>
        <w:rPr>
          <w:rFonts w:ascii="Arial" w:hAnsi="Arial" w:cs="Arial"/>
          <w:sz w:val="24"/>
          <w:lang w:val="de-CH"/>
        </w:rPr>
      </w:pPr>
      <w:r w:rsidRPr="008142BF">
        <w:rPr>
          <w:rFonts w:ascii="Arial" w:hAnsi="Arial" w:cs="Arial"/>
          <w:sz w:val="24"/>
          <w:lang w:val="de-CH"/>
        </w:rPr>
        <w:t xml:space="preserve">Hundertmark, Joachim. 1980. </w:t>
      </w:r>
      <w:r w:rsidRPr="00143310">
        <w:rPr>
          <w:rFonts w:ascii="Arial" w:hAnsi="Arial" w:cs="Arial"/>
          <w:sz w:val="24"/>
          <w:lang w:val="de-CH"/>
        </w:rPr>
        <w:t xml:space="preserve">“Die Flamen und Wallonen in Belgien.” In </w:t>
      </w:r>
      <w:r w:rsidRPr="00143310">
        <w:rPr>
          <w:rFonts w:ascii="Arial" w:hAnsi="Arial" w:cs="Arial"/>
          <w:i/>
          <w:iCs/>
          <w:sz w:val="24"/>
          <w:lang w:val="de-CH"/>
        </w:rPr>
        <w:t>Handbuch der europäischen Regionalbewegungen</w:t>
      </w:r>
      <w:r w:rsidRPr="00143310">
        <w:rPr>
          <w:rFonts w:ascii="Arial" w:hAnsi="Arial" w:cs="Arial"/>
          <w:sz w:val="24"/>
          <w:lang w:val="de-CH"/>
        </w:rPr>
        <w:t xml:space="preserve">, </w:t>
      </w:r>
      <w:proofErr w:type="spellStart"/>
      <w:r w:rsidRPr="00143310">
        <w:rPr>
          <w:rFonts w:ascii="Arial" w:hAnsi="Arial" w:cs="Arial"/>
          <w:sz w:val="24"/>
          <w:lang w:val="de-CH"/>
        </w:rPr>
        <w:t>edited</w:t>
      </w:r>
      <w:proofErr w:type="spellEnd"/>
      <w:r w:rsidRPr="00143310">
        <w:rPr>
          <w:rFonts w:ascii="Arial" w:hAnsi="Arial" w:cs="Arial"/>
          <w:sz w:val="24"/>
          <w:lang w:val="de-CH"/>
        </w:rPr>
        <w:t xml:space="preserve"> </w:t>
      </w:r>
      <w:proofErr w:type="spellStart"/>
      <w:r w:rsidRPr="00143310">
        <w:rPr>
          <w:rFonts w:ascii="Arial" w:hAnsi="Arial" w:cs="Arial"/>
          <w:sz w:val="24"/>
          <w:lang w:val="de-CH"/>
        </w:rPr>
        <w:t>by</w:t>
      </w:r>
      <w:proofErr w:type="spellEnd"/>
      <w:r w:rsidRPr="00143310">
        <w:rPr>
          <w:rFonts w:ascii="Arial" w:hAnsi="Arial" w:cs="Arial"/>
          <w:sz w:val="24"/>
          <w:lang w:val="de-CH"/>
        </w:rPr>
        <w:t xml:space="preserve"> Jochen Blaschke, 108–17. Frankfurt am Main: Syndikat.</w:t>
      </w:r>
    </w:p>
    <w:p w14:paraId="11D2E4C8" w14:textId="77777777" w:rsidR="005729FD" w:rsidRPr="00143310" w:rsidRDefault="005729FD" w:rsidP="002A6123">
      <w:pPr>
        <w:pStyle w:val="Gitternetztabelle21"/>
        <w:rPr>
          <w:rFonts w:ascii="Arial" w:hAnsi="Arial" w:cs="Arial"/>
          <w:sz w:val="24"/>
        </w:rPr>
      </w:pPr>
      <w:proofErr w:type="spellStart"/>
      <w:r w:rsidRPr="00143310">
        <w:rPr>
          <w:rFonts w:ascii="Arial" w:hAnsi="Arial" w:cs="Arial"/>
          <w:sz w:val="24"/>
        </w:rPr>
        <w:t>Kacin-Wohinz</w:t>
      </w:r>
      <w:proofErr w:type="spellEnd"/>
      <w:r w:rsidRPr="00143310">
        <w:rPr>
          <w:rFonts w:ascii="Arial" w:hAnsi="Arial" w:cs="Arial"/>
          <w:sz w:val="24"/>
        </w:rPr>
        <w:t xml:space="preserve">, </w:t>
      </w:r>
      <w:proofErr w:type="spellStart"/>
      <w:r w:rsidRPr="00143310">
        <w:rPr>
          <w:rFonts w:ascii="Arial" w:hAnsi="Arial" w:cs="Arial"/>
          <w:sz w:val="24"/>
        </w:rPr>
        <w:t>Milica</w:t>
      </w:r>
      <w:proofErr w:type="spellEnd"/>
      <w:r w:rsidRPr="00143310">
        <w:rPr>
          <w:rFonts w:ascii="Arial" w:hAnsi="Arial" w:cs="Arial"/>
          <w:sz w:val="24"/>
        </w:rPr>
        <w:t xml:space="preserve">, and </w:t>
      </w:r>
      <w:proofErr w:type="spellStart"/>
      <w:r w:rsidRPr="00143310">
        <w:rPr>
          <w:rFonts w:ascii="Arial" w:hAnsi="Arial" w:cs="Arial"/>
          <w:sz w:val="24"/>
        </w:rPr>
        <w:t>Joz̆e</w:t>
      </w:r>
      <w:proofErr w:type="spellEnd"/>
      <w:r w:rsidRPr="00143310">
        <w:rPr>
          <w:rFonts w:ascii="Arial" w:hAnsi="Arial" w:cs="Arial"/>
          <w:sz w:val="24"/>
        </w:rPr>
        <w:t xml:space="preserve"> </w:t>
      </w:r>
      <w:proofErr w:type="spellStart"/>
      <w:r w:rsidRPr="00143310">
        <w:rPr>
          <w:rFonts w:ascii="Arial" w:hAnsi="Arial" w:cs="Arial"/>
          <w:sz w:val="24"/>
        </w:rPr>
        <w:t>Pirjevec</w:t>
      </w:r>
      <w:proofErr w:type="spellEnd"/>
      <w:r w:rsidRPr="00143310">
        <w:rPr>
          <w:rFonts w:ascii="Arial" w:hAnsi="Arial" w:cs="Arial"/>
          <w:sz w:val="24"/>
        </w:rPr>
        <w:t xml:space="preserve">. 1998. </w:t>
      </w:r>
      <w:r w:rsidRPr="00143310">
        <w:rPr>
          <w:rFonts w:ascii="Arial" w:hAnsi="Arial" w:cs="Arial"/>
          <w:i/>
          <w:iCs/>
          <w:sz w:val="24"/>
        </w:rPr>
        <w:t xml:space="preserve">Storia </w:t>
      </w:r>
      <w:proofErr w:type="spellStart"/>
      <w:r w:rsidRPr="00143310">
        <w:rPr>
          <w:rFonts w:ascii="Arial" w:hAnsi="Arial" w:cs="Arial"/>
          <w:i/>
          <w:iCs/>
          <w:sz w:val="24"/>
        </w:rPr>
        <w:t>degli</w:t>
      </w:r>
      <w:proofErr w:type="spellEnd"/>
      <w:r w:rsidRPr="00143310">
        <w:rPr>
          <w:rFonts w:ascii="Arial" w:hAnsi="Arial" w:cs="Arial"/>
          <w:i/>
          <w:iCs/>
          <w:sz w:val="24"/>
        </w:rPr>
        <w:t xml:space="preserve"> </w:t>
      </w:r>
      <w:proofErr w:type="spellStart"/>
      <w:r w:rsidRPr="00143310">
        <w:rPr>
          <w:rFonts w:ascii="Arial" w:hAnsi="Arial" w:cs="Arial"/>
          <w:i/>
          <w:iCs/>
          <w:sz w:val="24"/>
        </w:rPr>
        <w:t>sloveni</w:t>
      </w:r>
      <w:proofErr w:type="spellEnd"/>
      <w:r w:rsidRPr="00143310">
        <w:rPr>
          <w:rFonts w:ascii="Arial" w:hAnsi="Arial" w:cs="Arial"/>
          <w:i/>
          <w:iCs/>
          <w:sz w:val="24"/>
        </w:rPr>
        <w:t xml:space="preserve"> in Italia: 1866-1998</w:t>
      </w:r>
      <w:r w:rsidRPr="00143310">
        <w:rPr>
          <w:rFonts w:ascii="Arial" w:hAnsi="Arial" w:cs="Arial"/>
          <w:sz w:val="24"/>
        </w:rPr>
        <w:t xml:space="preserve">. </w:t>
      </w:r>
      <w:proofErr w:type="spellStart"/>
      <w:r w:rsidRPr="00143310">
        <w:rPr>
          <w:rFonts w:ascii="Arial" w:hAnsi="Arial" w:cs="Arial"/>
          <w:sz w:val="24"/>
        </w:rPr>
        <w:t>Marsilio</w:t>
      </w:r>
      <w:proofErr w:type="spellEnd"/>
      <w:r w:rsidRPr="00143310">
        <w:rPr>
          <w:rFonts w:ascii="Arial" w:hAnsi="Arial" w:cs="Arial"/>
          <w:sz w:val="24"/>
        </w:rPr>
        <w:t>.</w:t>
      </w:r>
    </w:p>
    <w:p w14:paraId="629F75A4" w14:textId="77777777" w:rsidR="005729FD" w:rsidRDefault="005729FD" w:rsidP="002A6123">
      <w:pPr>
        <w:pStyle w:val="Gitternetztabelle21"/>
        <w:rPr>
          <w:rFonts w:ascii="Arial" w:hAnsi="Arial" w:cs="Arial"/>
          <w:sz w:val="24"/>
        </w:rPr>
      </w:pPr>
      <w:r w:rsidRPr="00143310">
        <w:rPr>
          <w:rFonts w:ascii="Arial" w:hAnsi="Arial" w:cs="Arial"/>
          <w:sz w:val="24"/>
        </w:rPr>
        <w:t xml:space="preserve">Kloss, Heinz, and Grant D. McConnell. 1981. </w:t>
      </w:r>
      <w:r w:rsidRPr="00143310">
        <w:rPr>
          <w:rFonts w:ascii="Arial" w:hAnsi="Arial" w:cs="Arial"/>
          <w:i/>
          <w:iCs/>
          <w:sz w:val="24"/>
        </w:rPr>
        <w:t>Linguistic Composition of the Nations of the World</w:t>
      </w:r>
      <w:r w:rsidRPr="00143310">
        <w:rPr>
          <w:rFonts w:ascii="Arial" w:hAnsi="Arial" w:cs="Arial"/>
          <w:sz w:val="24"/>
        </w:rPr>
        <w:t>. Presses Université Laval.</w:t>
      </w:r>
    </w:p>
    <w:p w14:paraId="1A70FC22" w14:textId="77777777" w:rsidR="005729FD" w:rsidRPr="008D55CA" w:rsidRDefault="005729FD" w:rsidP="00C6679F">
      <w:pPr>
        <w:pStyle w:val="Gitternetztabelle210"/>
        <w:spacing w:before="2" w:after="2"/>
        <w:rPr>
          <w:rFonts w:ascii="Arial" w:hAnsi="Arial" w:cs="Arial"/>
          <w:sz w:val="24"/>
        </w:rPr>
      </w:pPr>
      <w:r w:rsidRPr="008D55CA">
        <w:rPr>
          <w:rFonts w:ascii="Arial" w:hAnsi="Arial" w:cs="Arial"/>
          <w:sz w:val="24"/>
        </w:rPr>
        <w:t xml:space="preserve">Medrano, Juan </w:t>
      </w:r>
      <w:proofErr w:type="spellStart"/>
      <w:r w:rsidRPr="008D55CA">
        <w:rPr>
          <w:rFonts w:ascii="Arial" w:hAnsi="Arial" w:cs="Arial"/>
          <w:sz w:val="24"/>
        </w:rPr>
        <w:t>Díez</w:t>
      </w:r>
      <w:proofErr w:type="spellEnd"/>
      <w:r w:rsidRPr="008D55CA">
        <w:rPr>
          <w:rFonts w:ascii="Arial" w:hAnsi="Arial" w:cs="Arial"/>
          <w:sz w:val="24"/>
        </w:rPr>
        <w:t xml:space="preserve">. 1995. </w:t>
      </w:r>
      <w:r w:rsidRPr="008D55CA">
        <w:rPr>
          <w:rFonts w:ascii="Arial" w:hAnsi="Arial" w:cs="Arial"/>
          <w:i/>
          <w:iCs/>
          <w:sz w:val="24"/>
        </w:rPr>
        <w:t>Divided nations: class, politics, and nationalism in the Basque Country and Catalonia</w:t>
      </w:r>
      <w:r w:rsidRPr="008D55CA">
        <w:rPr>
          <w:rFonts w:ascii="Arial" w:hAnsi="Arial" w:cs="Arial"/>
          <w:sz w:val="24"/>
        </w:rPr>
        <w:t xml:space="preserve">. </w:t>
      </w:r>
      <w:r w:rsidRPr="008D55CA">
        <w:rPr>
          <w:rStyle w:val="st"/>
          <w:rFonts w:ascii="Arial" w:hAnsi="Arial" w:cs="Arial"/>
          <w:sz w:val="24"/>
        </w:rPr>
        <w:t xml:space="preserve">New York: </w:t>
      </w:r>
      <w:r w:rsidRPr="008D55CA">
        <w:rPr>
          <w:rFonts w:ascii="Arial" w:hAnsi="Arial" w:cs="Arial"/>
          <w:sz w:val="24"/>
        </w:rPr>
        <w:t>Cornell University Press.</w:t>
      </w:r>
    </w:p>
    <w:p w14:paraId="7B8558DF" w14:textId="77777777" w:rsidR="005729FD" w:rsidRPr="00C6679F" w:rsidRDefault="005729FD" w:rsidP="00C6679F">
      <w:pPr>
        <w:pStyle w:val="Gitternetztabelle210"/>
        <w:spacing w:before="2" w:after="2"/>
        <w:rPr>
          <w:rFonts w:ascii="Arial" w:hAnsi="Arial" w:cs="Arial"/>
          <w:sz w:val="24"/>
        </w:rPr>
      </w:pPr>
      <w:proofErr w:type="spellStart"/>
      <w:r w:rsidRPr="008D55CA">
        <w:rPr>
          <w:rFonts w:ascii="Arial" w:hAnsi="Arial" w:cs="Arial"/>
          <w:sz w:val="24"/>
        </w:rPr>
        <w:t>Miklukho-Maklai</w:t>
      </w:r>
      <w:proofErr w:type="spellEnd"/>
      <w:r w:rsidRPr="008D55CA">
        <w:rPr>
          <w:rFonts w:ascii="Arial" w:hAnsi="Arial" w:cs="Arial"/>
          <w:sz w:val="24"/>
        </w:rPr>
        <w:t xml:space="preserve"> Ethnological Institute. 1964. </w:t>
      </w:r>
      <w:r w:rsidRPr="008D55CA">
        <w:rPr>
          <w:rFonts w:ascii="Arial" w:hAnsi="Arial" w:cs="Arial"/>
          <w:i/>
          <w:iCs/>
          <w:sz w:val="24"/>
        </w:rPr>
        <w:t xml:space="preserve">Atlas </w:t>
      </w:r>
      <w:proofErr w:type="spellStart"/>
      <w:r w:rsidRPr="008D55CA">
        <w:rPr>
          <w:rFonts w:ascii="Arial" w:hAnsi="Arial" w:cs="Arial"/>
          <w:i/>
          <w:iCs/>
          <w:sz w:val="24"/>
        </w:rPr>
        <w:t>Narodov</w:t>
      </w:r>
      <w:proofErr w:type="spellEnd"/>
      <w:r w:rsidRPr="008D55CA">
        <w:rPr>
          <w:rFonts w:ascii="Arial" w:hAnsi="Arial" w:cs="Arial"/>
          <w:i/>
          <w:iCs/>
          <w:sz w:val="24"/>
        </w:rPr>
        <w:t xml:space="preserve"> Mira</w:t>
      </w:r>
      <w:r w:rsidRPr="008D55CA">
        <w:rPr>
          <w:rFonts w:ascii="Arial" w:hAnsi="Arial" w:cs="Arial"/>
          <w:sz w:val="24"/>
        </w:rPr>
        <w:t xml:space="preserve">. Moscow: </w:t>
      </w:r>
      <w:proofErr w:type="spellStart"/>
      <w:r w:rsidRPr="008D55CA">
        <w:rPr>
          <w:rFonts w:ascii="Arial" w:hAnsi="Arial" w:cs="Arial"/>
          <w:sz w:val="24"/>
        </w:rPr>
        <w:t>Miklukho-Maklai</w:t>
      </w:r>
      <w:proofErr w:type="spellEnd"/>
      <w:r w:rsidRPr="008D55CA">
        <w:rPr>
          <w:rFonts w:ascii="Arial" w:hAnsi="Arial" w:cs="Arial"/>
          <w:sz w:val="24"/>
        </w:rPr>
        <w:t xml:space="preserve"> Ethnological Institute at the Department of Geodesy and Cartography of the State Geological Committee of the Soviet Union.</w:t>
      </w:r>
    </w:p>
    <w:p w14:paraId="45AF6FE0" w14:textId="77777777" w:rsidR="005729FD" w:rsidRPr="00143310" w:rsidRDefault="005729FD" w:rsidP="002A6123">
      <w:pPr>
        <w:pStyle w:val="Gitternetztabelle21"/>
        <w:rPr>
          <w:rFonts w:ascii="Arial" w:hAnsi="Arial" w:cs="Arial"/>
          <w:sz w:val="24"/>
        </w:rPr>
      </w:pPr>
      <w:r w:rsidRPr="00143310">
        <w:rPr>
          <w:rFonts w:ascii="Arial" w:hAnsi="Arial" w:cs="Arial"/>
          <w:sz w:val="24"/>
        </w:rPr>
        <w:t xml:space="preserve">Nieminen, Mauri. 2000. “Demographic Features of the Swedish-Speaking Population of Finland.” In </w:t>
      </w:r>
      <w:r w:rsidRPr="00143310">
        <w:rPr>
          <w:rFonts w:ascii="Arial" w:hAnsi="Arial" w:cs="Arial"/>
          <w:i/>
          <w:iCs/>
          <w:sz w:val="24"/>
        </w:rPr>
        <w:t>The Demographic Characteristics of National Minorities in Certain European States; Volume 1</w:t>
      </w:r>
      <w:r w:rsidRPr="00143310">
        <w:rPr>
          <w:rFonts w:ascii="Arial" w:hAnsi="Arial" w:cs="Arial"/>
          <w:sz w:val="24"/>
        </w:rPr>
        <w:t xml:space="preserve">, edited by Werner </w:t>
      </w:r>
      <w:proofErr w:type="spellStart"/>
      <w:r w:rsidRPr="00143310">
        <w:rPr>
          <w:rFonts w:ascii="Arial" w:hAnsi="Arial" w:cs="Arial"/>
          <w:sz w:val="24"/>
        </w:rPr>
        <w:t>Haug</w:t>
      </w:r>
      <w:proofErr w:type="spellEnd"/>
      <w:r w:rsidRPr="00143310">
        <w:rPr>
          <w:rFonts w:ascii="Arial" w:hAnsi="Arial" w:cs="Arial"/>
          <w:sz w:val="24"/>
        </w:rPr>
        <w:t xml:space="preserve">, Youssef </w:t>
      </w:r>
      <w:proofErr w:type="spellStart"/>
      <w:r w:rsidRPr="00143310">
        <w:rPr>
          <w:rFonts w:ascii="Arial" w:hAnsi="Arial" w:cs="Arial"/>
          <w:sz w:val="24"/>
        </w:rPr>
        <w:t>Courbage</w:t>
      </w:r>
      <w:proofErr w:type="spellEnd"/>
      <w:r w:rsidRPr="00143310">
        <w:rPr>
          <w:rFonts w:ascii="Arial" w:hAnsi="Arial" w:cs="Arial"/>
          <w:sz w:val="24"/>
        </w:rPr>
        <w:t>, and Paul Compton, 93–114. Population Studies 31. Council of Europe.</w:t>
      </w:r>
    </w:p>
    <w:p w14:paraId="7663D0CB" w14:textId="62D868DE" w:rsidR="005729FD" w:rsidRPr="008142BF" w:rsidRDefault="005729FD" w:rsidP="002A6123">
      <w:pPr>
        <w:pStyle w:val="Gitternetztabelle21"/>
        <w:rPr>
          <w:rFonts w:ascii="Arial" w:hAnsi="Arial" w:cs="Arial"/>
          <w:sz w:val="24"/>
        </w:rPr>
      </w:pPr>
      <w:r w:rsidRPr="00143310">
        <w:rPr>
          <w:rFonts w:ascii="Arial" w:hAnsi="Arial" w:cs="Arial"/>
          <w:sz w:val="24"/>
        </w:rPr>
        <w:lastRenderedPageBreak/>
        <w:t xml:space="preserve">Pan, Christoph, and </w:t>
      </w:r>
      <w:proofErr w:type="spellStart"/>
      <w:r w:rsidRPr="00143310">
        <w:rPr>
          <w:rFonts w:ascii="Arial" w:hAnsi="Arial" w:cs="Arial"/>
          <w:sz w:val="24"/>
        </w:rPr>
        <w:t>Beate</w:t>
      </w:r>
      <w:proofErr w:type="spellEnd"/>
      <w:r w:rsidRPr="00143310">
        <w:rPr>
          <w:rFonts w:ascii="Arial" w:hAnsi="Arial" w:cs="Arial"/>
          <w:sz w:val="24"/>
        </w:rPr>
        <w:t xml:space="preserve"> </w:t>
      </w:r>
      <w:proofErr w:type="spellStart"/>
      <w:r w:rsidRPr="00143310">
        <w:rPr>
          <w:rFonts w:ascii="Arial" w:hAnsi="Arial" w:cs="Arial"/>
          <w:sz w:val="24"/>
        </w:rPr>
        <w:t>Sibylle</w:t>
      </w:r>
      <w:proofErr w:type="spellEnd"/>
      <w:r w:rsidRPr="00143310">
        <w:rPr>
          <w:rFonts w:ascii="Arial" w:hAnsi="Arial" w:cs="Arial"/>
          <w:sz w:val="24"/>
        </w:rPr>
        <w:t xml:space="preserve"> </w:t>
      </w:r>
      <w:proofErr w:type="spellStart"/>
      <w:r w:rsidRPr="00143310">
        <w:rPr>
          <w:rFonts w:ascii="Arial" w:hAnsi="Arial" w:cs="Arial"/>
          <w:sz w:val="24"/>
        </w:rPr>
        <w:t>Pfeil</w:t>
      </w:r>
      <w:proofErr w:type="spellEnd"/>
      <w:r w:rsidRPr="00143310">
        <w:rPr>
          <w:rFonts w:ascii="Arial" w:hAnsi="Arial" w:cs="Arial"/>
          <w:sz w:val="24"/>
        </w:rPr>
        <w:t xml:space="preserve">. </w:t>
      </w:r>
      <w:r w:rsidRPr="00143310">
        <w:rPr>
          <w:rFonts w:ascii="Arial" w:hAnsi="Arial" w:cs="Arial"/>
          <w:sz w:val="24"/>
          <w:lang w:val="de-CH"/>
        </w:rPr>
        <w:t xml:space="preserve">2000. </w:t>
      </w:r>
      <w:r w:rsidRPr="00143310">
        <w:rPr>
          <w:rFonts w:ascii="Arial" w:hAnsi="Arial" w:cs="Arial"/>
          <w:i/>
          <w:iCs/>
          <w:sz w:val="24"/>
          <w:lang w:val="de-CH"/>
        </w:rPr>
        <w:t>Die Volksgruppen in Europa: ein Handbuch</w:t>
      </w:r>
      <w:r w:rsidRPr="00143310">
        <w:rPr>
          <w:rFonts w:ascii="Arial" w:hAnsi="Arial" w:cs="Arial"/>
          <w:sz w:val="24"/>
          <w:lang w:val="de-CH"/>
        </w:rPr>
        <w:t xml:space="preserve">. </w:t>
      </w:r>
      <w:proofErr w:type="spellStart"/>
      <w:r w:rsidRPr="008142BF">
        <w:rPr>
          <w:rFonts w:ascii="Arial" w:hAnsi="Arial" w:cs="Arial"/>
          <w:sz w:val="24"/>
        </w:rPr>
        <w:t>Braumüller</w:t>
      </w:r>
      <w:proofErr w:type="spellEnd"/>
      <w:r w:rsidRPr="008142BF">
        <w:rPr>
          <w:rFonts w:ascii="Arial" w:hAnsi="Arial" w:cs="Arial"/>
          <w:sz w:val="24"/>
        </w:rPr>
        <w:t>.</w:t>
      </w:r>
    </w:p>
    <w:p w14:paraId="233BE956" w14:textId="4484741A" w:rsidR="005729FD" w:rsidRPr="005729FD" w:rsidRDefault="005729FD" w:rsidP="005729FD">
      <w:pPr>
        <w:pStyle w:val="Gitternetztabelle21"/>
        <w:rPr>
          <w:rFonts w:ascii="Arial" w:hAnsi="Arial" w:cs="Arial"/>
          <w:sz w:val="24"/>
        </w:rPr>
      </w:pPr>
      <w:r w:rsidRPr="005729FD">
        <w:rPr>
          <w:rFonts w:ascii="Arial" w:hAnsi="Arial" w:cs="Arial"/>
          <w:sz w:val="24"/>
        </w:rPr>
        <w:t xml:space="preserve">———. 2003. </w:t>
      </w:r>
      <w:r w:rsidRPr="00143310">
        <w:rPr>
          <w:rFonts w:ascii="Arial" w:hAnsi="Arial" w:cs="Arial"/>
          <w:i/>
          <w:iCs/>
          <w:sz w:val="24"/>
        </w:rPr>
        <w:t>National Minorities in Europe: Handbook</w:t>
      </w:r>
      <w:r w:rsidRPr="00143310">
        <w:rPr>
          <w:rFonts w:ascii="Arial" w:hAnsi="Arial" w:cs="Arial"/>
          <w:sz w:val="24"/>
        </w:rPr>
        <w:t xml:space="preserve">. </w:t>
      </w:r>
      <w:proofErr w:type="spellStart"/>
      <w:r w:rsidRPr="00143310">
        <w:rPr>
          <w:rFonts w:ascii="Arial" w:hAnsi="Arial" w:cs="Arial"/>
          <w:sz w:val="24"/>
        </w:rPr>
        <w:t>Braumüller</w:t>
      </w:r>
      <w:proofErr w:type="spellEnd"/>
      <w:r w:rsidRPr="00143310">
        <w:rPr>
          <w:rFonts w:ascii="Arial" w:hAnsi="Arial" w:cs="Arial"/>
          <w:sz w:val="24"/>
        </w:rPr>
        <w:t>.</w:t>
      </w:r>
    </w:p>
    <w:p w14:paraId="6E4DF594" w14:textId="77777777" w:rsidR="005729FD" w:rsidRPr="00143310" w:rsidRDefault="005729FD" w:rsidP="002A6123">
      <w:pPr>
        <w:pStyle w:val="Gitternetztabelle21"/>
        <w:rPr>
          <w:rFonts w:ascii="Arial" w:hAnsi="Arial" w:cs="Arial"/>
          <w:sz w:val="24"/>
        </w:rPr>
      </w:pPr>
      <w:proofErr w:type="spellStart"/>
      <w:r w:rsidRPr="00143310">
        <w:rPr>
          <w:rFonts w:ascii="Arial" w:hAnsi="Arial" w:cs="Arial"/>
          <w:sz w:val="24"/>
        </w:rPr>
        <w:t>Riccarand</w:t>
      </w:r>
      <w:proofErr w:type="spellEnd"/>
      <w:r w:rsidRPr="00143310">
        <w:rPr>
          <w:rFonts w:ascii="Arial" w:hAnsi="Arial" w:cs="Arial"/>
          <w:sz w:val="24"/>
        </w:rPr>
        <w:t xml:space="preserve">, Elio. 2000. </w:t>
      </w:r>
      <w:r w:rsidRPr="00143310">
        <w:rPr>
          <w:rFonts w:ascii="Arial" w:hAnsi="Arial" w:cs="Arial"/>
          <w:i/>
          <w:iCs/>
          <w:sz w:val="24"/>
        </w:rPr>
        <w:t xml:space="preserve">Storia </w:t>
      </w:r>
      <w:proofErr w:type="spellStart"/>
      <w:r w:rsidRPr="00143310">
        <w:rPr>
          <w:rFonts w:ascii="Arial" w:hAnsi="Arial" w:cs="Arial"/>
          <w:i/>
          <w:iCs/>
          <w:sz w:val="24"/>
        </w:rPr>
        <w:t>della</w:t>
      </w:r>
      <w:proofErr w:type="spellEnd"/>
      <w:r w:rsidRPr="00143310">
        <w:rPr>
          <w:rFonts w:ascii="Arial" w:hAnsi="Arial" w:cs="Arial"/>
          <w:i/>
          <w:iCs/>
          <w:sz w:val="24"/>
        </w:rPr>
        <w:t xml:space="preserve"> Valle d’Aosta </w:t>
      </w:r>
      <w:proofErr w:type="spellStart"/>
      <w:r w:rsidRPr="00143310">
        <w:rPr>
          <w:rFonts w:ascii="Arial" w:hAnsi="Arial" w:cs="Arial"/>
          <w:i/>
          <w:iCs/>
          <w:sz w:val="24"/>
        </w:rPr>
        <w:t>contemporanea</w:t>
      </w:r>
      <w:proofErr w:type="spellEnd"/>
      <w:r w:rsidRPr="00143310">
        <w:rPr>
          <w:rFonts w:ascii="Arial" w:hAnsi="Arial" w:cs="Arial"/>
          <w:i/>
          <w:iCs/>
          <w:sz w:val="24"/>
        </w:rPr>
        <w:t>: 1919-1945</w:t>
      </w:r>
      <w:r w:rsidRPr="00143310">
        <w:rPr>
          <w:rFonts w:ascii="Arial" w:hAnsi="Arial" w:cs="Arial"/>
          <w:sz w:val="24"/>
        </w:rPr>
        <w:t xml:space="preserve">. </w:t>
      </w:r>
      <w:proofErr w:type="spellStart"/>
      <w:r w:rsidRPr="00143310">
        <w:rPr>
          <w:rFonts w:ascii="Arial" w:hAnsi="Arial" w:cs="Arial"/>
          <w:sz w:val="24"/>
        </w:rPr>
        <w:t>Aosta</w:t>
      </w:r>
      <w:proofErr w:type="spellEnd"/>
      <w:r w:rsidRPr="00143310">
        <w:rPr>
          <w:rFonts w:ascii="Arial" w:hAnsi="Arial" w:cs="Arial"/>
          <w:sz w:val="24"/>
        </w:rPr>
        <w:t xml:space="preserve">: </w:t>
      </w:r>
      <w:proofErr w:type="spellStart"/>
      <w:r w:rsidRPr="00143310">
        <w:rPr>
          <w:rFonts w:ascii="Arial" w:hAnsi="Arial" w:cs="Arial"/>
          <w:sz w:val="24"/>
        </w:rPr>
        <w:t>Stylos</w:t>
      </w:r>
      <w:proofErr w:type="spellEnd"/>
      <w:r w:rsidRPr="00143310">
        <w:rPr>
          <w:rFonts w:ascii="Arial" w:hAnsi="Arial" w:cs="Arial"/>
          <w:sz w:val="24"/>
        </w:rPr>
        <w:t>.</w:t>
      </w:r>
    </w:p>
    <w:p w14:paraId="3FD31618" w14:textId="2866F425" w:rsidR="005729FD" w:rsidRDefault="005729FD" w:rsidP="002A6123">
      <w:pPr>
        <w:pStyle w:val="Gitternetztabelle21"/>
        <w:rPr>
          <w:rFonts w:ascii="Arial" w:hAnsi="Arial" w:cs="Arial"/>
          <w:sz w:val="24"/>
        </w:rPr>
      </w:pPr>
      <w:proofErr w:type="spellStart"/>
      <w:r w:rsidRPr="00143310">
        <w:rPr>
          <w:rFonts w:ascii="Arial" w:hAnsi="Arial" w:cs="Arial"/>
          <w:sz w:val="24"/>
        </w:rPr>
        <w:t>Rothenbacher</w:t>
      </w:r>
      <w:proofErr w:type="spellEnd"/>
      <w:r w:rsidRPr="00143310">
        <w:rPr>
          <w:rFonts w:ascii="Arial" w:hAnsi="Arial" w:cs="Arial"/>
          <w:sz w:val="24"/>
        </w:rPr>
        <w:t xml:space="preserve">, Franz. 2002. </w:t>
      </w:r>
      <w:r w:rsidRPr="00143310">
        <w:rPr>
          <w:rFonts w:ascii="Arial" w:hAnsi="Arial" w:cs="Arial"/>
          <w:i/>
          <w:iCs/>
          <w:sz w:val="24"/>
        </w:rPr>
        <w:t>The European Population, 1850-1945</w:t>
      </w:r>
      <w:r w:rsidRPr="00143310">
        <w:rPr>
          <w:rFonts w:ascii="Arial" w:hAnsi="Arial" w:cs="Arial"/>
          <w:sz w:val="24"/>
        </w:rPr>
        <w:t>. Palgrave Macmillan.</w:t>
      </w:r>
    </w:p>
    <w:p w14:paraId="10B0FC19" w14:textId="28FE31A6" w:rsidR="005729FD" w:rsidRPr="005729FD" w:rsidRDefault="005729FD" w:rsidP="005729FD">
      <w:pPr>
        <w:pStyle w:val="Gitternetztabelle21"/>
        <w:rPr>
          <w:rFonts w:ascii="Arial" w:hAnsi="Arial" w:cs="Arial"/>
          <w:sz w:val="24"/>
        </w:rPr>
      </w:pPr>
      <w:r w:rsidRPr="00143310">
        <w:rPr>
          <w:rFonts w:ascii="Arial" w:hAnsi="Arial" w:cs="Arial"/>
          <w:sz w:val="24"/>
        </w:rPr>
        <w:t xml:space="preserve">———. 2005. </w:t>
      </w:r>
      <w:r w:rsidRPr="00143310">
        <w:rPr>
          <w:rFonts w:ascii="Arial" w:hAnsi="Arial" w:cs="Arial"/>
          <w:i/>
          <w:iCs/>
          <w:sz w:val="24"/>
        </w:rPr>
        <w:t>The European Population since 1945</w:t>
      </w:r>
      <w:r w:rsidRPr="00143310">
        <w:rPr>
          <w:rFonts w:ascii="Arial" w:hAnsi="Arial" w:cs="Arial"/>
          <w:sz w:val="24"/>
        </w:rPr>
        <w:t>. Palgrave MacMillan.</w:t>
      </w:r>
    </w:p>
    <w:p w14:paraId="20035CC7" w14:textId="77777777" w:rsidR="005729FD" w:rsidRPr="00143310" w:rsidRDefault="005729FD" w:rsidP="002A6123">
      <w:pPr>
        <w:pStyle w:val="Gitternetztabelle21"/>
        <w:rPr>
          <w:rFonts w:ascii="Arial" w:hAnsi="Arial" w:cs="Arial"/>
          <w:sz w:val="24"/>
        </w:rPr>
      </w:pPr>
      <w:r w:rsidRPr="00143310">
        <w:rPr>
          <w:rFonts w:ascii="Arial" w:hAnsi="Arial" w:cs="Arial"/>
          <w:sz w:val="24"/>
        </w:rPr>
        <w:t xml:space="preserve">Salvi, Sergio. 1975. </w:t>
      </w:r>
      <w:r w:rsidRPr="00143310">
        <w:rPr>
          <w:rFonts w:ascii="Arial" w:hAnsi="Arial" w:cs="Arial"/>
          <w:i/>
          <w:iCs/>
          <w:sz w:val="24"/>
        </w:rPr>
        <w:t xml:space="preserve">Le lingue </w:t>
      </w:r>
      <w:proofErr w:type="spellStart"/>
      <w:r w:rsidRPr="00143310">
        <w:rPr>
          <w:rFonts w:ascii="Arial" w:hAnsi="Arial" w:cs="Arial"/>
          <w:i/>
          <w:iCs/>
          <w:sz w:val="24"/>
        </w:rPr>
        <w:t>tagliate</w:t>
      </w:r>
      <w:proofErr w:type="spellEnd"/>
      <w:r w:rsidRPr="00143310">
        <w:rPr>
          <w:rFonts w:ascii="Arial" w:hAnsi="Arial" w:cs="Arial"/>
          <w:sz w:val="24"/>
        </w:rPr>
        <w:t>. Rizzoli.</w:t>
      </w:r>
    </w:p>
    <w:p w14:paraId="3C0B11C3" w14:textId="77777777" w:rsidR="005729FD" w:rsidRPr="00143310" w:rsidRDefault="005729FD" w:rsidP="002A6123">
      <w:pPr>
        <w:pStyle w:val="Gitternetztabelle21"/>
        <w:rPr>
          <w:rFonts w:ascii="Arial" w:hAnsi="Arial" w:cs="Arial"/>
          <w:sz w:val="24"/>
        </w:rPr>
      </w:pPr>
      <w:proofErr w:type="spellStart"/>
      <w:r w:rsidRPr="00143310">
        <w:rPr>
          <w:rFonts w:ascii="Arial" w:hAnsi="Arial" w:cs="Arial"/>
          <w:sz w:val="24"/>
        </w:rPr>
        <w:t>Schryver</w:t>
      </w:r>
      <w:proofErr w:type="spellEnd"/>
      <w:r w:rsidRPr="00143310">
        <w:rPr>
          <w:rFonts w:ascii="Arial" w:hAnsi="Arial" w:cs="Arial"/>
          <w:sz w:val="24"/>
        </w:rPr>
        <w:t xml:space="preserve">, Reginald De, ed. 1973. </w:t>
      </w:r>
      <w:proofErr w:type="spellStart"/>
      <w:r w:rsidRPr="00143310">
        <w:rPr>
          <w:rFonts w:ascii="Arial" w:hAnsi="Arial" w:cs="Arial"/>
          <w:i/>
          <w:iCs/>
          <w:sz w:val="24"/>
        </w:rPr>
        <w:t>Encyclopedie</w:t>
      </w:r>
      <w:proofErr w:type="spellEnd"/>
      <w:r w:rsidRPr="00143310">
        <w:rPr>
          <w:rFonts w:ascii="Arial" w:hAnsi="Arial" w:cs="Arial"/>
          <w:i/>
          <w:iCs/>
          <w:sz w:val="24"/>
        </w:rPr>
        <w:t xml:space="preserve"> van de </w:t>
      </w:r>
      <w:proofErr w:type="spellStart"/>
      <w:r w:rsidRPr="00143310">
        <w:rPr>
          <w:rFonts w:ascii="Arial" w:hAnsi="Arial" w:cs="Arial"/>
          <w:i/>
          <w:iCs/>
          <w:sz w:val="24"/>
        </w:rPr>
        <w:t>Vlaamse</w:t>
      </w:r>
      <w:proofErr w:type="spellEnd"/>
      <w:r w:rsidRPr="00143310">
        <w:rPr>
          <w:rFonts w:ascii="Arial" w:hAnsi="Arial" w:cs="Arial"/>
          <w:i/>
          <w:iCs/>
          <w:sz w:val="24"/>
        </w:rPr>
        <w:t xml:space="preserve"> </w:t>
      </w:r>
      <w:proofErr w:type="spellStart"/>
      <w:r w:rsidRPr="00143310">
        <w:rPr>
          <w:rFonts w:ascii="Arial" w:hAnsi="Arial" w:cs="Arial"/>
          <w:i/>
          <w:iCs/>
          <w:sz w:val="24"/>
        </w:rPr>
        <w:t>beweging</w:t>
      </w:r>
      <w:proofErr w:type="spellEnd"/>
      <w:r w:rsidRPr="00143310">
        <w:rPr>
          <w:rFonts w:ascii="Arial" w:hAnsi="Arial" w:cs="Arial"/>
          <w:sz w:val="24"/>
        </w:rPr>
        <w:t xml:space="preserve">. </w:t>
      </w:r>
      <w:proofErr w:type="spellStart"/>
      <w:r w:rsidRPr="00143310">
        <w:rPr>
          <w:rFonts w:ascii="Arial" w:hAnsi="Arial" w:cs="Arial"/>
          <w:sz w:val="24"/>
        </w:rPr>
        <w:t>Lannoo</w:t>
      </w:r>
      <w:proofErr w:type="spellEnd"/>
      <w:r w:rsidRPr="00143310">
        <w:rPr>
          <w:rFonts w:ascii="Arial" w:hAnsi="Arial" w:cs="Arial"/>
          <w:sz w:val="24"/>
        </w:rPr>
        <w:t>.</w:t>
      </w:r>
    </w:p>
    <w:p w14:paraId="0FB54D05" w14:textId="77777777" w:rsidR="005729FD" w:rsidRPr="005729FD" w:rsidRDefault="005729FD" w:rsidP="005729FD">
      <w:pPr>
        <w:pStyle w:val="Gitternetztabelle210"/>
        <w:rPr>
          <w:rFonts w:ascii="Arial" w:hAnsi="Arial" w:cs="Arial"/>
          <w:sz w:val="24"/>
        </w:rPr>
      </w:pPr>
      <w:proofErr w:type="spellStart"/>
      <w:r w:rsidRPr="005729FD">
        <w:rPr>
          <w:rFonts w:ascii="Arial" w:hAnsi="Arial" w:cs="Arial"/>
          <w:sz w:val="24"/>
        </w:rPr>
        <w:t>Shair</w:t>
      </w:r>
      <w:proofErr w:type="spellEnd"/>
      <w:r w:rsidRPr="005729FD">
        <w:rPr>
          <w:rFonts w:ascii="Arial" w:hAnsi="Arial" w:cs="Arial"/>
          <w:sz w:val="24"/>
        </w:rPr>
        <w:t xml:space="preserve">-Rosenfield, Sarah, Arjan H. </w:t>
      </w:r>
      <w:proofErr w:type="spellStart"/>
      <w:r w:rsidRPr="005729FD">
        <w:rPr>
          <w:rFonts w:ascii="Arial" w:hAnsi="Arial" w:cs="Arial"/>
          <w:sz w:val="24"/>
        </w:rPr>
        <w:t>Schakel</w:t>
      </w:r>
      <w:proofErr w:type="spellEnd"/>
      <w:r w:rsidRPr="005729FD">
        <w:rPr>
          <w:rFonts w:ascii="Arial" w:hAnsi="Arial" w:cs="Arial"/>
          <w:sz w:val="24"/>
        </w:rPr>
        <w:t xml:space="preserve">, Sara </w:t>
      </w:r>
      <w:proofErr w:type="spellStart"/>
      <w:r w:rsidRPr="005729FD">
        <w:rPr>
          <w:rFonts w:ascii="Arial" w:hAnsi="Arial" w:cs="Arial"/>
          <w:sz w:val="24"/>
        </w:rPr>
        <w:t>Niedzwiecki</w:t>
      </w:r>
      <w:proofErr w:type="spellEnd"/>
      <w:r w:rsidRPr="005729FD">
        <w:rPr>
          <w:rFonts w:ascii="Arial" w:hAnsi="Arial" w:cs="Arial"/>
          <w:sz w:val="24"/>
        </w:rPr>
        <w:t xml:space="preserve">, Gary Marks, </w:t>
      </w:r>
      <w:proofErr w:type="spellStart"/>
      <w:r w:rsidRPr="005729FD">
        <w:rPr>
          <w:rFonts w:ascii="Arial" w:hAnsi="Arial" w:cs="Arial"/>
          <w:sz w:val="24"/>
        </w:rPr>
        <w:t>Liesbet</w:t>
      </w:r>
      <w:proofErr w:type="spellEnd"/>
      <w:r w:rsidRPr="005729FD">
        <w:rPr>
          <w:rFonts w:ascii="Arial" w:hAnsi="Arial" w:cs="Arial"/>
          <w:sz w:val="24"/>
        </w:rPr>
        <w:t xml:space="preserve"> </w:t>
      </w:r>
      <w:proofErr w:type="spellStart"/>
      <w:r w:rsidRPr="005729FD">
        <w:rPr>
          <w:rFonts w:ascii="Arial" w:hAnsi="Arial" w:cs="Arial"/>
          <w:sz w:val="24"/>
        </w:rPr>
        <w:t>Hooghe</w:t>
      </w:r>
      <w:proofErr w:type="spellEnd"/>
      <w:r w:rsidRPr="005729FD">
        <w:rPr>
          <w:rFonts w:ascii="Arial" w:hAnsi="Arial" w:cs="Arial"/>
          <w:sz w:val="24"/>
        </w:rPr>
        <w:t xml:space="preserve">, </w:t>
      </w:r>
      <w:r>
        <w:rPr>
          <w:rFonts w:ascii="Arial" w:hAnsi="Arial" w:cs="Arial"/>
          <w:sz w:val="24"/>
        </w:rPr>
        <w:t xml:space="preserve">and </w:t>
      </w:r>
      <w:r w:rsidRPr="005729FD">
        <w:rPr>
          <w:rFonts w:ascii="Arial" w:hAnsi="Arial" w:cs="Arial"/>
          <w:sz w:val="24"/>
        </w:rPr>
        <w:t>Sandra Chapman-</w:t>
      </w:r>
      <w:proofErr w:type="spellStart"/>
      <w:r w:rsidRPr="005729FD">
        <w:rPr>
          <w:rFonts w:ascii="Arial" w:hAnsi="Arial" w:cs="Arial"/>
          <w:sz w:val="24"/>
        </w:rPr>
        <w:t>Osterkatz</w:t>
      </w:r>
      <w:proofErr w:type="spellEnd"/>
      <w:r w:rsidRPr="005729FD">
        <w:rPr>
          <w:rFonts w:ascii="Arial" w:hAnsi="Arial" w:cs="Arial"/>
          <w:sz w:val="24"/>
        </w:rPr>
        <w:t xml:space="preserve">. 2020. “Language difference and regional authority.” </w:t>
      </w:r>
      <w:r w:rsidRPr="005729FD">
        <w:rPr>
          <w:rFonts w:ascii="Arial" w:hAnsi="Arial" w:cs="Arial"/>
          <w:i/>
          <w:iCs/>
          <w:sz w:val="24"/>
        </w:rPr>
        <w:t>Regional and Federal Studies</w:t>
      </w:r>
      <w:r w:rsidRPr="005729FD">
        <w:rPr>
          <w:rFonts w:ascii="Arial" w:hAnsi="Arial" w:cs="Arial"/>
          <w:sz w:val="24"/>
        </w:rPr>
        <w:t>, online https://doi.org/10.1080/13597566.2020.1831476.</w:t>
      </w:r>
    </w:p>
    <w:p w14:paraId="395870DD" w14:textId="77777777" w:rsidR="005729FD" w:rsidRDefault="005729FD" w:rsidP="002A6123">
      <w:pPr>
        <w:pStyle w:val="Gitternetztabelle21"/>
        <w:rPr>
          <w:rFonts w:ascii="Arial" w:hAnsi="Arial" w:cs="Arial"/>
          <w:sz w:val="24"/>
        </w:rPr>
      </w:pPr>
      <w:proofErr w:type="spellStart"/>
      <w:r w:rsidRPr="00143310">
        <w:rPr>
          <w:rFonts w:ascii="Arial" w:hAnsi="Arial" w:cs="Arial"/>
          <w:sz w:val="24"/>
        </w:rPr>
        <w:t>Tesnière</w:t>
      </w:r>
      <w:proofErr w:type="spellEnd"/>
      <w:r w:rsidRPr="00143310">
        <w:rPr>
          <w:rFonts w:ascii="Arial" w:hAnsi="Arial" w:cs="Arial"/>
          <w:sz w:val="24"/>
        </w:rPr>
        <w:t xml:space="preserve">, Lucien. 1928. </w:t>
      </w:r>
      <w:r w:rsidRPr="00143310">
        <w:rPr>
          <w:rFonts w:ascii="Arial" w:hAnsi="Arial" w:cs="Arial"/>
          <w:i/>
          <w:iCs/>
          <w:sz w:val="24"/>
        </w:rPr>
        <w:t xml:space="preserve">Les </w:t>
      </w:r>
      <w:proofErr w:type="spellStart"/>
      <w:r w:rsidRPr="00143310">
        <w:rPr>
          <w:rFonts w:ascii="Arial" w:hAnsi="Arial" w:cs="Arial"/>
          <w:i/>
          <w:iCs/>
          <w:sz w:val="24"/>
        </w:rPr>
        <w:t>langues</w:t>
      </w:r>
      <w:proofErr w:type="spellEnd"/>
      <w:r w:rsidRPr="00143310">
        <w:rPr>
          <w:rFonts w:ascii="Arial" w:hAnsi="Arial" w:cs="Arial"/>
          <w:i/>
          <w:iCs/>
          <w:sz w:val="24"/>
        </w:rPr>
        <w:t xml:space="preserve"> dans </w:t>
      </w:r>
      <w:proofErr w:type="spellStart"/>
      <w:r w:rsidRPr="00143310">
        <w:rPr>
          <w:rFonts w:ascii="Arial" w:hAnsi="Arial" w:cs="Arial"/>
          <w:i/>
          <w:iCs/>
          <w:sz w:val="24"/>
        </w:rPr>
        <w:t>l’Europe</w:t>
      </w:r>
      <w:proofErr w:type="spellEnd"/>
      <w:r w:rsidRPr="00143310">
        <w:rPr>
          <w:rFonts w:ascii="Arial" w:hAnsi="Arial" w:cs="Arial"/>
          <w:i/>
          <w:iCs/>
          <w:sz w:val="24"/>
        </w:rPr>
        <w:t xml:space="preserve"> nouvelle: La </w:t>
      </w:r>
      <w:proofErr w:type="spellStart"/>
      <w:r w:rsidRPr="00143310">
        <w:rPr>
          <w:rFonts w:ascii="Arial" w:hAnsi="Arial" w:cs="Arial"/>
          <w:i/>
          <w:iCs/>
          <w:sz w:val="24"/>
        </w:rPr>
        <w:t>statistique</w:t>
      </w:r>
      <w:proofErr w:type="spellEnd"/>
      <w:r w:rsidRPr="00143310">
        <w:rPr>
          <w:rFonts w:ascii="Arial" w:hAnsi="Arial" w:cs="Arial"/>
          <w:i/>
          <w:iCs/>
          <w:sz w:val="24"/>
        </w:rPr>
        <w:t xml:space="preserve"> des </w:t>
      </w:r>
      <w:proofErr w:type="spellStart"/>
      <w:r w:rsidRPr="00143310">
        <w:rPr>
          <w:rFonts w:ascii="Arial" w:hAnsi="Arial" w:cs="Arial"/>
          <w:i/>
          <w:iCs/>
          <w:sz w:val="24"/>
        </w:rPr>
        <w:t>langues</w:t>
      </w:r>
      <w:proofErr w:type="spellEnd"/>
      <w:r w:rsidRPr="00143310">
        <w:rPr>
          <w:rFonts w:ascii="Arial" w:hAnsi="Arial" w:cs="Arial"/>
          <w:i/>
          <w:iCs/>
          <w:sz w:val="24"/>
        </w:rPr>
        <w:t xml:space="preserve"> de </w:t>
      </w:r>
      <w:proofErr w:type="spellStart"/>
      <w:r w:rsidRPr="00143310">
        <w:rPr>
          <w:rFonts w:ascii="Arial" w:hAnsi="Arial" w:cs="Arial"/>
          <w:i/>
          <w:iCs/>
          <w:sz w:val="24"/>
        </w:rPr>
        <w:t>l’Europe</w:t>
      </w:r>
      <w:proofErr w:type="spellEnd"/>
      <w:r w:rsidRPr="00143310">
        <w:rPr>
          <w:rFonts w:ascii="Arial" w:hAnsi="Arial" w:cs="Arial"/>
          <w:sz w:val="24"/>
        </w:rPr>
        <w:t xml:space="preserve">. Edited by Antoine </w:t>
      </w:r>
      <w:proofErr w:type="spellStart"/>
      <w:r w:rsidRPr="00143310">
        <w:rPr>
          <w:rFonts w:ascii="Arial" w:hAnsi="Arial" w:cs="Arial"/>
          <w:sz w:val="24"/>
        </w:rPr>
        <w:t>Meillet</w:t>
      </w:r>
      <w:proofErr w:type="spellEnd"/>
      <w:r w:rsidRPr="00143310">
        <w:rPr>
          <w:rFonts w:ascii="Arial" w:hAnsi="Arial" w:cs="Arial"/>
          <w:sz w:val="24"/>
        </w:rPr>
        <w:t xml:space="preserve">. Paris: </w:t>
      </w:r>
      <w:proofErr w:type="spellStart"/>
      <w:r w:rsidRPr="00143310">
        <w:rPr>
          <w:rFonts w:ascii="Arial" w:hAnsi="Arial" w:cs="Arial"/>
          <w:sz w:val="24"/>
        </w:rPr>
        <w:t>Payot</w:t>
      </w:r>
      <w:proofErr w:type="spellEnd"/>
      <w:r w:rsidRPr="00143310">
        <w:rPr>
          <w:rFonts w:ascii="Arial" w:hAnsi="Arial" w:cs="Arial"/>
          <w:sz w:val="24"/>
        </w:rPr>
        <w:t>.</w:t>
      </w:r>
    </w:p>
    <w:p w14:paraId="10EEA308" w14:textId="77777777" w:rsidR="005729FD" w:rsidRPr="005729FD" w:rsidRDefault="005729FD" w:rsidP="005729FD">
      <w:pPr>
        <w:pStyle w:val="Gitternetztabelle210"/>
        <w:rPr>
          <w:rFonts w:ascii="Arial" w:hAnsi="Arial" w:cs="Arial"/>
          <w:sz w:val="24"/>
        </w:rPr>
      </w:pPr>
      <w:proofErr w:type="spellStart"/>
      <w:r w:rsidRPr="008D55CA">
        <w:rPr>
          <w:rFonts w:ascii="Arial" w:hAnsi="Arial" w:cs="Arial"/>
          <w:sz w:val="24"/>
        </w:rPr>
        <w:t>Weidmann</w:t>
      </w:r>
      <w:proofErr w:type="spellEnd"/>
      <w:r w:rsidRPr="008D55CA">
        <w:rPr>
          <w:rFonts w:ascii="Arial" w:hAnsi="Arial" w:cs="Arial"/>
          <w:sz w:val="24"/>
        </w:rPr>
        <w:t xml:space="preserve">, Nils B., Jan </w:t>
      </w:r>
      <w:proofErr w:type="spellStart"/>
      <w:r w:rsidRPr="008D55CA">
        <w:rPr>
          <w:rFonts w:ascii="Arial" w:hAnsi="Arial" w:cs="Arial"/>
          <w:sz w:val="24"/>
        </w:rPr>
        <w:t>Ketil</w:t>
      </w:r>
      <w:proofErr w:type="spellEnd"/>
      <w:r w:rsidRPr="008D55CA">
        <w:rPr>
          <w:rFonts w:ascii="Arial" w:hAnsi="Arial" w:cs="Arial"/>
          <w:sz w:val="24"/>
        </w:rPr>
        <w:t xml:space="preserve"> </w:t>
      </w:r>
      <w:proofErr w:type="spellStart"/>
      <w:r w:rsidRPr="008D55CA">
        <w:rPr>
          <w:rFonts w:ascii="Arial" w:hAnsi="Arial" w:cs="Arial"/>
          <w:sz w:val="24"/>
        </w:rPr>
        <w:t>Rød</w:t>
      </w:r>
      <w:proofErr w:type="spellEnd"/>
      <w:r w:rsidRPr="008D55CA">
        <w:rPr>
          <w:rFonts w:ascii="Arial" w:hAnsi="Arial" w:cs="Arial"/>
          <w:sz w:val="24"/>
        </w:rPr>
        <w:t xml:space="preserve">, and Lars-Erik </w:t>
      </w:r>
      <w:proofErr w:type="spellStart"/>
      <w:r w:rsidRPr="008D55CA">
        <w:rPr>
          <w:rFonts w:ascii="Arial" w:hAnsi="Arial" w:cs="Arial"/>
          <w:sz w:val="24"/>
        </w:rPr>
        <w:t>Cederman</w:t>
      </w:r>
      <w:proofErr w:type="spellEnd"/>
      <w:r w:rsidRPr="008D55CA">
        <w:rPr>
          <w:rFonts w:ascii="Arial" w:hAnsi="Arial" w:cs="Arial"/>
          <w:sz w:val="24"/>
        </w:rPr>
        <w:t xml:space="preserve">. 2010. “Representing Ethnic Groups in Space: A new Dataset.” </w:t>
      </w:r>
      <w:r w:rsidRPr="008D55CA">
        <w:rPr>
          <w:rFonts w:ascii="Arial" w:hAnsi="Arial" w:cs="Arial"/>
          <w:i/>
          <w:iCs/>
          <w:sz w:val="24"/>
        </w:rPr>
        <w:t>Journal of Peace Research</w:t>
      </w:r>
      <w:r w:rsidRPr="008D55CA">
        <w:rPr>
          <w:rFonts w:ascii="Arial" w:hAnsi="Arial" w:cs="Arial"/>
          <w:sz w:val="24"/>
        </w:rPr>
        <w:t xml:space="preserve"> 47(4): 491–499.</w:t>
      </w:r>
    </w:p>
    <w:p w14:paraId="5EE9E0BB" w14:textId="77777777" w:rsidR="002A6123" w:rsidRPr="00E972D7" w:rsidRDefault="002A6123" w:rsidP="002A6123">
      <w:pPr>
        <w:rPr>
          <w:rFonts w:ascii="Arial" w:hAnsi="Arial" w:cs="Arial"/>
          <w:sz w:val="20"/>
          <w:szCs w:val="20"/>
          <w:lang w:val="en-US"/>
        </w:rPr>
      </w:pPr>
    </w:p>
    <w:p w14:paraId="4D5F40D2" w14:textId="77777777" w:rsidR="002A6123" w:rsidRPr="00E972D7" w:rsidRDefault="002A6123" w:rsidP="002A6123">
      <w:pPr>
        <w:rPr>
          <w:rFonts w:ascii="Arial" w:hAnsi="Arial" w:cs="Arial"/>
          <w:b/>
          <w:lang w:val="en-US"/>
        </w:rPr>
      </w:pPr>
      <w:r w:rsidRPr="00E972D7">
        <w:rPr>
          <w:rFonts w:ascii="Arial" w:hAnsi="Arial" w:cs="Arial"/>
          <w:b/>
          <w:sz w:val="20"/>
          <w:szCs w:val="20"/>
          <w:lang w:val="en-US"/>
        </w:rPr>
        <w:br w:type="page"/>
      </w:r>
      <w:r w:rsidRPr="00E972D7">
        <w:rPr>
          <w:rFonts w:ascii="Arial" w:hAnsi="Arial" w:cs="Arial"/>
          <w:b/>
          <w:lang w:val="en-US"/>
        </w:rPr>
        <w:lastRenderedPageBreak/>
        <w:t>B</w:t>
      </w:r>
      <w:r w:rsidRPr="00E972D7">
        <w:rPr>
          <w:rFonts w:ascii="Arial" w:hAnsi="Arial" w:cs="Arial"/>
          <w:b/>
          <w:lang w:val="en-US"/>
        </w:rPr>
        <w:tab/>
        <w:t>Additional analyses</w:t>
      </w:r>
    </w:p>
    <w:p w14:paraId="5A469ECA" w14:textId="77777777" w:rsidR="002A6123" w:rsidRPr="00E972D7" w:rsidRDefault="002A6123" w:rsidP="002A6123">
      <w:pPr>
        <w:rPr>
          <w:rFonts w:ascii="Arial" w:hAnsi="Arial" w:cs="Arial"/>
          <w:lang w:val="en-US"/>
        </w:rPr>
      </w:pPr>
    </w:p>
    <w:p w14:paraId="624697CD" w14:textId="0E9D430E" w:rsidR="002A6123" w:rsidRPr="00E972D7" w:rsidRDefault="002A6123" w:rsidP="002A6123">
      <w:pPr>
        <w:rPr>
          <w:rFonts w:ascii="Arial" w:hAnsi="Arial" w:cs="Arial"/>
          <w:b/>
          <w:sz w:val="20"/>
          <w:szCs w:val="20"/>
          <w:lang w:val="en-US"/>
        </w:rPr>
      </w:pPr>
      <w:r w:rsidRPr="00E972D7">
        <w:rPr>
          <w:rFonts w:ascii="Arial" w:hAnsi="Arial" w:cs="Arial"/>
          <w:lang w:val="en-US"/>
        </w:rPr>
        <w:t xml:space="preserve">Figure B.1: Electoral mobilization of </w:t>
      </w:r>
      <w:r w:rsidR="00A46E15" w:rsidRPr="00E972D7">
        <w:rPr>
          <w:rFonts w:ascii="Arial" w:hAnsi="Arial" w:cs="Arial"/>
          <w:lang w:val="en-US"/>
        </w:rPr>
        <w:t>ethnonational parties</w:t>
      </w:r>
      <w:r w:rsidRPr="00E972D7">
        <w:rPr>
          <w:rFonts w:ascii="Arial" w:hAnsi="Arial" w:cs="Arial"/>
          <w:lang w:val="en-US"/>
        </w:rPr>
        <w:t xml:space="preserve"> and levels of industrialization, 1918-20</w:t>
      </w:r>
      <w:r w:rsidR="00253938" w:rsidRPr="00E972D7">
        <w:rPr>
          <w:rFonts w:ascii="Arial" w:hAnsi="Arial" w:cs="Arial"/>
          <w:lang w:val="en-US"/>
        </w:rPr>
        <w:t>1</w:t>
      </w:r>
      <w:r w:rsidRPr="00E972D7">
        <w:rPr>
          <w:rFonts w:ascii="Arial" w:hAnsi="Arial" w:cs="Arial"/>
          <w:lang w:val="en-US"/>
        </w:rPr>
        <w:t>8</w:t>
      </w:r>
      <w:r w:rsidRPr="00E972D7">
        <w:rPr>
          <w:rFonts w:ascii="Arial" w:hAnsi="Arial" w:cs="Arial"/>
          <w:sz w:val="20"/>
          <w:szCs w:val="20"/>
          <w:lang w:val="en-US"/>
        </w:rPr>
        <w:tab/>
      </w:r>
    </w:p>
    <w:p w14:paraId="493A8D4E" w14:textId="297D443A" w:rsidR="002A6123" w:rsidRPr="00143310" w:rsidRDefault="00253938" w:rsidP="002A6123">
      <w:pPr>
        <w:rPr>
          <w:rFonts w:ascii="Arial" w:hAnsi="Arial" w:cs="Arial"/>
          <w:sz w:val="20"/>
          <w:szCs w:val="20"/>
        </w:rPr>
      </w:pPr>
      <w:r>
        <w:rPr>
          <w:rFonts w:ascii="Arial" w:hAnsi="Arial" w:cs="Arial"/>
          <w:noProof/>
          <w:sz w:val="20"/>
          <w:szCs w:val="20"/>
        </w:rPr>
        <w:drawing>
          <wp:inline distT="0" distB="0" distL="0" distR="0" wp14:anchorId="45AF3B3D" wp14:editId="6B8D30D6">
            <wp:extent cx="5270500" cy="38322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5270500" cy="3832225"/>
                    </a:xfrm>
                    <a:prstGeom prst="rect">
                      <a:avLst/>
                    </a:prstGeom>
                  </pic:spPr>
                </pic:pic>
              </a:graphicData>
            </a:graphic>
          </wp:inline>
        </w:drawing>
      </w:r>
    </w:p>
    <w:p w14:paraId="664BD083" w14:textId="77777777" w:rsidR="002A6123" w:rsidRPr="00143310" w:rsidRDefault="002A6123" w:rsidP="002A6123">
      <w:pPr>
        <w:rPr>
          <w:rFonts w:ascii="Arial" w:hAnsi="Arial" w:cs="Arial"/>
          <w:sz w:val="20"/>
          <w:szCs w:val="20"/>
        </w:rPr>
      </w:pPr>
    </w:p>
    <w:p w14:paraId="058B1001" w14:textId="0F738905" w:rsidR="002A6123" w:rsidRPr="00E972D7" w:rsidRDefault="002A6123" w:rsidP="00A94619">
      <w:pPr>
        <w:spacing w:line="360" w:lineRule="auto"/>
        <w:jc w:val="both"/>
        <w:rPr>
          <w:rFonts w:ascii="Arial" w:hAnsi="Arial" w:cs="Arial"/>
          <w:lang w:val="en-US"/>
        </w:rPr>
      </w:pPr>
      <w:r w:rsidRPr="00E972D7">
        <w:rPr>
          <w:rFonts w:ascii="Arial" w:hAnsi="Arial" w:cs="Arial"/>
          <w:lang w:val="en-US"/>
        </w:rPr>
        <w:t>The ethnic party blocs running in elections today are far from recent inventions. Before World War II members of ethnic minorities were represented by ‘their’ ethnic party in 12 out of 15 cases. In general</w:t>
      </w:r>
      <w:r w:rsidR="00736489" w:rsidRPr="00E972D7">
        <w:rPr>
          <w:rFonts w:ascii="Arial" w:hAnsi="Arial" w:cs="Arial"/>
          <w:lang w:val="en-US"/>
        </w:rPr>
        <w:t>,</w:t>
      </w:r>
      <w:r w:rsidRPr="00E972D7">
        <w:rPr>
          <w:rFonts w:ascii="Arial" w:hAnsi="Arial" w:cs="Arial"/>
          <w:lang w:val="en-US"/>
        </w:rPr>
        <w:t xml:space="preserve"> the number of ethnic party blocs has remained stable</w:t>
      </w:r>
      <w:r w:rsidR="00736489" w:rsidRPr="00E972D7">
        <w:rPr>
          <w:rFonts w:ascii="Arial" w:hAnsi="Arial" w:cs="Arial"/>
          <w:lang w:val="en-US"/>
        </w:rPr>
        <w:t>.</w:t>
      </w:r>
      <w:r w:rsidRPr="00E972D7">
        <w:rPr>
          <w:rFonts w:ascii="Arial" w:hAnsi="Arial" w:cs="Arial"/>
          <w:lang w:val="en-US"/>
        </w:rPr>
        <w:t xml:space="preserve"> Most parties regularly r</w:t>
      </w:r>
      <w:r w:rsidR="00736489" w:rsidRPr="00E972D7">
        <w:rPr>
          <w:rFonts w:ascii="Arial" w:hAnsi="Arial" w:cs="Arial"/>
          <w:lang w:val="en-US"/>
        </w:rPr>
        <w:t>a</w:t>
      </w:r>
      <w:r w:rsidRPr="00E972D7">
        <w:rPr>
          <w:rFonts w:ascii="Arial" w:hAnsi="Arial" w:cs="Arial"/>
          <w:lang w:val="en-US"/>
        </w:rPr>
        <w:t xml:space="preserve">n in elections since the end of WWI (in the case of minorities in Spain, since the Second Republic). Among the 15 ethnic minorities with minimally successful </w:t>
      </w:r>
      <w:r w:rsidR="00A46E15" w:rsidRPr="00E972D7">
        <w:rPr>
          <w:rFonts w:ascii="Arial" w:hAnsi="Arial" w:cs="Arial"/>
          <w:lang w:val="en-US"/>
        </w:rPr>
        <w:t>ethnonational parties</w:t>
      </w:r>
      <w:r w:rsidRPr="00E972D7">
        <w:rPr>
          <w:rFonts w:ascii="Arial" w:hAnsi="Arial" w:cs="Arial"/>
          <w:lang w:val="en-US"/>
        </w:rPr>
        <w:t xml:space="preserve"> at one point in history, two </w:t>
      </w:r>
      <w:r w:rsidR="00A46E15" w:rsidRPr="00E972D7">
        <w:rPr>
          <w:rFonts w:ascii="Arial" w:hAnsi="Arial" w:cs="Arial"/>
          <w:lang w:val="en-US"/>
        </w:rPr>
        <w:t>ethnonational parties</w:t>
      </w:r>
      <w:r w:rsidRPr="00E972D7">
        <w:rPr>
          <w:rFonts w:ascii="Arial" w:hAnsi="Arial" w:cs="Arial"/>
          <w:lang w:val="en-US"/>
        </w:rPr>
        <w:t xml:space="preserve"> never again achieved more than 5% of the votes in an electoral constituency after WWII. Three of the ethnic minorities, on the other hand, did not mobilize until after WWII. These are the Walloons, the Corsicans, and the </w:t>
      </w:r>
      <w:proofErr w:type="spellStart"/>
      <w:r w:rsidRPr="00E972D7">
        <w:rPr>
          <w:rFonts w:ascii="Arial" w:hAnsi="Arial" w:cs="Arial"/>
          <w:lang w:val="en-US"/>
        </w:rPr>
        <w:t>Valdostians</w:t>
      </w:r>
      <w:proofErr w:type="spellEnd"/>
      <w:r w:rsidRPr="00E972D7">
        <w:rPr>
          <w:rFonts w:ascii="Arial" w:hAnsi="Arial" w:cs="Arial"/>
          <w:lang w:val="en-US"/>
        </w:rPr>
        <w:t xml:space="preserve">. The peak of ethnic minorities being represented by </w:t>
      </w:r>
      <w:r w:rsidR="00A46E15" w:rsidRPr="00E972D7">
        <w:rPr>
          <w:rFonts w:ascii="Arial" w:hAnsi="Arial" w:cs="Arial"/>
          <w:lang w:val="en-US"/>
        </w:rPr>
        <w:t>ethnonational parties</w:t>
      </w:r>
      <w:r w:rsidRPr="00E972D7">
        <w:rPr>
          <w:rFonts w:ascii="Arial" w:hAnsi="Arial" w:cs="Arial"/>
          <w:lang w:val="en-US"/>
        </w:rPr>
        <w:t xml:space="preserve"> was shortly before and after World War II. It spiked again after the democratization of Spain with the re–entrance of Basque, Catalan and Galician </w:t>
      </w:r>
      <w:r w:rsidR="00A46E15" w:rsidRPr="00E972D7">
        <w:rPr>
          <w:rFonts w:ascii="Arial" w:hAnsi="Arial" w:cs="Arial"/>
          <w:lang w:val="en-US"/>
        </w:rPr>
        <w:t>ethnonational parties</w:t>
      </w:r>
      <w:r w:rsidRPr="00E972D7">
        <w:rPr>
          <w:rFonts w:ascii="Arial" w:hAnsi="Arial" w:cs="Arial"/>
          <w:lang w:val="en-US"/>
        </w:rPr>
        <w:t>.</w:t>
      </w:r>
    </w:p>
    <w:p w14:paraId="42F1A4BE" w14:textId="77777777" w:rsidR="002A6123" w:rsidRPr="00E972D7" w:rsidRDefault="002A6123" w:rsidP="00A94619">
      <w:pPr>
        <w:spacing w:line="360" w:lineRule="auto"/>
        <w:jc w:val="both"/>
        <w:rPr>
          <w:rFonts w:ascii="Arial" w:hAnsi="Arial" w:cs="Arial"/>
          <w:u w:val="single"/>
          <w:lang w:val="en-US"/>
        </w:rPr>
      </w:pPr>
      <w:r w:rsidRPr="00E972D7">
        <w:rPr>
          <w:rFonts w:ascii="Arial" w:hAnsi="Arial" w:cs="Arial"/>
          <w:lang w:val="en-US"/>
        </w:rPr>
        <w:t xml:space="preserve">Four groups stand out as having the highest </w:t>
      </w:r>
      <w:r w:rsidRPr="00E972D7">
        <w:rPr>
          <w:rFonts w:ascii="Arial" w:hAnsi="Arial" w:cs="Arial"/>
          <w:i/>
          <w:lang w:val="en-US"/>
        </w:rPr>
        <w:t>levels</w:t>
      </w:r>
      <w:r w:rsidRPr="00E972D7">
        <w:rPr>
          <w:rFonts w:ascii="Arial" w:hAnsi="Arial" w:cs="Arial"/>
          <w:lang w:val="en-US"/>
        </w:rPr>
        <w:t xml:space="preserve"> of ethnic mobilization. These are the Basques in Spain, the Irish in Northern Ireland, the South </w:t>
      </w:r>
      <w:proofErr w:type="spellStart"/>
      <w:r w:rsidRPr="00E972D7">
        <w:rPr>
          <w:rFonts w:ascii="Arial" w:hAnsi="Arial" w:cs="Arial"/>
          <w:lang w:val="en-US"/>
        </w:rPr>
        <w:t>Tyroleans</w:t>
      </w:r>
      <w:proofErr w:type="spellEnd"/>
      <w:r w:rsidRPr="00E972D7">
        <w:rPr>
          <w:rFonts w:ascii="Arial" w:hAnsi="Arial" w:cs="Arial"/>
          <w:lang w:val="en-US"/>
        </w:rPr>
        <w:t xml:space="preserve"> in Italy, and the Swedish–speakers in Finland. Into the category of intermediate </w:t>
      </w:r>
      <w:r w:rsidRPr="00E972D7">
        <w:rPr>
          <w:rFonts w:ascii="Arial" w:hAnsi="Arial" w:cs="Arial"/>
          <w:lang w:val="en-US"/>
        </w:rPr>
        <w:lastRenderedPageBreak/>
        <w:t>levels of mobilization</w:t>
      </w:r>
      <w:r w:rsidR="00736489" w:rsidRPr="00E972D7">
        <w:rPr>
          <w:rFonts w:ascii="Arial" w:hAnsi="Arial" w:cs="Arial"/>
          <w:lang w:val="en-US"/>
        </w:rPr>
        <w:t>,</w:t>
      </w:r>
      <w:r w:rsidRPr="00E972D7">
        <w:rPr>
          <w:rFonts w:ascii="Arial" w:hAnsi="Arial" w:cs="Arial"/>
          <w:lang w:val="en-US"/>
        </w:rPr>
        <w:t xml:space="preserve"> we can </w:t>
      </w:r>
      <w:r w:rsidRPr="00E972D7" w:rsidDel="00BB5539">
        <w:rPr>
          <w:rFonts w:ascii="Arial" w:hAnsi="Arial" w:cs="Arial"/>
          <w:lang w:val="en-US"/>
        </w:rPr>
        <w:t>place</w:t>
      </w:r>
      <w:r w:rsidRPr="00E972D7">
        <w:rPr>
          <w:rFonts w:ascii="Arial" w:hAnsi="Arial" w:cs="Arial"/>
          <w:lang w:val="en-US"/>
        </w:rPr>
        <w:t xml:space="preserve"> the </w:t>
      </w:r>
      <w:proofErr w:type="spellStart"/>
      <w:r w:rsidRPr="00E972D7">
        <w:rPr>
          <w:rFonts w:ascii="Arial" w:hAnsi="Arial" w:cs="Arial"/>
          <w:lang w:val="en-US"/>
        </w:rPr>
        <w:t>Valdostians</w:t>
      </w:r>
      <w:proofErr w:type="spellEnd"/>
      <w:r w:rsidRPr="00E972D7">
        <w:rPr>
          <w:rFonts w:ascii="Arial" w:hAnsi="Arial" w:cs="Arial"/>
          <w:lang w:val="en-US"/>
        </w:rPr>
        <w:t xml:space="preserve"> in Italy and the Catalans in Spain. We find medium-low levels for the Scottish, the Welsh, the Flemish, and the Galicians. Cases of very low levels of mobilization comprise the Sardinians, and Walloons. The Germans in Belgium and the Slovenes in Italy only mobilized before World War II, while the Corsicans only received electoral support after the 1980s.</w:t>
      </w:r>
    </w:p>
    <w:p w14:paraId="4B49F792" w14:textId="77777777" w:rsidR="002A6123" w:rsidRPr="00E972D7" w:rsidRDefault="002A6123" w:rsidP="00A94619">
      <w:pPr>
        <w:spacing w:line="360" w:lineRule="auto"/>
        <w:jc w:val="both"/>
        <w:rPr>
          <w:rFonts w:ascii="Arial" w:hAnsi="Arial" w:cs="Arial"/>
          <w:lang w:val="en-US"/>
        </w:rPr>
      </w:pPr>
      <w:r w:rsidRPr="00E972D7">
        <w:rPr>
          <w:rFonts w:ascii="Arial" w:hAnsi="Arial" w:cs="Arial"/>
          <w:lang w:val="en-US"/>
        </w:rPr>
        <w:t xml:space="preserve">A glance at Figure B.1 also shows that the ethnic minority parties did not follow a general </w:t>
      </w:r>
      <w:r w:rsidRPr="00E972D7">
        <w:rPr>
          <w:rFonts w:ascii="Arial" w:hAnsi="Arial" w:cs="Arial"/>
          <w:i/>
          <w:lang w:val="en-US"/>
        </w:rPr>
        <w:t>trend</w:t>
      </w:r>
      <w:r w:rsidRPr="00E972D7">
        <w:rPr>
          <w:rFonts w:ascii="Arial" w:hAnsi="Arial" w:cs="Arial"/>
          <w:lang w:val="en-US"/>
        </w:rPr>
        <w:t xml:space="preserve">, but followed different paths. Whereas some party blocs show very stable support, we can identify a handful of cases with increasing support and a few cases with decreasing or unstable support. Among the ethnic party blocs with stable levels of support are the Catalans, South </w:t>
      </w:r>
      <w:proofErr w:type="spellStart"/>
      <w:r w:rsidRPr="00E972D7">
        <w:rPr>
          <w:rFonts w:ascii="Arial" w:hAnsi="Arial" w:cs="Arial"/>
          <w:lang w:val="en-US"/>
        </w:rPr>
        <w:t>Tyroleans</w:t>
      </w:r>
      <w:proofErr w:type="spellEnd"/>
      <w:r w:rsidRPr="00E972D7">
        <w:rPr>
          <w:rFonts w:ascii="Arial" w:hAnsi="Arial" w:cs="Arial"/>
          <w:lang w:val="en-US"/>
        </w:rPr>
        <w:t xml:space="preserve"> and </w:t>
      </w:r>
      <w:proofErr w:type="spellStart"/>
      <w:r w:rsidRPr="00E972D7">
        <w:rPr>
          <w:rFonts w:ascii="Arial" w:hAnsi="Arial" w:cs="Arial"/>
          <w:lang w:val="en-US"/>
        </w:rPr>
        <w:t>Valdostians</w:t>
      </w:r>
      <w:proofErr w:type="spellEnd"/>
      <w:r w:rsidRPr="00E972D7">
        <w:rPr>
          <w:rFonts w:ascii="Arial" w:hAnsi="Arial" w:cs="Arial"/>
          <w:lang w:val="en-US"/>
        </w:rPr>
        <w:t xml:space="preserve">. The UK minorities and the Flemish belong to the groups that witnessed an increase in support. The Basques and Catalans in Spain, the Swedish–speakers in Finland, and the Sardinians in Italy can be cited as examples of a decline in ethnic mobilization. Ethnic minority parties which did not achieve support for a prolonged period of time are those representing the Slovenes in Italy, the Germans in Belgium and the Corsicans. </w:t>
      </w:r>
    </w:p>
    <w:p w14:paraId="6FAB811D" w14:textId="77777777" w:rsidR="002A6123" w:rsidRPr="00E972D7" w:rsidRDefault="002A6123" w:rsidP="00A94619">
      <w:pPr>
        <w:spacing w:line="360" w:lineRule="auto"/>
        <w:jc w:val="both"/>
        <w:rPr>
          <w:rFonts w:ascii="Arial" w:hAnsi="Arial" w:cs="Arial"/>
          <w:lang w:val="en-US"/>
        </w:rPr>
      </w:pPr>
      <w:r w:rsidRPr="00E972D7">
        <w:rPr>
          <w:rFonts w:ascii="Arial" w:hAnsi="Arial" w:cs="Arial"/>
          <w:lang w:val="en-US"/>
        </w:rPr>
        <w:t xml:space="preserve">The strongest cases for a negative relationship between levels of industrialization and ethnic party mobilization are the minorities in the UK (Irish, Scottish, Welsh), the Flemish in Belgium, and the Swedish speakers in Finland (see also Table B.1). The most convincing case is probably the one of the Swedish speakers in Finland. In this case both an early period of industrialization—Finland remained a heavily agrarian country until after World War II—went together with a decline in electoral support of the Swedish People's Party while a short period of moderate </w:t>
      </w:r>
      <w:r w:rsidRPr="00E972D7">
        <w:rPr>
          <w:rFonts w:ascii="Arial" w:hAnsi="Arial" w:cs="Arial"/>
          <w:i/>
          <w:lang w:val="en-US"/>
        </w:rPr>
        <w:t>re</w:t>
      </w:r>
      <w:r w:rsidRPr="00E972D7">
        <w:rPr>
          <w:rFonts w:ascii="Arial" w:hAnsi="Arial" w:cs="Arial"/>
          <w:lang w:val="en-US"/>
        </w:rPr>
        <w:t xml:space="preserve">industrialization in the 1970s was followed by a slight decrease in the party's electoral fortune. The negative relationship between industrialization and ethnic party mobilization is less clear–cut for the </w:t>
      </w:r>
      <w:proofErr w:type="spellStart"/>
      <w:r w:rsidRPr="00E972D7">
        <w:rPr>
          <w:rFonts w:ascii="Arial" w:hAnsi="Arial" w:cs="Arial"/>
          <w:lang w:val="en-US"/>
        </w:rPr>
        <w:t>Valdostians</w:t>
      </w:r>
      <w:proofErr w:type="spellEnd"/>
      <w:r w:rsidRPr="00E972D7">
        <w:rPr>
          <w:rFonts w:ascii="Arial" w:hAnsi="Arial" w:cs="Arial"/>
          <w:lang w:val="en-US"/>
        </w:rPr>
        <w:t xml:space="preserve">, Corsicans and Sardinians. It seems to be absent for all the other groups with the expectation of the Basques where the level of industrialization is positively related to ethnic party mobilization. </w:t>
      </w:r>
    </w:p>
    <w:p w14:paraId="21853703" w14:textId="77777777" w:rsidR="002A6123" w:rsidRPr="00E972D7" w:rsidRDefault="002A6123" w:rsidP="00A94619">
      <w:pPr>
        <w:spacing w:line="360" w:lineRule="auto"/>
        <w:jc w:val="both"/>
        <w:rPr>
          <w:rFonts w:ascii="Arial" w:hAnsi="Arial" w:cs="Arial"/>
          <w:sz w:val="20"/>
          <w:szCs w:val="20"/>
          <w:lang w:val="en-US"/>
        </w:rPr>
      </w:pPr>
    </w:p>
    <w:p w14:paraId="002D3B21" w14:textId="7558C4D3" w:rsidR="00E27CEA" w:rsidRPr="00E972D7" w:rsidRDefault="00E27CEA">
      <w:pPr>
        <w:rPr>
          <w:rFonts w:ascii="Arial" w:hAnsi="Arial" w:cs="Arial"/>
          <w:b/>
          <w:bCs/>
          <w:lang w:val="en-US"/>
        </w:rPr>
      </w:pPr>
    </w:p>
    <w:p w14:paraId="05B9BD2A" w14:textId="77777777" w:rsidR="00A94619" w:rsidRDefault="00A94619">
      <w:pPr>
        <w:rPr>
          <w:rFonts w:ascii="Arial" w:hAnsi="Arial" w:cs="Arial"/>
          <w:b/>
          <w:bCs/>
          <w:lang w:val="en-US"/>
        </w:rPr>
      </w:pPr>
      <w:r>
        <w:rPr>
          <w:rFonts w:ascii="Arial" w:hAnsi="Arial" w:cs="Arial"/>
          <w:b/>
          <w:bCs/>
          <w:lang w:val="en-US"/>
        </w:rPr>
        <w:br w:type="page"/>
      </w:r>
    </w:p>
    <w:p w14:paraId="1BC84F6A" w14:textId="7C05CDEB" w:rsidR="00F06A47" w:rsidRPr="00E972D7" w:rsidRDefault="00F06A47" w:rsidP="002A6123">
      <w:pPr>
        <w:rPr>
          <w:rFonts w:ascii="Arial" w:hAnsi="Arial" w:cs="Arial"/>
          <w:b/>
          <w:bCs/>
          <w:lang w:val="en-US"/>
        </w:rPr>
      </w:pPr>
      <w:r w:rsidRPr="00E972D7">
        <w:rPr>
          <w:rFonts w:ascii="Arial" w:hAnsi="Arial" w:cs="Arial"/>
          <w:b/>
          <w:bCs/>
          <w:lang w:val="en-US"/>
        </w:rPr>
        <w:lastRenderedPageBreak/>
        <w:t>B.1</w:t>
      </w:r>
      <w:r w:rsidRPr="00E972D7">
        <w:rPr>
          <w:rFonts w:ascii="Arial" w:hAnsi="Arial" w:cs="Arial"/>
          <w:b/>
          <w:bCs/>
          <w:lang w:val="en-US"/>
        </w:rPr>
        <w:tab/>
        <w:t>Within-case analyses</w:t>
      </w:r>
    </w:p>
    <w:p w14:paraId="6E9B43BC" w14:textId="77777777" w:rsidR="00F06A47" w:rsidRPr="00E972D7" w:rsidRDefault="00F06A47" w:rsidP="002A6123">
      <w:pPr>
        <w:rPr>
          <w:rFonts w:ascii="Arial" w:hAnsi="Arial" w:cs="Arial"/>
          <w:lang w:val="en-US"/>
        </w:rPr>
      </w:pPr>
    </w:p>
    <w:p w14:paraId="55828645" w14:textId="21925FE0" w:rsidR="002A6123" w:rsidRPr="00E972D7" w:rsidRDefault="002A6123" w:rsidP="002A6123">
      <w:pPr>
        <w:rPr>
          <w:rFonts w:ascii="Arial" w:hAnsi="Arial" w:cs="Arial"/>
          <w:lang w:val="en-US"/>
        </w:rPr>
      </w:pPr>
      <w:r w:rsidRPr="00E972D7">
        <w:rPr>
          <w:rFonts w:ascii="Arial" w:hAnsi="Arial" w:cs="Arial"/>
          <w:lang w:val="en-US"/>
        </w:rPr>
        <w:t xml:space="preserve">Table B.1: Averages and changes in the </w:t>
      </w:r>
      <w:r w:rsidR="009B4FB9" w:rsidRPr="00E972D7">
        <w:rPr>
          <w:rFonts w:ascii="Arial" w:hAnsi="Arial" w:cs="Arial"/>
          <w:lang w:val="en-US"/>
        </w:rPr>
        <w:t>R</w:t>
      </w:r>
      <w:r w:rsidRPr="00E972D7">
        <w:rPr>
          <w:rFonts w:ascii="Arial" w:hAnsi="Arial" w:cs="Arial"/>
          <w:lang w:val="en-US"/>
        </w:rPr>
        <w:t xml:space="preserve">elative </w:t>
      </w:r>
      <w:r w:rsidR="009B4FB9" w:rsidRPr="00E972D7">
        <w:rPr>
          <w:rFonts w:ascii="Arial" w:hAnsi="Arial" w:cs="Arial"/>
          <w:lang w:val="en-US"/>
        </w:rPr>
        <w:t>I</w:t>
      </w:r>
      <w:r w:rsidRPr="00E972D7">
        <w:rPr>
          <w:rFonts w:ascii="Arial" w:hAnsi="Arial" w:cs="Arial"/>
          <w:lang w:val="en-US"/>
        </w:rPr>
        <w:t xml:space="preserve">ndex of </w:t>
      </w:r>
      <w:r w:rsidR="009B4FB9" w:rsidRPr="00E972D7">
        <w:rPr>
          <w:rFonts w:ascii="Arial" w:hAnsi="Arial" w:cs="Arial"/>
          <w:lang w:val="en-US"/>
        </w:rPr>
        <w:t>E</w:t>
      </w:r>
      <w:r w:rsidRPr="00E972D7">
        <w:rPr>
          <w:rFonts w:ascii="Arial" w:hAnsi="Arial" w:cs="Arial"/>
          <w:lang w:val="en-US"/>
        </w:rPr>
        <w:t xml:space="preserve">thnic </w:t>
      </w:r>
      <w:r w:rsidR="009B4FB9" w:rsidRPr="00E972D7">
        <w:rPr>
          <w:rFonts w:ascii="Arial" w:hAnsi="Arial" w:cs="Arial"/>
          <w:lang w:val="en-US"/>
        </w:rPr>
        <w:t>P</w:t>
      </w:r>
      <w:r w:rsidRPr="00E972D7">
        <w:rPr>
          <w:rFonts w:ascii="Arial" w:hAnsi="Arial" w:cs="Arial"/>
          <w:lang w:val="en-US"/>
        </w:rPr>
        <w:t xml:space="preserve">arty </w:t>
      </w:r>
      <w:r w:rsidR="009B4FB9" w:rsidRPr="00E972D7">
        <w:rPr>
          <w:rFonts w:ascii="Arial" w:hAnsi="Arial" w:cs="Arial"/>
          <w:lang w:val="en-US"/>
        </w:rPr>
        <w:t>M</w:t>
      </w:r>
      <w:r w:rsidRPr="00E972D7">
        <w:rPr>
          <w:rFonts w:ascii="Arial" w:hAnsi="Arial" w:cs="Arial"/>
          <w:lang w:val="en-US"/>
        </w:rPr>
        <w:t>obilization (RIEPM), 1918-20</w:t>
      </w:r>
      <w:r w:rsidR="009B4FB9" w:rsidRPr="00E972D7">
        <w:rPr>
          <w:rFonts w:ascii="Arial" w:hAnsi="Arial" w:cs="Arial"/>
          <w:lang w:val="en-US"/>
        </w:rPr>
        <w:t>1</w:t>
      </w:r>
      <w:r w:rsidRPr="00E972D7">
        <w:rPr>
          <w:rFonts w:ascii="Arial" w:hAnsi="Arial" w:cs="Arial"/>
          <w:lang w:val="en-US"/>
        </w:rPr>
        <w:t>8</w:t>
      </w:r>
    </w:p>
    <w:tbl>
      <w:tblPr>
        <w:tblW w:w="8364" w:type="dxa"/>
        <w:tblCellMar>
          <w:left w:w="70" w:type="dxa"/>
          <w:right w:w="70" w:type="dxa"/>
        </w:tblCellMar>
        <w:tblLook w:val="04A0" w:firstRow="1" w:lastRow="0" w:firstColumn="1" w:lastColumn="0" w:noHBand="0" w:noVBand="1"/>
      </w:tblPr>
      <w:tblGrid>
        <w:gridCol w:w="1860"/>
        <w:gridCol w:w="1542"/>
        <w:gridCol w:w="993"/>
        <w:gridCol w:w="1559"/>
        <w:gridCol w:w="1134"/>
        <w:gridCol w:w="1276"/>
      </w:tblGrid>
      <w:tr w:rsidR="00E27CEA" w:rsidRPr="00E27CEA" w14:paraId="5893A4BA" w14:textId="77777777" w:rsidTr="00E27CEA">
        <w:trPr>
          <w:trHeight w:val="620"/>
        </w:trPr>
        <w:tc>
          <w:tcPr>
            <w:tcW w:w="1860" w:type="dxa"/>
            <w:tcBorders>
              <w:top w:val="single" w:sz="4" w:space="0" w:color="auto"/>
              <w:left w:val="nil"/>
              <w:bottom w:val="single" w:sz="4" w:space="0" w:color="auto"/>
              <w:right w:val="nil"/>
            </w:tcBorders>
            <w:shd w:val="clear" w:color="auto" w:fill="auto"/>
            <w:vAlign w:val="bottom"/>
            <w:hideMark/>
          </w:tcPr>
          <w:p w14:paraId="755E75F3" w14:textId="77777777" w:rsidR="00E27CEA" w:rsidRPr="00E27CEA" w:rsidRDefault="00E27CEA" w:rsidP="00E27CEA">
            <w:pPr>
              <w:rPr>
                <w:rFonts w:ascii="Arial" w:hAnsi="Arial" w:cs="Arial"/>
                <w:sz w:val="20"/>
                <w:szCs w:val="20"/>
              </w:rPr>
            </w:pPr>
            <w:r w:rsidRPr="00E27CEA">
              <w:rPr>
                <w:rFonts w:ascii="Arial" w:hAnsi="Arial" w:cs="Arial"/>
                <w:sz w:val="20"/>
                <w:szCs w:val="20"/>
              </w:rPr>
              <w:t>Country</w:t>
            </w:r>
          </w:p>
        </w:tc>
        <w:tc>
          <w:tcPr>
            <w:tcW w:w="1542" w:type="dxa"/>
            <w:tcBorders>
              <w:top w:val="single" w:sz="4" w:space="0" w:color="auto"/>
              <w:left w:val="nil"/>
              <w:bottom w:val="single" w:sz="4" w:space="0" w:color="auto"/>
              <w:right w:val="nil"/>
            </w:tcBorders>
            <w:shd w:val="clear" w:color="auto" w:fill="auto"/>
            <w:vAlign w:val="bottom"/>
            <w:hideMark/>
          </w:tcPr>
          <w:p w14:paraId="43DFCF02"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Ethnic</w:t>
            </w:r>
            <w:proofErr w:type="spellEnd"/>
            <w:r w:rsidRPr="00E27CEA">
              <w:rPr>
                <w:rFonts w:ascii="Arial" w:hAnsi="Arial" w:cs="Arial"/>
                <w:sz w:val="20"/>
                <w:szCs w:val="20"/>
              </w:rPr>
              <w:t xml:space="preserve"> </w:t>
            </w:r>
            <w:proofErr w:type="spellStart"/>
            <w:r w:rsidRPr="00E27CEA">
              <w:rPr>
                <w:rFonts w:ascii="Arial" w:hAnsi="Arial" w:cs="Arial"/>
                <w:sz w:val="20"/>
                <w:szCs w:val="20"/>
              </w:rPr>
              <w:t>group</w:t>
            </w:r>
            <w:proofErr w:type="spellEnd"/>
          </w:p>
        </w:tc>
        <w:tc>
          <w:tcPr>
            <w:tcW w:w="993" w:type="dxa"/>
            <w:tcBorders>
              <w:top w:val="single" w:sz="4" w:space="0" w:color="auto"/>
              <w:left w:val="nil"/>
              <w:bottom w:val="single" w:sz="4" w:space="0" w:color="auto"/>
              <w:right w:val="nil"/>
            </w:tcBorders>
            <w:shd w:val="clear" w:color="auto" w:fill="auto"/>
            <w:vAlign w:val="bottom"/>
            <w:hideMark/>
          </w:tcPr>
          <w:p w14:paraId="7C155092" w14:textId="77777777" w:rsidR="00E27CEA" w:rsidRPr="00E27CEA" w:rsidRDefault="00E27CEA" w:rsidP="00E27CEA">
            <w:pPr>
              <w:rPr>
                <w:rFonts w:ascii="Arial" w:hAnsi="Arial" w:cs="Arial"/>
                <w:sz w:val="20"/>
                <w:szCs w:val="20"/>
              </w:rPr>
            </w:pPr>
            <w:r w:rsidRPr="00E27CEA">
              <w:rPr>
                <w:rFonts w:ascii="Arial" w:hAnsi="Arial" w:cs="Arial"/>
                <w:sz w:val="20"/>
                <w:szCs w:val="20"/>
              </w:rPr>
              <w:t>Average</w:t>
            </w:r>
          </w:p>
        </w:tc>
        <w:tc>
          <w:tcPr>
            <w:tcW w:w="1559" w:type="dxa"/>
            <w:tcBorders>
              <w:top w:val="single" w:sz="4" w:space="0" w:color="auto"/>
              <w:left w:val="nil"/>
              <w:bottom w:val="single" w:sz="4" w:space="0" w:color="auto"/>
              <w:right w:val="nil"/>
            </w:tcBorders>
            <w:shd w:val="clear" w:color="auto" w:fill="auto"/>
            <w:vAlign w:val="bottom"/>
            <w:hideMark/>
          </w:tcPr>
          <w:p w14:paraId="58C0F0DE" w14:textId="77777777" w:rsidR="00E27CEA" w:rsidRPr="00E972D7" w:rsidRDefault="00E27CEA" w:rsidP="00E27CEA">
            <w:pPr>
              <w:rPr>
                <w:rFonts w:ascii="Arial" w:hAnsi="Arial" w:cs="Arial"/>
                <w:sz w:val="20"/>
                <w:szCs w:val="20"/>
                <w:lang w:val="en-US"/>
              </w:rPr>
            </w:pPr>
            <w:r w:rsidRPr="00E972D7">
              <w:rPr>
                <w:rFonts w:ascii="Arial" w:hAnsi="Arial" w:cs="Arial"/>
                <w:sz w:val="20"/>
                <w:szCs w:val="20"/>
                <w:lang w:val="en-US"/>
              </w:rPr>
              <w:t>Change last-first election period</w:t>
            </w:r>
            <w:r w:rsidRPr="00E972D7">
              <w:rPr>
                <w:rFonts w:ascii="Arial" w:hAnsi="Arial" w:cs="Arial"/>
                <w:sz w:val="20"/>
                <w:szCs w:val="20"/>
                <w:vertAlign w:val="superscript"/>
                <w:lang w:val="en-US"/>
              </w:rPr>
              <w:t>1</w:t>
            </w:r>
          </w:p>
        </w:tc>
        <w:tc>
          <w:tcPr>
            <w:tcW w:w="1134" w:type="dxa"/>
            <w:tcBorders>
              <w:top w:val="single" w:sz="4" w:space="0" w:color="auto"/>
              <w:left w:val="nil"/>
              <w:bottom w:val="single" w:sz="4" w:space="0" w:color="auto"/>
              <w:right w:val="nil"/>
            </w:tcBorders>
            <w:shd w:val="clear" w:color="auto" w:fill="auto"/>
            <w:vAlign w:val="bottom"/>
            <w:hideMark/>
          </w:tcPr>
          <w:p w14:paraId="7CE549FD" w14:textId="77777777" w:rsidR="00E27CEA" w:rsidRPr="00E27CEA" w:rsidRDefault="00E27CEA" w:rsidP="00E27CEA">
            <w:pPr>
              <w:rPr>
                <w:rFonts w:ascii="Arial" w:hAnsi="Arial" w:cs="Arial"/>
                <w:sz w:val="20"/>
                <w:szCs w:val="20"/>
              </w:rPr>
            </w:pPr>
            <w:r w:rsidRPr="00E27CEA">
              <w:rPr>
                <w:rFonts w:ascii="Arial" w:hAnsi="Arial" w:cs="Arial"/>
                <w:sz w:val="20"/>
                <w:szCs w:val="20"/>
              </w:rPr>
              <w:t xml:space="preserve">Average </w:t>
            </w:r>
            <w:proofErr w:type="spellStart"/>
            <w:r w:rsidRPr="00E27CEA">
              <w:rPr>
                <w:rFonts w:ascii="Arial" w:hAnsi="Arial" w:cs="Arial"/>
                <w:sz w:val="20"/>
                <w:szCs w:val="20"/>
              </w:rPr>
              <w:t>growth</w:t>
            </w:r>
            <w:proofErr w:type="spellEnd"/>
            <w:r w:rsidRPr="00E27CEA">
              <w:rPr>
                <w:rFonts w:ascii="Arial" w:hAnsi="Arial" w:cs="Arial"/>
                <w:sz w:val="20"/>
                <w:szCs w:val="20"/>
              </w:rPr>
              <w:t xml:space="preserve"> rate</w:t>
            </w:r>
            <w:r w:rsidRPr="00E27CEA">
              <w:rPr>
                <w:rFonts w:ascii="Arial" w:hAnsi="Arial" w:cs="Arial"/>
                <w:sz w:val="20"/>
                <w:szCs w:val="20"/>
                <w:vertAlign w:val="superscript"/>
              </w:rPr>
              <w:t>2</w:t>
            </w:r>
          </w:p>
        </w:tc>
        <w:tc>
          <w:tcPr>
            <w:tcW w:w="1276" w:type="dxa"/>
            <w:tcBorders>
              <w:top w:val="single" w:sz="4" w:space="0" w:color="auto"/>
              <w:left w:val="nil"/>
              <w:bottom w:val="single" w:sz="4" w:space="0" w:color="auto"/>
              <w:right w:val="nil"/>
            </w:tcBorders>
            <w:shd w:val="clear" w:color="auto" w:fill="auto"/>
            <w:vAlign w:val="bottom"/>
            <w:hideMark/>
          </w:tcPr>
          <w:p w14:paraId="03546AD8"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Correlation</w:t>
            </w:r>
            <w:proofErr w:type="spellEnd"/>
            <w:r w:rsidRPr="00E27CEA">
              <w:rPr>
                <w:rFonts w:ascii="Arial" w:hAnsi="Arial" w:cs="Arial"/>
                <w:sz w:val="20"/>
                <w:szCs w:val="20"/>
              </w:rPr>
              <w:t xml:space="preserve"> </w:t>
            </w:r>
            <w:proofErr w:type="spellStart"/>
            <w:r w:rsidRPr="00E27CEA">
              <w:rPr>
                <w:rFonts w:ascii="Arial" w:hAnsi="Arial" w:cs="Arial"/>
                <w:sz w:val="20"/>
                <w:szCs w:val="20"/>
              </w:rPr>
              <w:t>with</w:t>
            </w:r>
            <w:proofErr w:type="spellEnd"/>
            <w:r w:rsidRPr="00E27CEA">
              <w:rPr>
                <w:rFonts w:ascii="Arial" w:hAnsi="Arial" w:cs="Arial"/>
                <w:sz w:val="20"/>
                <w:szCs w:val="20"/>
              </w:rPr>
              <w:t xml:space="preserve"> </w:t>
            </w:r>
            <w:proofErr w:type="spellStart"/>
            <w:r w:rsidRPr="00E27CEA">
              <w:rPr>
                <w:rFonts w:ascii="Arial" w:hAnsi="Arial" w:cs="Arial"/>
                <w:sz w:val="20"/>
                <w:szCs w:val="20"/>
              </w:rPr>
              <w:t>share</w:t>
            </w:r>
            <w:proofErr w:type="spellEnd"/>
            <w:r w:rsidRPr="00E27CEA">
              <w:rPr>
                <w:rFonts w:ascii="Arial" w:hAnsi="Arial" w:cs="Arial"/>
                <w:sz w:val="20"/>
                <w:szCs w:val="20"/>
              </w:rPr>
              <w:t xml:space="preserve"> </w:t>
            </w:r>
            <w:proofErr w:type="spellStart"/>
            <w:r w:rsidRPr="00E27CEA">
              <w:rPr>
                <w:rFonts w:ascii="Arial" w:hAnsi="Arial" w:cs="Arial"/>
                <w:sz w:val="20"/>
                <w:szCs w:val="20"/>
              </w:rPr>
              <w:t>industry</w:t>
            </w:r>
            <w:proofErr w:type="spellEnd"/>
          </w:p>
        </w:tc>
      </w:tr>
      <w:tr w:rsidR="00E27CEA" w:rsidRPr="00E27CEA" w14:paraId="6758D983" w14:textId="77777777" w:rsidTr="00E27CEA">
        <w:trPr>
          <w:trHeight w:val="320"/>
        </w:trPr>
        <w:tc>
          <w:tcPr>
            <w:tcW w:w="1860" w:type="dxa"/>
            <w:tcBorders>
              <w:top w:val="nil"/>
              <w:left w:val="nil"/>
              <w:bottom w:val="nil"/>
              <w:right w:val="nil"/>
            </w:tcBorders>
            <w:shd w:val="clear" w:color="auto" w:fill="auto"/>
            <w:noWrap/>
            <w:vAlign w:val="bottom"/>
            <w:hideMark/>
          </w:tcPr>
          <w:p w14:paraId="33235F9F"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Italy</w:t>
            </w:r>
            <w:proofErr w:type="spellEnd"/>
          </w:p>
        </w:tc>
        <w:tc>
          <w:tcPr>
            <w:tcW w:w="1542" w:type="dxa"/>
            <w:tcBorders>
              <w:top w:val="nil"/>
              <w:left w:val="nil"/>
              <w:bottom w:val="nil"/>
              <w:right w:val="nil"/>
            </w:tcBorders>
            <w:shd w:val="clear" w:color="auto" w:fill="auto"/>
            <w:vAlign w:val="bottom"/>
            <w:hideMark/>
          </w:tcPr>
          <w:p w14:paraId="6F181E64" w14:textId="77777777" w:rsidR="00E27CEA" w:rsidRPr="00E27CEA" w:rsidRDefault="00E27CEA" w:rsidP="00E27CEA">
            <w:pPr>
              <w:rPr>
                <w:rFonts w:ascii="Arial" w:hAnsi="Arial" w:cs="Arial"/>
                <w:sz w:val="20"/>
                <w:szCs w:val="20"/>
              </w:rPr>
            </w:pPr>
            <w:r w:rsidRPr="00E27CEA">
              <w:rPr>
                <w:rFonts w:ascii="Arial" w:hAnsi="Arial" w:cs="Arial"/>
                <w:sz w:val="20"/>
                <w:szCs w:val="20"/>
              </w:rPr>
              <w:t xml:space="preserve">South </w:t>
            </w:r>
            <w:proofErr w:type="spellStart"/>
            <w:r w:rsidRPr="00E27CEA">
              <w:rPr>
                <w:rFonts w:ascii="Arial" w:hAnsi="Arial" w:cs="Arial"/>
                <w:sz w:val="20"/>
                <w:szCs w:val="20"/>
              </w:rPr>
              <w:t>Tyroleans</w:t>
            </w:r>
            <w:proofErr w:type="spellEnd"/>
          </w:p>
        </w:tc>
        <w:tc>
          <w:tcPr>
            <w:tcW w:w="993" w:type="dxa"/>
            <w:tcBorders>
              <w:top w:val="nil"/>
              <w:left w:val="nil"/>
              <w:bottom w:val="nil"/>
              <w:right w:val="nil"/>
            </w:tcBorders>
            <w:shd w:val="clear" w:color="auto" w:fill="auto"/>
            <w:noWrap/>
            <w:vAlign w:val="bottom"/>
            <w:hideMark/>
          </w:tcPr>
          <w:p w14:paraId="0B52D50C"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0.93</w:t>
            </w:r>
          </w:p>
        </w:tc>
        <w:tc>
          <w:tcPr>
            <w:tcW w:w="1559" w:type="dxa"/>
            <w:tcBorders>
              <w:top w:val="nil"/>
              <w:left w:val="nil"/>
              <w:bottom w:val="nil"/>
              <w:right w:val="nil"/>
            </w:tcBorders>
            <w:shd w:val="clear" w:color="auto" w:fill="auto"/>
            <w:noWrap/>
            <w:vAlign w:val="bottom"/>
            <w:hideMark/>
          </w:tcPr>
          <w:p w14:paraId="03C3E47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0.26</w:t>
            </w:r>
          </w:p>
        </w:tc>
        <w:tc>
          <w:tcPr>
            <w:tcW w:w="1134" w:type="dxa"/>
            <w:tcBorders>
              <w:top w:val="nil"/>
              <w:left w:val="nil"/>
              <w:bottom w:val="nil"/>
              <w:right w:val="nil"/>
            </w:tcBorders>
            <w:shd w:val="clear" w:color="auto" w:fill="auto"/>
            <w:noWrap/>
            <w:vAlign w:val="bottom"/>
            <w:hideMark/>
          </w:tcPr>
          <w:p w14:paraId="0D1F3D3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0.00</w:t>
            </w:r>
          </w:p>
        </w:tc>
        <w:tc>
          <w:tcPr>
            <w:tcW w:w="1276" w:type="dxa"/>
            <w:tcBorders>
              <w:top w:val="nil"/>
              <w:left w:val="nil"/>
              <w:bottom w:val="nil"/>
              <w:right w:val="nil"/>
            </w:tcBorders>
            <w:shd w:val="clear" w:color="auto" w:fill="auto"/>
            <w:noWrap/>
            <w:vAlign w:val="bottom"/>
            <w:hideMark/>
          </w:tcPr>
          <w:p w14:paraId="027BEDA7"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0.34</w:t>
            </w:r>
          </w:p>
        </w:tc>
      </w:tr>
      <w:tr w:rsidR="00E27CEA" w:rsidRPr="00E27CEA" w14:paraId="7BB8912E" w14:textId="77777777" w:rsidTr="00E27CEA">
        <w:trPr>
          <w:trHeight w:val="320"/>
        </w:trPr>
        <w:tc>
          <w:tcPr>
            <w:tcW w:w="1860" w:type="dxa"/>
            <w:tcBorders>
              <w:top w:val="nil"/>
              <w:left w:val="nil"/>
              <w:bottom w:val="nil"/>
              <w:right w:val="nil"/>
            </w:tcBorders>
            <w:shd w:val="clear" w:color="auto" w:fill="auto"/>
            <w:vAlign w:val="bottom"/>
            <w:hideMark/>
          </w:tcPr>
          <w:p w14:paraId="569D591F"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Finland</w:t>
            </w:r>
            <w:proofErr w:type="spellEnd"/>
          </w:p>
        </w:tc>
        <w:tc>
          <w:tcPr>
            <w:tcW w:w="1542" w:type="dxa"/>
            <w:tcBorders>
              <w:top w:val="nil"/>
              <w:left w:val="nil"/>
              <w:bottom w:val="nil"/>
              <w:right w:val="nil"/>
            </w:tcBorders>
            <w:shd w:val="clear" w:color="auto" w:fill="auto"/>
            <w:vAlign w:val="bottom"/>
            <w:hideMark/>
          </w:tcPr>
          <w:p w14:paraId="6D70E5A2"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Swedes</w:t>
            </w:r>
            <w:proofErr w:type="spellEnd"/>
          </w:p>
        </w:tc>
        <w:tc>
          <w:tcPr>
            <w:tcW w:w="993" w:type="dxa"/>
            <w:tcBorders>
              <w:top w:val="nil"/>
              <w:left w:val="nil"/>
              <w:bottom w:val="nil"/>
              <w:right w:val="nil"/>
            </w:tcBorders>
            <w:shd w:val="clear" w:color="auto" w:fill="auto"/>
            <w:noWrap/>
            <w:vAlign w:val="bottom"/>
            <w:hideMark/>
          </w:tcPr>
          <w:p w14:paraId="1F265CDB"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0.93</w:t>
            </w:r>
          </w:p>
        </w:tc>
        <w:tc>
          <w:tcPr>
            <w:tcW w:w="1559" w:type="dxa"/>
            <w:tcBorders>
              <w:top w:val="nil"/>
              <w:left w:val="nil"/>
              <w:bottom w:val="nil"/>
              <w:right w:val="nil"/>
            </w:tcBorders>
            <w:shd w:val="clear" w:color="auto" w:fill="auto"/>
            <w:noWrap/>
            <w:vAlign w:val="bottom"/>
            <w:hideMark/>
          </w:tcPr>
          <w:p w14:paraId="1DC511B5"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-1.00</w:t>
            </w:r>
          </w:p>
        </w:tc>
        <w:tc>
          <w:tcPr>
            <w:tcW w:w="1134" w:type="dxa"/>
            <w:tcBorders>
              <w:top w:val="nil"/>
              <w:left w:val="nil"/>
              <w:bottom w:val="nil"/>
              <w:right w:val="nil"/>
            </w:tcBorders>
            <w:shd w:val="clear" w:color="auto" w:fill="auto"/>
            <w:noWrap/>
            <w:vAlign w:val="bottom"/>
            <w:hideMark/>
          </w:tcPr>
          <w:p w14:paraId="2C44FF8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-0.01</w:t>
            </w:r>
          </w:p>
        </w:tc>
        <w:tc>
          <w:tcPr>
            <w:tcW w:w="1276" w:type="dxa"/>
            <w:tcBorders>
              <w:top w:val="nil"/>
              <w:left w:val="nil"/>
              <w:bottom w:val="nil"/>
              <w:right w:val="nil"/>
            </w:tcBorders>
            <w:shd w:val="clear" w:color="auto" w:fill="auto"/>
            <w:noWrap/>
            <w:vAlign w:val="bottom"/>
            <w:hideMark/>
          </w:tcPr>
          <w:p w14:paraId="6E0CCA44"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-0.82</w:t>
            </w:r>
          </w:p>
        </w:tc>
      </w:tr>
      <w:tr w:rsidR="00E27CEA" w:rsidRPr="00E27CEA" w14:paraId="2554B3B0" w14:textId="77777777" w:rsidTr="00E27CEA">
        <w:trPr>
          <w:trHeight w:val="320"/>
        </w:trPr>
        <w:tc>
          <w:tcPr>
            <w:tcW w:w="1860" w:type="dxa"/>
            <w:tcBorders>
              <w:top w:val="nil"/>
              <w:left w:val="nil"/>
              <w:bottom w:val="nil"/>
              <w:right w:val="nil"/>
            </w:tcBorders>
            <w:shd w:val="clear" w:color="auto" w:fill="auto"/>
            <w:noWrap/>
            <w:vAlign w:val="bottom"/>
            <w:hideMark/>
          </w:tcPr>
          <w:p w14:paraId="72A682ED" w14:textId="77777777" w:rsidR="00E27CEA" w:rsidRPr="00E27CEA" w:rsidRDefault="00E27CEA" w:rsidP="00E27CEA">
            <w:pPr>
              <w:rPr>
                <w:rFonts w:ascii="Arial" w:hAnsi="Arial" w:cs="Arial"/>
                <w:sz w:val="20"/>
                <w:szCs w:val="20"/>
              </w:rPr>
            </w:pPr>
            <w:r w:rsidRPr="00E27CEA">
              <w:rPr>
                <w:rFonts w:ascii="Arial" w:hAnsi="Arial" w:cs="Arial"/>
                <w:sz w:val="20"/>
                <w:szCs w:val="20"/>
              </w:rPr>
              <w:t>United Kingdom</w:t>
            </w:r>
          </w:p>
        </w:tc>
        <w:tc>
          <w:tcPr>
            <w:tcW w:w="1542" w:type="dxa"/>
            <w:tcBorders>
              <w:top w:val="nil"/>
              <w:left w:val="nil"/>
              <w:bottom w:val="nil"/>
              <w:right w:val="nil"/>
            </w:tcBorders>
            <w:shd w:val="clear" w:color="auto" w:fill="auto"/>
            <w:vAlign w:val="bottom"/>
            <w:hideMark/>
          </w:tcPr>
          <w:p w14:paraId="78F9A99E"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Irish</w:t>
            </w:r>
            <w:proofErr w:type="spellEnd"/>
          </w:p>
        </w:tc>
        <w:tc>
          <w:tcPr>
            <w:tcW w:w="993" w:type="dxa"/>
            <w:tcBorders>
              <w:top w:val="nil"/>
              <w:left w:val="nil"/>
              <w:bottom w:val="nil"/>
              <w:right w:val="nil"/>
            </w:tcBorders>
            <w:shd w:val="clear" w:color="auto" w:fill="auto"/>
            <w:noWrap/>
            <w:vAlign w:val="bottom"/>
            <w:hideMark/>
          </w:tcPr>
          <w:p w14:paraId="1CED056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0.71</w:t>
            </w:r>
          </w:p>
        </w:tc>
        <w:tc>
          <w:tcPr>
            <w:tcW w:w="1559" w:type="dxa"/>
            <w:tcBorders>
              <w:top w:val="nil"/>
              <w:left w:val="nil"/>
              <w:bottom w:val="nil"/>
              <w:right w:val="nil"/>
            </w:tcBorders>
            <w:shd w:val="clear" w:color="auto" w:fill="auto"/>
            <w:noWrap/>
            <w:vAlign w:val="bottom"/>
            <w:hideMark/>
          </w:tcPr>
          <w:p w14:paraId="4BF58674"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0.91</w:t>
            </w:r>
          </w:p>
        </w:tc>
        <w:tc>
          <w:tcPr>
            <w:tcW w:w="1134" w:type="dxa"/>
            <w:tcBorders>
              <w:top w:val="nil"/>
              <w:left w:val="nil"/>
              <w:bottom w:val="nil"/>
              <w:right w:val="nil"/>
            </w:tcBorders>
            <w:shd w:val="clear" w:color="auto" w:fill="auto"/>
            <w:noWrap/>
            <w:vAlign w:val="bottom"/>
            <w:hideMark/>
          </w:tcPr>
          <w:p w14:paraId="2533ECE7"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0.11</w:t>
            </w:r>
          </w:p>
        </w:tc>
        <w:tc>
          <w:tcPr>
            <w:tcW w:w="1276" w:type="dxa"/>
            <w:tcBorders>
              <w:top w:val="nil"/>
              <w:left w:val="nil"/>
              <w:bottom w:val="nil"/>
              <w:right w:val="nil"/>
            </w:tcBorders>
            <w:shd w:val="clear" w:color="auto" w:fill="auto"/>
            <w:noWrap/>
            <w:vAlign w:val="bottom"/>
            <w:hideMark/>
          </w:tcPr>
          <w:p w14:paraId="54142ED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-0.62</w:t>
            </w:r>
          </w:p>
        </w:tc>
      </w:tr>
      <w:tr w:rsidR="00E27CEA" w:rsidRPr="00E27CEA" w14:paraId="0EE9C2C7" w14:textId="77777777" w:rsidTr="00E27CEA">
        <w:trPr>
          <w:trHeight w:val="320"/>
        </w:trPr>
        <w:tc>
          <w:tcPr>
            <w:tcW w:w="1860" w:type="dxa"/>
            <w:tcBorders>
              <w:top w:val="nil"/>
              <w:left w:val="nil"/>
              <w:bottom w:val="nil"/>
              <w:right w:val="nil"/>
            </w:tcBorders>
            <w:shd w:val="clear" w:color="auto" w:fill="auto"/>
            <w:noWrap/>
            <w:vAlign w:val="bottom"/>
            <w:hideMark/>
          </w:tcPr>
          <w:p w14:paraId="3D7E1D69" w14:textId="77777777" w:rsidR="00E27CEA" w:rsidRPr="00E27CEA" w:rsidRDefault="00E27CEA" w:rsidP="00E27CEA">
            <w:pPr>
              <w:rPr>
                <w:rFonts w:ascii="Arial" w:hAnsi="Arial" w:cs="Arial"/>
                <w:sz w:val="20"/>
                <w:szCs w:val="20"/>
              </w:rPr>
            </w:pPr>
            <w:r w:rsidRPr="00E27CEA">
              <w:rPr>
                <w:rFonts w:ascii="Arial" w:hAnsi="Arial" w:cs="Arial"/>
                <w:sz w:val="20"/>
                <w:szCs w:val="20"/>
              </w:rPr>
              <w:t>Spain</w:t>
            </w:r>
          </w:p>
        </w:tc>
        <w:tc>
          <w:tcPr>
            <w:tcW w:w="1542" w:type="dxa"/>
            <w:tcBorders>
              <w:top w:val="nil"/>
              <w:left w:val="nil"/>
              <w:bottom w:val="nil"/>
              <w:right w:val="nil"/>
            </w:tcBorders>
            <w:shd w:val="clear" w:color="auto" w:fill="auto"/>
            <w:vAlign w:val="bottom"/>
            <w:hideMark/>
          </w:tcPr>
          <w:p w14:paraId="2A3B2102"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Basques</w:t>
            </w:r>
            <w:proofErr w:type="spellEnd"/>
          </w:p>
        </w:tc>
        <w:tc>
          <w:tcPr>
            <w:tcW w:w="993" w:type="dxa"/>
            <w:tcBorders>
              <w:top w:val="nil"/>
              <w:left w:val="nil"/>
              <w:bottom w:val="nil"/>
              <w:right w:val="nil"/>
            </w:tcBorders>
            <w:shd w:val="clear" w:color="auto" w:fill="auto"/>
            <w:noWrap/>
            <w:vAlign w:val="bottom"/>
            <w:hideMark/>
          </w:tcPr>
          <w:p w14:paraId="396E17B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0.58</w:t>
            </w:r>
          </w:p>
        </w:tc>
        <w:tc>
          <w:tcPr>
            <w:tcW w:w="1559" w:type="dxa"/>
            <w:tcBorders>
              <w:top w:val="nil"/>
              <w:left w:val="nil"/>
              <w:bottom w:val="nil"/>
              <w:right w:val="nil"/>
            </w:tcBorders>
            <w:shd w:val="clear" w:color="auto" w:fill="auto"/>
            <w:noWrap/>
            <w:vAlign w:val="bottom"/>
            <w:hideMark/>
          </w:tcPr>
          <w:p w14:paraId="4F9117C8"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0.10</w:t>
            </w:r>
          </w:p>
        </w:tc>
        <w:tc>
          <w:tcPr>
            <w:tcW w:w="1134" w:type="dxa"/>
            <w:tcBorders>
              <w:top w:val="nil"/>
              <w:left w:val="nil"/>
              <w:bottom w:val="nil"/>
              <w:right w:val="nil"/>
            </w:tcBorders>
            <w:shd w:val="clear" w:color="auto" w:fill="auto"/>
            <w:noWrap/>
            <w:vAlign w:val="bottom"/>
            <w:hideMark/>
          </w:tcPr>
          <w:p w14:paraId="0C4A2C0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0.03</w:t>
            </w:r>
          </w:p>
        </w:tc>
        <w:tc>
          <w:tcPr>
            <w:tcW w:w="1276" w:type="dxa"/>
            <w:tcBorders>
              <w:top w:val="nil"/>
              <w:left w:val="nil"/>
              <w:bottom w:val="nil"/>
              <w:right w:val="nil"/>
            </w:tcBorders>
            <w:shd w:val="clear" w:color="auto" w:fill="auto"/>
            <w:noWrap/>
            <w:vAlign w:val="bottom"/>
            <w:hideMark/>
          </w:tcPr>
          <w:p w14:paraId="1486B56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0.46</w:t>
            </w:r>
          </w:p>
        </w:tc>
      </w:tr>
      <w:tr w:rsidR="00E27CEA" w:rsidRPr="00E27CEA" w14:paraId="46E2FA41" w14:textId="77777777" w:rsidTr="00E27CEA">
        <w:trPr>
          <w:trHeight w:val="320"/>
        </w:trPr>
        <w:tc>
          <w:tcPr>
            <w:tcW w:w="1860" w:type="dxa"/>
            <w:tcBorders>
              <w:top w:val="nil"/>
              <w:left w:val="nil"/>
              <w:bottom w:val="nil"/>
              <w:right w:val="nil"/>
            </w:tcBorders>
            <w:shd w:val="clear" w:color="auto" w:fill="auto"/>
            <w:noWrap/>
            <w:vAlign w:val="bottom"/>
            <w:hideMark/>
          </w:tcPr>
          <w:p w14:paraId="38E21307" w14:textId="77777777" w:rsidR="00E27CEA" w:rsidRPr="00E27CEA" w:rsidRDefault="00E27CEA" w:rsidP="00E27CEA">
            <w:pPr>
              <w:rPr>
                <w:rFonts w:ascii="Arial" w:hAnsi="Arial" w:cs="Arial"/>
                <w:sz w:val="20"/>
                <w:szCs w:val="20"/>
              </w:rPr>
            </w:pPr>
            <w:r w:rsidRPr="00E27CEA">
              <w:rPr>
                <w:rFonts w:ascii="Arial" w:hAnsi="Arial" w:cs="Arial"/>
                <w:sz w:val="20"/>
                <w:szCs w:val="20"/>
              </w:rPr>
              <w:t>Spain</w:t>
            </w:r>
          </w:p>
        </w:tc>
        <w:tc>
          <w:tcPr>
            <w:tcW w:w="1542" w:type="dxa"/>
            <w:tcBorders>
              <w:top w:val="nil"/>
              <w:left w:val="nil"/>
              <w:bottom w:val="nil"/>
              <w:right w:val="nil"/>
            </w:tcBorders>
            <w:shd w:val="clear" w:color="auto" w:fill="auto"/>
            <w:vAlign w:val="bottom"/>
            <w:hideMark/>
          </w:tcPr>
          <w:p w14:paraId="5400B900"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Catalonia</w:t>
            </w:r>
            <w:proofErr w:type="spellEnd"/>
          </w:p>
        </w:tc>
        <w:tc>
          <w:tcPr>
            <w:tcW w:w="993" w:type="dxa"/>
            <w:tcBorders>
              <w:top w:val="nil"/>
              <w:left w:val="nil"/>
              <w:bottom w:val="nil"/>
              <w:right w:val="nil"/>
            </w:tcBorders>
            <w:shd w:val="clear" w:color="auto" w:fill="auto"/>
            <w:noWrap/>
            <w:vAlign w:val="bottom"/>
            <w:hideMark/>
          </w:tcPr>
          <w:p w14:paraId="3AC61D73"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0.40</w:t>
            </w:r>
          </w:p>
        </w:tc>
        <w:tc>
          <w:tcPr>
            <w:tcW w:w="1559" w:type="dxa"/>
            <w:tcBorders>
              <w:top w:val="nil"/>
              <w:left w:val="nil"/>
              <w:bottom w:val="nil"/>
              <w:right w:val="nil"/>
            </w:tcBorders>
            <w:shd w:val="clear" w:color="auto" w:fill="auto"/>
            <w:noWrap/>
            <w:vAlign w:val="bottom"/>
            <w:hideMark/>
          </w:tcPr>
          <w:p w14:paraId="5D64A68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-0.23</w:t>
            </w:r>
          </w:p>
        </w:tc>
        <w:tc>
          <w:tcPr>
            <w:tcW w:w="1134" w:type="dxa"/>
            <w:tcBorders>
              <w:top w:val="nil"/>
              <w:left w:val="nil"/>
              <w:bottom w:val="nil"/>
              <w:right w:val="nil"/>
            </w:tcBorders>
            <w:shd w:val="clear" w:color="auto" w:fill="auto"/>
            <w:noWrap/>
            <w:vAlign w:val="bottom"/>
            <w:hideMark/>
          </w:tcPr>
          <w:p w14:paraId="7956975C"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0.03</w:t>
            </w:r>
          </w:p>
        </w:tc>
        <w:tc>
          <w:tcPr>
            <w:tcW w:w="1276" w:type="dxa"/>
            <w:tcBorders>
              <w:top w:val="nil"/>
              <w:left w:val="nil"/>
              <w:bottom w:val="nil"/>
              <w:right w:val="nil"/>
            </w:tcBorders>
            <w:shd w:val="clear" w:color="auto" w:fill="auto"/>
            <w:noWrap/>
            <w:vAlign w:val="bottom"/>
            <w:hideMark/>
          </w:tcPr>
          <w:p w14:paraId="09F99558"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0.25</w:t>
            </w:r>
          </w:p>
        </w:tc>
      </w:tr>
      <w:tr w:rsidR="00E27CEA" w:rsidRPr="00E27CEA" w14:paraId="539ADB37" w14:textId="77777777" w:rsidTr="00E27CEA">
        <w:trPr>
          <w:trHeight w:val="320"/>
        </w:trPr>
        <w:tc>
          <w:tcPr>
            <w:tcW w:w="1860" w:type="dxa"/>
            <w:tcBorders>
              <w:top w:val="nil"/>
              <w:left w:val="nil"/>
              <w:bottom w:val="nil"/>
              <w:right w:val="nil"/>
            </w:tcBorders>
            <w:shd w:val="clear" w:color="auto" w:fill="auto"/>
            <w:noWrap/>
            <w:vAlign w:val="bottom"/>
            <w:hideMark/>
          </w:tcPr>
          <w:p w14:paraId="0CA76CAD"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Italy</w:t>
            </w:r>
            <w:proofErr w:type="spellEnd"/>
          </w:p>
        </w:tc>
        <w:tc>
          <w:tcPr>
            <w:tcW w:w="1542" w:type="dxa"/>
            <w:tcBorders>
              <w:top w:val="nil"/>
              <w:left w:val="nil"/>
              <w:bottom w:val="nil"/>
              <w:right w:val="nil"/>
            </w:tcBorders>
            <w:shd w:val="clear" w:color="auto" w:fill="auto"/>
            <w:vAlign w:val="bottom"/>
            <w:hideMark/>
          </w:tcPr>
          <w:p w14:paraId="0E00F341"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Valdostians</w:t>
            </w:r>
            <w:proofErr w:type="spellEnd"/>
          </w:p>
        </w:tc>
        <w:tc>
          <w:tcPr>
            <w:tcW w:w="993" w:type="dxa"/>
            <w:tcBorders>
              <w:top w:val="nil"/>
              <w:left w:val="nil"/>
              <w:bottom w:val="nil"/>
              <w:right w:val="nil"/>
            </w:tcBorders>
            <w:shd w:val="clear" w:color="auto" w:fill="auto"/>
            <w:noWrap/>
            <w:vAlign w:val="bottom"/>
            <w:hideMark/>
          </w:tcPr>
          <w:p w14:paraId="5580C64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0.40</w:t>
            </w:r>
          </w:p>
        </w:tc>
        <w:tc>
          <w:tcPr>
            <w:tcW w:w="1559" w:type="dxa"/>
            <w:tcBorders>
              <w:top w:val="nil"/>
              <w:left w:val="nil"/>
              <w:bottom w:val="nil"/>
              <w:right w:val="nil"/>
            </w:tcBorders>
            <w:shd w:val="clear" w:color="auto" w:fill="auto"/>
            <w:noWrap/>
            <w:vAlign w:val="bottom"/>
            <w:hideMark/>
          </w:tcPr>
          <w:p w14:paraId="4842639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0.24</w:t>
            </w:r>
          </w:p>
        </w:tc>
        <w:tc>
          <w:tcPr>
            <w:tcW w:w="1134" w:type="dxa"/>
            <w:tcBorders>
              <w:top w:val="nil"/>
              <w:left w:val="nil"/>
              <w:bottom w:val="nil"/>
              <w:right w:val="nil"/>
            </w:tcBorders>
            <w:shd w:val="clear" w:color="auto" w:fill="auto"/>
            <w:noWrap/>
            <w:vAlign w:val="bottom"/>
            <w:hideMark/>
          </w:tcPr>
          <w:p w14:paraId="35F33F45"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-0.17</w:t>
            </w:r>
          </w:p>
        </w:tc>
        <w:tc>
          <w:tcPr>
            <w:tcW w:w="1276" w:type="dxa"/>
            <w:tcBorders>
              <w:top w:val="nil"/>
              <w:left w:val="nil"/>
              <w:bottom w:val="nil"/>
              <w:right w:val="nil"/>
            </w:tcBorders>
            <w:shd w:val="clear" w:color="auto" w:fill="auto"/>
            <w:noWrap/>
            <w:vAlign w:val="bottom"/>
            <w:hideMark/>
          </w:tcPr>
          <w:p w14:paraId="4FCF025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-0.53</w:t>
            </w:r>
          </w:p>
        </w:tc>
      </w:tr>
      <w:tr w:rsidR="00E27CEA" w:rsidRPr="00E27CEA" w14:paraId="275DFB95" w14:textId="77777777" w:rsidTr="00E27CEA">
        <w:trPr>
          <w:trHeight w:val="320"/>
        </w:trPr>
        <w:tc>
          <w:tcPr>
            <w:tcW w:w="1860" w:type="dxa"/>
            <w:tcBorders>
              <w:top w:val="nil"/>
              <w:left w:val="nil"/>
              <w:bottom w:val="nil"/>
              <w:right w:val="nil"/>
            </w:tcBorders>
            <w:shd w:val="clear" w:color="auto" w:fill="auto"/>
            <w:noWrap/>
            <w:vAlign w:val="bottom"/>
            <w:hideMark/>
          </w:tcPr>
          <w:p w14:paraId="76D8AB9D"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Belgium</w:t>
            </w:r>
            <w:proofErr w:type="spellEnd"/>
          </w:p>
        </w:tc>
        <w:tc>
          <w:tcPr>
            <w:tcW w:w="1542" w:type="dxa"/>
            <w:tcBorders>
              <w:top w:val="nil"/>
              <w:left w:val="nil"/>
              <w:bottom w:val="nil"/>
              <w:right w:val="nil"/>
            </w:tcBorders>
            <w:shd w:val="clear" w:color="auto" w:fill="auto"/>
            <w:vAlign w:val="bottom"/>
            <w:hideMark/>
          </w:tcPr>
          <w:p w14:paraId="713C8FAE"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Flemish</w:t>
            </w:r>
            <w:proofErr w:type="spellEnd"/>
          </w:p>
        </w:tc>
        <w:tc>
          <w:tcPr>
            <w:tcW w:w="993" w:type="dxa"/>
            <w:tcBorders>
              <w:top w:val="nil"/>
              <w:left w:val="nil"/>
              <w:bottom w:val="nil"/>
              <w:right w:val="nil"/>
            </w:tcBorders>
            <w:shd w:val="clear" w:color="auto" w:fill="auto"/>
            <w:noWrap/>
            <w:vAlign w:val="bottom"/>
            <w:hideMark/>
          </w:tcPr>
          <w:p w14:paraId="3B610AE9"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0.15</w:t>
            </w:r>
          </w:p>
        </w:tc>
        <w:tc>
          <w:tcPr>
            <w:tcW w:w="1559" w:type="dxa"/>
            <w:tcBorders>
              <w:top w:val="nil"/>
              <w:left w:val="nil"/>
              <w:bottom w:val="nil"/>
              <w:right w:val="nil"/>
            </w:tcBorders>
            <w:shd w:val="clear" w:color="auto" w:fill="auto"/>
            <w:noWrap/>
            <w:vAlign w:val="bottom"/>
            <w:hideMark/>
          </w:tcPr>
          <w:p w14:paraId="14EC5A7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-0.05</w:t>
            </w:r>
          </w:p>
        </w:tc>
        <w:tc>
          <w:tcPr>
            <w:tcW w:w="1134" w:type="dxa"/>
            <w:tcBorders>
              <w:top w:val="nil"/>
              <w:left w:val="nil"/>
              <w:bottom w:val="nil"/>
              <w:right w:val="nil"/>
            </w:tcBorders>
            <w:shd w:val="clear" w:color="auto" w:fill="auto"/>
            <w:noWrap/>
            <w:vAlign w:val="bottom"/>
            <w:hideMark/>
          </w:tcPr>
          <w:p w14:paraId="4A588969"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0.24</w:t>
            </w:r>
          </w:p>
        </w:tc>
        <w:tc>
          <w:tcPr>
            <w:tcW w:w="1276" w:type="dxa"/>
            <w:tcBorders>
              <w:top w:val="nil"/>
              <w:left w:val="nil"/>
              <w:bottom w:val="nil"/>
              <w:right w:val="nil"/>
            </w:tcBorders>
            <w:shd w:val="clear" w:color="auto" w:fill="auto"/>
            <w:noWrap/>
            <w:vAlign w:val="bottom"/>
            <w:hideMark/>
          </w:tcPr>
          <w:p w14:paraId="419C61B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-0.72</w:t>
            </w:r>
          </w:p>
        </w:tc>
      </w:tr>
      <w:tr w:rsidR="00E27CEA" w:rsidRPr="00E27CEA" w14:paraId="546966DD" w14:textId="77777777" w:rsidTr="00E27CEA">
        <w:trPr>
          <w:trHeight w:val="320"/>
        </w:trPr>
        <w:tc>
          <w:tcPr>
            <w:tcW w:w="1860" w:type="dxa"/>
            <w:tcBorders>
              <w:top w:val="nil"/>
              <w:left w:val="nil"/>
              <w:bottom w:val="nil"/>
              <w:right w:val="nil"/>
            </w:tcBorders>
            <w:shd w:val="clear" w:color="auto" w:fill="auto"/>
            <w:noWrap/>
            <w:vAlign w:val="bottom"/>
            <w:hideMark/>
          </w:tcPr>
          <w:p w14:paraId="5B8942E4" w14:textId="77777777" w:rsidR="00E27CEA" w:rsidRPr="00E27CEA" w:rsidRDefault="00E27CEA" w:rsidP="00E27CEA">
            <w:pPr>
              <w:rPr>
                <w:rFonts w:ascii="Arial" w:hAnsi="Arial" w:cs="Arial"/>
                <w:sz w:val="20"/>
                <w:szCs w:val="20"/>
              </w:rPr>
            </w:pPr>
            <w:r w:rsidRPr="00E27CEA">
              <w:rPr>
                <w:rFonts w:ascii="Arial" w:hAnsi="Arial" w:cs="Arial"/>
                <w:sz w:val="20"/>
                <w:szCs w:val="20"/>
              </w:rPr>
              <w:t>United Kingdom</w:t>
            </w:r>
          </w:p>
        </w:tc>
        <w:tc>
          <w:tcPr>
            <w:tcW w:w="1542" w:type="dxa"/>
            <w:tcBorders>
              <w:top w:val="nil"/>
              <w:left w:val="nil"/>
              <w:bottom w:val="nil"/>
              <w:right w:val="nil"/>
            </w:tcBorders>
            <w:shd w:val="clear" w:color="auto" w:fill="auto"/>
            <w:vAlign w:val="bottom"/>
            <w:hideMark/>
          </w:tcPr>
          <w:p w14:paraId="3BD814C6"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Scottish</w:t>
            </w:r>
            <w:proofErr w:type="spellEnd"/>
          </w:p>
        </w:tc>
        <w:tc>
          <w:tcPr>
            <w:tcW w:w="993" w:type="dxa"/>
            <w:tcBorders>
              <w:top w:val="nil"/>
              <w:left w:val="nil"/>
              <w:bottom w:val="nil"/>
              <w:right w:val="nil"/>
            </w:tcBorders>
            <w:shd w:val="clear" w:color="auto" w:fill="auto"/>
            <w:noWrap/>
            <w:vAlign w:val="bottom"/>
            <w:hideMark/>
          </w:tcPr>
          <w:p w14:paraId="6BA1B1A4"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0.14</w:t>
            </w:r>
          </w:p>
        </w:tc>
        <w:tc>
          <w:tcPr>
            <w:tcW w:w="1559" w:type="dxa"/>
            <w:tcBorders>
              <w:top w:val="nil"/>
              <w:left w:val="nil"/>
              <w:bottom w:val="nil"/>
              <w:right w:val="nil"/>
            </w:tcBorders>
            <w:shd w:val="clear" w:color="auto" w:fill="auto"/>
            <w:noWrap/>
            <w:vAlign w:val="bottom"/>
            <w:hideMark/>
          </w:tcPr>
          <w:p w14:paraId="3528C5E2"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0.42</w:t>
            </w:r>
          </w:p>
        </w:tc>
        <w:tc>
          <w:tcPr>
            <w:tcW w:w="1134" w:type="dxa"/>
            <w:tcBorders>
              <w:top w:val="nil"/>
              <w:left w:val="nil"/>
              <w:bottom w:val="nil"/>
              <w:right w:val="nil"/>
            </w:tcBorders>
            <w:shd w:val="clear" w:color="auto" w:fill="auto"/>
            <w:noWrap/>
            <w:vAlign w:val="bottom"/>
            <w:hideMark/>
          </w:tcPr>
          <w:p w14:paraId="783C38C1"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0.62</w:t>
            </w:r>
          </w:p>
        </w:tc>
        <w:tc>
          <w:tcPr>
            <w:tcW w:w="1276" w:type="dxa"/>
            <w:tcBorders>
              <w:top w:val="nil"/>
              <w:left w:val="nil"/>
              <w:bottom w:val="nil"/>
              <w:right w:val="nil"/>
            </w:tcBorders>
            <w:shd w:val="clear" w:color="auto" w:fill="auto"/>
            <w:noWrap/>
            <w:vAlign w:val="bottom"/>
            <w:hideMark/>
          </w:tcPr>
          <w:p w14:paraId="395A3328"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-0.86</w:t>
            </w:r>
          </w:p>
        </w:tc>
      </w:tr>
      <w:tr w:rsidR="00E27CEA" w:rsidRPr="00E27CEA" w14:paraId="03A2DD83" w14:textId="77777777" w:rsidTr="00E27CEA">
        <w:trPr>
          <w:trHeight w:val="320"/>
        </w:trPr>
        <w:tc>
          <w:tcPr>
            <w:tcW w:w="1860" w:type="dxa"/>
            <w:tcBorders>
              <w:top w:val="nil"/>
              <w:left w:val="nil"/>
              <w:bottom w:val="nil"/>
              <w:right w:val="nil"/>
            </w:tcBorders>
            <w:shd w:val="clear" w:color="auto" w:fill="auto"/>
            <w:noWrap/>
            <w:vAlign w:val="bottom"/>
            <w:hideMark/>
          </w:tcPr>
          <w:p w14:paraId="6A9C0440" w14:textId="77777777" w:rsidR="00E27CEA" w:rsidRPr="00E27CEA" w:rsidRDefault="00E27CEA" w:rsidP="00E27CEA">
            <w:pPr>
              <w:rPr>
                <w:rFonts w:ascii="Arial" w:hAnsi="Arial" w:cs="Arial"/>
                <w:sz w:val="20"/>
                <w:szCs w:val="20"/>
              </w:rPr>
            </w:pPr>
            <w:r w:rsidRPr="00E27CEA">
              <w:rPr>
                <w:rFonts w:ascii="Arial" w:hAnsi="Arial" w:cs="Arial"/>
                <w:sz w:val="20"/>
                <w:szCs w:val="20"/>
              </w:rPr>
              <w:t>United Kingdom</w:t>
            </w:r>
          </w:p>
        </w:tc>
        <w:tc>
          <w:tcPr>
            <w:tcW w:w="1542" w:type="dxa"/>
            <w:tcBorders>
              <w:top w:val="nil"/>
              <w:left w:val="nil"/>
              <w:bottom w:val="nil"/>
              <w:right w:val="nil"/>
            </w:tcBorders>
            <w:shd w:val="clear" w:color="auto" w:fill="auto"/>
            <w:vAlign w:val="bottom"/>
            <w:hideMark/>
          </w:tcPr>
          <w:p w14:paraId="7E5BEE87" w14:textId="77777777" w:rsidR="00E27CEA" w:rsidRPr="00E27CEA" w:rsidRDefault="00E27CEA" w:rsidP="00E27CEA">
            <w:pPr>
              <w:rPr>
                <w:rFonts w:ascii="Arial" w:hAnsi="Arial" w:cs="Arial"/>
                <w:sz w:val="20"/>
                <w:szCs w:val="20"/>
              </w:rPr>
            </w:pPr>
            <w:r w:rsidRPr="00E27CEA">
              <w:rPr>
                <w:rFonts w:ascii="Arial" w:hAnsi="Arial" w:cs="Arial"/>
                <w:sz w:val="20"/>
                <w:szCs w:val="20"/>
              </w:rPr>
              <w:t>Welsh</w:t>
            </w:r>
          </w:p>
        </w:tc>
        <w:tc>
          <w:tcPr>
            <w:tcW w:w="993" w:type="dxa"/>
            <w:tcBorders>
              <w:top w:val="nil"/>
              <w:left w:val="nil"/>
              <w:bottom w:val="nil"/>
              <w:right w:val="nil"/>
            </w:tcBorders>
            <w:shd w:val="clear" w:color="auto" w:fill="auto"/>
            <w:noWrap/>
            <w:vAlign w:val="bottom"/>
            <w:hideMark/>
          </w:tcPr>
          <w:p w14:paraId="27DAA4BC"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0.11</w:t>
            </w:r>
          </w:p>
        </w:tc>
        <w:tc>
          <w:tcPr>
            <w:tcW w:w="1559" w:type="dxa"/>
            <w:tcBorders>
              <w:top w:val="nil"/>
              <w:left w:val="nil"/>
              <w:bottom w:val="nil"/>
              <w:right w:val="nil"/>
            </w:tcBorders>
            <w:shd w:val="clear" w:color="auto" w:fill="auto"/>
            <w:noWrap/>
            <w:vAlign w:val="bottom"/>
            <w:hideMark/>
          </w:tcPr>
          <w:p w14:paraId="09EE8529"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0.20</w:t>
            </w:r>
          </w:p>
        </w:tc>
        <w:tc>
          <w:tcPr>
            <w:tcW w:w="1134" w:type="dxa"/>
            <w:tcBorders>
              <w:top w:val="nil"/>
              <w:left w:val="nil"/>
              <w:bottom w:val="nil"/>
              <w:right w:val="nil"/>
            </w:tcBorders>
            <w:shd w:val="clear" w:color="auto" w:fill="auto"/>
            <w:noWrap/>
            <w:vAlign w:val="bottom"/>
            <w:hideMark/>
          </w:tcPr>
          <w:p w14:paraId="1E77269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0.68</w:t>
            </w:r>
          </w:p>
        </w:tc>
        <w:tc>
          <w:tcPr>
            <w:tcW w:w="1276" w:type="dxa"/>
            <w:tcBorders>
              <w:top w:val="nil"/>
              <w:left w:val="nil"/>
              <w:bottom w:val="nil"/>
              <w:right w:val="nil"/>
            </w:tcBorders>
            <w:shd w:val="clear" w:color="auto" w:fill="auto"/>
            <w:noWrap/>
            <w:vAlign w:val="bottom"/>
            <w:hideMark/>
          </w:tcPr>
          <w:p w14:paraId="5C1097F8"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-0.83</w:t>
            </w:r>
          </w:p>
        </w:tc>
      </w:tr>
      <w:tr w:rsidR="00E27CEA" w:rsidRPr="00E27CEA" w14:paraId="156E627A" w14:textId="77777777" w:rsidTr="00E27CEA">
        <w:trPr>
          <w:trHeight w:val="320"/>
        </w:trPr>
        <w:tc>
          <w:tcPr>
            <w:tcW w:w="1860" w:type="dxa"/>
            <w:tcBorders>
              <w:top w:val="nil"/>
              <w:left w:val="nil"/>
              <w:bottom w:val="nil"/>
              <w:right w:val="nil"/>
            </w:tcBorders>
            <w:shd w:val="clear" w:color="auto" w:fill="auto"/>
            <w:noWrap/>
            <w:vAlign w:val="bottom"/>
            <w:hideMark/>
          </w:tcPr>
          <w:p w14:paraId="1A18AAF5" w14:textId="77777777" w:rsidR="00E27CEA" w:rsidRPr="00E27CEA" w:rsidRDefault="00E27CEA" w:rsidP="00E27CEA">
            <w:pPr>
              <w:rPr>
                <w:rFonts w:ascii="Arial" w:hAnsi="Arial" w:cs="Arial"/>
                <w:sz w:val="20"/>
                <w:szCs w:val="20"/>
              </w:rPr>
            </w:pPr>
            <w:r w:rsidRPr="00E27CEA">
              <w:rPr>
                <w:rFonts w:ascii="Arial" w:hAnsi="Arial" w:cs="Arial"/>
                <w:sz w:val="20"/>
                <w:szCs w:val="20"/>
              </w:rPr>
              <w:t>Spain</w:t>
            </w:r>
          </w:p>
        </w:tc>
        <w:tc>
          <w:tcPr>
            <w:tcW w:w="1542" w:type="dxa"/>
            <w:tcBorders>
              <w:top w:val="nil"/>
              <w:left w:val="nil"/>
              <w:bottom w:val="nil"/>
              <w:right w:val="nil"/>
            </w:tcBorders>
            <w:shd w:val="clear" w:color="auto" w:fill="auto"/>
            <w:vAlign w:val="bottom"/>
            <w:hideMark/>
          </w:tcPr>
          <w:p w14:paraId="3F632D9B"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Galicians</w:t>
            </w:r>
            <w:proofErr w:type="spellEnd"/>
          </w:p>
        </w:tc>
        <w:tc>
          <w:tcPr>
            <w:tcW w:w="993" w:type="dxa"/>
            <w:tcBorders>
              <w:top w:val="nil"/>
              <w:left w:val="nil"/>
              <w:bottom w:val="nil"/>
              <w:right w:val="nil"/>
            </w:tcBorders>
            <w:shd w:val="clear" w:color="auto" w:fill="auto"/>
            <w:noWrap/>
            <w:vAlign w:val="bottom"/>
            <w:hideMark/>
          </w:tcPr>
          <w:p w14:paraId="5AD95A6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0.09</w:t>
            </w:r>
          </w:p>
        </w:tc>
        <w:tc>
          <w:tcPr>
            <w:tcW w:w="1559" w:type="dxa"/>
            <w:tcBorders>
              <w:top w:val="nil"/>
              <w:left w:val="nil"/>
              <w:bottom w:val="nil"/>
              <w:right w:val="nil"/>
            </w:tcBorders>
            <w:shd w:val="clear" w:color="auto" w:fill="auto"/>
            <w:noWrap/>
            <w:vAlign w:val="bottom"/>
            <w:hideMark/>
          </w:tcPr>
          <w:p w14:paraId="5F6E7CCE"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-0.19</w:t>
            </w:r>
          </w:p>
        </w:tc>
        <w:tc>
          <w:tcPr>
            <w:tcW w:w="1134" w:type="dxa"/>
            <w:tcBorders>
              <w:top w:val="nil"/>
              <w:left w:val="nil"/>
              <w:bottom w:val="nil"/>
              <w:right w:val="nil"/>
            </w:tcBorders>
            <w:shd w:val="clear" w:color="auto" w:fill="auto"/>
            <w:noWrap/>
            <w:vAlign w:val="bottom"/>
            <w:hideMark/>
          </w:tcPr>
          <w:p w14:paraId="2CB6E50C"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-0.37</w:t>
            </w:r>
          </w:p>
        </w:tc>
        <w:tc>
          <w:tcPr>
            <w:tcW w:w="1276" w:type="dxa"/>
            <w:tcBorders>
              <w:top w:val="nil"/>
              <w:left w:val="nil"/>
              <w:bottom w:val="nil"/>
              <w:right w:val="nil"/>
            </w:tcBorders>
            <w:shd w:val="clear" w:color="auto" w:fill="auto"/>
            <w:noWrap/>
            <w:vAlign w:val="bottom"/>
            <w:hideMark/>
          </w:tcPr>
          <w:p w14:paraId="7F7DBAA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0.34</w:t>
            </w:r>
          </w:p>
        </w:tc>
      </w:tr>
      <w:tr w:rsidR="00E27CEA" w:rsidRPr="00E27CEA" w14:paraId="039C32E3" w14:textId="77777777" w:rsidTr="00E27CEA">
        <w:trPr>
          <w:trHeight w:val="320"/>
        </w:trPr>
        <w:tc>
          <w:tcPr>
            <w:tcW w:w="1860" w:type="dxa"/>
            <w:tcBorders>
              <w:top w:val="nil"/>
              <w:left w:val="nil"/>
              <w:bottom w:val="nil"/>
              <w:right w:val="nil"/>
            </w:tcBorders>
            <w:shd w:val="clear" w:color="auto" w:fill="auto"/>
            <w:noWrap/>
            <w:vAlign w:val="bottom"/>
            <w:hideMark/>
          </w:tcPr>
          <w:p w14:paraId="46C492A6" w14:textId="77777777" w:rsidR="00E27CEA" w:rsidRPr="00E27CEA" w:rsidRDefault="00E27CEA" w:rsidP="00E27CEA">
            <w:pPr>
              <w:rPr>
                <w:rFonts w:ascii="Arial" w:hAnsi="Arial" w:cs="Arial"/>
                <w:sz w:val="20"/>
                <w:szCs w:val="20"/>
              </w:rPr>
            </w:pPr>
            <w:r w:rsidRPr="00E27CEA">
              <w:rPr>
                <w:rFonts w:ascii="Arial" w:hAnsi="Arial" w:cs="Arial"/>
                <w:sz w:val="20"/>
                <w:szCs w:val="20"/>
              </w:rPr>
              <w:t>France</w:t>
            </w:r>
          </w:p>
        </w:tc>
        <w:tc>
          <w:tcPr>
            <w:tcW w:w="1542" w:type="dxa"/>
            <w:tcBorders>
              <w:top w:val="nil"/>
              <w:left w:val="nil"/>
              <w:bottom w:val="nil"/>
              <w:right w:val="nil"/>
            </w:tcBorders>
            <w:shd w:val="clear" w:color="auto" w:fill="auto"/>
            <w:vAlign w:val="bottom"/>
            <w:hideMark/>
          </w:tcPr>
          <w:p w14:paraId="7E3ACA36"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Corsicans</w:t>
            </w:r>
            <w:proofErr w:type="spellEnd"/>
          </w:p>
        </w:tc>
        <w:tc>
          <w:tcPr>
            <w:tcW w:w="993" w:type="dxa"/>
            <w:tcBorders>
              <w:top w:val="nil"/>
              <w:left w:val="nil"/>
              <w:bottom w:val="nil"/>
              <w:right w:val="nil"/>
            </w:tcBorders>
            <w:shd w:val="clear" w:color="auto" w:fill="auto"/>
            <w:noWrap/>
            <w:vAlign w:val="bottom"/>
            <w:hideMark/>
          </w:tcPr>
          <w:p w14:paraId="306C66A4"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0.07</w:t>
            </w:r>
          </w:p>
        </w:tc>
        <w:tc>
          <w:tcPr>
            <w:tcW w:w="1559" w:type="dxa"/>
            <w:tcBorders>
              <w:top w:val="nil"/>
              <w:left w:val="nil"/>
              <w:bottom w:val="nil"/>
              <w:right w:val="nil"/>
            </w:tcBorders>
            <w:shd w:val="clear" w:color="auto" w:fill="auto"/>
            <w:noWrap/>
            <w:vAlign w:val="bottom"/>
            <w:hideMark/>
          </w:tcPr>
          <w:p w14:paraId="49AA6025"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0.32</w:t>
            </w:r>
          </w:p>
        </w:tc>
        <w:tc>
          <w:tcPr>
            <w:tcW w:w="1134" w:type="dxa"/>
            <w:tcBorders>
              <w:top w:val="nil"/>
              <w:left w:val="nil"/>
              <w:bottom w:val="nil"/>
              <w:right w:val="nil"/>
            </w:tcBorders>
            <w:shd w:val="clear" w:color="auto" w:fill="auto"/>
            <w:noWrap/>
            <w:vAlign w:val="bottom"/>
            <w:hideMark/>
          </w:tcPr>
          <w:p w14:paraId="2837389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0.45</w:t>
            </w:r>
          </w:p>
        </w:tc>
        <w:tc>
          <w:tcPr>
            <w:tcW w:w="1276" w:type="dxa"/>
            <w:tcBorders>
              <w:top w:val="nil"/>
              <w:left w:val="nil"/>
              <w:bottom w:val="nil"/>
              <w:right w:val="nil"/>
            </w:tcBorders>
            <w:shd w:val="clear" w:color="auto" w:fill="auto"/>
            <w:noWrap/>
            <w:vAlign w:val="bottom"/>
            <w:hideMark/>
          </w:tcPr>
          <w:p w14:paraId="6983E2A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-0.28</w:t>
            </w:r>
          </w:p>
        </w:tc>
      </w:tr>
      <w:tr w:rsidR="00E27CEA" w:rsidRPr="00E27CEA" w14:paraId="6E3BEC7C" w14:textId="77777777" w:rsidTr="00E27CEA">
        <w:trPr>
          <w:trHeight w:val="320"/>
        </w:trPr>
        <w:tc>
          <w:tcPr>
            <w:tcW w:w="1860" w:type="dxa"/>
            <w:tcBorders>
              <w:top w:val="nil"/>
              <w:left w:val="nil"/>
              <w:bottom w:val="nil"/>
              <w:right w:val="nil"/>
            </w:tcBorders>
            <w:shd w:val="clear" w:color="auto" w:fill="auto"/>
            <w:noWrap/>
            <w:vAlign w:val="bottom"/>
            <w:hideMark/>
          </w:tcPr>
          <w:p w14:paraId="1A58E3BE"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Belgium</w:t>
            </w:r>
            <w:proofErr w:type="spellEnd"/>
          </w:p>
        </w:tc>
        <w:tc>
          <w:tcPr>
            <w:tcW w:w="1542" w:type="dxa"/>
            <w:tcBorders>
              <w:top w:val="nil"/>
              <w:left w:val="nil"/>
              <w:bottom w:val="nil"/>
              <w:right w:val="nil"/>
            </w:tcBorders>
            <w:shd w:val="clear" w:color="auto" w:fill="auto"/>
            <w:vAlign w:val="bottom"/>
            <w:hideMark/>
          </w:tcPr>
          <w:p w14:paraId="5F25A91E"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Walloons</w:t>
            </w:r>
            <w:proofErr w:type="spellEnd"/>
          </w:p>
        </w:tc>
        <w:tc>
          <w:tcPr>
            <w:tcW w:w="993" w:type="dxa"/>
            <w:tcBorders>
              <w:top w:val="nil"/>
              <w:left w:val="nil"/>
              <w:bottom w:val="nil"/>
              <w:right w:val="nil"/>
            </w:tcBorders>
            <w:shd w:val="clear" w:color="auto" w:fill="auto"/>
            <w:noWrap/>
            <w:vAlign w:val="bottom"/>
            <w:hideMark/>
          </w:tcPr>
          <w:p w14:paraId="42D5CD79"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0.04</w:t>
            </w:r>
          </w:p>
        </w:tc>
        <w:tc>
          <w:tcPr>
            <w:tcW w:w="1559" w:type="dxa"/>
            <w:tcBorders>
              <w:top w:val="nil"/>
              <w:left w:val="nil"/>
              <w:bottom w:val="nil"/>
              <w:right w:val="nil"/>
            </w:tcBorders>
            <w:shd w:val="clear" w:color="auto" w:fill="auto"/>
            <w:noWrap/>
            <w:vAlign w:val="bottom"/>
            <w:hideMark/>
          </w:tcPr>
          <w:p w14:paraId="1F38722D"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0.05</w:t>
            </w:r>
          </w:p>
        </w:tc>
        <w:tc>
          <w:tcPr>
            <w:tcW w:w="1134" w:type="dxa"/>
            <w:tcBorders>
              <w:top w:val="nil"/>
              <w:left w:val="nil"/>
              <w:bottom w:val="nil"/>
              <w:right w:val="nil"/>
            </w:tcBorders>
            <w:shd w:val="clear" w:color="auto" w:fill="auto"/>
            <w:noWrap/>
            <w:vAlign w:val="bottom"/>
            <w:hideMark/>
          </w:tcPr>
          <w:p w14:paraId="5380EC4F"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0.12</w:t>
            </w:r>
          </w:p>
        </w:tc>
        <w:tc>
          <w:tcPr>
            <w:tcW w:w="1276" w:type="dxa"/>
            <w:tcBorders>
              <w:top w:val="nil"/>
              <w:left w:val="nil"/>
              <w:bottom w:val="nil"/>
              <w:right w:val="nil"/>
            </w:tcBorders>
            <w:shd w:val="clear" w:color="auto" w:fill="auto"/>
            <w:noWrap/>
            <w:vAlign w:val="bottom"/>
            <w:hideMark/>
          </w:tcPr>
          <w:p w14:paraId="13F662E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-0.20</w:t>
            </w:r>
          </w:p>
        </w:tc>
      </w:tr>
      <w:tr w:rsidR="00E27CEA" w:rsidRPr="00E27CEA" w14:paraId="48967AFC" w14:textId="77777777" w:rsidTr="00E27CEA">
        <w:trPr>
          <w:trHeight w:val="320"/>
        </w:trPr>
        <w:tc>
          <w:tcPr>
            <w:tcW w:w="1860" w:type="dxa"/>
            <w:tcBorders>
              <w:top w:val="nil"/>
              <w:left w:val="nil"/>
              <w:bottom w:val="nil"/>
              <w:right w:val="nil"/>
            </w:tcBorders>
            <w:shd w:val="clear" w:color="auto" w:fill="auto"/>
            <w:noWrap/>
            <w:vAlign w:val="bottom"/>
            <w:hideMark/>
          </w:tcPr>
          <w:p w14:paraId="0BEC4B55"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Italy</w:t>
            </w:r>
            <w:proofErr w:type="spellEnd"/>
          </w:p>
        </w:tc>
        <w:tc>
          <w:tcPr>
            <w:tcW w:w="1542" w:type="dxa"/>
            <w:tcBorders>
              <w:top w:val="nil"/>
              <w:left w:val="nil"/>
              <w:bottom w:val="nil"/>
              <w:right w:val="nil"/>
            </w:tcBorders>
            <w:shd w:val="clear" w:color="auto" w:fill="auto"/>
            <w:vAlign w:val="bottom"/>
            <w:hideMark/>
          </w:tcPr>
          <w:p w14:paraId="0312C025"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Sardinians</w:t>
            </w:r>
            <w:proofErr w:type="spellEnd"/>
          </w:p>
        </w:tc>
        <w:tc>
          <w:tcPr>
            <w:tcW w:w="993" w:type="dxa"/>
            <w:tcBorders>
              <w:top w:val="nil"/>
              <w:left w:val="nil"/>
              <w:bottom w:val="nil"/>
              <w:right w:val="nil"/>
            </w:tcBorders>
            <w:shd w:val="clear" w:color="auto" w:fill="auto"/>
            <w:noWrap/>
            <w:vAlign w:val="bottom"/>
            <w:hideMark/>
          </w:tcPr>
          <w:p w14:paraId="0161EAC4"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0.04</w:t>
            </w:r>
          </w:p>
        </w:tc>
        <w:tc>
          <w:tcPr>
            <w:tcW w:w="1559" w:type="dxa"/>
            <w:tcBorders>
              <w:top w:val="nil"/>
              <w:left w:val="nil"/>
              <w:bottom w:val="nil"/>
              <w:right w:val="nil"/>
            </w:tcBorders>
            <w:shd w:val="clear" w:color="auto" w:fill="auto"/>
            <w:noWrap/>
            <w:vAlign w:val="bottom"/>
            <w:hideMark/>
          </w:tcPr>
          <w:p w14:paraId="247811D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-0.13</w:t>
            </w:r>
          </w:p>
        </w:tc>
        <w:tc>
          <w:tcPr>
            <w:tcW w:w="1134" w:type="dxa"/>
            <w:tcBorders>
              <w:top w:val="nil"/>
              <w:left w:val="nil"/>
              <w:bottom w:val="nil"/>
              <w:right w:val="nil"/>
            </w:tcBorders>
            <w:shd w:val="clear" w:color="auto" w:fill="auto"/>
            <w:noWrap/>
            <w:vAlign w:val="bottom"/>
            <w:hideMark/>
          </w:tcPr>
          <w:p w14:paraId="2D5104CC"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-0.42</w:t>
            </w:r>
          </w:p>
        </w:tc>
        <w:tc>
          <w:tcPr>
            <w:tcW w:w="1276" w:type="dxa"/>
            <w:tcBorders>
              <w:top w:val="nil"/>
              <w:left w:val="nil"/>
              <w:bottom w:val="nil"/>
              <w:right w:val="nil"/>
            </w:tcBorders>
            <w:shd w:val="clear" w:color="auto" w:fill="auto"/>
            <w:noWrap/>
            <w:vAlign w:val="bottom"/>
            <w:hideMark/>
          </w:tcPr>
          <w:p w14:paraId="1831C67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-0.08</w:t>
            </w:r>
          </w:p>
        </w:tc>
      </w:tr>
      <w:tr w:rsidR="00E27CEA" w:rsidRPr="00E27CEA" w14:paraId="3F7C1F8B" w14:textId="77777777" w:rsidTr="00E27CEA">
        <w:trPr>
          <w:trHeight w:val="320"/>
        </w:trPr>
        <w:tc>
          <w:tcPr>
            <w:tcW w:w="1860" w:type="dxa"/>
            <w:tcBorders>
              <w:top w:val="nil"/>
              <w:left w:val="nil"/>
              <w:bottom w:val="nil"/>
              <w:right w:val="nil"/>
            </w:tcBorders>
            <w:shd w:val="clear" w:color="auto" w:fill="auto"/>
            <w:noWrap/>
            <w:vAlign w:val="bottom"/>
            <w:hideMark/>
          </w:tcPr>
          <w:p w14:paraId="4FF8F1E5"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Belgium</w:t>
            </w:r>
            <w:proofErr w:type="spellEnd"/>
          </w:p>
        </w:tc>
        <w:tc>
          <w:tcPr>
            <w:tcW w:w="1542" w:type="dxa"/>
            <w:tcBorders>
              <w:top w:val="nil"/>
              <w:left w:val="nil"/>
              <w:bottom w:val="nil"/>
              <w:right w:val="nil"/>
            </w:tcBorders>
            <w:shd w:val="clear" w:color="auto" w:fill="auto"/>
            <w:vAlign w:val="bottom"/>
            <w:hideMark/>
          </w:tcPr>
          <w:p w14:paraId="1C64C658" w14:textId="77777777" w:rsidR="00E27CEA" w:rsidRPr="00E27CEA" w:rsidRDefault="00E27CEA" w:rsidP="00E27CEA">
            <w:pPr>
              <w:rPr>
                <w:rFonts w:ascii="Arial" w:hAnsi="Arial" w:cs="Arial"/>
                <w:sz w:val="20"/>
                <w:szCs w:val="20"/>
              </w:rPr>
            </w:pPr>
            <w:r w:rsidRPr="00E27CEA">
              <w:rPr>
                <w:rFonts w:ascii="Arial" w:hAnsi="Arial" w:cs="Arial"/>
                <w:sz w:val="20"/>
                <w:szCs w:val="20"/>
              </w:rPr>
              <w:t>Germans</w:t>
            </w:r>
          </w:p>
        </w:tc>
        <w:tc>
          <w:tcPr>
            <w:tcW w:w="993" w:type="dxa"/>
            <w:tcBorders>
              <w:top w:val="nil"/>
              <w:left w:val="nil"/>
              <w:bottom w:val="nil"/>
              <w:right w:val="nil"/>
            </w:tcBorders>
            <w:shd w:val="clear" w:color="auto" w:fill="auto"/>
            <w:noWrap/>
            <w:vAlign w:val="bottom"/>
            <w:hideMark/>
          </w:tcPr>
          <w:p w14:paraId="6119E3E0"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0.03</w:t>
            </w:r>
          </w:p>
        </w:tc>
        <w:tc>
          <w:tcPr>
            <w:tcW w:w="1559" w:type="dxa"/>
            <w:tcBorders>
              <w:top w:val="nil"/>
              <w:left w:val="nil"/>
              <w:bottom w:val="nil"/>
              <w:right w:val="nil"/>
            </w:tcBorders>
            <w:shd w:val="clear" w:color="auto" w:fill="auto"/>
            <w:noWrap/>
            <w:vAlign w:val="bottom"/>
            <w:hideMark/>
          </w:tcPr>
          <w:p w14:paraId="3947F44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0.00</w:t>
            </w:r>
          </w:p>
        </w:tc>
        <w:tc>
          <w:tcPr>
            <w:tcW w:w="1134" w:type="dxa"/>
            <w:tcBorders>
              <w:top w:val="nil"/>
              <w:left w:val="nil"/>
              <w:bottom w:val="nil"/>
              <w:right w:val="nil"/>
            </w:tcBorders>
            <w:shd w:val="clear" w:color="auto" w:fill="auto"/>
            <w:noWrap/>
            <w:vAlign w:val="bottom"/>
            <w:hideMark/>
          </w:tcPr>
          <w:p w14:paraId="1872EA7D"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-0.72</w:t>
            </w:r>
          </w:p>
        </w:tc>
        <w:tc>
          <w:tcPr>
            <w:tcW w:w="1276" w:type="dxa"/>
            <w:tcBorders>
              <w:top w:val="nil"/>
              <w:left w:val="nil"/>
              <w:bottom w:val="nil"/>
              <w:right w:val="nil"/>
            </w:tcBorders>
            <w:shd w:val="clear" w:color="auto" w:fill="auto"/>
            <w:noWrap/>
            <w:vAlign w:val="bottom"/>
            <w:hideMark/>
          </w:tcPr>
          <w:p w14:paraId="0B9A74B6"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0.23</w:t>
            </w:r>
          </w:p>
        </w:tc>
      </w:tr>
      <w:tr w:rsidR="00E27CEA" w:rsidRPr="00E27CEA" w14:paraId="1FD812E1" w14:textId="77777777" w:rsidTr="00E27CEA">
        <w:trPr>
          <w:trHeight w:val="320"/>
        </w:trPr>
        <w:tc>
          <w:tcPr>
            <w:tcW w:w="1860" w:type="dxa"/>
            <w:tcBorders>
              <w:top w:val="nil"/>
              <w:left w:val="nil"/>
              <w:bottom w:val="single" w:sz="4" w:space="0" w:color="auto"/>
              <w:right w:val="nil"/>
            </w:tcBorders>
            <w:shd w:val="clear" w:color="auto" w:fill="auto"/>
            <w:noWrap/>
            <w:vAlign w:val="bottom"/>
            <w:hideMark/>
          </w:tcPr>
          <w:p w14:paraId="17D2DE88"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Italy</w:t>
            </w:r>
            <w:proofErr w:type="spellEnd"/>
          </w:p>
        </w:tc>
        <w:tc>
          <w:tcPr>
            <w:tcW w:w="1542" w:type="dxa"/>
            <w:tcBorders>
              <w:top w:val="nil"/>
              <w:left w:val="nil"/>
              <w:bottom w:val="single" w:sz="4" w:space="0" w:color="auto"/>
              <w:right w:val="nil"/>
            </w:tcBorders>
            <w:shd w:val="clear" w:color="auto" w:fill="auto"/>
            <w:vAlign w:val="bottom"/>
            <w:hideMark/>
          </w:tcPr>
          <w:p w14:paraId="0FAFC261" w14:textId="77777777" w:rsidR="00E27CEA" w:rsidRPr="00E27CEA" w:rsidRDefault="00E27CEA" w:rsidP="00E27CEA">
            <w:pPr>
              <w:rPr>
                <w:rFonts w:ascii="Arial" w:hAnsi="Arial" w:cs="Arial"/>
                <w:sz w:val="20"/>
                <w:szCs w:val="20"/>
              </w:rPr>
            </w:pPr>
            <w:proofErr w:type="spellStart"/>
            <w:r w:rsidRPr="00E27CEA">
              <w:rPr>
                <w:rFonts w:ascii="Arial" w:hAnsi="Arial" w:cs="Arial"/>
                <w:sz w:val="20"/>
                <w:szCs w:val="20"/>
              </w:rPr>
              <w:t>Slovenes</w:t>
            </w:r>
            <w:proofErr w:type="spellEnd"/>
          </w:p>
        </w:tc>
        <w:tc>
          <w:tcPr>
            <w:tcW w:w="993" w:type="dxa"/>
            <w:tcBorders>
              <w:top w:val="nil"/>
              <w:left w:val="nil"/>
              <w:bottom w:val="single" w:sz="4" w:space="0" w:color="auto"/>
              <w:right w:val="nil"/>
            </w:tcBorders>
            <w:shd w:val="clear" w:color="auto" w:fill="auto"/>
            <w:noWrap/>
            <w:vAlign w:val="bottom"/>
            <w:hideMark/>
          </w:tcPr>
          <w:p w14:paraId="64C0B4D7"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0.02</w:t>
            </w:r>
          </w:p>
        </w:tc>
        <w:tc>
          <w:tcPr>
            <w:tcW w:w="1559" w:type="dxa"/>
            <w:tcBorders>
              <w:top w:val="nil"/>
              <w:left w:val="nil"/>
              <w:bottom w:val="single" w:sz="4" w:space="0" w:color="auto"/>
              <w:right w:val="nil"/>
            </w:tcBorders>
            <w:shd w:val="clear" w:color="auto" w:fill="auto"/>
            <w:noWrap/>
            <w:vAlign w:val="bottom"/>
            <w:hideMark/>
          </w:tcPr>
          <w:p w14:paraId="4FE67F63"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-1.26</w:t>
            </w:r>
          </w:p>
        </w:tc>
        <w:tc>
          <w:tcPr>
            <w:tcW w:w="1134" w:type="dxa"/>
            <w:tcBorders>
              <w:top w:val="nil"/>
              <w:left w:val="nil"/>
              <w:bottom w:val="single" w:sz="4" w:space="0" w:color="auto"/>
              <w:right w:val="nil"/>
            </w:tcBorders>
            <w:shd w:val="clear" w:color="auto" w:fill="auto"/>
            <w:noWrap/>
            <w:vAlign w:val="bottom"/>
            <w:hideMark/>
          </w:tcPr>
          <w:p w14:paraId="58B1C64A"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w:t>
            </w:r>
          </w:p>
        </w:tc>
        <w:tc>
          <w:tcPr>
            <w:tcW w:w="1276" w:type="dxa"/>
            <w:tcBorders>
              <w:top w:val="nil"/>
              <w:left w:val="nil"/>
              <w:bottom w:val="single" w:sz="4" w:space="0" w:color="auto"/>
              <w:right w:val="nil"/>
            </w:tcBorders>
            <w:shd w:val="clear" w:color="auto" w:fill="auto"/>
            <w:noWrap/>
            <w:vAlign w:val="bottom"/>
            <w:hideMark/>
          </w:tcPr>
          <w:p w14:paraId="3710F01B" w14:textId="77777777" w:rsidR="00E27CEA" w:rsidRPr="00E27CEA" w:rsidRDefault="00E27CEA" w:rsidP="00E27CEA">
            <w:pPr>
              <w:jc w:val="center"/>
              <w:rPr>
                <w:rFonts w:ascii="Arial" w:hAnsi="Arial" w:cs="Arial"/>
                <w:sz w:val="20"/>
                <w:szCs w:val="20"/>
              </w:rPr>
            </w:pPr>
            <w:r w:rsidRPr="00E27CEA">
              <w:rPr>
                <w:rFonts w:ascii="Arial" w:hAnsi="Arial" w:cs="Arial"/>
                <w:sz w:val="20"/>
                <w:szCs w:val="20"/>
              </w:rPr>
              <w:t>-0.20</w:t>
            </w:r>
          </w:p>
        </w:tc>
      </w:tr>
      <w:tr w:rsidR="00E27CEA" w:rsidRPr="00E347FF" w14:paraId="5325CC41" w14:textId="77777777" w:rsidTr="00E27CEA">
        <w:trPr>
          <w:trHeight w:val="840"/>
        </w:trPr>
        <w:tc>
          <w:tcPr>
            <w:tcW w:w="8364" w:type="dxa"/>
            <w:gridSpan w:val="6"/>
            <w:tcBorders>
              <w:top w:val="nil"/>
              <w:left w:val="nil"/>
              <w:bottom w:val="nil"/>
              <w:right w:val="nil"/>
            </w:tcBorders>
            <w:shd w:val="clear" w:color="auto" w:fill="auto"/>
            <w:hideMark/>
          </w:tcPr>
          <w:p w14:paraId="3F58F7C3" w14:textId="77777777" w:rsidR="00E27CEA" w:rsidRPr="00E972D7" w:rsidRDefault="00E27CEA" w:rsidP="00E27CEA">
            <w:pPr>
              <w:rPr>
                <w:rFonts w:ascii="Arial" w:hAnsi="Arial" w:cs="Arial"/>
                <w:sz w:val="20"/>
                <w:szCs w:val="20"/>
                <w:lang w:val="en-US"/>
              </w:rPr>
            </w:pPr>
            <w:r w:rsidRPr="00E972D7">
              <w:rPr>
                <w:rFonts w:ascii="Arial" w:hAnsi="Arial" w:cs="Arial"/>
                <w:sz w:val="20"/>
                <w:szCs w:val="20"/>
                <w:lang w:val="en-US"/>
              </w:rPr>
              <w:t xml:space="preserve">Note: </w:t>
            </w:r>
            <w:r w:rsidRPr="00E972D7">
              <w:rPr>
                <w:rFonts w:ascii="Arial" w:hAnsi="Arial" w:cs="Arial"/>
                <w:sz w:val="20"/>
                <w:szCs w:val="20"/>
                <w:vertAlign w:val="superscript"/>
                <w:lang w:val="en-US"/>
              </w:rPr>
              <w:t>1</w:t>
            </w:r>
            <w:r w:rsidRPr="00E972D7">
              <w:rPr>
                <w:rFonts w:ascii="Arial" w:hAnsi="Arial" w:cs="Arial"/>
                <w:sz w:val="20"/>
                <w:szCs w:val="20"/>
                <w:lang w:val="en-US"/>
              </w:rPr>
              <w:t xml:space="preserve">Includes election periods without candidacy or vote share below 5% in all constituencies; </w:t>
            </w:r>
            <w:r w:rsidRPr="00E972D7">
              <w:rPr>
                <w:rFonts w:ascii="Arial" w:hAnsi="Arial" w:cs="Arial"/>
                <w:sz w:val="20"/>
                <w:szCs w:val="20"/>
                <w:vertAlign w:val="superscript"/>
                <w:lang w:val="en-US"/>
              </w:rPr>
              <w:t>2</w:t>
            </w:r>
            <w:r w:rsidRPr="00E972D7">
              <w:rPr>
                <w:rFonts w:ascii="Arial" w:hAnsi="Arial" w:cs="Arial"/>
                <w:sz w:val="20"/>
                <w:szCs w:val="20"/>
                <w:lang w:val="en-US"/>
              </w:rPr>
              <w:t>In order to avoid division by zero election periods without candidacy or vote share below 5% in all constituencies their REIMP has been recoded to 0.01.</w:t>
            </w:r>
          </w:p>
        </w:tc>
      </w:tr>
    </w:tbl>
    <w:p w14:paraId="07210143" w14:textId="77777777" w:rsidR="002A6123" w:rsidRPr="00E972D7" w:rsidRDefault="002A6123" w:rsidP="002A6123">
      <w:pPr>
        <w:rPr>
          <w:rFonts w:ascii="Arial" w:hAnsi="Arial" w:cs="Arial"/>
          <w:sz w:val="20"/>
          <w:szCs w:val="20"/>
          <w:lang w:val="en-US"/>
        </w:rPr>
      </w:pPr>
    </w:p>
    <w:p w14:paraId="183A26CF" w14:textId="77777777" w:rsidR="002A6123" w:rsidRPr="00E972D7" w:rsidRDefault="002A6123" w:rsidP="002A6123">
      <w:pPr>
        <w:rPr>
          <w:rFonts w:ascii="Arial" w:hAnsi="Arial" w:cs="Arial"/>
          <w:sz w:val="20"/>
          <w:szCs w:val="20"/>
          <w:lang w:val="en-US"/>
        </w:rPr>
      </w:pPr>
    </w:p>
    <w:p w14:paraId="5FFF67C8" w14:textId="1C975E21" w:rsidR="00C40169" w:rsidRPr="00E972D7" w:rsidRDefault="002A6123" w:rsidP="00D83A06">
      <w:pPr>
        <w:rPr>
          <w:rFonts w:ascii="Arial" w:hAnsi="Arial" w:cs="Arial"/>
          <w:b/>
          <w:bCs/>
          <w:lang w:val="en-US"/>
        </w:rPr>
      </w:pPr>
      <w:r w:rsidRPr="00E972D7">
        <w:rPr>
          <w:rFonts w:ascii="Arial" w:hAnsi="Arial" w:cs="Arial"/>
          <w:b/>
          <w:bCs/>
          <w:lang w:val="en-US"/>
        </w:rPr>
        <w:br w:type="page"/>
      </w:r>
      <w:r w:rsidR="00C40169" w:rsidRPr="00E972D7">
        <w:rPr>
          <w:rFonts w:ascii="Arial" w:hAnsi="Arial" w:cs="Arial"/>
          <w:b/>
          <w:bCs/>
          <w:lang w:val="en-US"/>
        </w:rPr>
        <w:lastRenderedPageBreak/>
        <w:t>B.</w:t>
      </w:r>
      <w:r w:rsidR="00D83A06" w:rsidRPr="00E972D7">
        <w:rPr>
          <w:rFonts w:ascii="Arial" w:hAnsi="Arial" w:cs="Arial"/>
          <w:b/>
          <w:bCs/>
          <w:lang w:val="en-US"/>
        </w:rPr>
        <w:t>2</w:t>
      </w:r>
      <w:r w:rsidR="00C40169" w:rsidRPr="00E972D7">
        <w:rPr>
          <w:rFonts w:ascii="Arial" w:hAnsi="Arial" w:cs="Arial"/>
          <w:b/>
          <w:bCs/>
          <w:lang w:val="en-US"/>
        </w:rPr>
        <w:tab/>
        <w:t>Two</w:t>
      </w:r>
      <w:r w:rsidR="00F06A47" w:rsidRPr="00E972D7">
        <w:rPr>
          <w:rFonts w:ascii="Arial" w:hAnsi="Arial" w:cs="Arial"/>
          <w:b/>
          <w:bCs/>
          <w:lang w:val="en-US"/>
        </w:rPr>
        <w:t>-way fixed effects</w:t>
      </w:r>
    </w:p>
    <w:p w14:paraId="643D47AF" w14:textId="77777777" w:rsidR="00C40169" w:rsidRPr="00E972D7" w:rsidRDefault="00C40169" w:rsidP="002A6123">
      <w:pPr>
        <w:rPr>
          <w:rFonts w:ascii="Arial" w:hAnsi="Arial" w:cs="Arial"/>
          <w:lang w:val="en-US"/>
        </w:rPr>
      </w:pPr>
    </w:p>
    <w:p w14:paraId="1DF3F139" w14:textId="511ED83A" w:rsidR="002A6123" w:rsidRPr="00E972D7" w:rsidRDefault="002A6123" w:rsidP="002A6123">
      <w:pPr>
        <w:rPr>
          <w:rFonts w:ascii="Arial" w:hAnsi="Arial" w:cs="Arial"/>
          <w:lang w:val="en-US"/>
        </w:rPr>
      </w:pPr>
      <w:r w:rsidRPr="00E972D7">
        <w:rPr>
          <w:rFonts w:ascii="Arial" w:hAnsi="Arial" w:cs="Arial"/>
          <w:lang w:val="en-US"/>
        </w:rPr>
        <w:t>Table B.</w:t>
      </w:r>
      <w:r w:rsidR="00D83A06" w:rsidRPr="00E972D7">
        <w:rPr>
          <w:rFonts w:ascii="Arial" w:hAnsi="Arial" w:cs="Arial"/>
          <w:lang w:val="en-US"/>
        </w:rPr>
        <w:t>2</w:t>
      </w:r>
      <w:r w:rsidRPr="00E972D7">
        <w:rPr>
          <w:rFonts w:ascii="Arial" w:hAnsi="Arial" w:cs="Arial"/>
          <w:lang w:val="en-US"/>
        </w:rPr>
        <w:t xml:space="preserve">: Two-way fixed effects regressions on electoral mobilization of </w:t>
      </w:r>
      <w:r w:rsidR="00A46E15" w:rsidRPr="00E972D7">
        <w:rPr>
          <w:rFonts w:ascii="Arial" w:hAnsi="Arial" w:cs="Arial"/>
          <w:lang w:val="en-US"/>
        </w:rPr>
        <w:t>ethnonational parties</w:t>
      </w:r>
    </w:p>
    <w:tbl>
      <w:tblPr>
        <w:tblW w:w="8400" w:type="dxa"/>
        <w:tblCellMar>
          <w:left w:w="70" w:type="dxa"/>
          <w:right w:w="70" w:type="dxa"/>
        </w:tblCellMar>
        <w:tblLook w:val="04A0" w:firstRow="1" w:lastRow="0" w:firstColumn="1" w:lastColumn="0" w:noHBand="0" w:noVBand="1"/>
      </w:tblPr>
      <w:tblGrid>
        <w:gridCol w:w="2486"/>
        <w:gridCol w:w="1526"/>
        <w:gridCol w:w="1545"/>
        <w:gridCol w:w="1468"/>
        <w:gridCol w:w="1375"/>
      </w:tblGrid>
      <w:tr w:rsidR="00DD38A6" w:rsidRPr="00DD38A6" w14:paraId="4D439CDA" w14:textId="77777777" w:rsidTr="00DD38A6">
        <w:trPr>
          <w:trHeight w:val="620"/>
        </w:trPr>
        <w:tc>
          <w:tcPr>
            <w:tcW w:w="2486" w:type="dxa"/>
            <w:tcBorders>
              <w:top w:val="single" w:sz="4" w:space="0" w:color="auto"/>
              <w:left w:val="nil"/>
              <w:bottom w:val="single" w:sz="4" w:space="0" w:color="auto"/>
              <w:right w:val="nil"/>
            </w:tcBorders>
            <w:shd w:val="clear" w:color="auto" w:fill="auto"/>
            <w:vAlign w:val="bottom"/>
            <w:hideMark/>
          </w:tcPr>
          <w:p w14:paraId="085ECCBD" w14:textId="77777777" w:rsidR="00DD38A6" w:rsidRPr="00DD38A6" w:rsidRDefault="00DD38A6" w:rsidP="00DD38A6">
            <w:pPr>
              <w:rPr>
                <w:rFonts w:ascii="Verdana" w:hAnsi="Verdana"/>
                <w:sz w:val="20"/>
                <w:szCs w:val="20"/>
              </w:rPr>
            </w:pPr>
            <w:r w:rsidRPr="00DD38A6">
              <w:rPr>
                <w:rFonts w:ascii="Verdana" w:hAnsi="Verdana"/>
                <w:sz w:val="20"/>
                <w:szCs w:val="20"/>
              </w:rPr>
              <w:t>Variable</w:t>
            </w:r>
          </w:p>
        </w:tc>
        <w:tc>
          <w:tcPr>
            <w:tcW w:w="1526" w:type="dxa"/>
            <w:tcBorders>
              <w:top w:val="single" w:sz="4" w:space="0" w:color="auto"/>
              <w:left w:val="nil"/>
              <w:bottom w:val="single" w:sz="4" w:space="0" w:color="auto"/>
              <w:right w:val="nil"/>
            </w:tcBorders>
            <w:shd w:val="clear" w:color="auto" w:fill="auto"/>
            <w:vAlign w:val="bottom"/>
            <w:hideMark/>
          </w:tcPr>
          <w:p w14:paraId="37E131A6" w14:textId="77777777" w:rsidR="00DD38A6" w:rsidRPr="00DD38A6" w:rsidRDefault="00DD38A6" w:rsidP="00DD38A6">
            <w:pPr>
              <w:rPr>
                <w:rFonts w:ascii="Verdana" w:hAnsi="Verdana"/>
                <w:sz w:val="20"/>
                <w:szCs w:val="20"/>
              </w:rPr>
            </w:pPr>
            <w:r w:rsidRPr="00DD38A6">
              <w:rPr>
                <w:rFonts w:ascii="Verdana" w:hAnsi="Verdana"/>
                <w:sz w:val="20"/>
                <w:szCs w:val="20"/>
              </w:rPr>
              <w:t xml:space="preserve">Model </w:t>
            </w:r>
            <w:proofErr w:type="spellStart"/>
            <w:r w:rsidRPr="00DD38A6">
              <w:rPr>
                <w:rFonts w:ascii="Verdana" w:hAnsi="Verdana"/>
                <w:sz w:val="20"/>
                <w:szCs w:val="20"/>
              </w:rPr>
              <w:t>without</w:t>
            </w:r>
            <w:proofErr w:type="spellEnd"/>
            <w:r w:rsidRPr="00DD38A6">
              <w:rPr>
                <w:rFonts w:ascii="Verdana" w:hAnsi="Verdana"/>
                <w:sz w:val="20"/>
                <w:szCs w:val="20"/>
              </w:rPr>
              <w:t xml:space="preserve"> </w:t>
            </w:r>
            <w:proofErr w:type="spellStart"/>
            <w:r w:rsidRPr="00DD38A6">
              <w:rPr>
                <w:rFonts w:ascii="Verdana" w:hAnsi="Verdana"/>
                <w:sz w:val="20"/>
                <w:szCs w:val="20"/>
              </w:rPr>
              <w:t>control</w:t>
            </w:r>
            <w:proofErr w:type="spellEnd"/>
            <w:r w:rsidRPr="00DD38A6">
              <w:rPr>
                <w:rFonts w:ascii="Verdana" w:hAnsi="Verdana"/>
                <w:sz w:val="20"/>
                <w:szCs w:val="20"/>
              </w:rPr>
              <w:t xml:space="preserve"> variables</w:t>
            </w:r>
          </w:p>
        </w:tc>
        <w:tc>
          <w:tcPr>
            <w:tcW w:w="1545" w:type="dxa"/>
            <w:tcBorders>
              <w:top w:val="single" w:sz="4" w:space="0" w:color="auto"/>
              <w:left w:val="nil"/>
              <w:bottom w:val="single" w:sz="4" w:space="0" w:color="auto"/>
              <w:right w:val="nil"/>
            </w:tcBorders>
            <w:shd w:val="clear" w:color="auto" w:fill="auto"/>
            <w:vAlign w:val="bottom"/>
            <w:hideMark/>
          </w:tcPr>
          <w:p w14:paraId="553A7DFE" w14:textId="77777777" w:rsidR="00DD38A6" w:rsidRPr="00DD38A6" w:rsidRDefault="00DD38A6" w:rsidP="00DD38A6">
            <w:pPr>
              <w:rPr>
                <w:rFonts w:ascii="Verdana" w:hAnsi="Verdana"/>
                <w:sz w:val="20"/>
                <w:szCs w:val="20"/>
              </w:rPr>
            </w:pPr>
            <w:r w:rsidRPr="00DD38A6">
              <w:rPr>
                <w:rFonts w:ascii="Verdana" w:hAnsi="Verdana"/>
                <w:sz w:val="20"/>
                <w:szCs w:val="20"/>
              </w:rPr>
              <w:t xml:space="preserve">Model </w:t>
            </w:r>
            <w:proofErr w:type="spellStart"/>
            <w:r w:rsidRPr="00DD38A6">
              <w:rPr>
                <w:rFonts w:ascii="Verdana" w:hAnsi="Verdana"/>
                <w:sz w:val="20"/>
                <w:szCs w:val="20"/>
              </w:rPr>
              <w:t>with</w:t>
            </w:r>
            <w:proofErr w:type="spellEnd"/>
            <w:r w:rsidRPr="00DD38A6">
              <w:rPr>
                <w:rFonts w:ascii="Verdana" w:hAnsi="Verdana"/>
                <w:sz w:val="20"/>
                <w:szCs w:val="20"/>
              </w:rPr>
              <w:t xml:space="preserve"> </w:t>
            </w:r>
            <w:proofErr w:type="spellStart"/>
            <w:r w:rsidRPr="00DD38A6">
              <w:rPr>
                <w:rFonts w:ascii="Verdana" w:hAnsi="Verdana"/>
                <w:sz w:val="20"/>
                <w:szCs w:val="20"/>
              </w:rPr>
              <w:t>control</w:t>
            </w:r>
            <w:proofErr w:type="spellEnd"/>
            <w:r w:rsidRPr="00DD38A6">
              <w:rPr>
                <w:rFonts w:ascii="Verdana" w:hAnsi="Verdana"/>
                <w:sz w:val="20"/>
                <w:szCs w:val="20"/>
              </w:rPr>
              <w:t xml:space="preserve"> variables</w:t>
            </w:r>
          </w:p>
        </w:tc>
        <w:tc>
          <w:tcPr>
            <w:tcW w:w="1468" w:type="dxa"/>
            <w:tcBorders>
              <w:top w:val="single" w:sz="4" w:space="0" w:color="auto"/>
              <w:left w:val="nil"/>
              <w:bottom w:val="single" w:sz="4" w:space="0" w:color="auto"/>
              <w:right w:val="nil"/>
            </w:tcBorders>
            <w:shd w:val="clear" w:color="auto" w:fill="auto"/>
            <w:vAlign w:val="bottom"/>
            <w:hideMark/>
          </w:tcPr>
          <w:p w14:paraId="40005BE1" w14:textId="77777777" w:rsidR="00DD38A6" w:rsidRPr="00DD38A6" w:rsidRDefault="00DD38A6" w:rsidP="00DD38A6">
            <w:pPr>
              <w:rPr>
                <w:rFonts w:ascii="Verdana" w:hAnsi="Verdana"/>
                <w:sz w:val="20"/>
                <w:szCs w:val="20"/>
              </w:rPr>
            </w:pPr>
            <w:r w:rsidRPr="00DD38A6">
              <w:rPr>
                <w:rFonts w:ascii="Verdana" w:hAnsi="Verdana"/>
                <w:sz w:val="20"/>
                <w:szCs w:val="20"/>
              </w:rPr>
              <w:t xml:space="preserve">Model </w:t>
            </w:r>
            <w:proofErr w:type="spellStart"/>
            <w:r w:rsidRPr="00DD38A6">
              <w:rPr>
                <w:rFonts w:ascii="Verdana" w:hAnsi="Verdana"/>
                <w:sz w:val="20"/>
                <w:szCs w:val="20"/>
              </w:rPr>
              <w:t>with</w:t>
            </w:r>
            <w:proofErr w:type="spellEnd"/>
            <w:r w:rsidRPr="00DD38A6">
              <w:rPr>
                <w:rFonts w:ascii="Verdana" w:hAnsi="Verdana"/>
                <w:sz w:val="20"/>
                <w:szCs w:val="20"/>
              </w:rPr>
              <w:t xml:space="preserve"> </w:t>
            </w:r>
            <w:proofErr w:type="spellStart"/>
            <w:r w:rsidRPr="00DD38A6">
              <w:rPr>
                <w:rFonts w:ascii="Verdana" w:hAnsi="Verdana"/>
                <w:sz w:val="20"/>
                <w:szCs w:val="20"/>
              </w:rPr>
              <w:t>federalism</w:t>
            </w:r>
            <w:proofErr w:type="spellEnd"/>
          </w:p>
        </w:tc>
        <w:tc>
          <w:tcPr>
            <w:tcW w:w="1375" w:type="dxa"/>
            <w:tcBorders>
              <w:top w:val="single" w:sz="4" w:space="0" w:color="auto"/>
              <w:left w:val="nil"/>
              <w:bottom w:val="single" w:sz="4" w:space="0" w:color="auto"/>
              <w:right w:val="nil"/>
            </w:tcBorders>
            <w:shd w:val="clear" w:color="auto" w:fill="auto"/>
            <w:vAlign w:val="bottom"/>
            <w:hideMark/>
          </w:tcPr>
          <w:p w14:paraId="68D1A213" w14:textId="77777777" w:rsidR="00DD38A6" w:rsidRPr="00DD38A6" w:rsidRDefault="00DD38A6" w:rsidP="00DD38A6">
            <w:pPr>
              <w:rPr>
                <w:rFonts w:ascii="Verdana" w:hAnsi="Verdana"/>
                <w:sz w:val="20"/>
                <w:szCs w:val="20"/>
              </w:rPr>
            </w:pPr>
            <w:r w:rsidRPr="00DD38A6">
              <w:rPr>
                <w:rFonts w:ascii="Verdana" w:hAnsi="Verdana"/>
                <w:sz w:val="20"/>
                <w:szCs w:val="20"/>
              </w:rPr>
              <w:t xml:space="preserve">Model </w:t>
            </w:r>
            <w:proofErr w:type="spellStart"/>
            <w:r w:rsidRPr="00DD38A6">
              <w:rPr>
                <w:rFonts w:ascii="Verdana" w:hAnsi="Verdana"/>
                <w:sz w:val="20"/>
                <w:szCs w:val="20"/>
              </w:rPr>
              <w:t>with</w:t>
            </w:r>
            <w:proofErr w:type="spellEnd"/>
            <w:r w:rsidRPr="00DD38A6">
              <w:rPr>
                <w:rFonts w:ascii="Verdana" w:hAnsi="Verdana"/>
                <w:sz w:val="20"/>
                <w:szCs w:val="20"/>
              </w:rPr>
              <w:t xml:space="preserve"> </w:t>
            </w:r>
            <w:proofErr w:type="spellStart"/>
            <w:r w:rsidRPr="00DD38A6">
              <w:rPr>
                <w:rFonts w:ascii="Verdana" w:hAnsi="Verdana"/>
                <w:sz w:val="20"/>
                <w:szCs w:val="20"/>
              </w:rPr>
              <w:t>raw</w:t>
            </w:r>
            <w:proofErr w:type="spellEnd"/>
            <w:r w:rsidRPr="00DD38A6">
              <w:rPr>
                <w:rFonts w:ascii="Verdana" w:hAnsi="Verdana"/>
                <w:sz w:val="20"/>
                <w:szCs w:val="20"/>
              </w:rPr>
              <w:t xml:space="preserve"> </w:t>
            </w:r>
            <w:proofErr w:type="spellStart"/>
            <w:r w:rsidRPr="00DD38A6">
              <w:rPr>
                <w:rFonts w:ascii="Verdana" w:hAnsi="Verdana"/>
                <w:sz w:val="20"/>
                <w:szCs w:val="20"/>
              </w:rPr>
              <w:t>data</w:t>
            </w:r>
            <w:proofErr w:type="spellEnd"/>
          </w:p>
        </w:tc>
      </w:tr>
      <w:tr w:rsidR="00DD38A6" w:rsidRPr="00DD38A6" w14:paraId="7EE98801" w14:textId="77777777" w:rsidTr="00DD38A6">
        <w:trPr>
          <w:trHeight w:val="260"/>
        </w:trPr>
        <w:tc>
          <w:tcPr>
            <w:tcW w:w="2486" w:type="dxa"/>
            <w:tcBorders>
              <w:top w:val="nil"/>
              <w:left w:val="nil"/>
              <w:bottom w:val="nil"/>
              <w:right w:val="nil"/>
            </w:tcBorders>
            <w:shd w:val="clear" w:color="auto" w:fill="auto"/>
            <w:noWrap/>
            <w:vAlign w:val="bottom"/>
            <w:hideMark/>
          </w:tcPr>
          <w:p w14:paraId="35E52AE4"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p>
        </w:tc>
        <w:tc>
          <w:tcPr>
            <w:tcW w:w="1526" w:type="dxa"/>
            <w:tcBorders>
              <w:top w:val="nil"/>
              <w:left w:val="nil"/>
              <w:bottom w:val="nil"/>
              <w:right w:val="nil"/>
            </w:tcBorders>
            <w:shd w:val="clear" w:color="auto" w:fill="auto"/>
            <w:noWrap/>
            <w:vAlign w:val="bottom"/>
            <w:hideMark/>
          </w:tcPr>
          <w:p w14:paraId="33AB428C" w14:textId="77777777" w:rsidR="00DD38A6" w:rsidRPr="00DD38A6" w:rsidRDefault="00DD38A6" w:rsidP="00DD38A6">
            <w:pPr>
              <w:rPr>
                <w:rFonts w:ascii="Verdana" w:hAnsi="Verdana"/>
                <w:sz w:val="20"/>
                <w:szCs w:val="20"/>
              </w:rPr>
            </w:pPr>
            <w:r w:rsidRPr="00DD38A6">
              <w:rPr>
                <w:rFonts w:ascii="Verdana" w:hAnsi="Verdana"/>
                <w:sz w:val="20"/>
                <w:szCs w:val="20"/>
              </w:rPr>
              <w:t>-0.0467**</w:t>
            </w:r>
          </w:p>
        </w:tc>
        <w:tc>
          <w:tcPr>
            <w:tcW w:w="1545" w:type="dxa"/>
            <w:tcBorders>
              <w:top w:val="nil"/>
              <w:left w:val="nil"/>
              <w:bottom w:val="nil"/>
              <w:right w:val="nil"/>
            </w:tcBorders>
            <w:shd w:val="clear" w:color="auto" w:fill="auto"/>
            <w:noWrap/>
            <w:vAlign w:val="bottom"/>
            <w:hideMark/>
          </w:tcPr>
          <w:p w14:paraId="4C24C6E8" w14:textId="77777777" w:rsidR="00DD38A6" w:rsidRPr="00DD38A6" w:rsidRDefault="00DD38A6" w:rsidP="00DD38A6">
            <w:pPr>
              <w:rPr>
                <w:rFonts w:ascii="Verdana" w:hAnsi="Verdana"/>
                <w:sz w:val="20"/>
                <w:szCs w:val="20"/>
              </w:rPr>
            </w:pPr>
            <w:r w:rsidRPr="00DD38A6">
              <w:rPr>
                <w:rFonts w:ascii="Verdana" w:hAnsi="Verdana"/>
                <w:sz w:val="20"/>
                <w:szCs w:val="20"/>
              </w:rPr>
              <w:t>-0.0426**</w:t>
            </w:r>
          </w:p>
        </w:tc>
        <w:tc>
          <w:tcPr>
            <w:tcW w:w="1468" w:type="dxa"/>
            <w:tcBorders>
              <w:top w:val="nil"/>
              <w:left w:val="nil"/>
              <w:bottom w:val="nil"/>
              <w:right w:val="nil"/>
            </w:tcBorders>
            <w:shd w:val="clear" w:color="auto" w:fill="auto"/>
            <w:noWrap/>
            <w:vAlign w:val="bottom"/>
            <w:hideMark/>
          </w:tcPr>
          <w:p w14:paraId="39EF8826" w14:textId="77777777" w:rsidR="00DD38A6" w:rsidRPr="00DD38A6" w:rsidRDefault="00DD38A6" w:rsidP="00DD38A6">
            <w:pPr>
              <w:rPr>
                <w:rFonts w:ascii="Verdana" w:hAnsi="Verdana"/>
                <w:sz w:val="20"/>
                <w:szCs w:val="20"/>
              </w:rPr>
            </w:pPr>
            <w:r w:rsidRPr="00DD38A6">
              <w:rPr>
                <w:rFonts w:ascii="Verdana" w:hAnsi="Verdana"/>
                <w:sz w:val="20"/>
                <w:szCs w:val="20"/>
              </w:rPr>
              <w:t>-0.0119</w:t>
            </w:r>
          </w:p>
        </w:tc>
        <w:tc>
          <w:tcPr>
            <w:tcW w:w="1375" w:type="dxa"/>
            <w:tcBorders>
              <w:top w:val="nil"/>
              <w:left w:val="nil"/>
              <w:bottom w:val="nil"/>
              <w:right w:val="nil"/>
            </w:tcBorders>
            <w:shd w:val="clear" w:color="auto" w:fill="auto"/>
            <w:noWrap/>
            <w:vAlign w:val="bottom"/>
            <w:hideMark/>
          </w:tcPr>
          <w:p w14:paraId="3546F9CA" w14:textId="77777777" w:rsidR="00DD38A6" w:rsidRPr="00DD38A6" w:rsidRDefault="00DD38A6" w:rsidP="00DD38A6">
            <w:pPr>
              <w:rPr>
                <w:rFonts w:ascii="Verdana" w:hAnsi="Verdana"/>
                <w:sz w:val="20"/>
                <w:szCs w:val="20"/>
              </w:rPr>
            </w:pPr>
          </w:p>
        </w:tc>
      </w:tr>
      <w:tr w:rsidR="00DD38A6" w:rsidRPr="00DD38A6" w14:paraId="6F185000" w14:textId="77777777" w:rsidTr="00DD38A6">
        <w:trPr>
          <w:trHeight w:val="260"/>
        </w:trPr>
        <w:tc>
          <w:tcPr>
            <w:tcW w:w="2486" w:type="dxa"/>
            <w:tcBorders>
              <w:top w:val="nil"/>
              <w:left w:val="nil"/>
              <w:bottom w:val="nil"/>
              <w:right w:val="nil"/>
            </w:tcBorders>
            <w:shd w:val="clear" w:color="auto" w:fill="auto"/>
            <w:noWrap/>
            <w:vAlign w:val="bottom"/>
            <w:hideMark/>
          </w:tcPr>
          <w:p w14:paraId="60139575" w14:textId="77777777" w:rsidR="00DD38A6" w:rsidRPr="00DD38A6" w:rsidRDefault="00DD38A6" w:rsidP="00DD38A6">
            <w:pPr>
              <w:rPr>
                <w:sz w:val="20"/>
                <w:szCs w:val="20"/>
              </w:rPr>
            </w:pPr>
          </w:p>
        </w:tc>
        <w:tc>
          <w:tcPr>
            <w:tcW w:w="1526" w:type="dxa"/>
            <w:tcBorders>
              <w:top w:val="nil"/>
              <w:left w:val="nil"/>
              <w:bottom w:val="nil"/>
              <w:right w:val="nil"/>
            </w:tcBorders>
            <w:shd w:val="clear" w:color="auto" w:fill="auto"/>
            <w:noWrap/>
            <w:vAlign w:val="bottom"/>
            <w:hideMark/>
          </w:tcPr>
          <w:p w14:paraId="6A599686" w14:textId="77777777" w:rsidR="00DD38A6" w:rsidRPr="00DD38A6" w:rsidRDefault="00DD38A6" w:rsidP="00DD38A6">
            <w:pPr>
              <w:rPr>
                <w:rFonts w:ascii="Verdana" w:hAnsi="Verdana"/>
                <w:sz w:val="20"/>
                <w:szCs w:val="20"/>
              </w:rPr>
            </w:pPr>
            <w:r w:rsidRPr="00DD38A6">
              <w:rPr>
                <w:rFonts w:ascii="Verdana" w:hAnsi="Verdana"/>
                <w:sz w:val="20"/>
                <w:szCs w:val="20"/>
              </w:rPr>
              <w:t>(0.0142)</w:t>
            </w:r>
          </w:p>
        </w:tc>
        <w:tc>
          <w:tcPr>
            <w:tcW w:w="1545" w:type="dxa"/>
            <w:tcBorders>
              <w:top w:val="nil"/>
              <w:left w:val="nil"/>
              <w:bottom w:val="nil"/>
              <w:right w:val="nil"/>
            </w:tcBorders>
            <w:shd w:val="clear" w:color="auto" w:fill="auto"/>
            <w:noWrap/>
            <w:vAlign w:val="bottom"/>
            <w:hideMark/>
          </w:tcPr>
          <w:p w14:paraId="09F07789" w14:textId="77777777" w:rsidR="00DD38A6" w:rsidRPr="00DD38A6" w:rsidRDefault="00DD38A6" w:rsidP="00DD38A6">
            <w:pPr>
              <w:rPr>
                <w:rFonts w:ascii="Verdana" w:hAnsi="Verdana"/>
                <w:sz w:val="20"/>
                <w:szCs w:val="20"/>
              </w:rPr>
            </w:pPr>
            <w:r w:rsidRPr="00DD38A6">
              <w:rPr>
                <w:rFonts w:ascii="Verdana" w:hAnsi="Verdana"/>
                <w:sz w:val="20"/>
                <w:szCs w:val="20"/>
              </w:rPr>
              <w:t>(0.0149)</w:t>
            </w:r>
          </w:p>
        </w:tc>
        <w:tc>
          <w:tcPr>
            <w:tcW w:w="1468" w:type="dxa"/>
            <w:tcBorders>
              <w:top w:val="nil"/>
              <w:left w:val="nil"/>
              <w:bottom w:val="nil"/>
              <w:right w:val="nil"/>
            </w:tcBorders>
            <w:shd w:val="clear" w:color="auto" w:fill="auto"/>
            <w:noWrap/>
            <w:vAlign w:val="bottom"/>
            <w:hideMark/>
          </w:tcPr>
          <w:p w14:paraId="692688FA" w14:textId="77777777" w:rsidR="00DD38A6" w:rsidRPr="00DD38A6" w:rsidRDefault="00DD38A6" w:rsidP="00DD38A6">
            <w:pPr>
              <w:rPr>
                <w:rFonts w:ascii="Verdana" w:hAnsi="Verdana"/>
                <w:sz w:val="20"/>
                <w:szCs w:val="20"/>
              </w:rPr>
            </w:pPr>
            <w:r w:rsidRPr="00DD38A6">
              <w:rPr>
                <w:rFonts w:ascii="Verdana" w:hAnsi="Verdana"/>
                <w:sz w:val="20"/>
                <w:szCs w:val="20"/>
              </w:rPr>
              <w:t>(0.0208)</w:t>
            </w:r>
          </w:p>
        </w:tc>
        <w:tc>
          <w:tcPr>
            <w:tcW w:w="1375" w:type="dxa"/>
            <w:tcBorders>
              <w:top w:val="nil"/>
              <w:left w:val="nil"/>
              <w:bottom w:val="nil"/>
              <w:right w:val="nil"/>
            </w:tcBorders>
            <w:shd w:val="clear" w:color="auto" w:fill="auto"/>
            <w:noWrap/>
            <w:vAlign w:val="bottom"/>
            <w:hideMark/>
          </w:tcPr>
          <w:p w14:paraId="0661C03B" w14:textId="77777777" w:rsidR="00DD38A6" w:rsidRPr="00DD38A6" w:rsidRDefault="00DD38A6" w:rsidP="00DD38A6">
            <w:pPr>
              <w:rPr>
                <w:rFonts w:ascii="Verdana" w:hAnsi="Verdana"/>
                <w:sz w:val="20"/>
                <w:szCs w:val="20"/>
              </w:rPr>
            </w:pPr>
          </w:p>
        </w:tc>
      </w:tr>
      <w:tr w:rsidR="00DD38A6" w:rsidRPr="00DD38A6" w14:paraId="17E1623E" w14:textId="77777777" w:rsidTr="00DD38A6">
        <w:trPr>
          <w:trHeight w:val="260"/>
        </w:trPr>
        <w:tc>
          <w:tcPr>
            <w:tcW w:w="2486" w:type="dxa"/>
            <w:tcBorders>
              <w:top w:val="nil"/>
              <w:left w:val="nil"/>
              <w:bottom w:val="nil"/>
              <w:right w:val="nil"/>
            </w:tcBorders>
            <w:shd w:val="clear" w:color="auto" w:fill="auto"/>
            <w:noWrap/>
            <w:vAlign w:val="bottom"/>
            <w:hideMark/>
          </w:tcPr>
          <w:p w14:paraId="12C21586"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raw</w:t>
            </w:r>
            <w:proofErr w:type="spellEnd"/>
          </w:p>
        </w:tc>
        <w:tc>
          <w:tcPr>
            <w:tcW w:w="1526" w:type="dxa"/>
            <w:tcBorders>
              <w:top w:val="nil"/>
              <w:left w:val="nil"/>
              <w:bottom w:val="nil"/>
              <w:right w:val="nil"/>
            </w:tcBorders>
            <w:shd w:val="clear" w:color="auto" w:fill="auto"/>
            <w:noWrap/>
            <w:vAlign w:val="bottom"/>
            <w:hideMark/>
          </w:tcPr>
          <w:p w14:paraId="3AC08388" w14:textId="77777777" w:rsidR="00DD38A6" w:rsidRPr="00DD38A6" w:rsidRDefault="00DD38A6" w:rsidP="00DD38A6">
            <w:pPr>
              <w:rPr>
                <w:rFonts w:ascii="Verdana" w:hAnsi="Verdana"/>
                <w:sz w:val="20"/>
                <w:szCs w:val="20"/>
              </w:rPr>
            </w:pPr>
          </w:p>
        </w:tc>
        <w:tc>
          <w:tcPr>
            <w:tcW w:w="1545" w:type="dxa"/>
            <w:tcBorders>
              <w:top w:val="nil"/>
              <w:left w:val="nil"/>
              <w:bottom w:val="nil"/>
              <w:right w:val="nil"/>
            </w:tcBorders>
            <w:shd w:val="clear" w:color="auto" w:fill="auto"/>
            <w:noWrap/>
            <w:vAlign w:val="bottom"/>
            <w:hideMark/>
          </w:tcPr>
          <w:p w14:paraId="0682C7AF" w14:textId="77777777" w:rsidR="00DD38A6" w:rsidRPr="00DD38A6" w:rsidRDefault="00DD38A6" w:rsidP="00DD38A6">
            <w:pPr>
              <w:rPr>
                <w:sz w:val="20"/>
                <w:szCs w:val="20"/>
              </w:rPr>
            </w:pPr>
          </w:p>
        </w:tc>
        <w:tc>
          <w:tcPr>
            <w:tcW w:w="1468" w:type="dxa"/>
            <w:tcBorders>
              <w:top w:val="nil"/>
              <w:left w:val="nil"/>
              <w:bottom w:val="nil"/>
              <w:right w:val="nil"/>
            </w:tcBorders>
            <w:shd w:val="clear" w:color="auto" w:fill="auto"/>
            <w:noWrap/>
            <w:vAlign w:val="bottom"/>
            <w:hideMark/>
          </w:tcPr>
          <w:p w14:paraId="62333ECB" w14:textId="77777777" w:rsidR="00DD38A6" w:rsidRPr="00DD38A6" w:rsidRDefault="00DD38A6" w:rsidP="00DD38A6">
            <w:pPr>
              <w:rPr>
                <w:sz w:val="20"/>
                <w:szCs w:val="20"/>
              </w:rPr>
            </w:pPr>
          </w:p>
        </w:tc>
        <w:tc>
          <w:tcPr>
            <w:tcW w:w="1375" w:type="dxa"/>
            <w:tcBorders>
              <w:top w:val="nil"/>
              <w:left w:val="nil"/>
              <w:bottom w:val="nil"/>
              <w:right w:val="nil"/>
            </w:tcBorders>
            <w:shd w:val="clear" w:color="auto" w:fill="auto"/>
            <w:noWrap/>
            <w:vAlign w:val="bottom"/>
            <w:hideMark/>
          </w:tcPr>
          <w:p w14:paraId="62FCD0C1" w14:textId="77777777" w:rsidR="00DD38A6" w:rsidRPr="00DD38A6" w:rsidRDefault="00DD38A6" w:rsidP="00DD38A6">
            <w:pPr>
              <w:rPr>
                <w:rFonts w:ascii="Verdana" w:hAnsi="Verdana"/>
                <w:sz w:val="20"/>
                <w:szCs w:val="20"/>
              </w:rPr>
            </w:pPr>
            <w:r w:rsidRPr="00DD38A6">
              <w:rPr>
                <w:rFonts w:ascii="Verdana" w:hAnsi="Verdana"/>
                <w:sz w:val="20"/>
                <w:szCs w:val="20"/>
              </w:rPr>
              <w:t xml:space="preserve">-0.00510** </w:t>
            </w:r>
          </w:p>
        </w:tc>
      </w:tr>
      <w:tr w:rsidR="00DD38A6" w:rsidRPr="00DD38A6" w14:paraId="07B9C669" w14:textId="77777777" w:rsidTr="00DD38A6">
        <w:trPr>
          <w:trHeight w:val="260"/>
        </w:trPr>
        <w:tc>
          <w:tcPr>
            <w:tcW w:w="2486" w:type="dxa"/>
            <w:tcBorders>
              <w:top w:val="nil"/>
              <w:left w:val="nil"/>
              <w:bottom w:val="nil"/>
              <w:right w:val="nil"/>
            </w:tcBorders>
            <w:shd w:val="clear" w:color="auto" w:fill="auto"/>
            <w:noWrap/>
            <w:vAlign w:val="bottom"/>
            <w:hideMark/>
          </w:tcPr>
          <w:p w14:paraId="3C82AE1B" w14:textId="77777777" w:rsidR="00DD38A6" w:rsidRPr="00DD38A6" w:rsidRDefault="00DD38A6" w:rsidP="00DD38A6">
            <w:pPr>
              <w:rPr>
                <w:rFonts w:ascii="Verdana" w:hAnsi="Verdana"/>
                <w:sz w:val="20"/>
                <w:szCs w:val="20"/>
              </w:rPr>
            </w:pPr>
          </w:p>
        </w:tc>
        <w:tc>
          <w:tcPr>
            <w:tcW w:w="1526" w:type="dxa"/>
            <w:tcBorders>
              <w:top w:val="nil"/>
              <w:left w:val="nil"/>
              <w:bottom w:val="nil"/>
              <w:right w:val="nil"/>
            </w:tcBorders>
            <w:shd w:val="clear" w:color="auto" w:fill="auto"/>
            <w:noWrap/>
            <w:vAlign w:val="bottom"/>
            <w:hideMark/>
          </w:tcPr>
          <w:p w14:paraId="7C5E0384" w14:textId="77777777" w:rsidR="00DD38A6" w:rsidRPr="00DD38A6" w:rsidRDefault="00DD38A6" w:rsidP="00DD38A6">
            <w:pPr>
              <w:rPr>
                <w:sz w:val="20"/>
                <w:szCs w:val="20"/>
              </w:rPr>
            </w:pPr>
          </w:p>
        </w:tc>
        <w:tc>
          <w:tcPr>
            <w:tcW w:w="1545" w:type="dxa"/>
            <w:tcBorders>
              <w:top w:val="nil"/>
              <w:left w:val="nil"/>
              <w:bottom w:val="nil"/>
              <w:right w:val="nil"/>
            </w:tcBorders>
            <w:shd w:val="clear" w:color="auto" w:fill="auto"/>
            <w:noWrap/>
            <w:vAlign w:val="bottom"/>
            <w:hideMark/>
          </w:tcPr>
          <w:p w14:paraId="3DB9EA9F" w14:textId="77777777" w:rsidR="00DD38A6" w:rsidRPr="00DD38A6" w:rsidRDefault="00DD38A6" w:rsidP="00DD38A6">
            <w:pPr>
              <w:rPr>
                <w:sz w:val="20"/>
                <w:szCs w:val="20"/>
              </w:rPr>
            </w:pPr>
          </w:p>
        </w:tc>
        <w:tc>
          <w:tcPr>
            <w:tcW w:w="1468" w:type="dxa"/>
            <w:tcBorders>
              <w:top w:val="nil"/>
              <w:left w:val="nil"/>
              <w:bottom w:val="nil"/>
              <w:right w:val="nil"/>
            </w:tcBorders>
            <w:shd w:val="clear" w:color="auto" w:fill="auto"/>
            <w:noWrap/>
            <w:vAlign w:val="bottom"/>
            <w:hideMark/>
          </w:tcPr>
          <w:p w14:paraId="206A9F6B" w14:textId="77777777" w:rsidR="00DD38A6" w:rsidRPr="00DD38A6" w:rsidRDefault="00DD38A6" w:rsidP="00DD38A6">
            <w:pPr>
              <w:rPr>
                <w:sz w:val="20"/>
                <w:szCs w:val="20"/>
              </w:rPr>
            </w:pPr>
          </w:p>
        </w:tc>
        <w:tc>
          <w:tcPr>
            <w:tcW w:w="1375" w:type="dxa"/>
            <w:tcBorders>
              <w:top w:val="nil"/>
              <w:left w:val="nil"/>
              <w:bottom w:val="nil"/>
              <w:right w:val="nil"/>
            </w:tcBorders>
            <w:shd w:val="clear" w:color="auto" w:fill="auto"/>
            <w:noWrap/>
            <w:vAlign w:val="bottom"/>
            <w:hideMark/>
          </w:tcPr>
          <w:p w14:paraId="3572948D" w14:textId="77777777" w:rsidR="00DD38A6" w:rsidRPr="00DD38A6" w:rsidRDefault="00DD38A6" w:rsidP="00DD38A6">
            <w:pPr>
              <w:rPr>
                <w:rFonts w:ascii="Verdana" w:hAnsi="Verdana"/>
                <w:sz w:val="20"/>
                <w:szCs w:val="20"/>
              </w:rPr>
            </w:pPr>
            <w:r w:rsidRPr="00DD38A6">
              <w:rPr>
                <w:rFonts w:ascii="Verdana" w:hAnsi="Verdana"/>
                <w:sz w:val="20"/>
                <w:szCs w:val="20"/>
              </w:rPr>
              <w:t xml:space="preserve">(0.00159)   </w:t>
            </w:r>
          </w:p>
        </w:tc>
      </w:tr>
      <w:tr w:rsidR="00DD38A6" w:rsidRPr="00DD38A6" w14:paraId="7CC19025" w14:textId="77777777" w:rsidTr="00DD38A6">
        <w:trPr>
          <w:trHeight w:val="260"/>
        </w:trPr>
        <w:tc>
          <w:tcPr>
            <w:tcW w:w="2486" w:type="dxa"/>
            <w:tcBorders>
              <w:top w:val="nil"/>
              <w:left w:val="nil"/>
              <w:bottom w:val="nil"/>
              <w:right w:val="nil"/>
            </w:tcBorders>
            <w:shd w:val="clear" w:color="auto" w:fill="auto"/>
            <w:noWrap/>
            <w:vAlign w:val="bottom"/>
            <w:hideMark/>
          </w:tcPr>
          <w:p w14:paraId="7CFD4DCF" w14:textId="77777777" w:rsidR="00DD38A6" w:rsidRPr="00DD38A6" w:rsidRDefault="00DD38A6" w:rsidP="00DD38A6">
            <w:pPr>
              <w:rPr>
                <w:rFonts w:ascii="Verdana" w:hAnsi="Verdana"/>
                <w:sz w:val="20"/>
                <w:szCs w:val="20"/>
              </w:rPr>
            </w:pPr>
            <w:r w:rsidRPr="00DD38A6">
              <w:rPr>
                <w:rFonts w:ascii="Verdana" w:hAnsi="Verdana"/>
                <w:sz w:val="20"/>
                <w:szCs w:val="20"/>
              </w:rPr>
              <w:t>Control variables</w:t>
            </w:r>
          </w:p>
        </w:tc>
        <w:tc>
          <w:tcPr>
            <w:tcW w:w="1526" w:type="dxa"/>
            <w:tcBorders>
              <w:top w:val="nil"/>
              <w:left w:val="nil"/>
              <w:bottom w:val="nil"/>
              <w:right w:val="nil"/>
            </w:tcBorders>
            <w:shd w:val="clear" w:color="auto" w:fill="auto"/>
            <w:noWrap/>
            <w:vAlign w:val="bottom"/>
            <w:hideMark/>
          </w:tcPr>
          <w:p w14:paraId="1C9EE9B9"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No</w:t>
            </w:r>
            <w:proofErr w:type="spellEnd"/>
          </w:p>
        </w:tc>
        <w:tc>
          <w:tcPr>
            <w:tcW w:w="1545" w:type="dxa"/>
            <w:tcBorders>
              <w:top w:val="nil"/>
              <w:left w:val="nil"/>
              <w:bottom w:val="nil"/>
              <w:right w:val="nil"/>
            </w:tcBorders>
            <w:shd w:val="clear" w:color="auto" w:fill="auto"/>
            <w:noWrap/>
            <w:vAlign w:val="bottom"/>
            <w:hideMark/>
          </w:tcPr>
          <w:p w14:paraId="17792ADD" w14:textId="77777777" w:rsidR="00DD38A6" w:rsidRPr="00DD38A6" w:rsidRDefault="00DD38A6" w:rsidP="00DD38A6">
            <w:pPr>
              <w:rPr>
                <w:rFonts w:ascii="Verdana" w:hAnsi="Verdana"/>
                <w:sz w:val="20"/>
                <w:szCs w:val="20"/>
              </w:rPr>
            </w:pPr>
            <w:r w:rsidRPr="00DD38A6">
              <w:rPr>
                <w:rFonts w:ascii="Verdana" w:hAnsi="Verdana"/>
                <w:sz w:val="20"/>
                <w:szCs w:val="20"/>
              </w:rPr>
              <w:t>Yes</w:t>
            </w:r>
          </w:p>
        </w:tc>
        <w:tc>
          <w:tcPr>
            <w:tcW w:w="1468" w:type="dxa"/>
            <w:tcBorders>
              <w:top w:val="nil"/>
              <w:left w:val="nil"/>
              <w:bottom w:val="nil"/>
              <w:right w:val="nil"/>
            </w:tcBorders>
            <w:shd w:val="clear" w:color="auto" w:fill="auto"/>
            <w:noWrap/>
            <w:vAlign w:val="bottom"/>
            <w:hideMark/>
          </w:tcPr>
          <w:p w14:paraId="1E6E0CCC" w14:textId="77777777" w:rsidR="00DD38A6" w:rsidRPr="00DD38A6" w:rsidRDefault="00DD38A6" w:rsidP="00DD38A6">
            <w:pPr>
              <w:rPr>
                <w:rFonts w:ascii="Verdana" w:hAnsi="Verdana"/>
                <w:sz w:val="20"/>
                <w:szCs w:val="20"/>
              </w:rPr>
            </w:pPr>
            <w:r w:rsidRPr="00DD38A6">
              <w:rPr>
                <w:rFonts w:ascii="Verdana" w:hAnsi="Verdana"/>
                <w:sz w:val="20"/>
                <w:szCs w:val="20"/>
              </w:rPr>
              <w:t>Yes</w:t>
            </w:r>
          </w:p>
        </w:tc>
        <w:tc>
          <w:tcPr>
            <w:tcW w:w="1375" w:type="dxa"/>
            <w:tcBorders>
              <w:top w:val="nil"/>
              <w:left w:val="nil"/>
              <w:bottom w:val="nil"/>
              <w:right w:val="nil"/>
            </w:tcBorders>
            <w:shd w:val="clear" w:color="auto" w:fill="auto"/>
            <w:noWrap/>
            <w:vAlign w:val="bottom"/>
            <w:hideMark/>
          </w:tcPr>
          <w:p w14:paraId="7EED9D89" w14:textId="77777777" w:rsidR="00DD38A6" w:rsidRPr="00DD38A6" w:rsidRDefault="00DD38A6" w:rsidP="00DD38A6">
            <w:pPr>
              <w:rPr>
                <w:rFonts w:ascii="Verdana" w:hAnsi="Verdana"/>
                <w:sz w:val="20"/>
                <w:szCs w:val="20"/>
              </w:rPr>
            </w:pPr>
            <w:r w:rsidRPr="00DD38A6">
              <w:rPr>
                <w:rFonts w:ascii="Verdana" w:hAnsi="Verdana"/>
                <w:sz w:val="20"/>
                <w:szCs w:val="20"/>
              </w:rPr>
              <w:t>Yes</w:t>
            </w:r>
          </w:p>
        </w:tc>
      </w:tr>
      <w:tr w:rsidR="00DD38A6" w:rsidRPr="00DD38A6" w14:paraId="772AEA29" w14:textId="77777777" w:rsidTr="00DD38A6">
        <w:trPr>
          <w:trHeight w:val="260"/>
        </w:trPr>
        <w:tc>
          <w:tcPr>
            <w:tcW w:w="2486" w:type="dxa"/>
            <w:tcBorders>
              <w:top w:val="nil"/>
              <w:left w:val="nil"/>
              <w:bottom w:val="nil"/>
              <w:right w:val="nil"/>
            </w:tcBorders>
            <w:shd w:val="clear" w:color="auto" w:fill="auto"/>
            <w:noWrap/>
            <w:vAlign w:val="bottom"/>
            <w:hideMark/>
          </w:tcPr>
          <w:p w14:paraId="28C3D38E" w14:textId="77777777" w:rsidR="00DD38A6" w:rsidRPr="00DD38A6" w:rsidRDefault="00DD38A6" w:rsidP="00DD38A6">
            <w:pPr>
              <w:rPr>
                <w:rFonts w:ascii="Verdana" w:hAnsi="Verdana"/>
                <w:sz w:val="20"/>
                <w:szCs w:val="20"/>
              </w:rPr>
            </w:pPr>
            <w:r w:rsidRPr="00DD38A6">
              <w:rPr>
                <w:rFonts w:ascii="Verdana" w:hAnsi="Verdana"/>
                <w:sz w:val="20"/>
                <w:szCs w:val="20"/>
              </w:rPr>
              <w:t xml:space="preserve">Regional </w:t>
            </w:r>
            <w:proofErr w:type="spellStart"/>
            <w:r w:rsidRPr="00DD38A6">
              <w:rPr>
                <w:rFonts w:ascii="Verdana" w:hAnsi="Verdana"/>
                <w:sz w:val="20"/>
                <w:szCs w:val="20"/>
              </w:rPr>
              <w:t>authority</w:t>
            </w:r>
            <w:proofErr w:type="spellEnd"/>
            <w:r w:rsidRPr="00DD38A6">
              <w:rPr>
                <w:rFonts w:ascii="Verdana" w:hAnsi="Verdana"/>
                <w:sz w:val="20"/>
                <w:szCs w:val="20"/>
              </w:rPr>
              <w:t xml:space="preserve"> </w:t>
            </w:r>
            <w:proofErr w:type="spellStart"/>
            <w:r w:rsidRPr="00DD38A6">
              <w:rPr>
                <w:rFonts w:ascii="Verdana" w:hAnsi="Verdana"/>
                <w:sz w:val="20"/>
                <w:szCs w:val="20"/>
              </w:rPr>
              <w:t>index</w:t>
            </w:r>
            <w:proofErr w:type="spellEnd"/>
          </w:p>
        </w:tc>
        <w:tc>
          <w:tcPr>
            <w:tcW w:w="1526" w:type="dxa"/>
            <w:tcBorders>
              <w:top w:val="nil"/>
              <w:left w:val="nil"/>
              <w:bottom w:val="nil"/>
              <w:right w:val="nil"/>
            </w:tcBorders>
            <w:shd w:val="clear" w:color="auto" w:fill="auto"/>
            <w:noWrap/>
            <w:vAlign w:val="bottom"/>
            <w:hideMark/>
          </w:tcPr>
          <w:p w14:paraId="7B97A8A7"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No</w:t>
            </w:r>
            <w:proofErr w:type="spellEnd"/>
          </w:p>
        </w:tc>
        <w:tc>
          <w:tcPr>
            <w:tcW w:w="1545" w:type="dxa"/>
            <w:tcBorders>
              <w:top w:val="nil"/>
              <w:left w:val="nil"/>
              <w:bottom w:val="nil"/>
              <w:right w:val="nil"/>
            </w:tcBorders>
            <w:shd w:val="clear" w:color="auto" w:fill="auto"/>
            <w:noWrap/>
            <w:vAlign w:val="bottom"/>
            <w:hideMark/>
          </w:tcPr>
          <w:p w14:paraId="042E061C"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No</w:t>
            </w:r>
            <w:proofErr w:type="spellEnd"/>
          </w:p>
        </w:tc>
        <w:tc>
          <w:tcPr>
            <w:tcW w:w="1468" w:type="dxa"/>
            <w:tcBorders>
              <w:top w:val="nil"/>
              <w:left w:val="nil"/>
              <w:bottom w:val="nil"/>
              <w:right w:val="nil"/>
            </w:tcBorders>
            <w:shd w:val="clear" w:color="auto" w:fill="auto"/>
            <w:noWrap/>
            <w:vAlign w:val="bottom"/>
            <w:hideMark/>
          </w:tcPr>
          <w:p w14:paraId="74AD01F6" w14:textId="77777777" w:rsidR="00DD38A6" w:rsidRPr="00DD38A6" w:rsidRDefault="00DD38A6" w:rsidP="00DD38A6">
            <w:pPr>
              <w:rPr>
                <w:rFonts w:ascii="Verdana" w:hAnsi="Verdana"/>
                <w:sz w:val="20"/>
                <w:szCs w:val="20"/>
              </w:rPr>
            </w:pPr>
            <w:r w:rsidRPr="00DD38A6">
              <w:rPr>
                <w:rFonts w:ascii="Verdana" w:hAnsi="Verdana"/>
                <w:sz w:val="20"/>
                <w:szCs w:val="20"/>
              </w:rPr>
              <w:t>Yes</w:t>
            </w:r>
          </w:p>
        </w:tc>
        <w:tc>
          <w:tcPr>
            <w:tcW w:w="1375" w:type="dxa"/>
            <w:tcBorders>
              <w:top w:val="nil"/>
              <w:left w:val="nil"/>
              <w:bottom w:val="nil"/>
              <w:right w:val="nil"/>
            </w:tcBorders>
            <w:shd w:val="clear" w:color="auto" w:fill="auto"/>
            <w:noWrap/>
            <w:vAlign w:val="bottom"/>
            <w:hideMark/>
          </w:tcPr>
          <w:p w14:paraId="2C313780"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No</w:t>
            </w:r>
            <w:proofErr w:type="spellEnd"/>
          </w:p>
        </w:tc>
      </w:tr>
      <w:tr w:rsidR="00DD38A6" w:rsidRPr="00DD38A6" w14:paraId="53F58695" w14:textId="77777777" w:rsidTr="00DD38A6">
        <w:trPr>
          <w:trHeight w:val="260"/>
        </w:trPr>
        <w:tc>
          <w:tcPr>
            <w:tcW w:w="2486" w:type="dxa"/>
            <w:tcBorders>
              <w:top w:val="nil"/>
              <w:left w:val="nil"/>
              <w:bottom w:val="nil"/>
              <w:right w:val="nil"/>
            </w:tcBorders>
            <w:shd w:val="clear" w:color="auto" w:fill="auto"/>
            <w:noWrap/>
            <w:vAlign w:val="bottom"/>
            <w:hideMark/>
          </w:tcPr>
          <w:p w14:paraId="44661DBB" w14:textId="7FED5A2D" w:rsidR="00DD38A6" w:rsidRPr="00DD38A6" w:rsidRDefault="00DD38A6" w:rsidP="00DD38A6">
            <w:pPr>
              <w:rPr>
                <w:rFonts w:ascii="Verdana" w:hAnsi="Verdana"/>
                <w:sz w:val="20"/>
                <w:szCs w:val="20"/>
              </w:rPr>
            </w:pPr>
            <w:proofErr w:type="spellStart"/>
            <w:r w:rsidRPr="00DD38A6">
              <w:rPr>
                <w:rFonts w:ascii="Verdana" w:hAnsi="Verdana"/>
                <w:sz w:val="20"/>
                <w:szCs w:val="20"/>
              </w:rPr>
              <w:t>Observations</w:t>
            </w:r>
            <w:proofErr w:type="spellEnd"/>
          </w:p>
        </w:tc>
        <w:tc>
          <w:tcPr>
            <w:tcW w:w="1526" w:type="dxa"/>
            <w:tcBorders>
              <w:top w:val="nil"/>
              <w:left w:val="nil"/>
              <w:bottom w:val="nil"/>
              <w:right w:val="nil"/>
            </w:tcBorders>
            <w:shd w:val="clear" w:color="auto" w:fill="auto"/>
            <w:noWrap/>
            <w:vAlign w:val="bottom"/>
            <w:hideMark/>
          </w:tcPr>
          <w:p w14:paraId="1C8F6C12" w14:textId="77777777" w:rsidR="00DD38A6" w:rsidRPr="00DD38A6" w:rsidRDefault="00DD38A6" w:rsidP="00DD38A6">
            <w:pPr>
              <w:rPr>
                <w:rFonts w:ascii="Verdana" w:hAnsi="Verdana"/>
                <w:sz w:val="20"/>
                <w:szCs w:val="20"/>
              </w:rPr>
            </w:pPr>
            <w:r w:rsidRPr="00DD38A6">
              <w:rPr>
                <w:rFonts w:ascii="Verdana" w:hAnsi="Verdana"/>
                <w:sz w:val="20"/>
                <w:szCs w:val="20"/>
              </w:rPr>
              <w:t>243</w:t>
            </w:r>
          </w:p>
        </w:tc>
        <w:tc>
          <w:tcPr>
            <w:tcW w:w="1545" w:type="dxa"/>
            <w:tcBorders>
              <w:top w:val="nil"/>
              <w:left w:val="nil"/>
              <w:bottom w:val="nil"/>
              <w:right w:val="nil"/>
            </w:tcBorders>
            <w:shd w:val="clear" w:color="auto" w:fill="auto"/>
            <w:noWrap/>
            <w:vAlign w:val="bottom"/>
            <w:hideMark/>
          </w:tcPr>
          <w:p w14:paraId="4531BFE9" w14:textId="77777777" w:rsidR="00DD38A6" w:rsidRPr="00DD38A6" w:rsidRDefault="00DD38A6" w:rsidP="00DD38A6">
            <w:pPr>
              <w:rPr>
                <w:rFonts w:ascii="Verdana" w:hAnsi="Verdana"/>
                <w:sz w:val="20"/>
                <w:szCs w:val="20"/>
              </w:rPr>
            </w:pPr>
            <w:r w:rsidRPr="00DD38A6">
              <w:rPr>
                <w:rFonts w:ascii="Verdana" w:hAnsi="Verdana"/>
                <w:sz w:val="20"/>
                <w:szCs w:val="20"/>
              </w:rPr>
              <w:t>243</w:t>
            </w:r>
          </w:p>
        </w:tc>
        <w:tc>
          <w:tcPr>
            <w:tcW w:w="1468" w:type="dxa"/>
            <w:tcBorders>
              <w:top w:val="nil"/>
              <w:left w:val="nil"/>
              <w:bottom w:val="nil"/>
              <w:right w:val="nil"/>
            </w:tcBorders>
            <w:shd w:val="clear" w:color="auto" w:fill="auto"/>
            <w:noWrap/>
            <w:vAlign w:val="bottom"/>
            <w:hideMark/>
          </w:tcPr>
          <w:p w14:paraId="209C3187" w14:textId="77777777" w:rsidR="00DD38A6" w:rsidRPr="00DD38A6" w:rsidRDefault="00DD38A6" w:rsidP="00DD38A6">
            <w:pPr>
              <w:rPr>
                <w:rFonts w:ascii="Verdana" w:hAnsi="Verdana"/>
                <w:sz w:val="20"/>
                <w:szCs w:val="20"/>
              </w:rPr>
            </w:pPr>
            <w:r w:rsidRPr="00DD38A6">
              <w:rPr>
                <w:rFonts w:ascii="Verdana" w:hAnsi="Verdana"/>
                <w:sz w:val="20"/>
                <w:szCs w:val="20"/>
              </w:rPr>
              <w:t>192</w:t>
            </w:r>
          </w:p>
        </w:tc>
        <w:tc>
          <w:tcPr>
            <w:tcW w:w="1375" w:type="dxa"/>
            <w:tcBorders>
              <w:top w:val="nil"/>
              <w:left w:val="nil"/>
              <w:bottom w:val="nil"/>
              <w:right w:val="nil"/>
            </w:tcBorders>
            <w:shd w:val="clear" w:color="auto" w:fill="auto"/>
            <w:noWrap/>
            <w:vAlign w:val="bottom"/>
            <w:hideMark/>
          </w:tcPr>
          <w:p w14:paraId="2324C064" w14:textId="77777777" w:rsidR="00DD38A6" w:rsidRPr="00DD38A6" w:rsidRDefault="00DD38A6" w:rsidP="00DD38A6">
            <w:pPr>
              <w:rPr>
                <w:rFonts w:ascii="Verdana" w:hAnsi="Verdana"/>
                <w:sz w:val="20"/>
                <w:szCs w:val="20"/>
              </w:rPr>
            </w:pPr>
            <w:r w:rsidRPr="00DD38A6">
              <w:rPr>
                <w:rFonts w:ascii="Verdana" w:hAnsi="Verdana"/>
                <w:sz w:val="20"/>
                <w:szCs w:val="20"/>
              </w:rPr>
              <w:t xml:space="preserve">231   </w:t>
            </w:r>
          </w:p>
        </w:tc>
      </w:tr>
      <w:tr w:rsidR="00DD38A6" w:rsidRPr="00DD38A6" w14:paraId="304F6244" w14:textId="77777777" w:rsidTr="00DD38A6">
        <w:trPr>
          <w:trHeight w:val="260"/>
        </w:trPr>
        <w:tc>
          <w:tcPr>
            <w:tcW w:w="2486" w:type="dxa"/>
            <w:tcBorders>
              <w:top w:val="nil"/>
              <w:left w:val="nil"/>
              <w:bottom w:val="nil"/>
              <w:right w:val="nil"/>
            </w:tcBorders>
            <w:shd w:val="clear" w:color="auto" w:fill="auto"/>
            <w:noWrap/>
            <w:vAlign w:val="bottom"/>
            <w:hideMark/>
          </w:tcPr>
          <w:p w14:paraId="0D38DC32"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Ethnic</w:t>
            </w:r>
            <w:proofErr w:type="spellEnd"/>
            <w:r w:rsidRPr="00DD38A6">
              <w:rPr>
                <w:rFonts w:ascii="Verdana" w:hAnsi="Verdana"/>
                <w:sz w:val="20"/>
                <w:szCs w:val="20"/>
              </w:rPr>
              <w:t xml:space="preserve"> </w:t>
            </w:r>
            <w:proofErr w:type="spellStart"/>
            <w:r w:rsidRPr="00DD38A6">
              <w:rPr>
                <w:rFonts w:ascii="Verdana" w:hAnsi="Verdana"/>
                <w:sz w:val="20"/>
                <w:szCs w:val="20"/>
              </w:rPr>
              <w:t>groups</w:t>
            </w:r>
            <w:proofErr w:type="spellEnd"/>
            <w:r w:rsidRPr="00DD38A6">
              <w:rPr>
                <w:rFonts w:ascii="Verdana" w:hAnsi="Verdana"/>
                <w:sz w:val="20"/>
                <w:szCs w:val="20"/>
              </w:rPr>
              <w:t xml:space="preserve"> (Panels)</w:t>
            </w:r>
          </w:p>
        </w:tc>
        <w:tc>
          <w:tcPr>
            <w:tcW w:w="1526" w:type="dxa"/>
            <w:tcBorders>
              <w:top w:val="nil"/>
              <w:left w:val="nil"/>
              <w:bottom w:val="nil"/>
              <w:right w:val="nil"/>
            </w:tcBorders>
            <w:shd w:val="clear" w:color="auto" w:fill="auto"/>
            <w:noWrap/>
            <w:vAlign w:val="bottom"/>
            <w:hideMark/>
          </w:tcPr>
          <w:p w14:paraId="59642A60"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545" w:type="dxa"/>
            <w:tcBorders>
              <w:top w:val="nil"/>
              <w:left w:val="nil"/>
              <w:bottom w:val="nil"/>
              <w:right w:val="nil"/>
            </w:tcBorders>
            <w:shd w:val="clear" w:color="auto" w:fill="auto"/>
            <w:noWrap/>
            <w:vAlign w:val="bottom"/>
            <w:hideMark/>
          </w:tcPr>
          <w:p w14:paraId="72BA9843"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468" w:type="dxa"/>
            <w:tcBorders>
              <w:top w:val="nil"/>
              <w:left w:val="nil"/>
              <w:bottom w:val="nil"/>
              <w:right w:val="nil"/>
            </w:tcBorders>
            <w:shd w:val="clear" w:color="auto" w:fill="auto"/>
            <w:noWrap/>
            <w:vAlign w:val="bottom"/>
            <w:hideMark/>
          </w:tcPr>
          <w:p w14:paraId="7B70380D"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375" w:type="dxa"/>
            <w:tcBorders>
              <w:top w:val="nil"/>
              <w:left w:val="nil"/>
              <w:bottom w:val="nil"/>
              <w:right w:val="nil"/>
            </w:tcBorders>
            <w:shd w:val="clear" w:color="auto" w:fill="auto"/>
            <w:noWrap/>
            <w:vAlign w:val="bottom"/>
            <w:hideMark/>
          </w:tcPr>
          <w:p w14:paraId="1B23325A" w14:textId="77777777" w:rsidR="00DD38A6" w:rsidRPr="00DD38A6" w:rsidRDefault="00DD38A6" w:rsidP="00DD38A6">
            <w:pPr>
              <w:rPr>
                <w:rFonts w:ascii="Verdana" w:hAnsi="Verdana"/>
                <w:sz w:val="20"/>
                <w:szCs w:val="20"/>
              </w:rPr>
            </w:pPr>
            <w:r w:rsidRPr="00DD38A6">
              <w:rPr>
                <w:rFonts w:ascii="Verdana" w:hAnsi="Verdana"/>
                <w:sz w:val="20"/>
                <w:szCs w:val="20"/>
              </w:rPr>
              <w:t xml:space="preserve">15   </w:t>
            </w:r>
          </w:p>
        </w:tc>
      </w:tr>
      <w:tr w:rsidR="00DD38A6" w:rsidRPr="00DD38A6" w14:paraId="393213B6" w14:textId="77777777" w:rsidTr="00DD38A6">
        <w:trPr>
          <w:trHeight w:val="300"/>
        </w:trPr>
        <w:tc>
          <w:tcPr>
            <w:tcW w:w="2486" w:type="dxa"/>
            <w:tcBorders>
              <w:top w:val="nil"/>
              <w:left w:val="nil"/>
              <w:bottom w:val="nil"/>
              <w:right w:val="nil"/>
            </w:tcBorders>
            <w:shd w:val="clear" w:color="auto" w:fill="auto"/>
            <w:noWrap/>
            <w:vAlign w:val="bottom"/>
            <w:hideMark/>
          </w:tcPr>
          <w:p w14:paraId="70798DB0" w14:textId="77777777" w:rsidR="00DD38A6" w:rsidRPr="00DD38A6" w:rsidRDefault="00DD38A6" w:rsidP="00DD38A6">
            <w:pPr>
              <w:rPr>
                <w:rFonts w:ascii="Verdana" w:hAnsi="Verdana"/>
                <w:sz w:val="20"/>
                <w:szCs w:val="20"/>
              </w:rPr>
            </w:pPr>
            <w:r w:rsidRPr="00DD38A6">
              <w:rPr>
                <w:rFonts w:ascii="Verdana" w:hAnsi="Verdana"/>
                <w:sz w:val="20"/>
                <w:szCs w:val="20"/>
              </w:rPr>
              <w:t>R</w:t>
            </w:r>
            <w:r w:rsidRPr="00DD38A6">
              <w:rPr>
                <w:rFonts w:ascii="Verdana" w:hAnsi="Verdana"/>
                <w:sz w:val="20"/>
                <w:szCs w:val="20"/>
                <w:vertAlign w:val="superscript"/>
              </w:rPr>
              <w:t>2</w:t>
            </w:r>
            <w:r w:rsidRPr="00DD38A6">
              <w:rPr>
                <w:rFonts w:ascii="Verdana" w:hAnsi="Verdana"/>
                <w:sz w:val="20"/>
                <w:szCs w:val="20"/>
              </w:rPr>
              <w:t xml:space="preserve"> </w:t>
            </w:r>
            <w:proofErr w:type="spellStart"/>
            <w:r w:rsidRPr="00DD38A6">
              <w:rPr>
                <w:rFonts w:ascii="Verdana" w:hAnsi="Verdana"/>
                <w:sz w:val="20"/>
                <w:szCs w:val="20"/>
              </w:rPr>
              <w:t>within</w:t>
            </w:r>
            <w:proofErr w:type="spellEnd"/>
          </w:p>
        </w:tc>
        <w:tc>
          <w:tcPr>
            <w:tcW w:w="1526" w:type="dxa"/>
            <w:tcBorders>
              <w:top w:val="nil"/>
              <w:left w:val="nil"/>
              <w:bottom w:val="nil"/>
              <w:right w:val="nil"/>
            </w:tcBorders>
            <w:shd w:val="clear" w:color="auto" w:fill="auto"/>
            <w:noWrap/>
            <w:vAlign w:val="bottom"/>
            <w:hideMark/>
          </w:tcPr>
          <w:p w14:paraId="023D819E" w14:textId="77777777" w:rsidR="00DD38A6" w:rsidRPr="00DD38A6" w:rsidRDefault="00DD38A6" w:rsidP="00DD38A6">
            <w:pPr>
              <w:rPr>
                <w:rFonts w:ascii="Verdana" w:hAnsi="Verdana"/>
                <w:sz w:val="20"/>
                <w:szCs w:val="20"/>
              </w:rPr>
            </w:pPr>
            <w:r w:rsidRPr="00DD38A6">
              <w:rPr>
                <w:rFonts w:ascii="Verdana" w:hAnsi="Verdana"/>
                <w:sz w:val="20"/>
                <w:szCs w:val="20"/>
              </w:rPr>
              <w:t>0.197</w:t>
            </w:r>
          </w:p>
        </w:tc>
        <w:tc>
          <w:tcPr>
            <w:tcW w:w="1545" w:type="dxa"/>
            <w:tcBorders>
              <w:top w:val="nil"/>
              <w:left w:val="nil"/>
              <w:bottom w:val="nil"/>
              <w:right w:val="nil"/>
            </w:tcBorders>
            <w:shd w:val="clear" w:color="auto" w:fill="auto"/>
            <w:noWrap/>
            <w:vAlign w:val="bottom"/>
            <w:hideMark/>
          </w:tcPr>
          <w:p w14:paraId="0CA23470" w14:textId="77777777" w:rsidR="00DD38A6" w:rsidRPr="00DD38A6" w:rsidRDefault="00DD38A6" w:rsidP="00DD38A6">
            <w:pPr>
              <w:rPr>
                <w:rFonts w:ascii="Verdana" w:hAnsi="Verdana"/>
                <w:sz w:val="20"/>
                <w:szCs w:val="20"/>
              </w:rPr>
            </w:pPr>
            <w:r w:rsidRPr="00DD38A6">
              <w:rPr>
                <w:rFonts w:ascii="Verdana" w:hAnsi="Verdana"/>
                <w:sz w:val="20"/>
                <w:szCs w:val="20"/>
              </w:rPr>
              <w:t>0.307</w:t>
            </w:r>
          </w:p>
        </w:tc>
        <w:tc>
          <w:tcPr>
            <w:tcW w:w="1468" w:type="dxa"/>
            <w:tcBorders>
              <w:top w:val="nil"/>
              <w:left w:val="nil"/>
              <w:bottom w:val="nil"/>
              <w:right w:val="nil"/>
            </w:tcBorders>
            <w:shd w:val="clear" w:color="auto" w:fill="auto"/>
            <w:noWrap/>
            <w:vAlign w:val="bottom"/>
            <w:hideMark/>
          </w:tcPr>
          <w:p w14:paraId="45C25C58" w14:textId="77777777" w:rsidR="00DD38A6" w:rsidRPr="00DD38A6" w:rsidRDefault="00DD38A6" w:rsidP="00DD38A6">
            <w:pPr>
              <w:rPr>
                <w:rFonts w:ascii="Verdana" w:hAnsi="Verdana"/>
                <w:sz w:val="20"/>
                <w:szCs w:val="20"/>
              </w:rPr>
            </w:pPr>
            <w:r w:rsidRPr="00DD38A6">
              <w:rPr>
                <w:rFonts w:ascii="Verdana" w:hAnsi="Verdana"/>
                <w:sz w:val="20"/>
                <w:szCs w:val="20"/>
              </w:rPr>
              <w:t>0.292</w:t>
            </w:r>
          </w:p>
        </w:tc>
        <w:tc>
          <w:tcPr>
            <w:tcW w:w="1375" w:type="dxa"/>
            <w:tcBorders>
              <w:top w:val="nil"/>
              <w:left w:val="nil"/>
              <w:bottom w:val="nil"/>
              <w:right w:val="nil"/>
            </w:tcBorders>
            <w:shd w:val="clear" w:color="auto" w:fill="auto"/>
            <w:noWrap/>
            <w:vAlign w:val="bottom"/>
            <w:hideMark/>
          </w:tcPr>
          <w:p w14:paraId="4C5D7A85" w14:textId="77777777" w:rsidR="00DD38A6" w:rsidRPr="00DD38A6" w:rsidRDefault="00DD38A6" w:rsidP="00DD38A6">
            <w:pPr>
              <w:rPr>
                <w:rFonts w:ascii="Verdana" w:hAnsi="Verdana"/>
                <w:sz w:val="20"/>
                <w:szCs w:val="20"/>
              </w:rPr>
            </w:pPr>
            <w:r w:rsidRPr="00DD38A6">
              <w:rPr>
                <w:rFonts w:ascii="Verdana" w:hAnsi="Verdana"/>
                <w:sz w:val="20"/>
                <w:szCs w:val="20"/>
              </w:rPr>
              <w:t xml:space="preserve">0.344   </w:t>
            </w:r>
          </w:p>
        </w:tc>
      </w:tr>
      <w:tr w:rsidR="00DD38A6" w:rsidRPr="001D6118" w14:paraId="7BAB0BAE" w14:textId="77777777" w:rsidTr="00DD38A6">
        <w:trPr>
          <w:trHeight w:val="260"/>
        </w:trPr>
        <w:tc>
          <w:tcPr>
            <w:tcW w:w="8400" w:type="dxa"/>
            <w:gridSpan w:val="5"/>
            <w:tcBorders>
              <w:top w:val="single" w:sz="4" w:space="0" w:color="auto"/>
              <w:left w:val="nil"/>
              <w:bottom w:val="nil"/>
              <w:right w:val="nil"/>
            </w:tcBorders>
            <w:shd w:val="clear" w:color="auto" w:fill="auto"/>
            <w:vAlign w:val="bottom"/>
            <w:hideMark/>
          </w:tcPr>
          <w:p w14:paraId="512B0D53" w14:textId="77777777" w:rsidR="00DD38A6" w:rsidRPr="00E972D7" w:rsidRDefault="00DD38A6" w:rsidP="00DD38A6">
            <w:pPr>
              <w:rPr>
                <w:rFonts w:ascii="Verdana" w:hAnsi="Verdana"/>
                <w:sz w:val="20"/>
                <w:szCs w:val="20"/>
                <w:lang w:val="en-US"/>
              </w:rPr>
            </w:pPr>
            <w:r w:rsidRPr="00E972D7">
              <w:rPr>
                <w:rFonts w:ascii="Verdana" w:hAnsi="Verdana"/>
                <w:sz w:val="20"/>
                <w:szCs w:val="20"/>
                <w:lang w:val="en-US"/>
              </w:rPr>
              <w:t>Note: Dependent variable: Relative index of Ethnic Party Mobilization (RIEPM); Control variables</w:t>
            </w:r>
            <w:proofErr w:type="gramStart"/>
            <w:r w:rsidRPr="00E972D7">
              <w:rPr>
                <w:rFonts w:ascii="Verdana" w:hAnsi="Verdana"/>
                <w:sz w:val="20"/>
                <w:szCs w:val="20"/>
                <w:lang w:val="en-US"/>
              </w:rPr>
              <w:t>: .</w:t>
            </w:r>
            <w:proofErr w:type="gramEnd"/>
            <w:r w:rsidRPr="00E972D7">
              <w:rPr>
                <w:rFonts w:ascii="Verdana" w:hAnsi="Verdana"/>
                <w:sz w:val="20"/>
                <w:szCs w:val="20"/>
                <w:lang w:val="en-US"/>
              </w:rPr>
              <w:t xml:space="preserve"> All models are calculated with panel fixed effects and robust standard errors; * p&lt;0.05; ** p&lt;0.01; *** p&lt;0.001.</w:t>
            </w:r>
          </w:p>
        </w:tc>
      </w:tr>
    </w:tbl>
    <w:p w14:paraId="118CC3EF" w14:textId="77777777" w:rsidR="002A6123" w:rsidRPr="00E972D7" w:rsidRDefault="002A6123" w:rsidP="002A6123">
      <w:pPr>
        <w:rPr>
          <w:rFonts w:ascii="Arial" w:hAnsi="Arial" w:cs="Arial"/>
          <w:sz w:val="20"/>
          <w:szCs w:val="20"/>
          <w:lang w:val="en-US"/>
        </w:rPr>
      </w:pPr>
    </w:p>
    <w:p w14:paraId="60455049" w14:textId="77777777" w:rsidR="002A6123" w:rsidRPr="00E972D7" w:rsidRDefault="002A6123" w:rsidP="002A6123">
      <w:pPr>
        <w:rPr>
          <w:rFonts w:ascii="Arial" w:hAnsi="Arial" w:cs="Arial"/>
          <w:sz w:val="20"/>
          <w:szCs w:val="20"/>
          <w:lang w:val="en-US"/>
        </w:rPr>
      </w:pPr>
    </w:p>
    <w:p w14:paraId="5E25DDA7" w14:textId="64AEC11E" w:rsidR="00C40169" w:rsidRPr="00E972D7" w:rsidRDefault="00D5491F" w:rsidP="00736489">
      <w:pPr>
        <w:spacing w:line="360" w:lineRule="auto"/>
        <w:rPr>
          <w:rFonts w:ascii="Arial" w:hAnsi="Arial" w:cs="Arial"/>
          <w:b/>
          <w:bCs/>
          <w:lang w:val="en-US"/>
        </w:rPr>
      </w:pPr>
      <w:r w:rsidRPr="00E972D7">
        <w:rPr>
          <w:rFonts w:ascii="Arial" w:hAnsi="Arial" w:cs="Arial"/>
          <w:b/>
          <w:bCs/>
          <w:lang w:val="en-US"/>
        </w:rPr>
        <w:br w:type="page"/>
      </w:r>
      <w:r w:rsidR="00C40169" w:rsidRPr="00E972D7">
        <w:rPr>
          <w:rFonts w:ascii="Arial" w:hAnsi="Arial" w:cs="Arial"/>
          <w:b/>
          <w:bCs/>
          <w:lang w:val="en-US"/>
        </w:rPr>
        <w:lastRenderedPageBreak/>
        <w:t>B.</w:t>
      </w:r>
      <w:r w:rsidR="00D83A06" w:rsidRPr="00E972D7">
        <w:rPr>
          <w:rFonts w:ascii="Arial" w:hAnsi="Arial" w:cs="Arial"/>
          <w:b/>
          <w:bCs/>
          <w:lang w:val="en-US"/>
        </w:rPr>
        <w:t>3</w:t>
      </w:r>
      <w:r w:rsidR="00C40169" w:rsidRPr="00E972D7">
        <w:rPr>
          <w:rFonts w:ascii="Arial" w:hAnsi="Arial" w:cs="Arial"/>
          <w:b/>
          <w:bCs/>
          <w:lang w:val="en-US"/>
        </w:rPr>
        <w:tab/>
        <w:t>Different time lags</w:t>
      </w:r>
    </w:p>
    <w:p w14:paraId="6DB54767" w14:textId="77777777" w:rsidR="00C40169" w:rsidRPr="00E972D7" w:rsidRDefault="00C40169" w:rsidP="00736489">
      <w:pPr>
        <w:spacing w:line="360" w:lineRule="auto"/>
        <w:rPr>
          <w:rFonts w:ascii="Arial" w:hAnsi="Arial" w:cs="Arial"/>
          <w:sz w:val="20"/>
          <w:szCs w:val="20"/>
          <w:lang w:val="en-US"/>
        </w:rPr>
      </w:pPr>
    </w:p>
    <w:p w14:paraId="5E811E4C" w14:textId="144FA44D" w:rsidR="00C40169" w:rsidRPr="00E972D7" w:rsidRDefault="00C40169" w:rsidP="00736489">
      <w:pPr>
        <w:spacing w:line="360" w:lineRule="auto"/>
        <w:rPr>
          <w:rFonts w:ascii="Arial" w:hAnsi="Arial" w:cs="Arial"/>
          <w:sz w:val="20"/>
          <w:szCs w:val="20"/>
          <w:lang w:val="en-US"/>
        </w:rPr>
      </w:pPr>
      <w:r w:rsidRPr="00E972D7">
        <w:rPr>
          <w:rFonts w:ascii="Arial" w:hAnsi="Arial" w:cs="Arial"/>
          <w:lang w:val="en-US"/>
        </w:rPr>
        <w:t>If we assume path dependency, we might also argue that the effect of deindustrialization on ethnic mobilization is not only simultaneous—as the composition hypothesis suggests—but also lagged. We test whether our results are robust to lagging the independent variable in Table B.</w:t>
      </w:r>
      <w:r w:rsidR="00D83A06" w:rsidRPr="00E972D7">
        <w:rPr>
          <w:rFonts w:ascii="Arial" w:hAnsi="Arial" w:cs="Arial"/>
          <w:lang w:val="en-US"/>
        </w:rPr>
        <w:t>3</w:t>
      </w:r>
      <w:r w:rsidRPr="00E972D7">
        <w:rPr>
          <w:rFonts w:ascii="Arial" w:hAnsi="Arial" w:cs="Arial"/>
          <w:lang w:val="en-US"/>
        </w:rPr>
        <w:t xml:space="preserve"> of the supplemental material.</w:t>
      </w:r>
    </w:p>
    <w:p w14:paraId="1A742865" w14:textId="77777777" w:rsidR="00C40169" w:rsidRPr="00E972D7" w:rsidRDefault="00C40169" w:rsidP="00736489">
      <w:pPr>
        <w:spacing w:line="360" w:lineRule="auto"/>
        <w:rPr>
          <w:rFonts w:ascii="Arial" w:hAnsi="Arial" w:cs="Arial"/>
          <w:sz w:val="20"/>
          <w:lang w:val="en-US"/>
        </w:rPr>
      </w:pPr>
    </w:p>
    <w:p w14:paraId="753E7BE9" w14:textId="2753B1EA" w:rsidR="00D5491F" w:rsidRPr="00E972D7" w:rsidRDefault="00D5491F" w:rsidP="00D5491F">
      <w:pPr>
        <w:rPr>
          <w:rFonts w:ascii="Arial" w:hAnsi="Arial" w:cs="Arial"/>
          <w:lang w:val="en-US"/>
        </w:rPr>
      </w:pPr>
      <w:r w:rsidRPr="00E972D7">
        <w:rPr>
          <w:rFonts w:ascii="Arial" w:hAnsi="Arial" w:cs="Arial"/>
          <w:lang w:val="en-US"/>
        </w:rPr>
        <w:t>Table B.</w:t>
      </w:r>
      <w:r w:rsidR="00D83A06" w:rsidRPr="00E972D7">
        <w:rPr>
          <w:rFonts w:ascii="Arial" w:hAnsi="Arial" w:cs="Arial"/>
          <w:lang w:val="en-US"/>
        </w:rPr>
        <w:t>3</w:t>
      </w:r>
      <w:r w:rsidRPr="00E972D7">
        <w:rPr>
          <w:rFonts w:ascii="Arial" w:hAnsi="Arial" w:cs="Arial"/>
          <w:lang w:val="en-US"/>
        </w:rPr>
        <w:t xml:space="preserve">: Time-series regression analyses on electoral mobilization of </w:t>
      </w:r>
      <w:r w:rsidR="00A46E15" w:rsidRPr="00E972D7">
        <w:rPr>
          <w:rFonts w:ascii="Arial" w:hAnsi="Arial" w:cs="Arial"/>
          <w:lang w:val="en-US"/>
        </w:rPr>
        <w:t>ethnonational parties</w:t>
      </w:r>
      <w:r w:rsidRPr="00E972D7">
        <w:rPr>
          <w:rFonts w:ascii="Arial" w:hAnsi="Arial" w:cs="Arial"/>
          <w:lang w:val="en-US"/>
        </w:rPr>
        <w:t xml:space="preserve"> with lagged independent variable</w:t>
      </w:r>
    </w:p>
    <w:tbl>
      <w:tblPr>
        <w:tblW w:w="8505" w:type="dxa"/>
        <w:tblCellMar>
          <w:left w:w="70" w:type="dxa"/>
          <w:right w:w="70" w:type="dxa"/>
        </w:tblCellMar>
        <w:tblLook w:val="04A0" w:firstRow="1" w:lastRow="0" w:firstColumn="1" w:lastColumn="0" w:noHBand="0" w:noVBand="1"/>
      </w:tblPr>
      <w:tblGrid>
        <w:gridCol w:w="2694"/>
        <w:gridCol w:w="1275"/>
        <w:gridCol w:w="1134"/>
        <w:gridCol w:w="1134"/>
        <w:gridCol w:w="1134"/>
        <w:gridCol w:w="1134"/>
      </w:tblGrid>
      <w:tr w:rsidR="00DD38A6" w:rsidRPr="00DD38A6" w14:paraId="3EBB21DE" w14:textId="77777777" w:rsidTr="00DD38A6">
        <w:trPr>
          <w:trHeight w:val="340"/>
        </w:trPr>
        <w:tc>
          <w:tcPr>
            <w:tcW w:w="2694" w:type="dxa"/>
            <w:tcBorders>
              <w:top w:val="single" w:sz="4" w:space="0" w:color="auto"/>
              <w:left w:val="nil"/>
              <w:bottom w:val="single" w:sz="4" w:space="0" w:color="auto"/>
              <w:right w:val="nil"/>
            </w:tcBorders>
            <w:shd w:val="clear" w:color="auto" w:fill="auto"/>
            <w:vAlign w:val="bottom"/>
            <w:hideMark/>
          </w:tcPr>
          <w:p w14:paraId="1C1945AA" w14:textId="77777777" w:rsidR="00DD38A6" w:rsidRPr="00DD38A6" w:rsidRDefault="00DD38A6" w:rsidP="00DD38A6">
            <w:pPr>
              <w:rPr>
                <w:rFonts w:ascii="Verdana" w:hAnsi="Verdana"/>
                <w:sz w:val="20"/>
                <w:szCs w:val="20"/>
              </w:rPr>
            </w:pPr>
            <w:r w:rsidRPr="00DD38A6">
              <w:rPr>
                <w:rFonts w:ascii="Verdana" w:hAnsi="Verdana"/>
                <w:sz w:val="20"/>
                <w:szCs w:val="20"/>
              </w:rPr>
              <w:t>Variable</w:t>
            </w:r>
          </w:p>
        </w:tc>
        <w:tc>
          <w:tcPr>
            <w:tcW w:w="1275" w:type="dxa"/>
            <w:tcBorders>
              <w:top w:val="single" w:sz="4" w:space="0" w:color="auto"/>
              <w:left w:val="nil"/>
              <w:bottom w:val="single" w:sz="4" w:space="0" w:color="auto"/>
              <w:right w:val="nil"/>
            </w:tcBorders>
            <w:shd w:val="clear" w:color="auto" w:fill="auto"/>
            <w:vAlign w:val="bottom"/>
            <w:hideMark/>
          </w:tcPr>
          <w:p w14:paraId="10924DE6" w14:textId="77777777" w:rsidR="00DD38A6" w:rsidRPr="00DD38A6" w:rsidRDefault="00DD38A6" w:rsidP="00DD38A6">
            <w:pPr>
              <w:rPr>
                <w:rFonts w:ascii="Verdana" w:hAnsi="Verdana"/>
                <w:sz w:val="20"/>
                <w:szCs w:val="20"/>
              </w:rPr>
            </w:pPr>
            <w:r w:rsidRPr="00DD38A6">
              <w:rPr>
                <w:rFonts w:ascii="Verdana" w:hAnsi="Verdana"/>
                <w:sz w:val="20"/>
                <w:szCs w:val="20"/>
              </w:rPr>
              <w:t>Model 1</w:t>
            </w:r>
          </w:p>
        </w:tc>
        <w:tc>
          <w:tcPr>
            <w:tcW w:w="1134" w:type="dxa"/>
            <w:tcBorders>
              <w:top w:val="single" w:sz="4" w:space="0" w:color="auto"/>
              <w:left w:val="nil"/>
              <w:bottom w:val="single" w:sz="4" w:space="0" w:color="auto"/>
              <w:right w:val="nil"/>
            </w:tcBorders>
            <w:shd w:val="clear" w:color="auto" w:fill="auto"/>
            <w:vAlign w:val="bottom"/>
            <w:hideMark/>
          </w:tcPr>
          <w:p w14:paraId="57C31A70" w14:textId="77777777" w:rsidR="00DD38A6" w:rsidRPr="00DD38A6" w:rsidRDefault="00DD38A6" w:rsidP="00DD38A6">
            <w:pPr>
              <w:rPr>
                <w:rFonts w:ascii="Verdana" w:hAnsi="Verdana"/>
                <w:sz w:val="20"/>
                <w:szCs w:val="20"/>
              </w:rPr>
            </w:pPr>
            <w:r w:rsidRPr="00DD38A6">
              <w:rPr>
                <w:rFonts w:ascii="Verdana" w:hAnsi="Verdana"/>
                <w:sz w:val="20"/>
                <w:szCs w:val="20"/>
              </w:rPr>
              <w:t>Model 2</w:t>
            </w:r>
          </w:p>
        </w:tc>
        <w:tc>
          <w:tcPr>
            <w:tcW w:w="1134" w:type="dxa"/>
            <w:tcBorders>
              <w:top w:val="single" w:sz="4" w:space="0" w:color="auto"/>
              <w:left w:val="nil"/>
              <w:bottom w:val="single" w:sz="4" w:space="0" w:color="auto"/>
              <w:right w:val="nil"/>
            </w:tcBorders>
            <w:shd w:val="clear" w:color="auto" w:fill="auto"/>
            <w:vAlign w:val="bottom"/>
            <w:hideMark/>
          </w:tcPr>
          <w:p w14:paraId="72DA2921" w14:textId="77777777" w:rsidR="00DD38A6" w:rsidRPr="00DD38A6" w:rsidRDefault="00DD38A6" w:rsidP="00DD38A6">
            <w:pPr>
              <w:rPr>
                <w:rFonts w:ascii="Verdana" w:hAnsi="Verdana"/>
                <w:sz w:val="20"/>
                <w:szCs w:val="20"/>
              </w:rPr>
            </w:pPr>
            <w:r w:rsidRPr="00DD38A6">
              <w:rPr>
                <w:rFonts w:ascii="Verdana" w:hAnsi="Verdana"/>
                <w:sz w:val="20"/>
                <w:szCs w:val="20"/>
              </w:rPr>
              <w:t>Model 3</w:t>
            </w:r>
          </w:p>
        </w:tc>
        <w:tc>
          <w:tcPr>
            <w:tcW w:w="1134" w:type="dxa"/>
            <w:tcBorders>
              <w:top w:val="single" w:sz="4" w:space="0" w:color="auto"/>
              <w:left w:val="nil"/>
              <w:bottom w:val="single" w:sz="4" w:space="0" w:color="auto"/>
              <w:right w:val="nil"/>
            </w:tcBorders>
            <w:shd w:val="clear" w:color="auto" w:fill="auto"/>
            <w:vAlign w:val="bottom"/>
            <w:hideMark/>
          </w:tcPr>
          <w:p w14:paraId="3668CD27" w14:textId="77777777" w:rsidR="00DD38A6" w:rsidRPr="00DD38A6" w:rsidRDefault="00DD38A6" w:rsidP="00DD38A6">
            <w:pPr>
              <w:rPr>
                <w:rFonts w:ascii="Verdana" w:hAnsi="Verdana"/>
                <w:sz w:val="20"/>
                <w:szCs w:val="20"/>
              </w:rPr>
            </w:pPr>
            <w:r w:rsidRPr="00DD38A6">
              <w:rPr>
                <w:rFonts w:ascii="Verdana" w:hAnsi="Verdana"/>
                <w:sz w:val="20"/>
                <w:szCs w:val="20"/>
              </w:rPr>
              <w:t>Model 4</w:t>
            </w:r>
          </w:p>
        </w:tc>
        <w:tc>
          <w:tcPr>
            <w:tcW w:w="1134" w:type="dxa"/>
            <w:tcBorders>
              <w:top w:val="single" w:sz="4" w:space="0" w:color="auto"/>
              <w:left w:val="nil"/>
              <w:bottom w:val="single" w:sz="4" w:space="0" w:color="auto"/>
              <w:right w:val="nil"/>
            </w:tcBorders>
            <w:shd w:val="clear" w:color="auto" w:fill="auto"/>
            <w:vAlign w:val="bottom"/>
            <w:hideMark/>
          </w:tcPr>
          <w:p w14:paraId="6D9315E0" w14:textId="77777777" w:rsidR="00DD38A6" w:rsidRPr="00DD38A6" w:rsidRDefault="00DD38A6" w:rsidP="00DD38A6">
            <w:pPr>
              <w:rPr>
                <w:rFonts w:ascii="Verdana" w:hAnsi="Verdana"/>
                <w:sz w:val="20"/>
                <w:szCs w:val="20"/>
              </w:rPr>
            </w:pPr>
            <w:r w:rsidRPr="00DD38A6">
              <w:rPr>
                <w:rFonts w:ascii="Verdana" w:hAnsi="Verdana"/>
                <w:sz w:val="20"/>
                <w:szCs w:val="20"/>
              </w:rPr>
              <w:t>Model 5</w:t>
            </w:r>
          </w:p>
        </w:tc>
      </w:tr>
      <w:tr w:rsidR="00DD38A6" w:rsidRPr="00DD38A6" w14:paraId="5F3F5DB1" w14:textId="77777777" w:rsidTr="00DD38A6">
        <w:trPr>
          <w:trHeight w:val="260"/>
        </w:trPr>
        <w:tc>
          <w:tcPr>
            <w:tcW w:w="2694" w:type="dxa"/>
            <w:vMerge w:val="restart"/>
            <w:tcBorders>
              <w:top w:val="nil"/>
              <w:left w:val="nil"/>
              <w:bottom w:val="nil"/>
              <w:right w:val="nil"/>
            </w:tcBorders>
            <w:shd w:val="clear" w:color="auto" w:fill="auto"/>
            <w:noWrap/>
            <w:vAlign w:val="bottom"/>
            <w:hideMark/>
          </w:tcPr>
          <w:p w14:paraId="2C0F2647"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r w:rsidRPr="00DD38A6">
              <w:rPr>
                <w:rFonts w:ascii="Verdana" w:hAnsi="Verdana"/>
                <w:sz w:val="20"/>
                <w:szCs w:val="20"/>
              </w:rPr>
              <w:t xml:space="preserve"> t0</w:t>
            </w:r>
          </w:p>
        </w:tc>
        <w:tc>
          <w:tcPr>
            <w:tcW w:w="1275" w:type="dxa"/>
            <w:tcBorders>
              <w:top w:val="nil"/>
              <w:left w:val="nil"/>
              <w:bottom w:val="nil"/>
              <w:right w:val="nil"/>
            </w:tcBorders>
            <w:shd w:val="clear" w:color="auto" w:fill="auto"/>
            <w:noWrap/>
            <w:vAlign w:val="bottom"/>
            <w:hideMark/>
          </w:tcPr>
          <w:p w14:paraId="5C3C4975" w14:textId="77777777" w:rsidR="00DD38A6" w:rsidRPr="00DD38A6" w:rsidRDefault="00DD38A6" w:rsidP="00DD38A6">
            <w:pPr>
              <w:rPr>
                <w:rFonts w:ascii="Verdana" w:hAnsi="Verdana"/>
                <w:sz w:val="20"/>
                <w:szCs w:val="20"/>
              </w:rPr>
            </w:pPr>
            <w:r w:rsidRPr="00DD38A6">
              <w:rPr>
                <w:rFonts w:ascii="Verdana" w:hAnsi="Verdana"/>
                <w:sz w:val="20"/>
                <w:szCs w:val="20"/>
              </w:rPr>
              <w:t>-0.0455**</w:t>
            </w:r>
          </w:p>
        </w:tc>
        <w:tc>
          <w:tcPr>
            <w:tcW w:w="1134" w:type="dxa"/>
            <w:tcBorders>
              <w:top w:val="nil"/>
              <w:left w:val="nil"/>
              <w:bottom w:val="nil"/>
              <w:right w:val="nil"/>
            </w:tcBorders>
            <w:shd w:val="clear" w:color="auto" w:fill="auto"/>
            <w:noWrap/>
            <w:vAlign w:val="bottom"/>
            <w:hideMark/>
          </w:tcPr>
          <w:p w14:paraId="0FDAFB47"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5EE68A3D"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4D522FE2"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6503D641"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3283C0FE" w14:textId="77777777" w:rsidTr="00DD38A6">
        <w:trPr>
          <w:trHeight w:val="260"/>
        </w:trPr>
        <w:tc>
          <w:tcPr>
            <w:tcW w:w="2694" w:type="dxa"/>
            <w:vMerge/>
            <w:tcBorders>
              <w:top w:val="nil"/>
              <w:left w:val="nil"/>
              <w:bottom w:val="nil"/>
              <w:right w:val="nil"/>
            </w:tcBorders>
            <w:vAlign w:val="center"/>
            <w:hideMark/>
          </w:tcPr>
          <w:p w14:paraId="1CFA4697" w14:textId="77777777" w:rsidR="00DD38A6" w:rsidRPr="00DD38A6" w:rsidRDefault="00DD38A6" w:rsidP="00DD38A6">
            <w:pPr>
              <w:rPr>
                <w:rFonts w:ascii="Verdana" w:hAnsi="Verdana"/>
                <w:sz w:val="20"/>
                <w:szCs w:val="20"/>
              </w:rPr>
            </w:pPr>
          </w:p>
        </w:tc>
        <w:tc>
          <w:tcPr>
            <w:tcW w:w="1275" w:type="dxa"/>
            <w:tcBorders>
              <w:top w:val="nil"/>
              <w:left w:val="nil"/>
              <w:bottom w:val="nil"/>
              <w:right w:val="nil"/>
            </w:tcBorders>
            <w:shd w:val="clear" w:color="auto" w:fill="auto"/>
            <w:noWrap/>
            <w:vAlign w:val="bottom"/>
            <w:hideMark/>
          </w:tcPr>
          <w:p w14:paraId="4872C8ED" w14:textId="77777777" w:rsidR="00DD38A6" w:rsidRPr="00DD38A6" w:rsidRDefault="00DD38A6" w:rsidP="00DD38A6">
            <w:pPr>
              <w:rPr>
                <w:rFonts w:ascii="Verdana" w:hAnsi="Verdana"/>
                <w:sz w:val="20"/>
                <w:szCs w:val="20"/>
              </w:rPr>
            </w:pPr>
            <w:r w:rsidRPr="00DD38A6">
              <w:rPr>
                <w:rFonts w:ascii="Verdana" w:hAnsi="Verdana"/>
                <w:sz w:val="20"/>
                <w:szCs w:val="20"/>
              </w:rPr>
              <w:t>(0.0141)</w:t>
            </w:r>
          </w:p>
        </w:tc>
        <w:tc>
          <w:tcPr>
            <w:tcW w:w="1134" w:type="dxa"/>
            <w:tcBorders>
              <w:top w:val="nil"/>
              <w:left w:val="nil"/>
              <w:bottom w:val="nil"/>
              <w:right w:val="nil"/>
            </w:tcBorders>
            <w:shd w:val="clear" w:color="auto" w:fill="auto"/>
            <w:noWrap/>
            <w:vAlign w:val="bottom"/>
            <w:hideMark/>
          </w:tcPr>
          <w:p w14:paraId="7692FD2B"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000748FF"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3288012E"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26A21170"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2C69D166" w14:textId="77777777" w:rsidTr="00DD38A6">
        <w:trPr>
          <w:trHeight w:val="260"/>
        </w:trPr>
        <w:tc>
          <w:tcPr>
            <w:tcW w:w="2694" w:type="dxa"/>
            <w:vMerge w:val="restart"/>
            <w:tcBorders>
              <w:top w:val="nil"/>
              <w:left w:val="nil"/>
              <w:bottom w:val="nil"/>
              <w:right w:val="nil"/>
            </w:tcBorders>
            <w:shd w:val="clear" w:color="auto" w:fill="auto"/>
            <w:noWrap/>
            <w:vAlign w:val="bottom"/>
            <w:hideMark/>
          </w:tcPr>
          <w:p w14:paraId="038F98CF"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r w:rsidRPr="00DD38A6">
              <w:rPr>
                <w:rFonts w:ascii="Verdana" w:hAnsi="Verdana"/>
                <w:sz w:val="20"/>
                <w:szCs w:val="20"/>
              </w:rPr>
              <w:t xml:space="preserve"> t-1</w:t>
            </w:r>
          </w:p>
        </w:tc>
        <w:tc>
          <w:tcPr>
            <w:tcW w:w="1275" w:type="dxa"/>
            <w:tcBorders>
              <w:top w:val="nil"/>
              <w:left w:val="nil"/>
              <w:bottom w:val="nil"/>
              <w:right w:val="nil"/>
            </w:tcBorders>
            <w:shd w:val="clear" w:color="auto" w:fill="auto"/>
            <w:noWrap/>
            <w:vAlign w:val="bottom"/>
            <w:hideMark/>
          </w:tcPr>
          <w:p w14:paraId="36E5EA15"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2D51F9E7" w14:textId="77777777" w:rsidR="00DD38A6" w:rsidRPr="00DD38A6" w:rsidRDefault="00DD38A6" w:rsidP="00DD38A6">
            <w:pPr>
              <w:rPr>
                <w:rFonts w:ascii="Verdana" w:hAnsi="Verdana"/>
                <w:sz w:val="20"/>
                <w:szCs w:val="20"/>
              </w:rPr>
            </w:pPr>
            <w:r w:rsidRPr="00DD38A6">
              <w:rPr>
                <w:rFonts w:ascii="Verdana" w:hAnsi="Verdana"/>
                <w:sz w:val="20"/>
                <w:szCs w:val="20"/>
              </w:rPr>
              <w:t>-0.0280</w:t>
            </w:r>
            <w:r w:rsidRPr="00DD38A6">
              <w:rPr>
                <w:rFonts w:ascii="Verdana" w:hAnsi="Verdana"/>
                <w:sz w:val="20"/>
                <w:szCs w:val="20"/>
                <w:vertAlign w:val="superscript"/>
              </w:rPr>
              <w:t>+</w:t>
            </w:r>
          </w:p>
        </w:tc>
        <w:tc>
          <w:tcPr>
            <w:tcW w:w="1134" w:type="dxa"/>
            <w:tcBorders>
              <w:top w:val="nil"/>
              <w:left w:val="nil"/>
              <w:bottom w:val="nil"/>
              <w:right w:val="nil"/>
            </w:tcBorders>
            <w:shd w:val="clear" w:color="auto" w:fill="auto"/>
            <w:noWrap/>
            <w:vAlign w:val="bottom"/>
            <w:hideMark/>
          </w:tcPr>
          <w:p w14:paraId="3CECD754"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650D8522"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52B95E77"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345F1CA7" w14:textId="77777777" w:rsidTr="00DD38A6">
        <w:trPr>
          <w:trHeight w:val="260"/>
        </w:trPr>
        <w:tc>
          <w:tcPr>
            <w:tcW w:w="2694" w:type="dxa"/>
            <w:vMerge/>
            <w:tcBorders>
              <w:top w:val="nil"/>
              <w:left w:val="nil"/>
              <w:bottom w:val="nil"/>
              <w:right w:val="nil"/>
            </w:tcBorders>
            <w:vAlign w:val="center"/>
            <w:hideMark/>
          </w:tcPr>
          <w:p w14:paraId="72930B8C" w14:textId="77777777" w:rsidR="00DD38A6" w:rsidRPr="00DD38A6" w:rsidRDefault="00DD38A6" w:rsidP="00DD38A6">
            <w:pPr>
              <w:rPr>
                <w:rFonts w:ascii="Verdana" w:hAnsi="Verdana"/>
                <w:sz w:val="20"/>
                <w:szCs w:val="20"/>
              </w:rPr>
            </w:pPr>
          </w:p>
        </w:tc>
        <w:tc>
          <w:tcPr>
            <w:tcW w:w="1275" w:type="dxa"/>
            <w:tcBorders>
              <w:top w:val="nil"/>
              <w:left w:val="nil"/>
              <w:bottom w:val="nil"/>
              <w:right w:val="nil"/>
            </w:tcBorders>
            <w:shd w:val="clear" w:color="auto" w:fill="auto"/>
            <w:noWrap/>
            <w:vAlign w:val="bottom"/>
            <w:hideMark/>
          </w:tcPr>
          <w:p w14:paraId="0E2EDD5E"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36EF1B04" w14:textId="77777777" w:rsidR="00DD38A6" w:rsidRPr="00DD38A6" w:rsidRDefault="00DD38A6" w:rsidP="00DD38A6">
            <w:pPr>
              <w:rPr>
                <w:rFonts w:ascii="Verdana" w:hAnsi="Verdana"/>
                <w:sz w:val="20"/>
                <w:szCs w:val="20"/>
              </w:rPr>
            </w:pPr>
            <w:r w:rsidRPr="00DD38A6">
              <w:rPr>
                <w:rFonts w:ascii="Verdana" w:hAnsi="Verdana"/>
                <w:sz w:val="20"/>
                <w:szCs w:val="20"/>
              </w:rPr>
              <w:t>(0.0148)</w:t>
            </w:r>
          </w:p>
        </w:tc>
        <w:tc>
          <w:tcPr>
            <w:tcW w:w="1134" w:type="dxa"/>
            <w:tcBorders>
              <w:top w:val="nil"/>
              <w:left w:val="nil"/>
              <w:bottom w:val="nil"/>
              <w:right w:val="nil"/>
            </w:tcBorders>
            <w:shd w:val="clear" w:color="auto" w:fill="auto"/>
            <w:noWrap/>
            <w:vAlign w:val="bottom"/>
            <w:hideMark/>
          </w:tcPr>
          <w:p w14:paraId="0DEC4751"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3C78A041"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7AA8AF6F"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0C84B82B" w14:textId="77777777" w:rsidTr="00DD38A6">
        <w:trPr>
          <w:trHeight w:val="260"/>
        </w:trPr>
        <w:tc>
          <w:tcPr>
            <w:tcW w:w="2694" w:type="dxa"/>
            <w:vMerge w:val="restart"/>
            <w:tcBorders>
              <w:top w:val="nil"/>
              <w:left w:val="nil"/>
              <w:bottom w:val="nil"/>
              <w:right w:val="nil"/>
            </w:tcBorders>
            <w:shd w:val="clear" w:color="auto" w:fill="auto"/>
            <w:noWrap/>
            <w:vAlign w:val="bottom"/>
            <w:hideMark/>
          </w:tcPr>
          <w:p w14:paraId="3FDAF8BA"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r w:rsidRPr="00DD38A6">
              <w:rPr>
                <w:rFonts w:ascii="Verdana" w:hAnsi="Verdana"/>
                <w:sz w:val="20"/>
                <w:szCs w:val="20"/>
              </w:rPr>
              <w:t xml:space="preserve"> t-2</w:t>
            </w:r>
          </w:p>
        </w:tc>
        <w:tc>
          <w:tcPr>
            <w:tcW w:w="1275" w:type="dxa"/>
            <w:tcBorders>
              <w:top w:val="nil"/>
              <w:left w:val="nil"/>
              <w:bottom w:val="nil"/>
              <w:right w:val="nil"/>
            </w:tcBorders>
            <w:shd w:val="clear" w:color="auto" w:fill="auto"/>
            <w:noWrap/>
            <w:vAlign w:val="bottom"/>
            <w:hideMark/>
          </w:tcPr>
          <w:p w14:paraId="4E84CB0A"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576E25CF"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37AD549C" w14:textId="77777777" w:rsidR="00DD38A6" w:rsidRPr="00DD38A6" w:rsidRDefault="00DD38A6" w:rsidP="00DD38A6">
            <w:pPr>
              <w:rPr>
                <w:rFonts w:ascii="Verdana" w:hAnsi="Verdana"/>
                <w:sz w:val="20"/>
                <w:szCs w:val="20"/>
              </w:rPr>
            </w:pPr>
            <w:r w:rsidRPr="00DD38A6">
              <w:rPr>
                <w:rFonts w:ascii="Verdana" w:hAnsi="Verdana"/>
                <w:sz w:val="20"/>
                <w:szCs w:val="20"/>
              </w:rPr>
              <w:t>-0.0312*</w:t>
            </w:r>
          </w:p>
        </w:tc>
        <w:tc>
          <w:tcPr>
            <w:tcW w:w="1134" w:type="dxa"/>
            <w:tcBorders>
              <w:top w:val="nil"/>
              <w:left w:val="nil"/>
              <w:bottom w:val="nil"/>
              <w:right w:val="nil"/>
            </w:tcBorders>
            <w:shd w:val="clear" w:color="auto" w:fill="auto"/>
            <w:noWrap/>
            <w:vAlign w:val="bottom"/>
            <w:hideMark/>
          </w:tcPr>
          <w:p w14:paraId="0F93B96B"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313D020F"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38DED250" w14:textId="77777777" w:rsidTr="00DD38A6">
        <w:trPr>
          <w:trHeight w:val="260"/>
        </w:trPr>
        <w:tc>
          <w:tcPr>
            <w:tcW w:w="2694" w:type="dxa"/>
            <w:vMerge/>
            <w:tcBorders>
              <w:top w:val="nil"/>
              <w:left w:val="nil"/>
              <w:bottom w:val="nil"/>
              <w:right w:val="nil"/>
            </w:tcBorders>
            <w:vAlign w:val="center"/>
            <w:hideMark/>
          </w:tcPr>
          <w:p w14:paraId="5A99FE5F" w14:textId="77777777" w:rsidR="00DD38A6" w:rsidRPr="00DD38A6" w:rsidRDefault="00DD38A6" w:rsidP="00DD38A6">
            <w:pPr>
              <w:rPr>
                <w:rFonts w:ascii="Verdana" w:hAnsi="Verdana"/>
                <w:sz w:val="20"/>
                <w:szCs w:val="20"/>
              </w:rPr>
            </w:pPr>
          </w:p>
        </w:tc>
        <w:tc>
          <w:tcPr>
            <w:tcW w:w="1275" w:type="dxa"/>
            <w:tcBorders>
              <w:top w:val="nil"/>
              <w:left w:val="nil"/>
              <w:bottom w:val="nil"/>
              <w:right w:val="nil"/>
            </w:tcBorders>
            <w:shd w:val="clear" w:color="auto" w:fill="auto"/>
            <w:noWrap/>
            <w:vAlign w:val="bottom"/>
            <w:hideMark/>
          </w:tcPr>
          <w:p w14:paraId="60C0578E"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4DEBC2A5"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68970889" w14:textId="77777777" w:rsidR="00DD38A6" w:rsidRPr="00DD38A6" w:rsidRDefault="00DD38A6" w:rsidP="00DD38A6">
            <w:pPr>
              <w:rPr>
                <w:rFonts w:ascii="Verdana" w:hAnsi="Verdana"/>
                <w:sz w:val="20"/>
                <w:szCs w:val="20"/>
              </w:rPr>
            </w:pPr>
            <w:r w:rsidRPr="00DD38A6">
              <w:rPr>
                <w:rFonts w:ascii="Verdana" w:hAnsi="Verdana"/>
                <w:sz w:val="20"/>
                <w:szCs w:val="20"/>
              </w:rPr>
              <w:t>(0.0152)</w:t>
            </w:r>
          </w:p>
        </w:tc>
        <w:tc>
          <w:tcPr>
            <w:tcW w:w="1134" w:type="dxa"/>
            <w:tcBorders>
              <w:top w:val="nil"/>
              <w:left w:val="nil"/>
              <w:bottom w:val="nil"/>
              <w:right w:val="nil"/>
            </w:tcBorders>
            <w:shd w:val="clear" w:color="auto" w:fill="auto"/>
            <w:noWrap/>
            <w:vAlign w:val="bottom"/>
            <w:hideMark/>
          </w:tcPr>
          <w:p w14:paraId="052F4C63"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02921290"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700FC86A" w14:textId="77777777" w:rsidTr="00DD38A6">
        <w:trPr>
          <w:trHeight w:val="260"/>
        </w:trPr>
        <w:tc>
          <w:tcPr>
            <w:tcW w:w="2694" w:type="dxa"/>
            <w:vMerge w:val="restart"/>
            <w:tcBorders>
              <w:top w:val="nil"/>
              <w:left w:val="nil"/>
              <w:bottom w:val="nil"/>
              <w:right w:val="nil"/>
            </w:tcBorders>
            <w:shd w:val="clear" w:color="auto" w:fill="auto"/>
            <w:noWrap/>
            <w:vAlign w:val="bottom"/>
            <w:hideMark/>
          </w:tcPr>
          <w:p w14:paraId="57372327"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r w:rsidRPr="00DD38A6">
              <w:rPr>
                <w:rFonts w:ascii="Verdana" w:hAnsi="Verdana"/>
                <w:sz w:val="20"/>
                <w:szCs w:val="20"/>
              </w:rPr>
              <w:t xml:space="preserve"> t-3</w:t>
            </w:r>
          </w:p>
        </w:tc>
        <w:tc>
          <w:tcPr>
            <w:tcW w:w="1275" w:type="dxa"/>
            <w:tcBorders>
              <w:top w:val="nil"/>
              <w:left w:val="nil"/>
              <w:bottom w:val="nil"/>
              <w:right w:val="nil"/>
            </w:tcBorders>
            <w:shd w:val="clear" w:color="auto" w:fill="auto"/>
            <w:noWrap/>
            <w:vAlign w:val="bottom"/>
            <w:hideMark/>
          </w:tcPr>
          <w:p w14:paraId="794C62B6"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0273CE44"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2FBCBAC8"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76564759" w14:textId="77777777" w:rsidR="00DD38A6" w:rsidRPr="00DD38A6" w:rsidRDefault="00DD38A6" w:rsidP="00DD38A6">
            <w:pPr>
              <w:rPr>
                <w:rFonts w:ascii="Verdana" w:hAnsi="Verdana"/>
                <w:sz w:val="20"/>
                <w:szCs w:val="20"/>
              </w:rPr>
            </w:pPr>
            <w:r w:rsidRPr="00DD38A6">
              <w:rPr>
                <w:rFonts w:ascii="Verdana" w:hAnsi="Verdana"/>
                <w:sz w:val="20"/>
                <w:szCs w:val="20"/>
              </w:rPr>
              <w:t>-0.0259</w:t>
            </w:r>
            <w:r w:rsidRPr="00DD38A6">
              <w:rPr>
                <w:rFonts w:ascii="Verdana" w:hAnsi="Verdana"/>
                <w:sz w:val="20"/>
                <w:szCs w:val="20"/>
                <w:vertAlign w:val="superscript"/>
              </w:rPr>
              <w:t>+</w:t>
            </w:r>
          </w:p>
        </w:tc>
        <w:tc>
          <w:tcPr>
            <w:tcW w:w="1134" w:type="dxa"/>
            <w:tcBorders>
              <w:top w:val="nil"/>
              <w:left w:val="nil"/>
              <w:bottom w:val="nil"/>
              <w:right w:val="nil"/>
            </w:tcBorders>
            <w:shd w:val="clear" w:color="auto" w:fill="auto"/>
            <w:noWrap/>
            <w:vAlign w:val="bottom"/>
            <w:hideMark/>
          </w:tcPr>
          <w:p w14:paraId="66FC171E"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04E43381" w14:textId="77777777" w:rsidTr="00DD38A6">
        <w:trPr>
          <w:trHeight w:val="260"/>
        </w:trPr>
        <w:tc>
          <w:tcPr>
            <w:tcW w:w="2694" w:type="dxa"/>
            <w:vMerge/>
            <w:tcBorders>
              <w:top w:val="nil"/>
              <w:left w:val="nil"/>
              <w:bottom w:val="nil"/>
              <w:right w:val="nil"/>
            </w:tcBorders>
            <w:vAlign w:val="center"/>
            <w:hideMark/>
          </w:tcPr>
          <w:p w14:paraId="288887A4" w14:textId="77777777" w:rsidR="00DD38A6" w:rsidRPr="00DD38A6" w:rsidRDefault="00DD38A6" w:rsidP="00DD38A6">
            <w:pPr>
              <w:rPr>
                <w:rFonts w:ascii="Verdana" w:hAnsi="Verdana"/>
                <w:sz w:val="20"/>
                <w:szCs w:val="20"/>
              </w:rPr>
            </w:pPr>
          </w:p>
        </w:tc>
        <w:tc>
          <w:tcPr>
            <w:tcW w:w="1275" w:type="dxa"/>
            <w:tcBorders>
              <w:top w:val="nil"/>
              <w:left w:val="nil"/>
              <w:bottom w:val="nil"/>
              <w:right w:val="nil"/>
            </w:tcBorders>
            <w:shd w:val="clear" w:color="auto" w:fill="auto"/>
            <w:noWrap/>
            <w:vAlign w:val="bottom"/>
            <w:hideMark/>
          </w:tcPr>
          <w:p w14:paraId="18C85F3E"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59FA9DFF"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7E8C1C9F"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6032E98F" w14:textId="77777777" w:rsidR="00DD38A6" w:rsidRPr="00DD38A6" w:rsidRDefault="00DD38A6" w:rsidP="00DD38A6">
            <w:pPr>
              <w:rPr>
                <w:rFonts w:ascii="Verdana" w:hAnsi="Verdana"/>
                <w:sz w:val="20"/>
                <w:szCs w:val="20"/>
              </w:rPr>
            </w:pPr>
            <w:r w:rsidRPr="00DD38A6">
              <w:rPr>
                <w:rFonts w:ascii="Verdana" w:hAnsi="Verdana"/>
                <w:sz w:val="20"/>
                <w:szCs w:val="20"/>
              </w:rPr>
              <w:t>(0.0156)</w:t>
            </w:r>
          </w:p>
        </w:tc>
        <w:tc>
          <w:tcPr>
            <w:tcW w:w="1134" w:type="dxa"/>
            <w:tcBorders>
              <w:top w:val="nil"/>
              <w:left w:val="nil"/>
              <w:bottom w:val="nil"/>
              <w:right w:val="nil"/>
            </w:tcBorders>
            <w:shd w:val="clear" w:color="auto" w:fill="auto"/>
            <w:noWrap/>
            <w:vAlign w:val="bottom"/>
            <w:hideMark/>
          </w:tcPr>
          <w:p w14:paraId="1C36FF13" w14:textId="77777777" w:rsidR="00DD38A6" w:rsidRPr="00DD38A6" w:rsidRDefault="00DD38A6" w:rsidP="00DD38A6">
            <w:pPr>
              <w:rPr>
                <w:rFonts w:ascii="Verdana" w:hAnsi="Verdana"/>
                <w:sz w:val="20"/>
                <w:szCs w:val="20"/>
              </w:rPr>
            </w:pPr>
            <w:r w:rsidRPr="00DD38A6">
              <w:rPr>
                <w:rFonts w:ascii="Verdana" w:hAnsi="Verdana"/>
                <w:sz w:val="20"/>
                <w:szCs w:val="20"/>
              </w:rPr>
              <w:t xml:space="preserve">               </w:t>
            </w:r>
          </w:p>
        </w:tc>
      </w:tr>
      <w:tr w:rsidR="00DD38A6" w:rsidRPr="00DD38A6" w14:paraId="08979E6F" w14:textId="77777777" w:rsidTr="00DD38A6">
        <w:trPr>
          <w:trHeight w:val="260"/>
        </w:trPr>
        <w:tc>
          <w:tcPr>
            <w:tcW w:w="2694" w:type="dxa"/>
            <w:vMerge w:val="restart"/>
            <w:tcBorders>
              <w:top w:val="nil"/>
              <w:left w:val="nil"/>
              <w:bottom w:val="nil"/>
              <w:right w:val="nil"/>
            </w:tcBorders>
            <w:shd w:val="clear" w:color="auto" w:fill="auto"/>
            <w:noWrap/>
            <w:vAlign w:val="bottom"/>
            <w:hideMark/>
          </w:tcPr>
          <w:p w14:paraId="419886CC" w14:textId="77777777" w:rsidR="00DD38A6" w:rsidRPr="00DD38A6" w:rsidRDefault="00DD38A6" w:rsidP="00DD38A6">
            <w:pPr>
              <w:rPr>
                <w:rFonts w:ascii="Verdana" w:hAnsi="Verdana"/>
                <w:sz w:val="20"/>
                <w:szCs w:val="20"/>
              </w:rPr>
            </w:pPr>
            <w:r w:rsidRPr="00DD38A6">
              <w:rPr>
                <w:rFonts w:ascii="Verdana" w:hAnsi="Verdana"/>
                <w:sz w:val="20"/>
                <w:szCs w:val="20"/>
              </w:rPr>
              <w:t xml:space="preserve">Share </w:t>
            </w:r>
            <w:proofErr w:type="spellStart"/>
            <w:r w:rsidRPr="00DD38A6">
              <w:rPr>
                <w:rFonts w:ascii="Verdana" w:hAnsi="Verdana"/>
                <w:sz w:val="20"/>
                <w:szCs w:val="20"/>
              </w:rPr>
              <w:t>industry</w:t>
            </w:r>
            <w:proofErr w:type="spellEnd"/>
            <w:r w:rsidRPr="00DD38A6">
              <w:rPr>
                <w:rFonts w:ascii="Verdana" w:hAnsi="Verdana"/>
                <w:sz w:val="20"/>
                <w:szCs w:val="20"/>
              </w:rPr>
              <w:t xml:space="preserve"> </w:t>
            </w:r>
            <w:proofErr w:type="spellStart"/>
            <w:r w:rsidRPr="00DD38A6">
              <w:rPr>
                <w:rFonts w:ascii="Verdana" w:hAnsi="Verdana"/>
                <w:sz w:val="20"/>
                <w:szCs w:val="20"/>
              </w:rPr>
              <w:t>scale</w:t>
            </w:r>
            <w:proofErr w:type="spellEnd"/>
            <w:r w:rsidRPr="00DD38A6">
              <w:rPr>
                <w:rFonts w:ascii="Verdana" w:hAnsi="Verdana"/>
                <w:sz w:val="20"/>
                <w:szCs w:val="20"/>
              </w:rPr>
              <w:t xml:space="preserve"> t-4</w:t>
            </w:r>
          </w:p>
        </w:tc>
        <w:tc>
          <w:tcPr>
            <w:tcW w:w="1275" w:type="dxa"/>
            <w:tcBorders>
              <w:top w:val="nil"/>
              <w:left w:val="nil"/>
              <w:bottom w:val="nil"/>
              <w:right w:val="nil"/>
            </w:tcBorders>
            <w:shd w:val="clear" w:color="auto" w:fill="auto"/>
            <w:noWrap/>
            <w:vAlign w:val="bottom"/>
            <w:hideMark/>
          </w:tcPr>
          <w:p w14:paraId="13781D06"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01FE2BA7"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0EDD4930"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5A4D6DA9"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6774D837" w14:textId="77777777" w:rsidR="00DD38A6" w:rsidRPr="00DD38A6" w:rsidRDefault="00DD38A6" w:rsidP="00DD38A6">
            <w:pPr>
              <w:rPr>
                <w:rFonts w:ascii="Verdana" w:hAnsi="Verdana"/>
                <w:sz w:val="20"/>
                <w:szCs w:val="20"/>
              </w:rPr>
            </w:pPr>
            <w:r w:rsidRPr="00DD38A6">
              <w:rPr>
                <w:rFonts w:ascii="Verdana" w:hAnsi="Verdana"/>
                <w:sz w:val="20"/>
                <w:szCs w:val="20"/>
              </w:rPr>
              <w:t xml:space="preserve">-0.0400*  </w:t>
            </w:r>
          </w:p>
        </w:tc>
      </w:tr>
      <w:tr w:rsidR="00DD38A6" w:rsidRPr="00DD38A6" w14:paraId="0BB17FA4" w14:textId="77777777" w:rsidTr="00DD38A6">
        <w:trPr>
          <w:trHeight w:val="260"/>
        </w:trPr>
        <w:tc>
          <w:tcPr>
            <w:tcW w:w="2694" w:type="dxa"/>
            <w:vMerge/>
            <w:tcBorders>
              <w:top w:val="nil"/>
              <w:left w:val="nil"/>
              <w:bottom w:val="nil"/>
              <w:right w:val="nil"/>
            </w:tcBorders>
            <w:vAlign w:val="center"/>
            <w:hideMark/>
          </w:tcPr>
          <w:p w14:paraId="3BA5C3BE" w14:textId="77777777" w:rsidR="00DD38A6" w:rsidRPr="00DD38A6" w:rsidRDefault="00DD38A6" w:rsidP="00DD38A6">
            <w:pPr>
              <w:rPr>
                <w:rFonts w:ascii="Verdana" w:hAnsi="Verdana"/>
                <w:sz w:val="20"/>
                <w:szCs w:val="20"/>
              </w:rPr>
            </w:pPr>
          </w:p>
        </w:tc>
        <w:tc>
          <w:tcPr>
            <w:tcW w:w="1275" w:type="dxa"/>
            <w:tcBorders>
              <w:top w:val="nil"/>
              <w:left w:val="nil"/>
              <w:bottom w:val="nil"/>
              <w:right w:val="nil"/>
            </w:tcBorders>
            <w:shd w:val="clear" w:color="auto" w:fill="auto"/>
            <w:noWrap/>
            <w:vAlign w:val="bottom"/>
            <w:hideMark/>
          </w:tcPr>
          <w:p w14:paraId="61532B6F" w14:textId="77777777" w:rsidR="00DD38A6" w:rsidRPr="00DD38A6" w:rsidRDefault="00DD38A6" w:rsidP="00DD38A6">
            <w:pPr>
              <w:rPr>
                <w:rFonts w:ascii="Verdana" w:hAnsi="Verdana"/>
                <w:sz w:val="20"/>
                <w:szCs w:val="20"/>
              </w:rPr>
            </w:pPr>
          </w:p>
        </w:tc>
        <w:tc>
          <w:tcPr>
            <w:tcW w:w="1134" w:type="dxa"/>
            <w:tcBorders>
              <w:top w:val="nil"/>
              <w:left w:val="nil"/>
              <w:bottom w:val="nil"/>
              <w:right w:val="nil"/>
            </w:tcBorders>
            <w:shd w:val="clear" w:color="auto" w:fill="auto"/>
            <w:noWrap/>
            <w:vAlign w:val="bottom"/>
            <w:hideMark/>
          </w:tcPr>
          <w:p w14:paraId="4EB6323E"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3EB24419"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57EB492C" w14:textId="77777777" w:rsidR="00DD38A6" w:rsidRPr="00DD38A6" w:rsidRDefault="00DD38A6" w:rsidP="00DD38A6">
            <w:pPr>
              <w:rPr>
                <w:sz w:val="20"/>
                <w:szCs w:val="20"/>
              </w:rPr>
            </w:pPr>
          </w:p>
        </w:tc>
        <w:tc>
          <w:tcPr>
            <w:tcW w:w="1134" w:type="dxa"/>
            <w:tcBorders>
              <w:top w:val="nil"/>
              <w:left w:val="nil"/>
              <w:bottom w:val="nil"/>
              <w:right w:val="nil"/>
            </w:tcBorders>
            <w:shd w:val="clear" w:color="auto" w:fill="auto"/>
            <w:noWrap/>
            <w:vAlign w:val="bottom"/>
            <w:hideMark/>
          </w:tcPr>
          <w:p w14:paraId="786311DF" w14:textId="77777777" w:rsidR="00DD38A6" w:rsidRPr="00DD38A6" w:rsidRDefault="00DD38A6" w:rsidP="00DD38A6">
            <w:pPr>
              <w:rPr>
                <w:rFonts w:ascii="Verdana" w:hAnsi="Verdana"/>
                <w:sz w:val="20"/>
                <w:szCs w:val="20"/>
              </w:rPr>
            </w:pPr>
            <w:r w:rsidRPr="00DD38A6">
              <w:rPr>
                <w:rFonts w:ascii="Verdana" w:hAnsi="Verdana"/>
                <w:sz w:val="20"/>
                <w:szCs w:val="20"/>
              </w:rPr>
              <w:t xml:space="preserve">(0.0157)   </w:t>
            </w:r>
          </w:p>
        </w:tc>
      </w:tr>
      <w:tr w:rsidR="00DD38A6" w:rsidRPr="00DD38A6" w14:paraId="5A46247F" w14:textId="77777777" w:rsidTr="00DD38A6">
        <w:trPr>
          <w:trHeight w:val="260"/>
        </w:trPr>
        <w:tc>
          <w:tcPr>
            <w:tcW w:w="2694" w:type="dxa"/>
            <w:tcBorders>
              <w:top w:val="nil"/>
              <w:left w:val="nil"/>
              <w:bottom w:val="nil"/>
              <w:right w:val="nil"/>
            </w:tcBorders>
            <w:shd w:val="clear" w:color="auto" w:fill="auto"/>
            <w:noWrap/>
            <w:vAlign w:val="bottom"/>
            <w:hideMark/>
          </w:tcPr>
          <w:p w14:paraId="337A7226" w14:textId="18781F27" w:rsidR="00DD38A6" w:rsidRPr="00DD38A6" w:rsidRDefault="00DD38A6" w:rsidP="00DD38A6">
            <w:pPr>
              <w:rPr>
                <w:rFonts w:ascii="Verdana" w:hAnsi="Verdana"/>
                <w:sz w:val="20"/>
                <w:szCs w:val="20"/>
              </w:rPr>
            </w:pPr>
            <w:proofErr w:type="spellStart"/>
            <w:r w:rsidRPr="00DD38A6">
              <w:rPr>
                <w:rFonts w:ascii="Verdana" w:hAnsi="Verdana"/>
                <w:sz w:val="20"/>
                <w:szCs w:val="20"/>
              </w:rPr>
              <w:t>Observations</w:t>
            </w:r>
            <w:proofErr w:type="spellEnd"/>
          </w:p>
        </w:tc>
        <w:tc>
          <w:tcPr>
            <w:tcW w:w="1275" w:type="dxa"/>
            <w:tcBorders>
              <w:top w:val="nil"/>
              <w:left w:val="nil"/>
              <w:bottom w:val="nil"/>
              <w:right w:val="nil"/>
            </w:tcBorders>
            <w:shd w:val="clear" w:color="auto" w:fill="auto"/>
            <w:noWrap/>
            <w:vAlign w:val="bottom"/>
            <w:hideMark/>
          </w:tcPr>
          <w:p w14:paraId="7B79DECA" w14:textId="77777777" w:rsidR="00DD38A6" w:rsidRPr="00DD38A6" w:rsidRDefault="00DD38A6" w:rsidP="00DD38A6">
            <w:pPr>
              <w:rPr>
                <w:rFonts w:ascii="Verdana" w:hAnsi="Verdana"/>
                <w:sz w:val="20"/>
                <w:szCs w:val="20"/>
              </w:rPr>
            </w:pPr>
            <w:r w:rsidRPr="00DD38A6">
              <w:rPr>
                <w:rFonts w:ascii="Verdana" w:hAnsi="Verdana"/>
                <w:sz w:val="20"/>
                <w:szCs w:val="20"/>
              </w:rPr>
              <w:t>243</w:t>
            </w:r>
          </w:p>
        </w:tc>
        <w:tc>
          <w:tcPr>
            <w:tcW w:w="1134" w:type="dxa"/>
            <w:tcBorders>
              <w:top w:val="nil"/>
              <w:left w:val="nil"/>
              <w:bottom w:val="nil"/>
              <w:right w:val="nil"/>
            </w:tcBorders>
            <w:shd w:val="clear" w:color="auto" w:fill="auto"/>
            <w:noWrap/>
            <w:vAlign w:val="bottom"/>
            <w:hideMark/>
          </w:tcPr>
          <w:p w14:paraId="0D64D410" w14:textId="77777777" w:rsidR="00DD38A6" w:rsidRPr="00DD38A6" w:rsidRDefault="00DD38A6" w:rsidP="00DD38A6">
            <w:pPr>
              <w:rPr>
                <w:rFonts w:ascii="Verdana" w:hAnsi="Verdana"/>
                <w:sz w:val="20"/>
                <w:szCs w:val="20"/>
              </w:rPr>
            </w:pPr>
            <w:r w:rsidRPr="00DD38A6">
              <w:rPr>
                <w:rFonts w:ascii="Verdana" w:hAnsi="Verdana"/>
                <w:sz w:val="20"/>
                <w:szCs w:val="20"/>
              </w:rPr>
              <w:t>221</w:t>
            </w:r>
          </w:p>
        </w:tc>
        <w:tc>
          <w:tcPr>
            <w:tcW w:w="1134" w:type="dxa"/>
            <w:tcBorders>
              <w:top w:val="nil"/>
              <w:left w:val="nil"/>
              <w:bottom w:val="nil"/>
              <w:right w:val="nil"/>
            </w:tcBorders>
            <w:shd w:val="clear" w:color="auto" w:fill="auto"/>
            <w:noWrap/>
            <w:vAlign w:val="bottom"/>
            <w:hideMark/>
          </w:tcPr>
          <w:p w14:paraId="702813D8" w14:textId="77777777" w:rsidR="00DD38A6" w:rsidRPr="00DD38A6" w:rsidRDefault="00DD38A6" w:rsidP="00DD38A6">
            <w:pPr>
              <w:rPr>
                <w:rFonts w:ascii="Verdana" w:hAnsi="Verdana"/>
                <w:sz w:val="20"/>
                <w:szCs w:val="20"/>
              </w:rPr>
            </w:pPr>
            <w:r w:rsidRPr="00DD38A6">
              <w:rPr>
                <w:rFonts w:ascii="Verdana" w:hAnsi="Verdana"/>
                <w:sz w:val="20"/>
                <w:szCs w:val="20"/>
              </w:rPr>
              <w:t>205</w:t>
            </w:r>
          </w:p>
        </w:tc>
        <w:tc>
          <w:tcPr>
            <w:tcW w:w="1134" w:type="dxa"/>
            <w:tcBorders>
              <w:top w:val="nil"/>
              <w:left w:val="nil"/>
              <w:bottom w:val="nil"/>
              <w:right w:val="nil"/>
            </w:tcBorders>
            <w:shd w:val="clear" w:color="auto" w:fill="auto"/>
            <w:noWrap/>
            <w:vAlign w:val="bottom"/>
            <w:hideMark/>
          </w:tcPr>
          <w:p w14:paraId="4C8E41D9" w14:textId="77777777" w:rsidR="00DD38A6" w:rsidRPr="00DD38A6" w:rsidRDefault="00DD38A6" w:rsidP="00DD38A6">
            <w:pPr>
              <w:rPr>
                <w:rFonts w:ascii="Verdana" w:hAnsi="Verdana"/>
                <w:sz w:val="20"/>
                <w:szCs w:val="20"/>
              </w:rPr>
            </w:pPr>
            <w:r w:rsidRPr="00DD38A6">
              <w:rPr>
                <w:rFonts w:ascii="Verdana" w:hAnsi="Verdana"/>
                <w:sz w:val="20"/>
                <w:szCs w:val="20"/>
              </w:rPr>
              <w:t>190</w:t>
            </w:r>
          </w:p>
        </w:tc>
        <w:tc>
          <w:tcPr>
            <w:tcW w:w="1134" w:type="dxa"/>
            <w:tcBorders>
              <w:top w:val="nil"/>
              <w:left w:val="nil"/>
              <w:bottom w:val="nil"/>
              <w:right w:val="nil"/>
            </w:tcBorders>
            <w:shd w:val="clear" w:color="auto" w:fill="auto"/>
            <w:noWrap/>
            <w:vAlign w:val="bottom"/>
            <w:hideMark/>
          </w:tcPr>
          <w:p w14:paraId="08810FC1" w14:textId="77777777" w:rsidR="00DD38A6" w:rsidRPr="00DD38A6" w:rsidRDefault="00DD38A6" w:rsidP="00DD38A6">
            <w:pPr>
              <w:rPr>
                <w:rFonts w:ascii="Verdana" w:hAnsi="Verdana"/>
                <w:sz w:val="20"/>
                <w:szCs w:val="20"/>
              </w:rPr>
            </w:pPr>
            <w:r w:rsidRPr="00DD38A6">
              <w:rPr>
                <w:rFonts w:ascii="Verdana" w:hAnsi="Verdana"/>
                <w:sz w:val="20"/>
                <w:szCs w:val="20"/>
              </w:rPr>
              <w:t xml:space="preserve">178   </w:t>
            </w:r>
          </w:p>
        </w:tc>
      </w:tr>
      <w:tr w:rsidR="00DD38A6" w:rsidRPr="00DD38A6" w14:paraId="6F919D5B" w14:textId="77777777" w:rsidTr="00DD38A6">
        <w:trPr>
          <w:trHeight w:val="260"/>
        </w:trPr>
        <w:tc>
          <w:tcPr>
            <w:tcW w:w="2694" w:type="dxa"/>
            <w:tcBorders>
              <w:top w:val="nil"/>
              <w:left w:val="nil"/>
              <w:bottom w:val="nil"/>
              <w:right w:val="nil"/>
            </w:tcBorders>
            <w:shd w:val="clear" w:color="auto" w:fill="auto"/>
            <w:noWrap/>
            <w:vAlign w:val="bottom"/>
            <w:hideMark/>
          </w:tcPr>
          <w:p w14:paraId="4FF2FD9E" w14:textId="77777777" w:rsidR="00DD38A6" w:rsidRPr="00DD38A6" w:rsidRDefault="00DD38A6" w:rsidP="00DD38A6">
            <w:pPr>
              <w:rPr>
                <w:rFonts w:ascii="Verdana" w:hAnsi="Verdana"/>
                <w:sz w:val="20"/>
                <w:szCs w:val="20"/>
              </w:rPr>
            </w:pPr>
            <w:proofErr w:type="spellStart"/>
            <w:r w:rsidRPr="00DD38A6">
              <w:rPr>
                <w:rFonts w:ascii="Verdana" w:hAnsi="Verdana"/>
                <w:sz w:val="20"/>
                <w:szCs w:val="20"/>
              </w:rPr>
              <w:t>Ethnic</w:t>
            </w:r>
            <w:proofErr w:type="spellEnd"/>
            <w:r w:rsidRPr="00DD38A6">
              <w:rPr>
                <w:rFonts w:ascii="Verdana" w:hAnsi="Verdana"/>
                <w:sz w:val="20"/>
                <w:szCs w:val="20"/>
              </w:rPr>
              <w:t xml:space="preserve"> </w:t>
            </w:r>
            <w:proofErr w:type="spellStart"/>
            <w:r w:rsidRPr="00DD38A6">
              <w:rPr>
                <w:rFonts w:ascii="Verdana" w:hAnsi="Verdana"/>
                <w:sz w:val="20"/>
                <w:szCs w:val="20"/>
              </w:rPr>
              <w:t>groups</w:t>
            </w:r>
            <w:proofErr w:type="spellEnd"/>
            <w:r w:rsidRPr="00DD38A6">
              <w:rPr>
                <w:rFonts w:ascii="Verdana" w:hAnsi="Verdana"/>
                <w:sz w:val="20"/>
                <w:szCs w:val="20"/>
              </w:rPr>
              <w:t xml:space="preserve"> (Panels)</w:t>
            </w:r>
          </w:p>
        </w:tc>
        <w:tc>
          <w:tcPr>
            <w:tcW w:w="1275" w:type="dxa"/>
            <w:tcBorders>
              <w:top w:val="nil"/>
              <w:left w:val="nil"/>
              <w:bottom w:val="nil"/>
              <w:right w:val="nil"/>
            </w:tcBorders>
            <w:shd w:val="clear" w:color="auto" w:fill="auto"/>
            <w:noWrap/>
            <w:vAlign w:val="bottom"/>
            <w:hideMark/>
          </w:tcPr>
          <w:p w14:paraId="37F87C4D"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134" w:type="dxa"/>
            <w:tcBorders>
              <w:top w:val="nil"/>
              <w:left w:val="nil"/>
              <w:bottom w:val="nil"/>
              <w:right w:val="nil"/>
            </w:tcBorders>
            <w:shd w:val="clear" w:color="auto" w:fill="auto"/>
            <w:noWrap/>
            <w:vAlign w:val="bottom"/>
            <w:hideMark/>
          </w:tcPr>
          <w:p w14:paraId="52C57102"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134" w:type="dxa"/>
            <w:tcBorders>
              <w:top w:val="nil"/>
              <w:left w:val="nil"/>
              <w:bottom w:val="nil"/>
              <w:right w:val="nil"/>
            </w:tcBorders>
            <w:shd w:val="clear" w:color="auto" w:fill="auto"/>
            <w:noWrap/>
            <w:vAlign w:val="bottom"/>
            <w:hideMark/>
          </w:tcPr>
          <w:p w14:paraId="7B8D4E29"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134" w:type="dxa"/>
            <w:tcBorders>
              <w:top w:val="nil"/>
              <w:left w:val="nil"/>
              <w:bottom w:val="nil"/>
              <w:right w:val="nil"/>
            </w:tcBorders>
            <w:shd w:val="clear" w:color="auto" w:fill="auto"/>
            <w:noWrap/>
            <w:vAlign w:val="bottom"/>
            <w:hideMark/>
          </w:tcPr>
          <w:p w14:paraId="76FC856F" w14:textId="77777777" w:rsidR="00DD38A6" w:rsidRPr="00DD38A6" w:rsidRDefault="00DD38A6" w:rsidP="00DD38A6">
            <w:pPr>
              <w:rPr>
                <w:rFonts w:ascii="Verdana" w:hAnsi="Verdana"/>
                <w:sz w:val="20"/>
                <w:szCs w:val="20"/>
              </w:rPr>
            </w:pPr>
            <w:r w:rsidRPr="00DD38A6">
              <w:rPr>
                <w:rFonts w:ascii="Verdana" w:hAnsi="Verdana"/>
                <w:sz w:val="20"/>
                <w:szCs w:val="20"/>
              </w:rPr>
              <w:t>15</w:t>
            </w:r>
          </w:p>
        </w:tc>
        <w:tc>
          <w:tcPr>
            <w:tcW w:w="1134" w:type="dxa"/>
            <w:tcBorders>
              <w:top w:val="nil"/>
              <w:left w:val="nil"/>
              <w:bottom w:val="nil"/>
              <w:right w:val="nil"/>
            </w:tcBorders>
            <w:shd w:val="clear" w:color="auto" w:fill="auto"/>
            <w:noWrap/>
            <w:vAlign w:val="bottom"/>
            <w:hideMark/>
          </w:tcPr>
          <w:p w14:paraId="5097EDFB" w14:textId="77777777" w:rsidR="00DD38A6" w:rsidRPr="00DD38A6" w:rsidRDefault="00DD38A6" w:rsidP="00DD38A6">
            <w:pPr>
              <w:rPr>
                <w:rFonts w:ascii="Verdana" w:hAnsi="Verdana"/>
                <w:sz w:val="20"/>
                <w:szCs w:val="20"/>
              </w:rPr>
            </w:pPr>
            <w:r w:rsidRPr="00DD38A6">
              <w:rPr>
                <w:rFonts w:ascii="Verdana" w:hAnsi="Verdana"/>
                <w:sz w:val="20"/>
                <w:szCs w:val="20"/>
              </w:rPr>
              <w:t>15</w:t>
            </w:r>
          </w:p>
        </w:tc>
      </w:tr>
      <w:tr w:rsidR="00DD38A6" w:rsidRPr="00DD38A6" w14:paraId="16391437" w14:textId="77777777" w:rsidTr="00DD38A6">
        <w:trPr>
          <w:trHeight w:val="300"/>
        </w:trPr>
        <w:tc>
          <w:tcPr>
            <w:tcW w:w="2694" w:type="dxa"/>
            <w:tcBorders>
              <w:top w:val="nil"/>
              <w:left w:val="nil"/>
              <w:bottom w:val="single" w:sz="4" w:space="0" w:color="auto"/>
              <w:right w:val="nil"/>
            </w:tcBorders>
            <w:shd w:val="clear" w:color="auto" w:fill="auto"/>
            <w:noWrap/>
            <w:vAlign w:val="bottom"/>
            <w:hideMark/>
          </w:tcPr>
          <w:p w14:paraId="404EB0D5" w14:textId="77777777" w:rsidR="00DD38A6" w:rsidRPr="00DD38A6" w:rsidRDefault="00DD38A6" w:rsidP="00DD38A6">
            <w:pPr>
              <w:rPr>
                <w:rFonts w:ascii="Verdana" w:hAnsi="Verdana"/>
                <w:sz w:val="20"/>
                <w:szCs w:val="20"/>
              </w:rPr>
            </w:pPr>
            <w:r w:rsidRPr="00DD38A6">
              <w:rPr>
                <w:rFonts w:ascii="Verdana" w:hAnsi="Verdana"/>
                <w:sz w:val="20"/>
                <w:szCs w:val="20"/>
              </w:rPr>
              <w:t>R</w:t>
            </w:r>
            <w:r w:rsidRPr="00DD38A6">
              <w:rPr>
                <w:rFonts w:ascii="Verdana" w:hAnsi="Verdana"/>
                <w:sz w:val="20"/>
                <w:szCs w:val="20"/>
                <w:vertAlign w:val="superscript"/>
              </w:rPr>
              <w:t>2</w:t>
            </w:r>
            <w:r w:rsidRPr="00DD38A6">
              <w:rPr>
                <w:rFonts w:ascii="Verdana" w:hAnsi="Verdana"/>
                <w:sz w:val="20"/>
                <w:szCs w:val="20"/>
              </w:rPr>
              <w:t xml:space="preserve"> </w:t>
            </w:r>
            <w:proofErr w:type="spellStart"/>
            <w:r w:rsidRPr="00DD38A6">
              <w:rPr>
                <w:rFonts w:ascii="Verdana" w:hAnsi="Verdana"/>
                <w:sz w:val="20"/>
                <w:szCs w:val="20"/>
              </w:rPr>
              <w:t>within</w:t>
            </w:r>
            <w:proofErr w:type="spellEnd"/>
          </w:p>
        </w:tc>
        <w:tc>
          <w:tcPr>
            <w:tcW w:w="1275" w:type="dxa"/>
            <w:tcBorders>
              <w:top w:val="nil"/>
              <w:left w:val="nil"/>
              <w:bottom w:val="single" w:sz="4" w:space="0" w:color="auto"/>
              <w:right w:val="nil"/>
            </w:tcBorders>
            <w:shd w:val="clear" w:color="auto" w:fill="auto"/>
            <w:noWrap/>
            <w:vAlign w:val="bottom"/>
            <w:hideMark/>
          </w:tcPr>
          <w:p w14:paraId="25E2B020" w14:textId="77777777" w:rsidR="00DD38A6" w:rsidRPr="00DD38A6" w:rsidRDefault="00DD38A6" w:rsidP="00DD38A6">
            <w:pPr>
              <w:rPr>
                <w:rFonts w:ascii="Verdana" w:hAnsi="Verdana"/>
                <w:sz w:val="20"/>
                <w:szCs w:val="20"/>
              </w:rPr>
            </w:pPr>
            <w:r w:rsidRPr="00DD38A6">
              <w:rPr>
                <w:rFonts w:ascii="Verdana" w:hAnsi="Verdana"/>
                <w:sz w:val="20"/>
                <w:szCs w:val="20"/>
              </w:rPr>
              <w:t>0.137</w:t>
            </w:r>
          </w:p>
        </w:tc>
        <w:tc>
          <w:tcPr>
            <w:tcW w:w="1134" w:type="dxa"/>
            <w:tcBorders>
              <w:top w:val="nil"/>
              <w:left w:val="nil"/>
              <w:bottom w:val="single" w:sz="4" w:space="0" w:color="auto"/>
              <w:right w:val="nil"/>
            </w:tcBorders>
            <w:shd w:val="clear" w:color="auto" w:fill="auto"/>
            <w:noWrap/>
            <w:vAlign w:val="bottom"/>
            <w:hideMark/>
          </w:tcPr>
          <w:p w14:paraId="048B7FD0" w14:textId="77777777" w:rsidR="00DD38A6" w:rsidRPr="00DD38A6" w:rsidRDefault="00DD38A6" w:rsidP="00DD38A6">
            <w:pPr>
              <w:rPr>
                <w:rFonts w:ascii="Verdana" w:hAnsi="Verdana"/>
                <w:sz w:val="20"/>
                <w:szCs w:val="20"/>
              </w:rPr>
            </w:pPr>
            <w:r w:rsidRPr="00DD38A6">
              <w:rPr>
                <w:rFonts w:ascii="Verdana" w:hAnsi="Verdana"/>
                <w:sz w:val="20"/>
                <w:szCs w:val="20"/>
              </w:rPr>
              <w:t>0.104</w:t>
            </w:r>
          </w:p>
        </w:tc>
        <w:tc>
          <w:tcPr>
            <w:tcW w:w="1134" w:type="dxa"/>
            <w:tcBorders>
              <w:top w:val="nil"/>
              <w:left w:val="nil"/>
              <w:bottom w:val="single" w:sz="4" w:space="0" w:color="auto"/>
              <w:right w:val="nil"/>
            </w:tcBorders>
            <w:shd w:val="clear" w:color="auto" w:fill="auto"/>
            <w:noWrap/>
            <w:vAlign w:val="bottom"/>
            <w:hideMark/>
          </w:tcPr>
          <w:p w14:paraId="76B30D46" w14:textId="4BCA3956" w:rsidR="00DD38A6" w:rsidRPr="00DD38A6" w:rsidRDefault="00DD38A6" w:rsidP="00DD38A6">
            <w:pPr>
              <w:rPr>
                <w:rFonts w:ascii="Verdana" w:hAnsi="Verdana"/>
                <w:sz w:val="20"/>
                <w:szCs w:val="20"/>
              </w:rPr>
            </w:pPr>
            <w:r w:rsidRPr="00DD38A6">
              <w:rPr>
                <w:rFonts w:ascii="Verdana" w:hAnsi="Verdana"/>
                <w:sz w:val="20"/>
                <w:szCs w:val="20"/>
              </w:rPr>
              <w:t>0.096</w:t>
            </w:r>
          </w:p>
        </w:tc>
        <w:tc>
          <w:tcPr>
            <w:tcW w:w="1134" w:type="dxa"/>
            <w:tcBorders>
              <w:top w:val="nil"/>
              <w:left w:val="nil"/>
              <w:bottom w:val="single" w:sz="4" w:space="0" w:color="auto"/>
              <w:right w:val="nil"/>
            </w:tcBorders>
            <w:shd w:val="clear" w:color="auto" w:fill="auto"/>
            <w:noWrap/>
            <w:vAlign w:val="bottom"/>
            <w:hideMark/>
          </w:tcPr>
          <w:p w14:paraId="4E1137E8" w14:textId="3D9ED425" w:rsidR="00DD38A6" w:rsidRPr="00DD38A6" w:rsidRDefault="00DD38A6" w:rsidP="00DD38A6">
            <w:pPr>
              <w:rPr>
                <w:rFonts w:ascii="Verdana" w:hAnsi="Verdana"/>
                <w:sz w:val="20"/>
                <w:szCs w:val="20"/>
              </w:rPr>
            </w:pPr>
            <w:r w:rsidRPr="00DD38A6">
              <w:rPr>
                <w:rFonts w:ascii="Verdana" w:hAnsi="Verdana"/>
                <w:sz w:val="20"/>
                <w:szCs w:val="20"/>
              </w:rPr>
              <w:t>0.0</w:t>
            </w:r>
            <w:r>
              <w:rPr>
                <w:rFonts w:ascii="Verdana" w:hAnsi="Verdana"/>
                <w:sz w:val="20"/>
                <w:szCs w:val="20"/>
              </w:rPr>
              <w:t>80</w:t>
            </w:r>
          </w:p>
        </w:tc>
        <w:tc>
          <w:tcPr>
            <w:tcW w:w="1134" w:type="dxa"/>
            <w:tcBorders>
              <w:top w:val="nil"/>
              <w:left w:val="nil"/>
              <w:bottom w:val="single" w:sz="4" w:space="0" w:color="auto"/>
              <w:right w:val="nil"/>
            </w:tcBorders>
            <w:shd w:val="clear" w:color="auto" w:fill="auto"/>
            <w:noWrap/>
            <w:vAlign w:val="bottom"/>
            <w:hideMark/>
          </w:tcPr>
          <w:p w14:paraId="059A9454" w14:textId="113D7605" w:rsidR="00DD38A6" w:rsidRPr="00DD38A6" w:rsidRDefault="00DD38A6" w:rsidP="00DD38A6">
            <w:pPr>
              <w:rPr>
                <w:rFonts w:ascii="Verdana" w:hAnsi="Verdana"/>
                <w:sz w:val="20"/>
                <w:szCs w:val="20"/>
              </w:rPr>
            </w:pPr>
            <w:r w:rsidRPr="00DD38A6">
              <w:rPr>
                <w:rFonts w:ascii="Verdana" w:hAnsi="Verdana"/>
                <w:sz w:val="20"/>
                <w:szCs w:val="20"/>
              </w:rPr>
              <w:t xml:space="preserve">0.078   </w:t>
            </w:r>
          </w:p>
        </w:tc>
      </w:tr>
      <w:tr w:rsidR="00DD38A6" w:rsidRPr="00A94619" w14:paraId="0F4B643B" w14:textId="77777777" w:rsidTr="00DD38A6">
        <w:trPr>
          <w:trHeight w:val="620"/>
        </w:trPr>
        <w:tc>
          <w:tcPr>
            <w:tcW w:w="8505" w:type="dxa"/>
            <w:gridSpan w:val="6"/>
            <w:tcBorders>
              <w:top w:val="nil"/>
              <w:left w:val="nil"/>
              <w:bottom w:val="nil"/>
              <w:right w:val="nil"/>
            </w:tcBorders>
            <w:shd w:val="clear" w:color="auto" w:fill="auto"/>
            <w:vAlign w:val="bottom"/>
            <w:hideMark/>
          </w:tcPr>
          <w:p w14:paraId="26C93037" w14:textId="653637A5" w:rsidR="00DD38A6" w:rsidRPr="00E972D7" w:rsidRDefault="00DD38A6" w:rsidP="00DD38A6">
            <w:pPr>
              <w:rPr>
                <w:rFonts w:ascii="Verdana" w:hAnsi="Verdana"/>
                <w:sz w:val="20"/>
                <w:szCs w:val="20"/>
                <w:lang w:val="en-US"/>
              </w:rPr>
            </w:pPr>
            <w:r w:rsidRPr="00E972D7">
              <w:rPr>
                <w:rFonts w:ascii="Verdana" w:hAnsi="Verdana"/>
                <w:sz w:val="20"/>
                <w:szCs w:val="20"/>
                <w:lang w:val="en-US"/>
              </w:rPr>
              <w:t xml:space="preserve">Note: Beta-coefficients with panel correct standard errors in parenthesis; All models are calculated with panel fixed effects and robust standard errors; </w:t>
            </w:r>
            <w:r w:rsidRPr="00E972D7">
              <w:rPr>
                <w:rFonts w:ascii="Verdana" w:hAnsi="Verdana"/>
                <w:sz w:val="20"/>
                <w:szCs w:val="20"/>
                <w:vertAlign w:val="superscript"/>
                <w:lang w:val="en-US"/>
              </w:rPr>
              <w:t>+</w:t>
            </w:r>
            <w:r w:rsidRPr="00E972D7">
              <w:rPr>
                <w:rFonts w:ascii="Verdana" w:hAnsi="Verdana"/>
                <w:sz w:val="20"/>
                <w:szCs w:val="20"/>
                <w:lang w:val="en-US"/>
              </w:rPr>
              <w:t xml:space="preserve"> p&lt;0.1 * p&lt;0.05; ** p&lt;0.01; *** p&lt;0.001.</w:t>
            </w:r>
          </w:p>
        </w:tc>
      </w:tr>
    </w:tbl>
    <w:p w14:paraId="22F4E2F0" w14:textId="77777777" w:rsidR="00D5491F" w:rsidRPr="00E972D7" w:rsidRDefault="00D5491F" w:rsidP="00D5491F">
      <w:pPr>
        <w:spacing w:line="360" w:lineRule="auto"/>
        <w:rPr>
          <w:rFonts w:ascii="Arial" w:hAnsi="Arial" w:cs="Arial"/>
          <w:sz w:val="20"/>
          <w:szCs w:val="20"/>
          <w:lang w:val="en-US"/>
        </w:rPr>
      </w:pPr>
    </w:p>
    <w:p w14:paraId="27B2E1F6" w14:textId="77777777" w:rsidR="00D5491F" w:rsidRPr="00E972D7" w:rsidRDefault="00D5491F" w:rsidP="002A6123">
      <w:pPr>
        <w:rPr>
          <w:rFonts w:ascii="Arial" w:hAnsi="Arial" w:cs="Arial"/>
          <w:sz w:val="20"/>
          <w:szCs w:val="20"/>
          <w:lang w:val="en-US"/>
        </w:rPr>
      </w:pPr>
    </w:p>
    <w:p w14:paraId="14936CDE" w14:textId="77777777" w:rsidR="002A6123" w:rsidRPr="00E972D7" w:rsidRDefault="002A6123" w:rsidP="002A6123">
      <w:pPr>
        <w:rPr>
          <w:rFonts w:ascii="Arial" w:hAnsi="Arial" w:cs="Arial"/>
          <w:sz w:val="20"/>
          <w:szCs w:val="20"/>
          <w:lang w:val="en-US"/>
        </w:rPr>
      </w:pPr>
    </w:p>
    <w:sectPr w:rsidR="002A6123" w:rsidRPr="00E972D7" w:rsidSect="002A6123">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50D5" w14:textId="77777777" w:rsidR="00A55E4C" w:rsidRDefault="00A55E4C">
      <w:r>
        <w:separator/>
      </w:r>
    </w:p>
  </w:endnote>
  <w:endnote w:type="continuationSeparator" w:id="0">
    <w:p w14:paraId="04E73490" w14:textId="77777777" w:rsidR="00A55E4C" w:rsidRDefault="00A5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Times New Roman Bold Italic">
    <w:altName w:val="Times New Roman"/>
    <w:panose1 w:val="02020703060505090304"/>
    <w:charset w:val="00"/>
    <w:family w:val="roman"/>
    <w:pitch w:val="variable"/>
    <w:sig w:usb0="E0000AFF" w:usb1="00007843" w:usb2="00000001" w:usb3="00000000" w:csb0="000001BF" w:csb1="00000000"/>
  </w:font>
  <w:font w:name="Lucida Grande">
    <w:altName w:val="Arial"/>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533B" w14:textId="77777777" w:rsidR="002A6123" w:rsidRDefault="002A6123" w:rsidP="002A61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3FC099" w14:textId="77777777" w:rsidR="002A6123" w:rsidRDefault="002A6123" w:rsidP="002A61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464" w14:textId="77777777" w:rsidR="002A6123" w:rsidRDefault="002A6123" w:rsidP="002A61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6E224E6" w14:textId="77777777" w:rsidR="002A6123" w:rsidRDefault="002A6123" w:rsidP="002A612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3B16" w14:textId="77777777" w:rsidR="00A55E4C" w:rsidRDefault="00A55E4C">
      <w:r>
        <w:separator/>
      </w:r>
    </w:p>
  </w:footnote>
  <w:footnote w:type="continuationSeparator" w:id="0">
    <w:p w14:paraId="7968BF4B" w14:textId="77777777" w:rsidR="00A55E4C" w:rsidRDefault="00A5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693"/>
    <w:multiLevelType w:val="hybridMultilevel"/>
    <w:tmpl w:val="EE14250A"/>
    <w:lvl w:ilvl="0" w:tplc="1AC455AE">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EF4212"/>
    <w:multiLevelType w:val="hybridMultilevel"/>
    <w:tmpl w:val="D808235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3A07"/>
    <w:multiLevelType w:val="multilevel"/>
    <w:tmpl w:val="938E1E22"/>
    <w:lvl w:ilvl="0">
      <w:start w:val="1"/>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BF257F"/>
    <w:multiLevelType w:val="multilevel"/>
    <w:tmpl w:val="3E20D074"/>
    <w:lvl w:ilvl="0">
      <w:start w:val="1"/>
      <w:numFmt w:val="decimal"/>
      <w:lvlText w:val="%1"/>
      <w:lvlJc w:val="left"/>
      <w:pPr>
        <w:ind w:left="432" w:hanging="432"/>
      </w:pPr>
      <w:rPr>
        <w:rFonts w:hint="default"/>
      </w:rPr>
    </w:lvl>
    <w:lvl w:ilvl="1">
      <w:start w:val="2"/>
      <w:numFmt w:val="decimal"/>
      <w:lvlText w:val="A.%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B642F4"/>
    <w:multiLevelType w:val="hybridMultilevel"/>
    <w:tmpl w:val="BCE2C4E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C32412"/>
    <w:multiLevelType w:val="multilevel"/>
    <w:tmpl w:val="938E1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FB73C7"/>
    <w:multiLevelType w:val="multilevel"/>
    <w:tmpl w:val="938E1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A0030A"/>
    <w:multiLevelType w:val="multilevel"/>
    <w:tmpl w:val="18D640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5D2844"/>
    <w:multiLevelType w:val="multilevel"/>
    <w:tmpl w:val="D00637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C7C6D9E"/>
    <w:multiLevelType w:val="hybridMultilevel"/>
    <w:tmpl w:val="08B2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D0E96"/>
    <w:multiLevelType w:val="hybridMultilevel"/>
    <w:tmpl w:val="8F0A1598"/>
    <w:lvl w:ilvl="0" w:tplc="C4AA3D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2507"/>
    <w:multiLevelType w:val="multilevel"/>
    <w:tmpl w:val="7A8237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CF75C6"/>
    <w:multiLevelType w:val="multilevel"/>
    <w:tmpl w:val="2104D6BE"/>
    <w:lvl w:ilvl="0">
      <w:start w:val="2"/>
      <w:numFmt w:val="decimal"/>
      <w:lvlText w:val="%1."/>
      <w:lvlJc w:val="lef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85176EA"/>
    <w:multiLevelType w:val="hybridMultilevel"/>
    <w:tmpl w:val="705A8E9A"/>
    <w:lvl w:ilvl="0" w:tplc="6D3623EC">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93171"/>
    <w:multiLevelType w:val="hybridMultilevel"/>
    <w:tmpl w:val="E2DE0D5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C3D6C"/>
    <w:multiLevelType w:val="hybridMultilevel"/>
    <w:tmpl w:val="4C88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37007"/>
    <w:multiLevelType w:val="hybridMultilevel"/>
    <w:tmpl w:val="0C6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16E3"/>
    <w:multiLevelType w:val="hybridMultilevel"/>
    <w:tmpl w:val="8C120EB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A10A3"/>
    <w:multiLevelType w:val="multilevel"/>
    <w:tmpl w:val="938E1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E82931"/>
    <w:multiLevelType w:val="multilevel"/>
    <w:tmpl w:val="938E1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6422024"/>
    <w:multiLevelType w:val="multilevel"/>
    <w:tmpl w:val="1F0A3B7C"/>
    <w:lvl w:ilvl="0">
      <w:start w:val="1"/>
      <w:numFmt w:val="decimal"/>
      <w:lvlText w:val="%1"/>
      <w:lvlJc w:val="left"/>
      <w:pPr>
        <w:ind w:left="432" w:hanging="432"/>
      </w:pPr>
      <w:rPr>
        <w:rFonts w:hint="default"/>
      </w:rPr>
    </w:lvl>
    <w:lvl w:ilvl="1">
      <w:start w:val="1"/>
      <w:numFmt w:val="decimal"/>
      <w:lvlText w:val="A.%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B86B75"/>
    <w:multiLevelType w:val="hybridMultilevel"/>
    <w:tmpl w:val="4C4C6F66"/>
    <w:lvl w:ilvl="0" w:tplc="97A63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02E3F"/>
    <w:multiLevelType w:val="multilevel"/>
    <w:tmpl w:val="05D04202"/>
    <w:lvl w:ilvl="0">
      <w:start w:val="1"/>
      <w:numFmt w:val="decimal"/>
      <w:lvlText w:val="%1"/>
      <w:lvlJc w:val="left"/>
      <w:pPr>
        <w:ind w:left="432" w:hanging="432"/>
      </w:pPr>
      <w:rPr>
        <w:rFonts w:hint="default"/>
      </w:rPr>
    </w:lvl>
    <w:lvl w:ilvl="1">
      <w:start w:val="1"/>
      <w:numFmt w:val="decimal"/>
      <w:lvlText w:val="A.%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DE90BB9"/>
    <w:multiLevelType w:val="multilevel"/>
    <w:tmpl w:val="938E1E22"/>
    <w:lvl w:ilvl="0">
      <w:start w:val="1"/>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1FF44CD"/>
    <w:multiLevelType w:val="multilevel"/>
    <w:tmpl w:val="5F4EC39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1632FC"/>
    <w:multiLevelType w:val="multilevel"/>
    <w:tmpl w:val="18D640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4804C1B"/>
    <w:multiLevelType w:val="hybridMultilevel"/>
    <w:tmpl w:val="D284C7EA"/>
    <w:lvl w:ilvl="0" w:tplc="97A63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220E0"/>
    <w:multiLevelType w:val="hybridMultilevel"/>
    <w:tmpl w:val="7674A9D0"/>
    <w:lvl w:ilvl="0" w:tplc="03D453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43213"/>
    <w:multiLevelType w:val="hybridMultilevel"/>
    <w:tmpl w:val="64C655F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5103B"/>
    <w:multiLevelType w:val="multilevel"/>
    <w:tmpl w:val="BD6C6534"/>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A223A0F"/>
    <w:multiLevelType w:val="multilevel"/>
    <w:tmpl w:val="280EEB9C"/>
    <w:lvl w:ilvl="0">
      <w:start w:val="1"/>
      <w:numFmt w:val="decimal"/>
      <w:lvlText w:val="%1"/>
      <w:lvlJc w:val="left"/>
      <w:pPr>
        <w:ind w:left="432" w:hanging="432"/>
      </w:pPr>
      <w:rPr>
        <w:rFonts w:hint="default"/>
      </w:rPr>
    </w:lvl>
    <w:lvl w:ilvl="1">
      <w:start w:val="1"/>
      <w:numFmt w:val="decimal"/>
      <w:lvlText w:val="A.%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18983902">
    <w:abstractNumId w:val="29"/>
  </w:num>
  <w:num w:numId="2" w16cid:durableId="983850793">
    <w:abstractNumId w:val="29"/>
  </w:num>
  <w:num w:numId="3" w16cid:durableId="79259122">
    <w:abstractNumId w:val="29"/>
  </w:num>
  <w:num w:numId="4" w16cid:durableId="1147550755">
    <w:abstractNumId w:val="29"/>
  </w:num>
  <w:num w:numId="5" w16cid:durableId="1168784564">
    <w:abstractNumId w:val="6"/>
  </w:num>
  <w:num w:numId="6" w16cid:durableId="2087796266">
    <w:abstractNumId w:val="8"/>
  </w:num>
  <w:num w:numId="7" w16cid:durableId="474614249">
    <w:abstractNumId w:val="0"/>
  </w:num>
  <w:num w:numId="8" w16cid:durableId="1403605508">
    <w:abstractNumId w:val="4"/>
  </w:num>
  <w:num w:numId="9" w16cid:durableId="926308838">
    <w:abstractNumId w:val="18"/>
  </w:num>
  <w:num w:numId="10" w16cid:durableId="136998417">
    <w:abstractNumId w:val="5"/>
  </w:num>
  <w:num w:numId="11" w16cid:durableId="1303150489">
    <w:abstractNumId w:val="2"/>
  </w:num>
  <w:num w:numId="12" w16cid:durableId="1473207570">
    <w:abstractNumId w:val="23"/>
  </w:num>
  <w:num w:numId="13" w16cid:durableId="981159621">
    <w:abstractNumId w:val="22"/>
  </w:num>
  <w:num w:numId="14" w16cid:durableId="805777553">
    <w:abstractNumId w:val="19"/>
  </w:num>
  <w:num w:numId="15" w16cid:durableId="1756125588">
    <w:abstractNumId w:val="30"/>
  </w:num>
  <w:num w:numId="16" w16cid:durableId="1029339009">
    <w:abstractNumId w:val="20"/>
  </w:num>
  <w:num w:numId="17" w16cid:durableId="1404714834">
    <w:abstractNumId w:val="3"/>
  </w:num>
  <w:num w:numId="18" w16cid:durableId="1657759393">
    <w:abstractNumId w:val="11"/>
  </w:num>
  <w:num w:numId="19" w16cid:durableId="31999900">
    <w:abstractNumId w:val="24"/>
  </w:num>
  <w:num w:numId="20" w16cid:durableId="1745103167">
    <w:abstractNumId w:val="12"/>
  </w:num>
  <w:num w:numId="21" w16cid:durableId="169874521">
    <w:abstractNumId w:val="7"/>
  </w:num>
  <w:num w:numId="22" w16cid:durableId="1133671104">
    <w:abstractNumId w:val="25"/>
  </w:num>
  <w:num w:numId="23" w16cid:durableId="152184204">
    <w:abstractNumId w:val="14"/>
  </w:num>
  <w:num w:numId="24" w16cid:durableId="546377908">
    <w:abstractNumId w:val="1"/>
  </w:num>
  <w:num w:numId="25" w16cid:durableId="1805351435">
    <w:abstractNumId w:val="17"/>
  </w:num>
  <w:num w:numId="26" w16cid:durableId="1527599178">
    <w:abstractNumId w:val="28"/>
  </w:num>
  <w:num w:numId="27" w16cid:durableId="2086684072">
    <w:abstractNumId w:val="13"/>
  </w:num>
  <w:num w:numId="28" w16cid:durableId="2095933141">
    <w:abstractNumId w:val="15"/>
  </w:num>
  <w:num w:numId="29" w16cid:durableId="1272325584">
    <w:abstractNumId w:val="16"/>
  </w:num>
  <w:num w:numId="30" w16cid:durableId="1245069930">
    <w:abstractNumId w:val="9"/>
  </w:num>
  <w:num w:numId="31" w16cid:durableId="399595398">
    <w:abstractNumId w:val="21"/>
  </w:num>
  <w:num w:numId="32" w16cid:durableId="1989938093">
    <w:abstractNumId w:val="26"/>
  </w:num>
  <w:num w:numId="33" w16cid:durableId="443961894">
    <w:abstractNumId w:val="27"/>
  </w:num>
  <w:num w:numId="34" w16cid:durableId="916329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03"/>
    <w:rsid w:val="00027AEA"/>
    <w:rsid w:val="0005442D"/>
    <w:rsid w:val="000A3B2E"/>
    <w:rsid w:val="001070C8"/>
    <w:rsid w:val="00143310"/>
    <w:rsid w:val="00194742"/>
    <w:rsid w:val="001D6118"/>
    <w:rsid w:val="00206A99"/>
    <w:rsid w:val="00242D12"/>
    <w:rsid w:val="00253938"/>
    <w:rsid w:val="002A4E51"/>
    <w:rsid w:val="002A6123"/>
    <w:rsid w:val="002D4EA9"/>
    <w:rsid w:val="002F1012"/>
    <w:rsid w:val="00337962"/>
    <w:rsid w:val="00361381"/>
    <w:rsid w:val="003620DF"/>
    <w:rsid w:val="00362824"/>
    <w:rsid w:val="00385BD9"/>
    <w:rsid w:val="00394F1E"/>
    <w:rsid w:val="003C7736"/>
    <w:rsid w:val="0042702E"/>
    <w:rsid w:val="0046320B"/>
    <w:rsid w:val="004664D8"/>
    <w:rsid w:val="005146E5"/>
    <w:rsid w:val="005729FD"/>
    <w:rsid w:val="005959A9"/>
    <w:rsid w:val="005B56DD"/>
    <w:rsid w:val="005E0005"/>
    <w:rsid w:val="005E4248"/>
    <w:rsid w:val="00650BB9"/>
    <w:rsid w:val="00653AD1"/>
    <w:rsid w:val="00680C9A"/>
    <w:rsid w:val="006A1EC1"/>
    <w:rsid w:val="006E29C7"/>
    <w:rsid w:val="00736489"/>
    <w:rsid w:val="0076568F"/>
    <w:rsid w:val="007838EA"/>
    <w:rsid w:val="007945FA"/>
    <w:rsid w:val="007B4D35"/>
    <w:rsid w:val="007C5B03"/>
    <w:rsid w:val="007E0863"/>
    <w:rsid w:val="007E591B"/>
    <w:rsid w:val="007F0105"/>
    <w:rsid w:val="00810FDA"/>
    <w:rsid w:val="008142BF"/>
    <w:rsid w:val="008E474B"/>
    <w:rsid w:val="008F4627"/>
    <w:rsid w:val="0090299D"/>
    <w:rsid w:val="00911E33"/>
    <w:rsid w:val="00940350"/>
    <w:rsid w:val="00947B16"/>
    <w:rsid w:val="009B3586"/>
    <w:rsid w:val="009B4FB9"/>
    <w:rsid w:val="009B7E92"/>
    <w:rsid w:val="00A40E40"/>
    <w:rsid w:val="00A46E15"/>
    <w:rsid w:val="00A55E4C"/>
    <w:rsid w:val="00A94619"/>
    <w:rsid w:val="00AB38A8"/>
    <w:rsid w:val="00AC3352"/>
    <w:rsid w:val="00AD7D73"/>
    <w:rsid w:val="00AF0F3C"/>
    <w:rsid w:val="00AF2D9A"/>
    <w:rsid w:val="00B27D3F"/>
    <w:rsid w:val="00BE2EFC"/>
    <w:rsid w:val="00C40169"/>
    <w:rsid w:val="00C42974"/>
    <w:rsid w:val="00C6679F"/>
    <w:rsid w:val="00CF3E00"/>
    <w:rsid w:val="00D06655"/>
    <w:rsid w:val="00D5491F"/>
    <w:rsid w:val="00D624E8"/>
    <w:rsid w:val="00D6445D"/>
    <w:rsid w:val="00D83A06"/>
    <w:rsid w:val="00DD38A6"/>
    <w:rsid w:val="00DF7C95"/>
    <w:rsid w:val="00E27CEA"/>
    <w:rsid w:val="00E347FF"/>
    <w:rsid w:val="00E972D7"/>
    <w:rsid w:val="00F06A47"/>
    <w:rsid w:val="00F31796"/>
    <w:rsid w:val="00F55EA7"/>
    <w:rsid w:val="00FA0283"/>
    <w:rsid w:val="00FD376E"/>
    <w:rsid w:val="00FF5155"/>
  </w:rsids>
  <m:mathPr>
    <m:mathFont m:val="Cambria Math"/>
    <m:brkBin m:val="before"/>
    <m:brkBinSub m:val="--"/>
    <m:smallFrac m:val="0"/>
    <m:dispDef m:val="0"/>
    <m:lMargin m:val="0"/>
    <m:rMargin m:val="0"/>
    <m:defJc m:val="centerGroup"/>
    <m:wrapRight/>
    <m:intLim m:val="subSup"/>
    <m:naryLim m:val="subSup"/>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11172"/>
  <w15:chartTrackingRefBased/>
  <w15:docId w15:val="{F40585B6-2408-A240-B06A-A63B342C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0"/>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E92"/>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773D10"/>
    <w:pPr>
      <w:keepNext/>
      <w:keepLines/>
      <w:numPr>
        <w:numId w:val="4"/>
      </w:numPr>
      <w:spacing w:line="312" w:lineRule="auto"/>
      <w:contextualSpacing/>
      <w:jc w:val="both"/>
      <w:outlineLvl w:val="0"/>
    </w:pPr>
    <w:rPr>
      <w:b/>
      <w:bCs/>
      <w:sz w:val="34"/>
      <w:szCs w:val="32"/>
      <w:lang w:val="en-US" w:eastAsia="en-US"/>
    </w:rPr>
  </w:style>
  <w:style w:type="paragraph" w:styleId="berschrift2">
    <w:name w:val="heading 2"/>
    <w:basedOn w:val="Standard"/>
    <w:next w:val="Standard"/>
    <w:link w:val="berschrift2Zchn"/>
    <w:uiPriority w:val="9"/>
    <w:qFormat/>
    <w:rsid w:val="00773D10"/>
    <w:pPr>
      <w:keepNext/>
      <w:keepLines/>
      <w:numPr>
        <w:ilvl w:val="1"/>
        <w:numId w:val="4"/>
      </w:numPr>
      <w:spacing w:line="312" w:lineRule="auto"/>
      <w:contextualSpacing/>
      <w:jc w:val="both"/>
      <w:outlineLvl w:val="1"/>
    </w:pPr>
    <w:rPr>
      <w:b/>
      <w:bCs/>
      <w:sz w:val="30"/>
      <w:szCs w:val="26"/>
      <w:lang w:val="en-US" w:eastAsia="en-US"/>
    </w:rPr>
  </w:style>
  <w:style w:type="paragraph" w:styleId="berschrift3">
    <w:name w:val="heading 3"/>
    <w:basedOn w:val="Standard"/>
    <w:next w:val="Standard"/>
    <w:link w:val="berschrift3Zchn"/>
    <w:uiPriority w:val="9"/>
    <w:qFormat/>
    <w:rsid w:val="00773D10"/>
    <w:pPr>
      <w:keepNext/>
      <w:keepLines/>
      <w:spacing w:line="312" w:lineRule="auto"/>
      <w:contextualSpacing/>
      <w:jc w:val="both"/>
      <w:outlineLvl w:val="2"/>
    </w:pPr>
    <w:rPr>
      <w:rFonts w:ascii="Times New Roman Italic" w:hAnsi="Times New Roman Italic"/>
      <w:bCs/>
      <w:i/>
      <w:sz w:val="26"/>
      <w:lang w:val="en-US" w:eastAsia="en-US"/>
    </w:rPr>
  </w:style>
  <w:style w:type="paragraph" w:styleId="berschrift4">
    <w:name w:val="heading 4"/>
    <w:basedOn w:val="Standard"/>
    <w:next w:val="Standard"/>
    <w:link w:val="berschrift4Zchn"/>
    <w:uiPriority w:val="9"/>
    <w:qFormat/>
    <w:rsid w:val="007C5B03"/>
    <w:pPr>
      <w:keepNext/>
      <w:keepLines/>
      <w:spacing w:before="200" w:line="312" w:lineRule="auto"/>
      <w:ind w:left="864" w:hanging="864"/>
      <w:contextualSpacing/>
      <w:jc w:val="both"/>
      <w:outlineLvl w:val="3"/>
    </w:pPr>
    <w:rPr>
      <w:rFonts w:ascii="Calibri" w:hAnsi="Calibri"/>
      <w:b/>
      <w:bCs/>
      <w:i/>
      <w:iCs/>
      <w:color w:val="4F81BD"/>
      <w:sz w:val="26"/>
      <w:szCs w:val="20"/>
      <w:lang w:val="en-US" w:eastAsia="x-none"/>
    </w:rPr>
  </w:style>
  <w:style w:type="paragraph" w:styleId="berschrift5">
    <w:name w:val="heading 5"/>
    <w:basedOn w:val="Standard"/>
    <w:next w:val="Standard"/>
    <w:link w:val="berschrift5Zchn"/>
    <w:uiPriority w:val="9"/>
    <w:qFormat/>
    <w:rsid w:val="007C5B03"/>
    <w:pPr>
      <w:keepNext/>
      <w:keepLines/>
      <w:spacing w:before="200" w:line="312" w:lineRule="auto"/>
      <w:ind w:left="1008" w:hanging="1008"/>
      <w:contextualSpacing/>
      <w:jc w:val="both"/>
      <w:outlineLvl w:val="4"/>
    </w:pPr>
    <w:rPr>
      <w:rFonts w:ascii="Calibri" w:hAnsi="Calibri"/>
      <w:color w:val="244061"/>
      <w:sz w:val="26"/>
      <w:szCs w:val="20"/>
      <w:lang w:val="en-US" w:eastAsia="x-none"/>
    </w:rPr>
  </w:style>
  <w:style w:type="paragraph" w:styleId="berschrift6">
    <w:name w:val="heading 6"/>
    <w:basedOn w:val="Standard"/>
    <w:next w:val="Standard"/>
    <w:link w:val="berschrift6Zchn"/>
    <w:uiPriority w:val="9"/>
    <w:qFormat/>
    <w:rsid w:val="007C5B03"/>
    <w:pPr>
      <w:keepNext/>
      <w:keepLines/>
      <w:spacing w:before="200" w:line="312" w:lineRule="auto"/>
      <w:ind w:left="1152" w:hanging="1152"/>
      <w:contextualSpacing/>
      <w:jc w:val="both"/>
      <w:outlineLvl w:val="5"/>
    </w:pPr>
    <w:rPr>
      <w:rFonts w:ascii="Calibri" w:hAnsi="Calibri"/>
      <w:i/>
      <w:iCs/>
      <w:color w:val="244061"/>
      <w:sz w:val="26"/>
      <w:szCs w:val="20"/>
      <w:lang w:val="en-US" w:eastAsia="x-none"/>
    </w:rPr>
  </w:style>
  <w:style w:type="paragraph" w:styleId="berschrift7">
    <w:name w:val="heading 7"/>
    <w:basedOn w:val="Standard"/>
    <w:next w:val="Standard"/>
    <w:link w:val="berschrift7Zchn"/>
    <w:uiPriority w:val="9"/>
    <w:qFormat/>
    <w:rsid w:val="007C5B03"/>
    <w:pPr>
      <w:keepNext/>
      <w:keepLines/>
      <w:spacing w:before="200" w:line="312" w:lineRule="auto"/>
      <w:ind w:left="1296" w:hanging="1296"/>
      <w:contextualSpacing/>
      <w:jc w:val="both"/>
      <w:outlineLvl w:val="6"/>
    </w:pPr>
    <w:rPr>
      <w:rFonts w:ascii="Calibri" w:hAnsi="Calibri"/>
      <w:i/>
      <w:iCs/>
      <w:color w:val="404040"/>
      <w:sz w:val="26"/>
      <w:szCs w:val="20"/>
      <w:lang w:val="en-US" w:eastAsia="x-none"/>
    </w:rPr>
  </w:style>
  <w:style w:type="paragraph" w:styleId="berschrift8">
    <w:name w:val="heading 8"/>
    <w:basedOn w:val="Standard"/>
    <w:next w:val="Standard"/>
    <w:link w:val="berschrift8Zchn"/>
    <w:uiPriority w:val="9"/>
    <w:qFormat/>
    <w:rsid w:val="007C5B03"/>
    <w:pPr>
      <w:keepNext/>
      <w:keepLines/>
      <w:spacing w:before="200" w:line="312" w:lineRule="auto"/>
      <w:ind w:left="1440" w:hanging="1440"/>
      <w:contextualSpacing/>
      <w:jc w:val="both"/>
      <w:outlineLvl w:val="7"/>
    </w:pPr>
    <w:rPr>
      <w:rFonts w:ascii="Calibri" w:hAnsi="Calibri"/>
      <w:color w:val="363636"/>
      <w:sz w:val="20"/>
      <w:szCs w:val="20"/>
      <w:lang w:val="en-US" w:eastAsia="x-none"/>
    </w:rPr>
  </w:style>
  <w:style w:type="paragraph" w:styleId="berschrift9">
    <w:name w:val="heading 9"/>
    <w:basedOn w:val="Standard"/>
    <w:next w:val="Standard"/>
    <w:link w:val="berschrift9Zchn"/>
    <w:uiPriority w:val="9"/>
    <w:qFormat/>
    <w:rsid w:val="007C5B03"/>
    <w:pPr>
      <w:keepNext/>
      <w:keepLines/>
      <w:spacing w:before="200" w:line="312" w:lineRule="auto"/>
      <w:ind w:left="1584" w:hanging="1584"/>
      <w:contextualSpacing/>
      <w:jc w:val="both"/>
      <w:outlineLvl w:val="8"/>
    </w:pPr>
    <w:rPr>
      <w:rFonts w:ascii="Calibri" w:hAnsi="Calibri"/>
      <w:i/>
      <w:iCs/>
      <w:color w:val="363636"/>
      <w:sz w:val="20"/>
      <w:szCs w:val="20"/>
      <w:lang w:val="en-US"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73D10"/>
    <w:rPr>
      <w:rFonts w:ascii="Times New Roman" w:eastAsia="Times New Roman" w:hAnsi="Times New Roman" w:cs="Times New Roman"/>
      <w:b/>
      <w:bCs/>
      <w:sz w:val="34"/>
      <w:szCs w:val="32"/>
      <w:lang w:val="en-US"/>
    </w:rPr>
  </w:style>
  <w:style w:type="character" w:customStyle="1" w:styleId="berschrift2Zchn">
    <w:name w:val="Überschrift 2 Zchn"/>
    <w:link w:val="berschrift2"/>
    <w:uiPriority w:val="9"/>
    <w:rsid w:val="00773D10"/>
    <w:rPr>
      <w:rFonts w:ascii="Times New Roman" w:eastAsia="Times New Roman" w:hAnsi="Times New Roman" w:cs="Times New Roman"/>
      <w:b/>
      <w:bCs/>
      <w:sz w:val="30"/>
      <w:szCs w:val="26"/>
      <w:lang w:val="en-US"/>
    </w:rPr>
  </w:style>
  <w:style w:type="character" w:customStyle="1" w:styleId="berschrift3Zchn">
    <w:name w:val="Überschrift 3 Zchn"/>
    <w:link w:val="berschrift3"/>
    <w:uiPriority w:val="9"/>
    <w:rsid w:val="00773D10"/>
    <w:rPr>
      <w:rFonts w:ascii="Times New Roman Italic" w:eastAsia="Times New Roman" w:hAnsi="Times New Roman Italic" w:cs="Times New Roman"/>
      <w:bCs/>
      <w:i/>
      <w:sz w:val="26"/>
      <w:lang w:val="en-US"/>
    </w:rPr>
  </w:style>
  <w:style w:type="character" w:customStyle="1" w:styleId="berschrift4Zchn">
    <w:name w:val="Überschrift 4 Zchn"/>
    <w:link w:val="berschrift4"/>
    <w:uiPriority w:val="9"/>
    <w:rsid w:val="007C5B03"/>
    <w:rPr>
      <w:rFonts w:ascii="Calibri" w:eastAsia="Times New Roman" w:hAnsi="Calibri" w:cs="Times New Roman"/>
      <w:b/>
      <w:bCs/>
      <w:i/>
      <w:iCs/>
      <w:color w:val="4F81BD"/>
      <w:sz w:val="26"/>
      <w:szCs w:val="20"/>
      <w:lang w:val="en-US" w:eastAsia="x-none"/>
    </w:rPr>
  </w:style>
  <w:style w:type="character" w:customStyle="1" w:styleId="berschrift5Zchn">
    <w:name w:val="Überschrift 5 Zchn"/>
    <w:link w:val="berschrift5"/>
    <w:uiPriority w:val="9"/>
    <w:rsid w:val="007C5B03"/>
    <w:rPr>
      <w:rFonts w:ascii="Calibri" w:eastAsia="Times New Roman" w:hAnsi="Calibri" w:cs="Times New Roman"/>
      <w:color w:val="244061"/>
      <w:sz w:val="26"/>
      <w:szCs w:val="20"/>
      <w:lang w:val="en-US" w:eastAsia="x-none"/>
    </w:rPr>
  </w:style>
  <w:style w:type="character" w:customStyle="1" w:styleId="berschrift6Zchn">
    <w:name w:val="Überschrift 6 Zchn"/>
    <w:link w:val="berschrift6"/>
    <w:uiPriority w:val="9"/>
    <w:rsid w:val="007C5B03"/>
    <w:rPr>
      <w:rFonts w:ascii="Calibri" w:eastAsia="Times New Roman" w:hAnsi="Calibri" w:cs="Times New Roman"/>
      <w:i/>
      <w:iCs/>
      <w:color w:val="244061"/>
      <w:sz w:val="26"/>
      <w:szCs w:val="20"/>
      <w:lang w:val="en-US" w:eastAsia="x-none"/>
    </w:rPr>
  </w:style>
  <w:style w:type="character" w:customStyle="1" w:styleId="berschrift7Zchn">
    <w:name w:val="Überschrift 7 Zchn"/>
    <w:link w:val="berschrift7"/>
    <w:uiPriority w:val="9"/>
    <w:rsid w:val="007C5B03"/>
    <w:rPr>
      <w:rFonts w:ascii="Calibri" w:eastAsia="Times New Roman" w:hAnsi="Calibri" w:cs="Times New Roman"/>
      <w:i/>
      <w:iCs/>
      <w:color w:val="404040"/>
      <w:sz w:val="26"/>
      <w:szCs w:val="20"/>
      <w:lang w:val="en-US" w:eastAsia="x-none"/>
    </w:rPr>
  </w:style>
  <w:style w:type="character" w:customStyle="1" w:styleId="berschrift8Zchn">
    <w:name w:val="Überschrift 8 Zchn"/>
    <w:link w:val="berschrift8"/>
    <w:uiPriority w:val="9"/>
    <w:rsid w:val="007C5B03"/>
    <w:rPr>
      <w:rFonts w:ascii="Calibri" w:eastAsia="Times New Roman" w:hAnsi="Calibri" w:cs="Times New Roman"/>
      <w:color w:val="363636"/>
      <w:sz w:val="20"/>
      <w:szCs w:val="20"/>
      <w:lang w:val="en-US" w:eastAsia="x-none"/>
    </w:rPr>
  </w:style>
  <w:style w:type="character" w:customStyle="1" w:styleId="berschrift9Zchn">
    <w:name w:val="Überschrift 9 Zchn"/>
    <w:link w:val="berschrift9"/>
    <w:uiPriority w:val="9"/>
    <w:rsid w:val="007C5B03"/>
    <w:rPr>
      <w:rFonts w:ascii="Calibri" w:eastAsia="Times New Roman" w:hAnsi="Calibri" w:cs="Times New Roman"/>
      <w:i/>
      <w:iCs/>
      <w:color w:val="363636"/>
      <w:sz w:val="20"/>
      <w:szCs w:val="20"/>
      <w:lang w:val="en-US" w:eastAsia="x-none"/>
    </w:rPr>
  </w:style>
  <w:style w:type="paragraph" w:customStyle="1" w:styleId="Tableheaders">
    <w:name w:val="Table headers"/>
    <w:basedOn w:val="Standard"/>
    <w:qFormat/>
    <w:rsid w:val="00E30C0B"/>
    <w:pPr>
      <w:spacing w:line="312" w:lineRule="auto"/>
      <w:contextualSpacing/>
      <w:jc w:val="both"/>
    </w:pPr>
    <w:rPr>
      <w:rFonts w:ascii="Times New Roman Bold Italic" w:eastAsia="Cambria" w:hAnsi="Times New Roman Bold Italic"/>
      <w:sz w:val="26"/>
      <w:lang w:val="en-US" w:eastAsia="en-US"/>
    </w:rPr>
  </w:style>
  <w:style w:type="paragraph" w:styleId="Kopfzeile">
    <w:name w:val="header"/>
    <w:aliases w:val="Header2"/>
    <w:basedOn w:val="Standard"/>
    <w:link w:val="KopfzeileZchn"/>
    <w:unhideWhenUsed/>
    <w:rsid w:val="0043676A"/>
    <w:pPr>
      <w:tabs>
        <w:tab w:val="center" w:pos="4320"/>
        <w:tab w:val="right" w:pos="8640"/>
      </w:tabs>
      <w:spacing w:after="240" w:line="312" w:lineRule="auto"/>
      <w:contextualSpacing/>
      <w:jc w:val="both"/>
    </w:pPr>
    <w:rPr>
      <w:rFonts w:eastAsia="Cambria"/>
      <w:sz w:val="26"/>
      <w:lang w:val="en-US" w:eastAsia="en-US"/>
    </w:rPr>
  </w:style>
  <w:style w:type="character" w:customStyle="1" w:styleId="KopfzeileZchn">
    <w:name w:val="Kopfzeile Zchn"/>
    <w:aliases w:val="Header2 Zchn"/>
    <w:link w:val="Kopfzeile"/>
    <w:rsid w:val="0043676A"/>
    <w:rPr>
      <w:rFonts w:ascii="Times New Roman" w:hAnsi="Times New Roman"/>
      <w:sz w:val="22"/>
      <w:szCs w:val="24"/>
      <w:lang w:val="en-US"/>
    </w:rPr>
  </w:style>
  <w:style w:type="paragraph" w:styleId="Funotentext">
    <w:name w:val="footnote text"/>
    <w:basedOn w:val="Standard"/>
    <w:link w:val="FunotentextZchn"/>
    <w:unhideWhenUsed/>
    <w:rsid w:val="0043676A"/>
    <w:pPr>
      <w:spacing w:line="312" w:lineRule="auto"/>
      <w:contextualSpacing/>
      <w:jc w:val="both"/>
    </w:pPr>
    <w:rPr>
      <w:rFonts w:eastAsia="Cambria"/>
      <w:sz w:val="18"/>
      <w:lang w:val="en-US" w:eastAsia="en-US"/>
    </w:rPr>
  </w:style>
  <w:style w:type="character" w:customStyle="1" w:styleId="FunotentextZchn">
    <w:name w:val="Fußnotentext Zchn"/>
    <w:link w:val="Funotentext"/>
    <w:rsid w:val="0043676A"/>
    <w:rPr>
      <w:rFonts w:ascii="Times New Roman" w:hAnsi="Times New Roman"/>
      <w:sz w:val="18"/>
      <w:szCs w:val="24"/>
      <w:lang w:val="en-US"/>
    </w:rPr>
  </w:style>
  <w:style w:type="character" w:styleId="Funotenzeichen">
    <w:name w:val="footnote reference"/>
    <w:unhideWhenUsed/>
    <w:rsid w:val="007C5B03"/>
    <w:rPr>
      <w:vertAlign w:val="superscript"/>
    </w:rPr>
  </w:style>
  <w:style w:type="paragraph" w:customStyle="1" w:styleId="Gitternetztabelle31">
    <w:name w:val="Gitternetztabelle 31"/>
    <w:basedOn w:val="berschrift1"/>
    <w:next w:val="Standard"/>
    <w:uiPriority w:val="39"/>
    <w:unhideWhenUsed/>
    <w:qFormat/>
    <w:rsid w:val="007C5B03"/>
    <w:pPr>
      <w:numPr>
        <w:numId w:val="0"/>
      </w:numPr>
      <w:spacing w:before="480" w:after="1920"/>
      <w:outlineLvl w:val="9"/>
    </w:pPr>
    <w:rPr>
      <w:b w:val="0"/>
      <w:caps/>
      <w:szCs w:val="28"/>
      <w:lang w:eastAsia="x-none"/>
    </w:rPr>
  </w:style>
  <w:style w:type="paragraph" w:styleId="Verzeichnis1">
    <w:name w:val="toc 1"/>
    <w:basedOn w:val="Standard"/>
    <w:next w:val="Standard"/>
    <w:uiPriority w:val="39"/>
    <w:unhideWhenUsed/>
    <w:rsid w:val="007C5B03"/>
    <w:pPr>
      <w:spacing w:before="120" w:line="312" w:lineRule="auto"/>
      <w:contextualSpacing/>
      <w:jc w:val="both"/>
    </w:pPr>
    <w:rPr>
      <w:rFonts w:eastAsia="Cambria"/>
      <w:sz w:val="30"/>
      <w:lang w:val="en-US" w:eastAsia="en-US"/>
    </w:rPr>
  </w:style>
  <w:style w:type="paragraph" w:styleId="Verzeichnis2">
    <w:name w:val="toc 2"/>
    <w:basedOn w:val="Standard"/>
    <w:next w:val="Standard"/>
    <w:autoRedefine/>
    <w:uiPriority w:val="39"/>
    <w:unhideWhenUsed/>
    <w:rsid w:val="007C5B03"/>
    <w:pPr>
      <w:spacing w:line="312" w:lineRule="auto"/>
      <w:ind w:left="260"/>
      <w:contextualSpacing/>
      <w:jc w:val="both"/>
    </w:pPr>
    <w:rPr>
      <w:rFonts w:eastAsia="Cambria"/>
      <w:sz w:val="26"/>
      <w:szCs w:val="22"/>
      <w:lang w:val="en-US" w:eastAsia="en-US"/>
    </w:rPr>
  </w:style>
  <w:style w:type="paragraph" w:styleId="Verzeichnis3">
    <w:name w:val="toc 3"/>
    <w:basedOn w:val="Standard"/>
    <w:next w:val="Standard"/>
    <w:autoRedefine/>
    <w:uiPriority w:val="39"/>
    <w:unhideWhenUsed/>
    <w:rsid w:val="007C5B03"/>
    <w:pPr>
      <w:spacing w:line="312" w:lineRule="auto"/>
      <w:ind w:left="520"/>
      <w:contextualSpacing/>
      <w:jc w:val="both"/>
    </w:pPr>
    <w:rPr>
      <w:rFonts w:ascii="Cambria" w:eastAsia="Cambria" w:hAnsi="Cambria"/>
      <w:sz w:val="22"/>
      <w:szCs w:val="22"/>
      <w:lang w:val="en-US" w:eastAsia="en-US"/>
    </w:rPr>
  </w:style>
  <w:style w:type="paragraph" w:styleId="Fuzeile">
    <w:name w:val="footer"/>
    <w:basedOn w:val="Standard"/>
    <w:link w:val="FuzeileZchn"/>
    <w:unhideWhenUsed/>
    <w:rsid w:val="007C5B03"/>
    <w:pPr>
      <w:tabs>
        <w:tab w:val="center" w:pos="4320"/>
        <w:tab w:val="right" w:pos="8640"/>
      </w:tabs>
      <w:spacing w:line="312" w:lineRule="auto"/>
      <w:contextualSpacing/>
      <w:jc w:val="both"/>
    </w:pPr>
    <w:rPr>
      <w:rFonts w:eastAsia="Cambria"/>
      <w:sz w:val="26"/>
      <w:szCs w:val="20"/>
      <w:lang w:val="en-US" w:eastAsia="x-none"/>
    </w:rPr>
  </w:style>
  <w:style w:type="character" w:customStyle="1" w:styleId="FuzeileZchn">
    <w:name w:val="Fußzeile Zchn"/>
    <w:link w:val="Fuzeile"/>
    <w:rsid w:val="007C5B03"/>
    <w:rPr>
      <w:rFonts w:ascii="Times New Roman" w:hAnsi="Times New Roman" w:cs="Times New Roman"/>
      <w:sz w:val="26"/>
      <w:szCs w:val="20"/>
      <w:lang w:val="en-US" w:eastAsia="x-none"/>
    </w:rPr>
  </w:style>
  <w:style w:type="character" w:styleId="Seitenzahl">
    <w:name w:val="page number"/>
    <w:basedOn w:val="Absatz-Standardschriftart"/>
    <w:unhideWhenUsed/>
    <w:rsid w:val="007C5B03"/>
  </w:style>
  <w:style w:type="paragraph" w:customStyle="1" w:styleId="Header1">
    <w:name w:val="Header1"/>
    <w:basedOn w:val="Kopfzeile"/>
    <w:qFormat/>
    <w:rsid w:val="007C5B03"/>
    <w:pPr>
      <w:spacing w:after="360"/>
      <w:ind w:right="357"/>
    </w:pPr>
    <w:rPr>
      <w:lang w:eastAsia="x-none"/>
    </w:rPr>
  </w:style>
  <w:style w:type="paragraph" w:customStyle="1" w:styleId="HeaderParts">
    <w:name w:val="Header Parts"/>
    <w:basedOn w:val="Standard"/>
    <w:qFormat/>
    <w:rsid w:val="007C5B03"/>
    <w:pPr>
      <w:keepNext/>
      <w:keepLines/>
      <w:spacing w:before="480" w:after="480" w:line="312" w:lineRule="auto"/>
      <w:contextualSpacing/>
      <w:jc w:val="both"/>
      <w:outlineLvl w:val="0"/>
    </w:pPr>
    <w:rPr>
      <w:rFonts w:eastAsia="Cambria"/>
      <w:caps/>
      <w:sz w:val="38"/>
      <w:lang w:val="en-US" w:eastAsia="en-US"/>
    </w:rPr>
  </w:style>
  <w:style w:type="paragraph" w:customStyle="1" w:styleId="HeaderIntro">
    <w:name w:val="Header Intro"/>
    <w:basedOn w:val="berschrift1"/>
    <w:qFormat/>
    <w:rsid w:val="007C5B03"/>
    <w:pPr>
      <w:numPr>
        <w:numId w:val="0"/>
      </w:numPr>
      <w:spacing w:before="480" w:after="1920"/>
    </w:pPr>
    <w:rPr>
      <w:b w:val="0"/>
      <w:i/>
      <w:lang w:eastAsia="x-none"/>
    </w:rPr>
  </w:style>
  <w:style w:type="paragraph" w:customStyle="1" w:styleId="Title3noheading">
    <w:name w:val="Title3 no heading"/>
    <w:basedOn w:val="Standard"/>
    <w:qFormat/>
    <w:rsid w:val="007C5B03"/>
    <w:pPr>
      <w:spacing w:before="600" w:after="240" w:line="312" w:lineRule="auto"/>
      <w:contextualSpacing/>
      <w:jc w:val="both"/>
    </w:pPr>
    <w:rPr>
      <w:rFonts w:eastAsia="Cambria"/>
      <w:i/>
      <w:sz w:val="26"/>
      <w:lang w:val="en-US" w:eastAsia="en-US"/>
    </w:rPr>
  </w:style>
  <w:style w:type="paragraph" w:styleId="Abbildungsverzeichnis">
    <w:name w:val="table of figures"/>
    <w:basedOn w:val="Standard"/>
    <w:next w:val="Standard"/>
    <w:uiPriority w:val="99"/>
    <w:rsid w:val="007C5B03"/>
    <w:pPr>
      <w:spacing w:line="312" w:lineRule="auto"/>
      <w:ind w:left="520" w:hanging="520"/>
      <w:contextualSpacing/>
      <w:jc w:val="both"/>
    </w:pPr>
    <w:rPr>
      <w:rFonts w:eastAsia="Cambria"/>
      <w:sz w:val="26"/>
      <w:lang w:val="en-US" w:eastAsia="en-US"/>
    </w:rPr>
  </w:style>
  <w:style w:type="paragraph" w:styleId="Index1">
    <w:name w:val="index 1"/>
    <w:basedOn w:val="Standard"/>
    <w:next w:val="Standard"/>
    <w:autoRedefine/>
    <w:rsid w:val="007C5B03"/>
    <w:pPr>
      <w:spacing w:line="312" w:lineRule="auto"/>
      <w:ind w:left="260" w:hanging="260"/>
      <w:contextualSpacing/>
      <w:jc w:val="both"/>
    </w:pPr>
    <w:rPr>
      <w:rFonts w:eastAsia="Cambria"/>
      <w:sz w:val="26"/>
      <w:lang w:val="en-US" w:eastAsia="en-US"/>
    </w:rPr>
  </w:style>
  <w:style w:type="paragraph" w:styleId="Beschriftung">
    <w:name w:val="caption"/>
    <w:basedOn w:val="Standard"/>
    <w:next w:val="Standard"/>
    <w:qFormat/>
    <w:rsid w:val="007C5B03"/>
    <w:pPr>
      <w:spacing w:line="312" w:lineRule="auto"/>
      <w:contextualSpacing/>
      <w:jc w:val="both"/>
    </w:pPr>
    <w:rPr>
      <w:rFonts w:eastAsia="Cambria"/>
      <w:bCs/>
      <w:sz w:val="26"/>
      <w:szCs w:val="20"/>
      <w:lang w:val="en-US" w:eastAsia="en-US"/>
    </w:rPr>
  </w:style>
  <w:style w:type="character" w:styleId="Hyperlink">
    <w:name w:val="Hyperlink"/>
    <w:uiPriority w:val="99"/>
    <w:rsid w:val="007C5B03"/>
    <w:rPr>
      <w:color w:val="0000FF"/>
      <w:u w:val="single"/>
    </w:rPr>
  </w:style>
  <w:style w:type="character" w:styleId="BesuchterLink">
    <w:name w:val="FollowedHyperlink"/>
    <w:uiPriority w:val="99"/>
    <w:rsid w:val="007C5B03"/>
    <w:rPr>
      <w:color w:val="800080"/>
      <w:u w:val="single"/>
    </w:rPr>
  </w:style>
  <w:style w:type="paragraph" w:styleId="Endnotentext">
    <w:name w:val="endnote text"/>
    <w:basedOn w:val="Standard"/>
    <w:link w:val="EndnotentextZchn"/>
    <w:rsid w:val="007C5B03"/>
    <w:pPr>
      <w:contextualSpacing/>
    </w:pPr>
    <w:rPr>
      <w:sz w:val="20"/>
      <w:szCs w:val="20"/>
      <w:lang w:val="en-GB"/>
    </w:rPr>
  </w:style>
  <w:style w:type="character" w:customStyle="1" w:styleId="EndnotentextZchn">
    <w:name w:val="Endnotentext Zchn"/>
    <w:link w:val="Endnotentext"/>
    <w:rsid w:val="007C5B03"/>
    <w:rPr>
      <w:rFonts w:ascii="Times New Roman" w:eastAsia="Times New Roman" w:hAnsi="Times New Roman" w:cs="Times New Roman"/>
      <w:sz w:val="20"/>
      <w:szCs w:val="20"/>
      <w:lang w:val="en-GB" w:eastAsia="de-DE"/>
    </w:rPr>
  </w:style>
  <w:style w:type="character" w:styleId="Endnotenzeichen">
    <w:name w:val="endnote reference"/>
    <w:rsid w:val="007C5B03"/>
    <w:rPr>
      <w:rFonts w:ascii="Times New Roman" w:hAnsi="Times New Roman"/>
      <w:vertAlign w:val="superscript"/>
    </w:rPr>
  </w:style>
  <w:style w:type="paragraph" w:styleId="Dokumentstruktur">
    <w:name w:val="Document Map"/>
    <w:basedOn w:val="Standard"/>
    <w:link w:val="DokumentstrukturZchn"/>
    <w:uiPriority w:val="99"/>
    <w:rsid w:val="007C5B03"/>
    <w:pPr>
      <w:spacing w:line="312" w:lineRule="auto"/>
      <w:contextualSpacing/>
      <w:jc w:val="both"/>
    </w:pPr>
    <w:rPr>
      <w:rFonts w:ascii="Lucida Grande" w:eastAsia="Cambria" w:hAnsi="Lucida Grande"/>
      <w:sz w:val="20"/>
      <w:szCs w:val="20"/>
      <w:lang w:val="en-US" w:eastAsia="x-none"/>
    </w:rPr>
  </w:style>
  <w:style w:type="character" w:customStyle="1" w:styleId="DokumentstrukturZchn">
    <w:name w:val="Dokumentstruktur Zchn"/>
    <w:link w:val="Dokumentstruktur"/>
    <w:uiPriority w:val="99"/>
    <w:rsid w:val="007C5B03"/>
    <w:rPr>
      <w:rFonts w:ascii="Lucida Grande" w:hAnsi="Lucida Grande" w:cs="Times New Roman"/>
      <w:sz w:val="20"/>
      <w:szCs w:val="20"/>
      <w:lang w:val="en-US" w:eastAsia="x-none"/>
    </w:rPr>
  </w:style>
  <w:style w:type="paragraph" w:customStyle="1" w:styleId="Gitternetztabelle21">
    <w:name w:val="Gitternetztabelle 21"/>
    <w:basedOn w:val="Standard"/>
    <w:next w:val="Standard"/>
    <w:rsid w:val="007C5B03"/>
    <w:pPr>
      <w:ind w:left="720" w:hanging="720"/>
      <w:contextualSpacing/>
      <w:jc w:val="both"/>
    </w:pPr>
    <w:rPr>
      <w:rFonts w:eastAsia="Cambria"/>
      <w:sz w:val="26"/>
      <w:lang w:val="en-US" w:eastAsia="en-US"/>
    </w:rPr>
  </w:style>
  <w:style w:type="character" w:customStyle="1" w:styleId="FootnoteCharacters">
    <w:name w:val="Footnote Characters"/>
    <w:rsid w:val="007C5B03"/>
    <w:rPr>
      <w:vertAlign w:val="superscript"/>
    </w:rPr>
  </w:style>
  <w:style w:type="paragraph" w:styleId="Sprechblasentext">
    <w:name w:val="Balloon Text"/>
    <w:basedOn w:val="Standard"/>
    <w:link w:val="SprechblasentextZchn"/>
    <w:uiPriority w:val="99"/>
    <w:rsid w:val="007C5B03"/>
    <w:rPr>
      <w:rFonts w:ascii="Lucida Grande" w:hAnsi="Lucida Grande"/>
      <w:sz w:val="18"/>
      <w:szCs w:val="18"/>
      <w:lang w:val="en-GB"/>
    </w:rPr>
  </w:style>
  <w:style w:type="character" w:customStyle="1" w:styleId="SprechblasentextZchn">
    <w:name w:val="Sprechblasentext Zchn"/>
    <w:link w:val="Sprechblasentext"/>
    <w:uiPriority w:val="99"/>
    <w:rsid w:val="007C5B03"/>
    <w:rPr>
      <w:rFonts w:ascii="Lucida Grande" w:eastAsia="Times New Roman" w:hAnsi="Lucida Grande" w:cs="Times New Roman"/>
      <w:sz w:val="18"/>
      <w:szCs w:val="18"/>
      <w:lang w:val="en-GB" w:eastAsia="de-DE"/>
    </w:rPr>
  </w:style>
  <w:style w:type="paragraph" w:customStyle="1" w:styleId="berschrift">
    <w:name w:val="Überschrift"/>
    <w:basedOn w:val="Standard"/>
    <w:next w:val="Textkrper"/>
    <w:rsid w:val="007C5B03"/>
    <w:pPr>
      <w:keepNext/>
      <w:widowControl w:val="0"/>
      <w:suppressAutoHyphens/>
      <w:autoSpaceDE w:val="0"/>
      <w:spacing w:before="240" w:after="120"/>
    </w:pPr>
    <w:rPr>
      <w:rFonts w:eastAsia="Lucida Sans Unicode" w:cs="Tahoma"/>
      <w:b/>
      <w:kern w:val="1"/>
      <w:szCs w:val="28"/>
      <w:lang w:val="en-US" w:eastAsia="en-US" w:bidi="en-US"/>
    </w:rPr>
  </w:style>
  <w:style w:type="paragraph" w:styleId="Textkrper">
    <w:name w:val="Body Text"/>
    <w:basedOn w:val="Standard"/>
    <w:link w:val="TextkrperZchn"/>
    <w:rsid w:val="007C5B03"/>
    <w:pPr>
      <w:spacing w:after="120"/>
    </w:pPr>
    <w:rPr>
      <w:sz w:val="20"/>
      <w:szCs w:val="20"/>
      <w:lang w:val="en-GB"/>
    </w:rPr>
  </w:style>
  <w:style w:type="character" w:customStyle="1" w:styleId="TextkrperZchn">
    <w:name w:val="Textkörper Zchn"/>
    <w:link w:val="Textkrper"/>
    <w:rsid w:val="007C5B03"/>
    <w:rPr>
      <w:rFonts w:ascii="Times New Roman" w:eastAsia="Times New Roman" w:hAnsi="Times New Roman" w:cs="Times New Roman"/>
      <w:sz w:val="20"/>
      <w:szCs w:val="20"/>
      <w:lang w:val="en-GB" w:eastAsia="de-DE"/>
    </w:rPr>
  </w:style>
  <w:style w:type="paragraph" w:customStyle="1" w:styleId="font5">
    <w:name w:val="font5"/>
    <w:basedOn w:val="Standard"/>
    <w:rsid w:val="007C5B03"/>
    <w:pPr>
      <w:spacing w:beforeLines="1" w:afterLines="1"/>
    </w:pPr>
    <w:rPr>
      <w:rFonts w:ascii="Verdana" w:hAnsi="Verdana"/>
      <w:sz w:val="16"/>
      <w:szCs w:val="16"/>
      <w:lang w:val="de-DE" w:eastAsia="en-US"/>
    </w:rPr>
  </w:style>
  <w:style w:type="paragraph" w:customStyle="1" w:styleId="xl24">
    <w:name w:val="xl24"/>
    <w:basedOn w:val="Standard"/>
    <w:rsid w:val="007C5B03"/>
    <w:pPr>
      <w:spacing w:beforeLines="1" w:afterLines="1"/>
      <w:jc w:val="center"/>
    </w:pPr>
    <w:rPr>
      <w:rFonts w:ascii="Times" w:hAnsi="Times"/>
      <w:sz w:val="20"/>
      <w:szCs w:val="20"/>
      <w:lang w:val="de-DE" w:eastAsia="en-US"/>
    </w:rPr>
  </w:style>
  <w:style w:type="paragraph" w:customStyle="1" w:styleId="xl25">
    <w:name w:val="xl25"/>
    <w:basedOn w:val="Standard"/>
    <w:rsid w:val="007C5B03"/>
    <w:pPr>
      <w:pBdr>
        <w:top w:val="single" w:sz="4" w:space="0" w:color="auto"/>
        <w:bottom w:val="single" w:sz="4" w:space="0" w:color="auto"/>
      </w:pBdr>
      <w:spacing w:beforeLines="1" w:afterLines="1"/>
    </w:pPr>
    <w:rPr>
      <w:rFonts w:ascii="Times" w:hAnsi="Times"/>
      <w:sz w:val="20"/>
      <w:szCs w:val="20"/>
      <w:lang w:val="de-DE" w:eastAsia="en-US"/>
    </w:rPr>
  </w:style>
  <w:style w:type="paragraph" w:customStyle="1" w:styleId="xl26">
    <w:name w:val="xl26"/>
    <w:basedOn w:val="Standard"/>
    <w:rsid w:val="007C5B03"/>
    <w:pPr>
      <w:pBdr>
        <w:top w:val="single" w:sz="4" w:space="0" w:color="auto"/>
        <w:bottom w:val="single" w:sz="4" w:space="0" w:color="auto"/>
      </w:pBdr>
      <w:spacing w:beforeLines="1" w:afterLines="1"/>
      <w:jc w:val="center"/>
    </w:pPr>
    <w:rPr>
      <w:rFonts w:ascii="Times" w:hAnsi="Times"/>
      <w:sz w:val="20"/>
      <w:szCs w:val="20"/>
      <w:lang w:val="de-DE" w:eastAsia="en-US"/>
    </w:rPr>
  </w:style>
  <w:style w:type="paragraph" w:customStyle="1" w:styleId="xl27">
    <w:name w:val="xl27"/>
    <w:basedOn w:val="Standard"/>
    <w:rsid w:val="007C5B03"/>
    <w:pPr>
      <w:pBdr>
        <w:bottom w:val="single" w:sz="4" w:space="0" w:color="auto"/>
      </w:pBdr>
      <w:spacing w:beforeLines="1" w:afterLines="1"/>
    </w:pPr>
    <w:rPr>
      <w:rFonts w:ascii="Times" w:hAnsi="Times"/>
      <w:sz w:val="20"/>
      <w:szCs w:val="20"/>
      <w:lang w:val="de-DE" w:eastAsia="en-US"/>
    </w:rPr>
  </w:style>
  <w:style w:type="paragraph" w:customStyle="1" w:styleId="xl28">
    <w:name w:val="xl28"/>
    <w:basedOn w:val="Standard"/>
    <w:rsid w:val="007C5B03"/>
    <w:pPr>
      <w:pBdr>
        <w:bottom w:val="single" w:sz="4" w:space="0" w:color="auto"/>
      </w:pBdr>
      <w:spacing w:beforeLines="1" w:afterLines="1"/>
      <w:jc w:val="center"/>
    </w:pPr>
    <w:rPr>
      <w:rFonts w:ascii="Times" w:hAnsi="Times"/>
      <w:sz w:val="20"/>
      <w:szCs w:val="20"/>
      <w:lang w:val="de-DE" w:eastAsia="en-US"/>
    </w:rPr>
  </w:style>
  <w:style w:type="paragraph" w:styleId="StandardWeb">
    <w:name w:val="Normal (Web)"/>
    <w:basedOn w:val="Standard"/>
    <w:rsid w:val="007C5B03"/>
    <w:pPr>
      <w:spacing w:before="100" w:beforeAutospacing="1" w:after="100" w:afterAutospacing="1"/>
    </w:pPr>
    <w:rPr>
      <w:color w:val="000000"/>
      <w:lang w:val="de-DE"/>
    </w:rPr>
  </w:style>
  <w:style w:type="character" w:styleId="Fett">
    <w:name w:val="Strong"/>
    <w:qFormat/>
    <w:rsid w:val="007C5B03"/>
    <w:rPr>
      <w:b/>
      <w:bCs/>
    </w:rPr>
  </w:style>
  <w:style w:type="paragraph" w:customStyle="1" w:styleId="MTDisplayEquation">
    <w:name w:val="MTDisplayEquation"/>
    <w:basedOn w:val="Standard"/>
    <w:next w:val="Standard"/>
    <w:link w:val="MTDisplayEquationZchn"/>
    <w:rsid w:val="007C5B03"/>
    <w:pPr>
      <w:widowControl w:val="0"/>
      <w:tabs>
        <w:tab w:val="center" w:pos="4520"/>
        <w:tab w:val="right" w:pos="9060"/>
      </w:tabs>
      <w:autoSpaceDE w:val="0"/>
      <w:autoSpaceDN w:val="0"/>
      <w:adjustRightInd w:val="0"/>
      <w:spacing w:line="480" w:lineRule="auto"/>
    </w:pPr>
    <w:rPr>
      <w:sz w:val="20"/>
      <w:szCs w:val="20"/>
      <w:lang w:val="en-US"/>
    </w:rPr>
  </w:style>
  <w:style w:type="character" w:customStyle="1" w:styleId="MTDisplayEquationZchn">
    <w:name w:val="MTDisplayEquation Zchn"/>
    <w:link w:val="MTDisplayEquation"/>
    <w:rsid w:val="007C5B03"/>
    <w:rPr>
      <w:rFonts w:ascii="Times New Roman" w:eastAsia="Times New Roman" w:hAnsi="Times New Roman" w:cs="Times New Roman"/>
      <w:sz w:val="20"/>
      <w:szCs w:val="20"/>
      <w:lang w:val="en-US" w:eastAsia="de-DE"/>
    </w:rPr>
  </w:style>
  <w:style w:type="character" w:styleId="Kommentarzeichen">
    <w:name w:val="annotation reference"/>
    <w:rsid w:val="007C5B03"/>
    <w:rPr>
      <w:sz w:val="16"/>
      <w:szCs w:val="16"/>
    </w:rPr>
  </w:style>
  <w:style w:type="paragraph" w:styleId="Kommentartext">
    <w:name w:val="annotation text"/>
    <w:basedOn w:val="Standard"/>
    <w:link w:val="KommentartextZchn"/>
    <w:rsid w:val="007C5B03"/>
    <w:rPr>
      <w:sz w:val="20"/>
      <w:szCs w:val="20"/>
      <w:lang w:val="en-GB"/>
    </w:rPr>
  </w:style>
  <w:style w:type="character" w:customStyle="1" w:styleId="KommentartextZchn">
    <w:name w:val="Kommentartext Zchn"/>
    <w:link w:val="Kommentartext"/>
    <w:rsid w:val="007C5B03"/>
    <w:rPr>
      <w:rFonts w:ascii="Times New Roman" w:eastAsia="Times New Roman" w:hAnsi="Times New Roman" w:cs="Times New Roman"/>
      <w:sz w:val="20"/>
      <w:szCs w:val="20"/>
      <w:lang w:val="en-GB" w:eastAsia="de-DE"/>
    </w:rPr>
  </w:style>
  <w:style w:type="paragraph" w:styleId="Kommentarthema">
    <w:name w:val="annotation subject"/>
    <w:basedOn w:val="Kommentartext"/>
    <w:next w:val="Kommentartext"/>
    <w:link w:val="KommentarthemaZchn"/>
    <w:rsid w:val="007C5B03"/>
    <w:rPr>
      <w:b/>
      <w:bCs/>
    </w:rPr>
  </w:style>
  <w:style w:type="character" w:customStyle="1" w:styleId="KommentarthemaZchn">
    <w:name w:val="Kommentarthema Zchn"/>
    <w:link w:val="Kommentarthema"/>
    <w:rsid w:val="007C5B03"/>
    <w:rPr>
      <w:rFonts w:ascii="Times New Roman" w:eastAsia="Times New Roman" w:hAnsi="Times New Roman" w:cs="Times New Roman"/>
      <w:b/>
      <w:bCs/>
      <w:sz w:val="20"/>
      <w:szCs w:val="20"/>
      <w:lang w:val="en-GB" w:eastAsia="de-DE"/>
    </w:rPr>
  </w:style>
  <w:style w:type="character" w:styleId="HTMLZitat">
    <w:name w:val="HTML Cite"/>
    <w:uiPriority w:val="99"/>
    <w:rsid w:val="007C5B03"/>
    <w:rPr>
      <w:i/>
    </w:rPr>
  </w:style>
  <w:style w:type="paragraph" w:customStyle="1" w:styleId="xl29">
    <w:name w:val="xl29"/>
    <w:basedOn w:val="Standard"/>
    <w:rsid w:val="007C5B03"/>
    <w:pPr>
      <w:pBdr>
        <w:bottom w:val="single" w:sz="4" w:space="0" w:color="auto"/>
      </w:pBdr>
      <w:spacing w:beforeLines="1" w:afterLines="1"/>
      <w:jc w:val="center"/>
    </w:pPr>
    <w:rPr>
      <w:rFonts w:eastAsia="Cambria"/>
      <w:sz w:val="22"/>
      <w:szCs w:val="22"/>
      <w:lang w:val="de-DE" w:eastAsia="en-US"/>
    </w:rPr>
  </w:style>
  <w:style w:type="paragraph" w:customStyle="1" w:styleId="xl30">
    <w:name w:val="xl30"/>
    <w:basedOn w:val="Standard"/>
    <w:rsid w:val="007C5B03"/>
    <w:pPr>
      <w:pBdr>
        <w:bottom w:val="single" w:sz="4" w:space="0" w:color="auto"/>
      </w:pBdr>
      <w:spacing w:beforeLines="1" w:afterLines="1"/>
    </w:pPr>
    <w:rPr>
      <w:rFonts w:eastAsia="Cambria"/>
      <w:sz w:val="22"/>
      <w:szCs w:val="22"/>
      <w:lang w:val="de-DE" w:eastAsia="en-US"/>
    </w:rPr>
  </w:style>
  <w:style w:type="paragraph" w:customStyle="1" w:styleId="xl31">
    <w:name w:val="xl31"/>
    <w:basedOn w:val="Standard"/>
    <w:rsid w:val="007C5B03"/>
    <w:pPr>
      <w:spacing w:beforeLines="1" w:afterLines="1"/>
      <w:jc w:val="right"/>
    </w:pPr>
    <w:rPr>
      <w:rFonts w:eastAsia="Cambria"/>
      <w:sz w:val="22"/>
      <w:szCs w:val="22"/>
      <w:lang w:val="de-DE" w:eastAsia="en-US"/>
    </w:rPr>
  </w:style>
  <w:style w:type="paragraph" w:customStyle="1" w:styleId="xl32">
    <w:name w:val="xl32"/>
    <w:basedOn w:val="Standard"/>
    <w:rsid w:val="007C5B03"/>
    <w:pPr>
      <w:pBdr>
        <w:bottom w:val="single" w:sz="4" w:space="0" w:color="auto"/>
      </w:pBdr>
      <w:spacing w:beforeLines="1" w:afterLines="1"/>
      <w:jc w:val="right"/>
    </w:pPr>
    <w:rPr>
      <w:rFonts w:eastAsia="Cambria"/>
      <w:sz w:val="22"/>
      <w:szCs w:val="22"/>
      <w:lang w:val="de-DE" w:eastAsia="en-US"/>
    </w:rPr>
  </w:style>
  <w:style w:type="paragraph" w:customStyle="1" w:styleId="xl33">
    <w:name w:val="xl33"/>
    <w:basedOn w:val="Standard"/>
    <w:rsid w:val="007C5B03"/>
    <w:pPr>
      <w:spacing w:beforeLines="1" w:afterLines="1"/>
      <w:jc w:val="right"/>
    </w:pPr>
    <w:rPr>
      <w:rFonts w:eastAsia="Cambria"/>
      <w:i/>
      <w:iCs/>
      <w:sz w:val="22"/>
      <w:szCs w:val="22"/>
      <w:lang w:val="de-DE" w:eastAsia="en-US"/>
    </w:rPr>
  </w:style>
  <w:style w:type="paragraph" w:customStyle="1" w:styleId="xl34">
    <w:name w:val="xl34"/>
    <w:basedOn w:val="Standard"/>
    <w:rsid w:val="007C5B03"/>
    <w:pPr>
      <w:spacing w:beforeLines="1" w:afterLines="1"/>
      <w:jc w:val="right"/>
    </w:pPr>
    <w:rPr>
      <w:rFonts w:eastAsia="Cambria"/>
      <w:sz w:val="22"/>
      <w:szCs w:val="22"/>
      <w:lang w:val="de-DE" w:eastAsia="en-US"/>
    </w:rPr>
  </w:style>
  <w:style w:type="paragraph" w:customStyle="1" w:styleId="xl35">
    <w:name w:val="xl35"/>
    <w:basedOn w:val="Standard"/>
    <w:rsid w:val="007C5B03"/>
    <w:pPr>
      <w:spacing w:beforeLines="1" w:afterLines="1"/>
      <w:jc w:val="right"/>
    </w:pPr>
    <w:rPr>
      <w:rFonts w:eastAsia="Cambria"/>
      <w:i/>
      <w:iCs/>
      <w:sz w:val="22"/>
      <w:szCs w:val="22"/>
      <w:lang w:val="de-DE" w:eastAsia="en-US"/>
    </w:rPr>
  </w:style>
  <w:style w:type="paragraph" w:customStyle="1" w:styleId="xl36">
    <w:name w:val="xl36"/>
    <w:basedOn w:val="Standard"/>
    <w:rsid w:val="007C5B03"/>
    <w:pPr>
      <w:pBdr>
        <w:bottom w:val="single" w:sz="4" w:space="0" w:color="auto"/>
      </w:pBdr>
      <w:spacing w:beforeLines="1" w:afterLines="1"/>
      <w:jc w:val="right"/>
    </w:pPr>
    <w:rPr>
      <w:rFonts w:eastAsia="Cambria"/>
      <w:sz w:val="22"/>
      <w:szCs w:val="22"/>
      <w:lang w:val="de-DE" w:eastAsia="en-US"/>
    </w:rPr>
  </w:style>
  <w:style w:type="character" w:customStyle="1" w:styleId="st">
    <w:name w:val="st"/>
    <w:basedOn w:val="Absatz-Standardschriftart"/>
    <w:rsid w:val="007C5B03"/>
  </w:style>
  <w:style w:type="paragraph" w:customStyle="1" w:styleId="Default">
    <w:name w:val="Default"/>
    <w:rsid w:val="007C5B03"/>
    <w:pPr>
      <w:widowControl w:val="0"/>
      <w:autoSpaceDE w:val="0"/>
      <w:autoSpaceDN w:val="0"/>
      <w:adjustRightInd w:val="0"/>
    </w:pPr>
    <w:rPr>
      <w:rFonts w:ascii="Arial" w:hAnsi="Arial" w:cs="Arial"/>
      <w:color w:val="000000"/>
      <w:sz w:val="24"/>
      <w:szCs w:val="24"/>
      <w:lang w:val="en-US" w:eastAsia="en-US"/>
    </w:rPr>
  </w:style>
  <w:style w:type="paragraph" w:customStyle="1" w:styleId="Gitternetztabelle210">
    <w:name w:val="Gitternetztabelle 21"/>
    <w:basedOn w:val="Standard"/>
    <w:next w:val="Standard"/>
    <w:rsid w:val="00736489"/>
    <w:pPr>
      <w:ind w:left="720" w:hanging="720"/>
      <w:contextualSpacing/>
      <w:jc w:val="both"/>
    </w:pPr>
    <w:rPr>
      <w:rFonts w:eastAsia="Cambria"/>
      <w:sz w:val="26"/>
      <w:lang w:val="en-US" w:eastAsia="en-US"/>
    </w:rPr>
  </w:style>
  <w:style w:type="paragraph" w:customStyle="1" w:styleId="msonormal0">
    <w:name w:val="msonormal"/>
    <w:basedOn w:val="Standard"/>
    <w:rsid w:val="0076568F"/>
    <w:pPr>
      <w:spacing w:before="100" w:beforeAutospacing="1" w:after="100" w:afterAutospacing="1"/>
    </w:pPr>
  </w:style>
  <w:style w:type="paragraph" w:customStyle="1" w:styleId="xl63">
    <w:name w:val="xl63"/>
    <w:basedOn w:val="Standard"/>
    <w:rsid w:val="0076568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64">
    <w:name w:val="xl64"/>
    <w:basedOn w:val="Standard"/>
    <w:rsid w:val="0076568F"/>
    <w:pPr>
      <w:spacing w:before="100" w:beforeAutospacing="1" w:after="100" w:afterAutospacing="1"/>
    </w:pPr>
    <w:rPr>
      <w:rFonts w:ascii="Arial" w:hAnsi="Arial" w:cs="Arial"/>
      <w:sz w:val="20"/>
      <w:szCs w:val="20"/>
    </w:rPr>
  </w:style>
  <w:style w:type="paragraph" w:customStyle="1" w:styleId="xl65">
    <w:name w:val="xl65"/>
    <w:basedOn w:val="Standard"/>
    <w:rsid w:val="0076568F"/>
    <w:pPr>
      <w:pBdr>
        <w:bottom w:val="single" w:sz="4" w:space="0" w:color="auto"/>
      </w:pBdr>
      <w:spacing w:before="100" w:beforeAutospacing="1" w:after="100" w:afterAutospacing="1"/>
    </w:pPr>
    <w:rPr>
      <w:rFonts w:ascii="Arial" w:hAnsi="Arial" w:cs="Arial"/>
      <w:sz w:val="20"/>
      <w:szCs w:val="20"/>
    </w:rPr>
  </w:style>
  <w:style w:type="paragraph" w:customStyle="1" w:styleId="xl66">
    <w:name w:val="xl66"/>
    <w:basedOn w:val="Standard"/>
    <w:rsid w:val="0076568F"/>
    <w:pPr>
      <w:pBdr>
        <w:top w:val="single" w:sz="4" w:space="0" w:color="auto"/>
      </w:pBdr>
      <w:spacing w:before="100" w:beforeAutospacing="1" w:after="100" w:afterAutospacing="1"/>
      <w:textAlignment w:val="top"/>
    </w:pPr>
    <w:rPr>
      <w:rFonts w:ascii="Arial" w:hAnsi="Arial" w:cs="Arial"/>
      <w:sz w:val="20"/>
      <w:szCs w:val="20"/>
    </w:rPr>
  </w:style>
  <w:style w:type="paragraph" w:customStyle="1" w:styleId="xl67">
    <w:name w:val="xl67"/>
    <w:basedOn w:val="Standard"/>
    <w:rsid w:val="0076568F"/>
    <w:pPr>
      <w:spacing w:before="100" w:beforeAutospacing="1" w:after="100" w:afterAutospacing="1"/>
    </w:pPr>
    <w:rPr>
      <w:sz w:val="20"/>
      <w:szCs w:val="20"/>
    </w:rPr>
  </w:style>
  <w:style w:type="paragraph" w:customStyle="1" w:styleId="xl68">
    <w:name w:val="xl68"/>
    <w:basedOn w:val="Standard"/>
    <w:rsid w:val="0076568F"/>
    <w:pPr>
      <w:pBdr>
        <w:top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277">
      <w:bodyDiv w:val="1"/>
      <w:marLeft w:val="0"/>
      <w:marRight w:val="0"/>
      <w:marTop w:val="0"/>
      <w:marBottom w:val="0"/>
      <w:divBdr>
        <w:top w:val="none" w:sz="0" w:space="0" w:color="auto"/>
        <w:left w:val="none" w:sz="0" w:space="0" w:color="auto"/>
        <w:bottom w:val="none" w:sz="0" w:space="0" w:color="auto"/>
        <w:right w:val="none" w:sz="0" w:space="0" w:color="auto"/>
      </w:divBdr>
    </w:div>
    <w:div w:id="262305318">
      <w:bodyDiv w:val="1"/>
      <w:marLeft w:val="0"/>
      <w:marRight w:val="0"/>
      <w:marTop w:val="0"/>
      <w:marBottom w:val="0"/>
      <w:divBdr>
        <w:top w:val="none" w:sz="0" w:space="0" w:color="auto"/>
        <w:left w:val="none" w:sz="0" w:space="0" w:color="auto"/>
        <w:bottom w:val="none" w:sz="0" w:space="0" w:color="auto"/>
        <w:right w:val="none" w:sz="0" w:space="0" w:color="auto"/>
      </w:divBdr>
    </w:div>
    <w:div w:id="330835321">
      <w:bodyDiv w:val="1"/>
      <w:marLeft w:val="0"/>
      <w:marRight w:val="0"/>
      <w:marTop w:val="0"/>
      <w:marBottom w:val="0"/>
      <w:divBdr>
        <w:top w:val="none" w:sz="0" w:space="0" w:color="auto"/>
        <w:left w:val="none" w:sz="0" w:space="0" w:color="auto"/>
        <w:bottom w:val="none" w:sz="0" w:space="0" w:color="auto"/>
        <w:right w:val="none" w:sz="0" w:space="0" w:color="auto"/>
      </w:divBdr>
    </w:div>
    <w:div w:id="541602947">
      <w:bodyDiv w:val="1"/>
      <w:marLeft w:val="0"/>
      <w:marRight w:val="0"/>
      <w:marTop w:val="0"/>
      <w:marBottom w:val="0"/>
      <w:divBdr>
        <w:top w:val="none" w:sz="0" w:space="0" w:color="auto"/>
        <w:left w:val="none" w:sz="0" w:space="0" w:color="auto"/>
        <w:bottom w:val="none" w:sz="0" w:space="0" w:color="auto"/>
        <w:right w:val="none" w:sz="0" w:space="0" w:color="auto"/>
      </w:divBdr>
    </w:div>
    <w:div w:id="586814362">
      <w:bodyDiv w:val="1"/>
      <w:marLeft w:val="0"/>
      <w:marRight w:val="0"/>
      <w:marTop w:val="0"/>
      <w:marBottom w:val="0"/>
      <w:divBdr>
        <w:top w:val="none" w:sz="0" w:space="0" w:color="auto"/>
        <w:left w:val="none" w:sz="0" w:space="0" w:color="auto"/>
        <w:bottom w:val="none" w:sz="0" w:space="0" w:color="auto"/>
        <w:right w:val="none" w:sz="0" w:space="0" w:color="auto"/>
      </w:divBdr>
    </w:div>
    <w:div w:id="788161133">
      <w:bodyDiv w:val="1"/>
      <w:marLeft w:val="0"/>
      <w:marRight w:val="0"/>
      <w:marTop w:val="0"/>
      <w:marBottom w:val="0"/>
      <w:divBdr>
        <w:top w:val="none" w:sz="0" w:space="0" w:color="auto"/>
        <w:left w:val="none" w:sz="0" w:space="0" w:color="auto"/>
        <w:bottom w:val="none" w:sz="0" w:space="0" w:color="auto"/>
        <w:right w:val="none" w:sz="0" w:space="0" w:color="auto"/>
      </w:divBdr>
    </w:div>
    <w:div w:id="926957953">
      <w:bodyDiv w:val="1"/>
      <w:marLeft w:val="0"/>
      <w:marRight w:val="0"/>
      <w:marTop w:val="0"/>
      <w:marBottom w:val="0"/>
      <w:divBdr>
        <w:top w:val="none" w:sz="0" w:space="0" w:color="auto"/>
        <w:left w:val="none" w:sz="0" w:space="0" w:color="auto"/>
        <w:bottom w:val="none" w:sz="0" w:space="0" w:color="auto"/>
        <w:right w:val="none" w:sz="0" w:space="0" w:color="auto"/>
      </w:divBdr>
    </w:div>
    <w:div w:id="1088305746">
      <w:bodyDiv w:val="1"/>
      <w:marLeft w:val="0"/>
      <w:marRight w:val="0"/>
      <w:marTop w:val="0"/>
      <w:marBottom w:val="0"/>
      <w:divBdr>
        <w:top w:val="none" w:sz="0" w:space="0" w:color="auto"/>
        <w:left w:val="none" w:sz="0" w:space="0" w:color="auto"/>
        <w:bottom w:val="none" w:sz="0" w:space="0" w:color="auto"/>
        <w:right w:val="none" w:sz="0" w:space="0" w:color="auto"/>
      </w:divBdr>
    </w:div>
    <w:div w:id="1523666624">
      <w:bodyDiv w:val="1"/>
      <w:marLeft w:val="0"/>
      <w:marRight w:val="0"/>
      <w:marTop w:val="0"/>
      <w:marBottom w:val="0"/>
      <w:divBdr>
        <w:top w:val="none" w:sz="0" w:space="0" w:color="auto"/>
        <w:left w:val="none" w:sz="0" w:space="0" w:color="auto"/>
        <w:bottom w:val="none" w:sz="0" w:space="0" w:color="auto"/>
        <w:right w:val="none" w:sz="0" w:space="0" w:color="auto"/>
      </w:divBdr>
    </w:div>
    <w:div w:id="1600140339">
      <w:bodyDiv w:val="1"/>
      <w:marLeft w:val="0"/>
      <w:marRight w:val="0"/>
      <w:marTop w:val="0"/>
      <w:marBottom w:val="0"/>
      <w:divBdr>
        <w:top w:val="none" w:sz="0" w:space="0" w:color="auto"/>
        <w:left w:val="none" w:sz="0" w:space="0" w:color="auto"/>
        <w:bottom w:val="none" w:sz="0" w:space="0" w:color="auto"/>
        <w:right w:val="none" w:sz="0" w:space="0" w:color="auto"/>
      </w:divBdr>
    </w:div>
    <w:div w:id="1702629165">
      <w:bodyDiv w:val="1"/>
      <w:marLeft w:val="0"/>
      <w:marRight w:val="0"/>
      <w:marTop w:val="0"/>
      <w:marBottom w:val="0"/>
      <w:divBdr>
        <w:top w:val="none" w:sz="0" w:space="0" w:color="auto"/>
        <w:left w:val="none" w:sz="0" w:space="0" w:color="auto"/>
        <w:bottom w:val="none" w:sz="0" w:space="0" w:color="auto"/>
        <w:right w:val="none" w:sz="0" w:space="0" w:color="auto"/>
      </w:divBdr>
    </w:div>
    <w:div w:id="1725788419">
      <w:bodyDiv w:val="1"/>
      <w:marLeft w:val="0"/>
      <w:marRight w:val="0"/>
      <w:marTop w:val="0"/>
      <w:marBottom w:val="0"/>
      <w:divBdr>
        <w:top w:val="none" w:sz="0" w:space="0" w:color="auto"/>
        <w:left w:val="none" w:sz="0" w:space="0" w:color="auto"/>
        <w:bottom w:val="none" w:sz="0" w:space="0" w:color="auto"/>
        <w:right w:val="none" w:sz="0" w:space="0" w:color="auto"/>
      </w:divBdr>
    </w:div>
    <w:div w:id="1755080199">
      <w:bodyDiv w:val="1"/>
      <w:marLeft w:val="0"/>
      <w:marRight w:val="0"/>
      <w:marTop w:val="0"/>
      <w:marBottom w:val="0"/>
      <w:divBdr>
        <w:top w:val="none" w:sz="0" w:space="0" w:color="auto"/>
        <w:left w:val="none" w:sz="0" w:space="0" w:color="auto"/>
        <w:bottom w:val="none" w:sz="0" w:space="0" w:color="auto"/>
        <w:right w:val="none" w:sz="0" w:space="0" w:color="auto"/>
      </w:divBdr>
    </w:div>
    <w:div w:id="1832210053">
      <w:bodyDiv w:val="1"/>
      <w:marLeft w:val="0"/>
      <w:marRight w:val="0"/>
      <w:marTop w:val="0"/>
      <w:marBottom w:val="0"/>
      <w:divBdr>
        <w:top w:val="none" w:sz="0" w:space="0" w:color="auto"/>
        <w:left w:val="none" w:sz="0" w:space="0" w:color="auto"/>
        <w:bottom w:val="none" w:sz="0" w:space="0" w:color="auto"/>
        <w:right w:val="none" w:sz="0" w:space="0" w:color="auto"/>
      </w:divBdr>
    </w:div>
    <w:div w:id="1917129933">
      <w:bodyDiv w:val="1"/>
      <w:marLeft w:val="0"/>
      <w:marRight w:val="0"/>
      <w:marTop w:val="0"/>
      <w:marBottom w:val="0"/>
      <w:divBdr>
        <w:top w:val="none" w:sz="0" w:space="0" w:color="auto"/>
        <w:left w:val="none" w:sz="0" w:space="0" w:color="auto"/>
        <w:bottom w:val="none" w:sz="0" w:space="0" w:color="auto"/>
        <w:right w:val="none" w:sz="0" w:space="0" w:color="auto"/>
      </w:divBdr>
    </w:div>
    <w:div w:id="1931309649">
      <w:bodyDiv w:val="1"/>
      <w:marLeft w:val="0"/>
      <w:marRight w:val="0"/>
      <w:marTop w:val="0"/>
      <w:marBottom w:val="0"/>
      <w:divBdr>
        <w:top w:val="none" w:sz="0" w:space="0" w:color="auto"/>
        <w:left w:val="none" w:sz="0" w:space="0" w:color="auto"/>
        <w:bottom w:val="none" w:sz="0" w:space="0" w:color="auto"/>
        <w:right w:val="none" w:sz="0" w:space="0" w:color="auto"/>
      </w:divBdr>
    </w:div>
    <w:div w:id="1967852884">
      <w:bodyDiv w:val="1"/>
      <w:marLeft w:val="0"/>
      <w:marRight w:val="0"/>
      <w:marTop w:val="0"/>
      <w:marBottom w:val="0"/>
      <w:divBdr>
        <w:top w:val="none" w:sz="0" w:space="0" w:color="auto"/>
        <w:left w:val="none" w:sz="0" w:space="0" w:color="auto"/>
        <w:bottom w:val="none" w:sz="0" w:space="0" w:color="auto"/>
        <w:right w:val="none" w:sz="0" w:space="0" w:color="auto"/>
      </w:divBdr>
    </w:div>
    <w:div w:id="2091001665">
      <w:bodyDiv w:val="1"/>
      <w:marLeft w:val="0"/>
      <w:marRight w:val="0"/>
      <w:marTop w:val="0"/>
      <w:marBottom w:val="0"/>
      <w:divBdr>
        <w:top w:val="none" w:sz="0" w:space="0" w:color="auto"/>
        <w:left w:val="none" w:sz="0" w:space="0" w:color="auto"/>
        <w:bottom w:val="none" w:sz="0" w:space="0" w:color="auto"/>
        <w:right w:val="none" w:sz="0" w:space="0" w:color="auto"/>
      </w:divBdr>
    </w:div>
    <w:div w:id="2112509514">
      <w:bodyDiv w:val="1"/>
      <w:marLeft w:val="0"/>
      <w:marRight w:val="0"/>
      <w:marTop w:val="0"/>
      <w:marBottom w:val="0"/>
      <w:divBdr>
        <w:top w:val="none" w:sz="0" w:space="0" w:color="auto"/>
        <w:left w:val="none" w:sz="0" w:space="0" w:color="auto"/>
        <w:bottom w:val="none" w:sz="0" w:space="0" w:color="auto"/>
        <w:right w:val="none" w:sz="0" w:space="0" w:color="auto"/>
      </w:divBdr>
    </w:div>
    <w:div w:id="21396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3068</Words>
  <Characters>19332</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University of St.Gallen</Company>
  <LinksUpToDate>false</LinksUpToDate>
  <CharactersWithSpaces>22356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Strijbis</dc:creator>
  <cp:keywords/>
  <dc:description/>
  <cp:lastModifiedBy>Oliver Strijbis</cp:lastModifiedBy>
  <cp:revision>2</cp:revision>
  <dcterms:created xsi:type="dcterms:W3CDTF">2022-11-07T19:56:00Z</dcterms:created>
  <dcterms:modified xsi:type="dcterms:W3CDTF">2022-11-07T19:56:00Z</dcterms:modified>
  <cp:category/>
</cp:coreProperties>
</file>