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7617" w14:textId="75B8CD30" w:rsidR="00AE5FDD" w:rsidRPr="00FC626C" w:rsidRDefault="005E6281" w:rsidP="00AC5EF1">
      <w:pPr>
        <w:rPr>
          <w:b/>
          <w:sz w:val="32"/>
          <w:szCs w:val="32"/>
          <w:lang w:val="en-GB"/>
        </w:rPr>
      </w:pPr>
      <w:r w:rsidRPr="00B3326E">
        <w:rPr>
          <w:b/>
          <w:sz w:val="32"/>
          <w:szCs w:val="32"/>
          <w:lang w:val="en-GB"/>
        </w:rPr>
        <w:t>Appendix</w:t>
      </w:r>
      <w:r w:rsidR="00BD2EC6" w:rsidRPr="00B3326E">
        <w:rPr>
          <w:b/>
          <w:sz w:val="32"/>
          <w:szCs w:val="32"/>
          <w:lang w:val="en-GB"/>
        </w:rPr>
        <w:t>:</w:t>
      </w:r>
      <w:r w:rsidRPr="00B3326E">
        <w:rPr>
          <w:b/>
          <w:sz w:val="32"/>
          <w:szCs w:val="32"/>
          <w:lang w:val="en-GB"/>
        </w:rPr>
        <w:t xml:space="preserve"> Online supplementary material </w:t>
      </w:r>
    </w:p>
    <w:p w14:paraId="5772F33A" w14:textId="77777777" w:rsidR="00FC626C" w:rsidRDefault="00FC626C" w:rsidP="00AC5EF1">
      <w:pPr>
        <w:rPr>
          <w:b/>
          <w:lang w:val="en-GB"/>
        </w:rPr>
      </w:pPr>
    </w:p>
    <w:p w14:paraId="1C3B31B1" w14:textId="237EEDBB" w:rsidR="00AE5FDD" w:rsidRPr="00B3326E" w:rsidRDefault="00AE5FDD" w:rsidP="00AC5EF1">
      <w:pPr>
        <w:rPr>
          <w:b/>
          <w:lang w:val="en-GB"/>
        </w:rPr>
      </w:pPr>
      <w:r w:rsidRPr="00B3326E">
        <w:rPr>
          <w:b/>
          <w:lang w:val="en-GB"/>
        </w:rPr>
        <w:t>Further reporting about the robustness controls</w:t>
      </w:r>
    </w:p>
    <w:p w14:paraId="7F46804E" w14:textId="4D924A0F" w:rsidR="00351FD3" w:rsidRPr="00B3326E" w:rsidRDefault="002A36AE" w:rsidP="00B3787C">
      <w:pPr>
        <w:rPr>
          <w:lang w:val="en-GB"/>
        </w:rPr>
      </w:pPr>
      <w:r w:rsidRPr="00B3326E">
        <w:rPr>
          <w:lang w:val="en-GB"/>
        </w:rPr>
        <w:t xml:space="preserve">As mentioned in the study all models </w:t>
      </w:r>
      <w:proofErr w:type="gramStart"/>
      <w:r w:rsidRPr="00B3326E">
        <w:rPr>
          <w:lang w:val="en-GB"/>
        </w:rPr>
        <w:t xml:space="preserve">were </w:t>
      </w:r>
      <w:r w:rsidR="00721DCA" w:rsidRPr="00B3326E">
        <w:rPr>
          <w:lang w:val="en-GB"/>
        </w:rPr>
        <w:t>re-estimated</w:t>
      </w:r>
      <w:proofErr w:type="gramEnd"/>
      <w:r w:rsidR="00721DCA" w:rsidRPr="00B3326E">
        <w:rPr>
          <w:lang w:val="en-GB"/>
        </w:rPr>
        <w:t xml:space="preserve"> with fixed effects</w:t>
      </w:r>
      <w:r w:rsidR="00C043D2">
        <w:rPr>
          <w:lang w:val="en-GB"/>
        </w:rPr>
        <w:t xml:space="preserve"> and random effects. We also run</w:t>
      </w:r>
      <w:r w:rsidR="00B6574E" w:rsidRPr="00B3326E">
        <w:rPr>
          <w:lang w:val="en-GB"/>
        </w:rPr>
        <w:t xml:space="preserve"> models </w:t>
      </w:r>
      <w:r w:rsidR="008376D2">
        <w:rPr>
          <w:lang w:val="en-GB"/>
        </w:rPr>
        <w:t>in which</w:t>
      </w:r>
      <w:r w:rsidR="008376D2" w:rsidRPr="00B3326E">
        <w:rPr>
          <w:lang w:val="en-GB"/>
        </w:rPr>
        <w:t xml:space="preserve"> </w:t>
      </w:r>
      <w:r w:rsidR="00B6574E" w:rsidRPr="00B3326E">
        <w:rPr>
          <w:lang w:val="en-GB"/>
        </w:rPr>
        <w:t>we clustered the standard errors by municipalities (instead for panel-corrected standard errors)</w:t>
      </w:r>
      <w:r w:rsidR="008376D2">
        <w:rPr>
          <w:lang w:val="en-GB"/>
        </w:rPr>
        <w:t>. In general,</w:t>
      </w:r>
      <w:r w:rsidR="00B6574E" w:rsidRPr="00B3326E">
        <w:rPr>
          <w:lang w:val="en-GB"/>
        </w:rPr>
        <w:t xml:space="preserve"> </w:t>
      </w:r>
      <w:r w:rsidRPr="00B3326E">
        <w:rPr>
          <w:lang w:val="en-GB"/>
        </w:rPr>
        <w:t>our independent variables have</w:t>
      </w:r>
      <w:r w:rsidR="008376D2">
        <w:rPr>
          <w:lang w:val="en-GB"/>
        </w:rPr>
        <w:t xml:space="preserve"> </w:t>
      </w:r>
      <w:r w:rsidRPr="00B3326E">
        <w:rPr>
          <w:lang w:val="en-GB"/>
        </w:rPr>
        <w:t xml:space="preserve">shown similar effects. </w:t>
      </w:r>
      <w:r w:rsidR="00B3326E" w:rsidRPr="00B3326E">
        <w:rPr>
          <w:lang w:val="en-GB"/>
        </w:rPr>
        <w:t>W</w:t>
      </w:r>
      <w:r w:rsidR="00B3326E">
        <w:rPr>
          <w:lang w:val="en-GB"/>
        </w:rPr>
        <w:t xml:space="preserve">e sum up the results from </w:t>
      </w:r>
      <w:r w:rsidR="00B3326E" w:rsidRPr="00B3326E">
        <w:rPr>
          <w:lang w:val="en-GB"/>
        </w:rPr>
        <w:t xml:space="preserve">the alternative specifications. </w:t>
      </w:r>
      <w:r w:rsidRPr="00B3326E">
        <w:rPr>
          <w:lang w:val="en-GB"/>
        </w:rPr>
        <w:t xml:space="preserve">In Model 1, local rule </w:t>
      </w:r>
      <w:proofErr w:type="gramStart"/>
      <w:r w:rsidRPr="00B3326E">
        <w:rPr>
          <w:lang w:val="en-GB"/>
        </w:rPr>
        <w:t>through mixed government as an explanation for alterations in local tax level</w:t>
      </w:r>
      <w:proofErr w:type="gramEnd"/>
      <w:r w:rsidRPr="00B3326E">
        <w:rPr>
          <w:lang w:val="en-GB"/>
        </w:rPr>
        <w:t xml:space="preserve"> lacked a significant effect</w:t>
      </w:r>
      <w:r w:rsidR="007F581C" w:rsidRPr="00B3326E">
        <w:rPr>
          <w:lang w:val="en-GB"/>
        </w:rPr>
        <w:t xml:space="preserve"> with fixed effects and random </w:t>
      </w:r>
      <w:r w:rsidR="007F581C" w:rsidRPr="00B3787C">
        <w:rPr>
          <w:lang w:val="en-GB"/>
        </w:rPr>
        <w:t>effects</w:t>
      </w:r>
      <w:r w:rsidRPr="00B3787C">
        <w:rPr>
          <w:lang w:val="en-GB"/>
        </w:rPr>
        <w:t xml:space="preserve">; </w:t>
      </w:r>
      <w:r w:rsidRPr="00B3326E">
        <w:rPr>
          <w:lang w:val="en-GB"/>
        </w:rPr>
        <w:t>however, that effect was retained in the more specified Models 2 and 3</w:t>
      </w:r>
      <w:r w:rsidR="00351FD3" w:rsidRPr="00B3326E">
        <w:rPr>
          <w:lang w:val="en-GB"/>
        </w:rPr>
        <w:t xml:space="preserve"> with random effects and in Model 2 with fixed effects</w:t>
      </w:r>
      <w:r w:rsidRPr="00B3326E">
        <w:rPr>
          <w:lang w:val="en-GB"/>
        </w:rPr>
        <w:t>.</w:t>
      </w:r>
      <w:r w:rsidR="00351FD3" w:rsidRPr="00B3326E">
        <w:rPr>
          <w:lang w:val="en-GB"/>
        </w:rPr>
        <w:t xml:space="preserve"> In Model 4 with fixed </w:t>
      </w:r>
      <w:proofErr w:type="gramStart"/>
      <w:r w:rsidR="00351FD3" w:rsidRPr="00B3326E">
        <w:rPr>
          <w:lang w:val="en-GB"/>
        </w:rPr>
        <w:t>effects</w:t>
      </w:r>
      <w:proofErr w:type="gramEnd"/>
      <w:r w:rsidR="00351FD3" w:rsidRPr="00B3326E">
        <w:rPr>
          <w:lang w:val="en-GB"/>
        </w:rPr>
        <w:t xml:space="preserve"> the interaction between right-wing government and financial solvency was statistically insignificant.</w:t>
      </w:r>
    </w:p>
    <w:p w14:paraId="769184D9" w14:textId="411BDA97" w:rsidR="00C4497F" w:rsidRPr="00B3326E" w:rsidRDefault="00C4497F" w:rsidP="00B3787C">
      <w:pPr>
        <w:rPr>
          <w:lang w:val="en-GB"/>
        </w:rPr>
      </w:pPr>
      <w:r w:rsidRPr="00B3326E">
        <w:rPr>
          <w:lang w:val="en-GB"/>
        </w:rPr>
        <w:t>In Models 5-7</w:t>
      </w:r>
      <w:r w:rsidR="002A36AE" w:rsidRPr="00B3326E">
        <w:rPr>
          <w:lang w:val="en-GB"/>
        </w:rPr>
        <w:t xml:space="preserve">, </w:t>
      </w:r>
      <w:r w:rsidRPr="00B3326E">
        <w:rPr>
          <w:lang w:val="en-GB"/>
        </w:rPr>
        <w:t xml:space="preserve">with fixed effects, </w:t>
      </w:r>
      <w:r w:rsidR="002A36AE" w:rsidRPr="00B3326E">
        <w:rPr>
          <w:lang w:val="en-GB"/>
        </w:rPr>
        <w:t xml:space="preserve">the strength of the Social Democratic Party lost its significant effect on the local tax level. </w:t>
      </w:r>
      <w:r w:rsidRPr="00B3326E">
        <w:rPr>
          <w:lang w:val="en-GB"/>
        </w:rPr>
        <w:t xml:space="preserve">In Model 7 with fixed </w:t>
      </w:r>
      <w:proofErr w:type="gramStart"/>
      <w:r w:rsidRPr="00B3326E">
        <w:rPr>
          <w:lang w:val="en-GB"/>
        </w:rPr>
        <w:t>effects</w:t>
      </w:r>
      <w:proofErr w:type="gramEnd"/>
      <w:r w:rsidRPr="00B3326E">
        <w:rPr>
          <w:lang w:val="en-GB"/>
        </w:rPr>
        <w:t xml:space="preserve"> the interaction between the Moderate Party seat share and financial solvency was statistically insignificant.</w:t>
      </w:r>
    </w:p>
    <w:p w14:paraId="25EE04E8" w14:textId="1DAFD4F7" w:rsidR="002A36AE" w:rsidRPr="00B3326E" w:rsidRDefault="002A36AE" w:rsidP="00B3787C">
      <w:pPr>
        <w:rPr>
          <w:lang w:val="en-GB"/>
        </w:rPr>
      </w:pPr>
      <w:r w:rsidRPr="00B3326E">
        <w:rPr>
          <w:lang w:val="en-GB"/>
        </w:rPr>
        <w:t>In Model</w:t>
      </w:r>
      <w:r w:rsidR="00923122" w:rsidRPr="00B3326E">
        <w:rPr>
          <w:lang w:val="en-GB"/>
        </w:rPr>
        <w:t>s</w:t>
      </w:r>
      <w:r w:rsidRPr="00B3326E">
        <w:rPr>
          <w:lang w:val="en-GB"/>
        </w:rPr>
        <w:t xml:space="preserve"> 8</w:t>
      </w:r>
      <w:r w:rsidR="00923122" w:rsidRPr="00B3326E">
        <w:rPr>
          <w:lang w:val="en-GB"/>
        </w:rPr>
        <w:t xml:space="preserve">-9, the dummies for government change from left-wing government to right-wing government, and </w:t>
      </w:r>
      <w:r w:rsidR="00B3326E" w:rsidRPr="00B3326E">
        <w:rPr>
          <w:lang w:val="en-GB"/>
        </w:rPr>
        <w:t xml:space="preserve">for </w:t>
      </w:r>
      <w:r w:rsidR="00923122" w:rsidRPr="00B3326E">
        <w:rPr>
          <w:lang w:val="en-GB"/>
        </w:rPr>
        <w:t>government change from right-wing government to left-wing</w:t>
      </w:r>
      <w:r w:rsidRPr="00B3326E">
        <w:rPr>
          <w:lang w:val="en-GB"/>
        </w:rPr>
        <w:t xml:space="preserve"> </w:t>
      </w:r>
      <w:r w:rsidR="00923122" w:rsidRPr="00B3326E">
        <w:rPr>
          <w:lang w:val="en-GB"/>
        </w:rPr>
        <w:t xml:space="preserve">government </w:t>
      </w:r>
      <w:r w:rsidR="00CA55A7">
        <w:rPr>
          <w:lang w:val="en-GB"/>
        </w:rPr>
        <w:t>retained</w:t>
      </w:r>
      <w:r w:rsidRPr="00B3326E">
        <w:rPr>
          <w:lang w:val="en-GB"/>
        </w:rPr>
        <w:t xml:space="preserve"> significant effect</w:t>
      </w:r>
      <w:r w:rsidR="00923122" w:rsidRPr="00B3326E">
        <w:rPr>
          <w:lang w:val="en-GB"/>
        </w:rPr>
        <w:t xml:space="preserve"> in all re-estimations. </w:t>
      </w:r>
      <w:r w:rsidR="008376D2">
        <w:rPr>
          <w:lang w:val="en-GB"/>
        </w:rPr>
        <w:t>At the same time,</w:t>
      </w:r>
      <w:r w:rsidR="008376D2" w:rsidRPr="00B3326E">
        <w:rPr>
          <w:lang w:val="en-GB"/>
        </w:rPr>
        <w:t xml:space="preserve"> </w:t>
      </w:r>
      <w:r w:rsidRPr="00B3326E">
        <w:rPr>
          <w:lang w:val="en-GB"/>
        </w:rPr>
        <w:t>the predictor of</w:t>
      </w:r>
      <w:r w:rsidR="00923122" w:rsidRPr="00B3326E">
        <w:rPr>
          <w:lang w:val="en-GB"/>
        </w:rPr>
        <w:t xml:space="preserve"> transitions from mixed </w:t>
      </w:r>
      <w:r w:rsidR="00CA55A7">
        <w:rPr>
          <w:lang w:val="en-GB"/>
        </w:rPr>
        <w:t xml:space="preserve">rule </w:t>
      </w:r>
      <w:r w:rsidR="00923122" w:rsidRPr="00B3326E">
        <w:rPr>
          <w:lang w:val="en-GB"/>
        </w:rPr>
        <w:t>to left-wing rule was statistically insignificant in the re-estimations</w:t>
      </w:r>
      <w:r w:rsidRPr="00B3326E">
        <w:rPr>
          <w:lang w:val="en-GB"/>
        </w:rPr>
        <w:t xml:space="preserve">. </w:t>
      </w:r>
      <w:r w:rsidR="00923122" w:rsidRPr="00B3326E">
        <w:rPr>
          <w:lang w:val="en-GB"/>
        </w:rPr>
        <w:t>However</w:t>
      </w:r>
      <w:r w:rsidR="00B3326E" w:rsidRPr="00B3326E">
        <w:rPr>
          <w:lang w:val="en-GB"/>
        </w:rPr>
        <w:t xml:space="preserve">, it should </w:t>
      </w:r>
      <w:r w:rsidR="00923122" w:rsidRPr="00B3326E">
        <w:rPr>
          <w:lang w:val="en-GB"/>
        </w:rPr>
        <w:t xml:space="preserve">be mentioned that some other of the government change dummies </w:t>
      </w:r>
      <w:r w:rsidR="00B3326E" w:rsidRPr="00B3326E">
        <w:rPr>
          <w:lang w:val="en-GB"/>
        </w:rPr>
        <w:t xml:space="preserve">that </w:t>
      </w:r>
      <w:r w:rsidR="008376D2">
        <w:rPr>
          <w:lang w:val="en-GB"/>
        </w:rPr>
        <w:t>were</w:t>
      </w:r>
      <w:r w:rsidR="008376D2" w:rsidRPr="00B3326E">
        <w:rPr>
          <w:lang w:val="en-GB"/>
        </w:rPr>
        <w:t xml:space="preserve"> </w:t>
      </w:r>
      <w:r w:rsidR="00B3326E" w:rsidRPr="00B3326E">
        <w:rPr>
          <w:lang w:val="en-GB"/>
        </w:rPr>
        <w:t xml:space="preserve">insignificant in the original estimations </w:t>
      </w:r>
      <w:r w:rsidR="008376D2">
        <w:rPr>
          <w:lang w:val="en-GB"/>
        </w:rPr>
        <w:t>were</w:t>
      </w:r>
      <w:r w:rsidR="008376D2" w:rsidRPr="00B3326E">
        <w:rPr>
          <w:lang w:val="en-GB"/>
        </w:rPr>
        <w:t xml:space="preserve"> </w:t>
      </w:r>
      <w:r w:rsidR="00923122" w:rsidRPr="00B3326E">
        <w:rPr>
          <w:lang w:val="en-GB"/>
        </w:rPr>
        <w:t>statistically significant in the re-estimations</w:t>
      </w:r>
      <w:r w:rsidR="00B3326E" w:rsidRPr="00B3326E">
        <w:rPr>
          <w:lang w:val="en-GB"/>
        </w:rPr>
        <w:t>.</w:t>
      </w:r>
      <w:r w:rsidR="00923122" w:rsidRPr="00B3326E">
        <w:rPr>
          <w:lang w:val="en-GB"/>
        </w:rPr>
        <w:t xml:space="preserve"> </w:t>
      </w:r>
      <w:r w:rsidR="00CA55A7">
        <w:rPr>
          <w:lang w:val="en-GB"/>
        </w:rPr>
        <w:t>The final re-estimations</w:t>
      </w:r>
      <w:r w:rsidR="00B3326E" w:rsidRPr="00B3326E">
        <w:rPr>
          <w:lang w:val="en-GB"/>
        </w:rPr>
        <w:t xml:space="preserve"> on</w:t>
      </w:r>
      <w:r w:rsidRPr="00B3326E">
        <w:rPr>
          <w:lang w:val="en-GB"/>
        </w:rPr>
        <w:t xml:space="preserve"> tax cuts emphasised the effects of the independent variables found in the original estimations.</w:t>
      </w:r>
    </w:p>
    <w:p w14:paraId="45697BF1" w14:textId="6835DB5E" w:rsidR="00CA55A7" w:rsidRPr="00CA55A7" w:rsidRDefault="00B6574E" w:rsidP="00B3787C">
      <w:pPr>
        <w:rPr>
          <w:lang w:val="en-GB"/>
        </w:rPr>
      </w:pPr>
      <w:r w:rsidRPr="00B3326E">
        <w:rPr>
          <w:lang w:val="en-GB"/>
        </w:rPr>
        <w:t xml:space="preserve">Robustness checks </w:t>
      </w:r>
      <w:proofErr w:type="gramStart"/>
      <w:r w:rsidRPr="00B3326E">
        <w:rPr>
          <w:lang w:val="en-GB"/>
        </w:rPr>
        <w:t>were also applied</w:t>
      </w:r>
      <w:proofErr w:type="gramEnd"/>
      <w:r w:rsidRPr="00B3326E">
        <w:rPr>
          <w:lang w:val="en-GB"/>
        </w:rPr>
        <w:t xml:space="preserve"> by adding an LDV to the original estimations (cf. Beck and Katz, 1995). </w:t>
      </w:r>
      <w:r w:rsidR="00624F7B">
        <w:rPr>
          <w:lang w:val="en-GB"/>
        </w:rPr>
        <w:t xml:space="preserve">In Models </w:t>
      </w:r>
      <w:proofErr w:type="gramStart"/>
      <w:r w:rsidR="00624F7B">
        <w:rPr>
          <w:lang w:val="en-GB"/>
        </w:rPr>
        <w:t>1-3</w:t>
      </w:r>
      <w:proofErr w:type="gramEnd"/>
      <w:r w:rsidR="00624F7B">
        <w:rPr>
          <w:lang w:val="en-GB"/>
        </w:rPr>
        <w:t xml:space="preserve"> the dummy variable for </w:t>
      </w:r>
      <w:r w:rsidR="00624F7B" w:rsidRPr="00624F7B">
        <w:rPr>
          <w:lang w:val="en-GB"/>
        </w:rPr>
        <w:t xml:space="preserve">mixed government </w:t>
      </w:r>
      <w:r w:rsidR="00624F7B">
        <w:rPr>
          <w:lang w:val="en-GB"/>
        </w:rPr>
        <w:t xml:space="preserve">was statistically insignificant with the LDV included. In Models </w:t>
      </w:r>
      <w:proofErr w:type="gramStart"/>
      <w:r w:rsidR="00624F7B">
        <w:rPr>
          <w:lang w:val="en-GB"/>
        </w:rPr>
        <w:t>5-6</w:t>
      </w:r>
      <w:proofErr w:type="gramEnd"/>
      <w:r w:rsidR="00624F7B" w:rsidRPr="00624F7B">
        <w:rPr>
          <w:lang w:val="en-GB"/>
        </w:rPr>
        <w:t xml:space="preserve"> the Social Democratic Party </w:t>
      </w:r>
      <w:r w:rsidR="00624F7B">
        <w:rPr>
          <w:lang w:val="en-GB"/>
        </w:rPr>
        <w:t xml:space="preserve">seat share </w:t>
      </w:r>
      <w:r w:rsidR="00624F7B" w:rsidRPr="00624F7B">
        <w:rPr>
          <w:lang w:val="en-GB"/>
        </w:rPr>
        <w:t>lost its significa</w:t>
      </w:r>
      <w:r w:rsidR="00624F7B">
        <w:rPr>
          <w:lang w:val="en-GB"/>
        </w:rPr>
        <w:t>nt effect</w:t>
      </w:r>
      <w:r w:rsidR="00624F7B" w:rsidRPr="00624F7B">
        <w:rPr>
          <w:lang w:val="en-GB"/>
        </w:rPr>
        <w:t xml:space="preserve"> </w:t>
      </w:r>
      <w:r w:rsidR="00624F7B">
        <w:rPr>
          <w:lang w:val="en-GB"/>
        </w:rPr>
        <w:t>on the tax level, and in Model 7</w:t>
      </w:r>
      <w:r w:rsidR="00624F7B" w:rsidRPr="00624F7B">
        <w:rPr>
          <w:lang w:val="en-US"/>
        </w:rPr>
        <w:t xml:space="preserve"> </w:t>
      </w:r>
      <w:r w:rsidR="00624F7B" w:rsidRPr="00624F7B">
        <w:rPr>
          <w:lang w:val="en-GB"/>
        </w:rPr>
        <w:t>the interaction between the Moderate Party seat share and financial solvency was statistically insignificant.</w:t>
      </w:r>
      <w:r w:rsidR="00624F7B">
        <w:rPr>
          <w:lang w:val="en-GB"/>
        </w:rPr>
        <w:t xml:space="preserve"> </w:t>
      </w:r>
      <w:r w:rsidR="004854DF" w:rsidRPr="00CA55A7">
        <w:rPr>
          <w:lang w:val="en-GB"/>
        </w:rPr>
        <w:t>There are less convincing motives to insert an LDV when assessing the second dependent variable, ∆</w:t>
      </w:r>
      <w:r w:rsidR="004854DF" w:rsidRPr="00CA55A7">
        <w:rPr>
          <w:i/>
          <w:iCs/>
          <w:lang w:val="en-GB"/>
        </w:rPr>
        <w:t>T</w:t>
      </w:r>
      <w:r w:rsidR="004854DF" w:rsidRPr="00CA55A7">
        <w:rPr>
          <w:lang w:val="en-GB"/>
        </w:rPr>
        <w:t>, as there are no immediate theoretical motives for assuming that prior changes in tax rate will explain subsequent ones. However, when this specification was included</w:t>
      </w:r>
      <w:r w:rsidR="00CA55A7" w:rsidRPr="00CA55A7">
        <w:rPr>
          <w:lang w:val="en-GB"/>
        </w:rPr>
        <w:t xml:space="preserve">, we found </w:t>
      </w:r>
      <w:r w:rsidR="00CA55A7">
        <w:rPr>
          <w:lang w:val="en-GB"/>
        </w:rPr>
        <w:t xml:space="preserve">that </w:t>
      </w:r>
      <w:r w:rsidR="00CA55A7" w:rsidRPr="00CA55A7">
        <w:rPr>
          <w:lang w:val="en-GB"/>
        </w:rPr>
        <w:t>in Models 8 and 9 the dummy for transitions from mixed to left-wing rule was statistically insignificant while the dummy for change from a</w:t>
      </w:r>
      <w:r w:rsidR="00CA55A7">
        <w:rPr>
          <w:lang w:val="en-GB"/>
        </w:rPr>
        <w:t xml:space="preserve"> </w:t>
      </w:r>
      <w:r w:rsidR="00CA55A7" w:rsidRPr="00CA55A7">
        <w:rPr>
          <w:lang w:val="en-GB"/>
        </w:rPr>
        <w:t>right-wing rule to a mixed rule was statistically significant</w:t>
      </w:r>
      <w:r w:rsidR="00CA55A7">
        <w:rPr>
          <w:lang w:val="en-GB"/>
        </w:rPr>
        <w:t xml:space="preserve"> with a positive coefficient</w:t>
      </w:r>
      <w:r w:rsidR="00CA55A7" w:rsidRPr="00CA55A7">
        <w:rPr>
          <w:lang w:val="en-GB"/>
        </w:rPr>
        <w:t>.</w:t>
      </w:r>
    </w:p>
    <w:p w14:paraId="0C23FB1F" w14:textId="316B5702" w:rsidR="00CA55A7" w:rsidRDefault="00111E1C" w:rsidP="004854DF">
      <w:pPr>
        <w:rPr>
          <w:lang w:val="en-GB"/>
        </w:rPr>
      </w:pPr>
      <w:r>
        <w:rPr>
          <w:lang w:val="en-GB"/>
        </w:rPr>
        <w:br w:type="page"/>
      </w:r>
    </w:p>
    <w:p w14:paraId="373EF533" w14:textId="6D0513BF" w:rsidR="00AE5FDD" w:rsidRPr="00B3326E" w:rsidRDefault="002A36AE" w:rsidP="00AC5EF1">
      <w:pPr>
        <w:rPr>
          <w:lang w:val="en-GB"/>
        </w:rPr>
      </w:pPr>
      <w:r w:rsidRPr="00B3326E">
        <w:rPr>
          <w:lang w:val="en-GB"/>
        </w:rPr>
        <w:lastRenderedPageBreak/>
        <w:t>Concerning the models 9 and 10 the upturn and downturn models</w:t>
      </w:r>
      <w:r w:rsidR="008376D2">
        <w:rPr>
          <w:lang w:val="en-GB"/>
        </w:rPr>
        <w:t>,</w:t>
      </w:r>
      <w:r w:rsidRPr="00B3326E">
        <w:rPr>
          <w:lang w:val="en-GB"/>
        </w:rPr>
        <w:t xml:space="preserve"> we also applied</w:t>
      </w:r>
      <w:r w:rsidR="00633F72">
        <w:rPr>
          <w:lang w:val="en-GB"/>
        </w:rPr>
        <w:t xml:space="preserve"> them</w:t>
      </w:r>
      <w:r w:rsidRPr="00B3326E">
        <w:rPr>
          <w:lang w:val="en-GB"/>
        </w:rPr>
        <w:t xml:space="preserve"> with all the “zeros” excluded. Because of the large drop of cases panel-corrected standard errors was not a relevant option, instead we clustered the standard errors by the municipalities. In the alternative models, the size of the coefficients and the level of statistically significance differ modestly compared with the original models and the results for the independent variables still holds.    </w:t>
      </w:r>
    </w:p>
    <w:p w14:paraId="055172DB" w14:textId="02053477" w:rsidR="00591D4B" w:rsidRPr="00B3326E" w:rsidRDefault="008376D2" w:rsidP="00AC5EF1">
      <w:pPr>
        <w:rPr>
          <w:b/>
          <w:lang w:val="en-GB"/>
        </w:rPr>
      </w:pPr>
      <w:r>
        <w:rPr>
          <w:b/>
          <w:lang w:val="en-GB"/>
        </w:rPr>
        <w:t>Additional i</w:t>
      </w:r>
      <w:r w:rsidRPr="00B3326E">
        <w:rPr>
          <w:b/>
          <w:lang w:val="en-GB"/>
        </w:rPr>
        <w:t xml:space="preserve">nteractions </w:t>
      </w:r>
      <w:r w:rsidR="00591D4B" w:rsidRPr="00B3326E">
        <w:rPr>
          <w:b/>
          <w:lang w:val="en-GB"/>
        </w:rPr>
        <w:t>effects</w:t>
      </w:r>
    </w:p>
    <w:p w14:paraId="20B0006C" w14:textId="27DE308F" w:rsidR="00591D4B" w:rsidRPr="00B3326E" w:rsidRDefault="00591D4B" w:rsidP="00591D4B">
      <w:pPr>
        <w:rPr>
          <w:lang w:val="en-GB"/>
        </w:rPr>
      </w:pPr>
      <w:r w:rsidRPr="00B3326E">
        <w:rPr>
          <w:lang w:val="en-GB"/>
        </w:rPr>
        <w:t>We also applied several other models with interactions between the dummies for the ruling governments and the economic and the demographic controls. The results of these models showed that the con</w:t>
      </w:r>
      <w:r w:rsidR="00CA55A7">
        <w:rPr>
          <w:lang w:val="en-GB"/>
        </w:rPr>
        <w:t xml:space="preserve">text is </w:t>
      </w:r>
      <w:r w:rsidRPr="00B3326E">
        <w:rPr>
          <w:lang w:val="en-GB"/>
        </w:rPr>
        <w:t xml:space="preserve">important. For example, right-wing government’s negative effect on the tax rate are more distinct in municipalities that are not rural, municipalities with more population, municipalities with low dependency of the system of redistribution. </w:t>
      </w:r>
      <w:r w:rsidR="00633F72">
        <w:rPr>
          <w:lang w:val="en-GB"/>
        </w:rPr>
        <w:t xml:space="preserve">This is something that </w:t>
      </w:r>
      <w:proofErr w:type="gramStart"/>
      <w:r w:rsidR="00633F72">
        <w:rPr>
          <w:lang w:val="en-GB"/>
        </w:rPr>
        <w:t>should be explored</w:t>
      </w:r>
      <w:proofErr w:type="gramEnd"/>
      <w:r w:rsidR="00633F72">
        <w:rPr>
          <w:lang w:val="en-GB"/>
        </w:rPr>
        <w:t xml:space="preserve"> in future studies. </w:t>
      </w:r>
    </w:p>
    <w:p w14:paraId="4D50DB24" w14:textId="71C24BB8" w:rsidR="0087759A" w:rsidRPr="00C043D2" w:rsidRDefault="00591D4B" w:rsidP="0087759A">
      <w:pPr>
        <w:rPr>
          <w:lang w:val="en-US"/>
        </w:rPr>
      </w:pPr>
      <w:r w:rsidRPr="00B3326E">
        <w:rPr>
          <w:lang w:val="en-GB" w:eastAsia="en-US"/>
        </w:rPr>
        <w:t>We</w:t>
      </w:r>
      <w:r w:rsidR="00CA55A7">
        <w:rPr>
          <w:lang w:val="en-GB" w:eastAsia="en-US"/>
        </w:rPr>
        <w:t xml:space="preserve"> also</w:t>
      </w:r>
      <w:r w:rsidRPr="00B3326E">
        <w:rPr>
          <w:lang w:val="en-GB" w:eastAsia="en-US"/>
        </w:rPr>
        <w:t xml:space="preserve"> applied several other models with an interaction between the Moderate Party seat share and the economic and the demographic controls. Similar</w:t>
      </w:r>
      <w:r w:rsidR="00633F72">
        <w:rPr>
          <w:lang w:val="en-GB" w:eastAsia="en-US"/>
        </w:rPr>
        <w:t>ly,</w:t>
      </w:r>
      <w:r w:rsidRPr="00B3326E">
        <w:rPr>
          <w:lang w:val="en-GB" w:eastAsia="en-US"/>
        </w:rPr>
        <w:t xml:space="preserve"> we also </w:t>
      </w:r>
      <w:r w:rsidR="00633F72">
        <w:rPr>
          <w:lang w:val="en-GB" w:eastAsia="en-US"/>
        </w:rPr>
        <w:t>estimated</w:t>
      </w:r>
      <w:r w:rsidR="00633F72" w:rsidRPr="00B3326E">
        <w:rPr>
          <w:lang w:val="en-GB" w:eastAsia="en-US"/>
        </w:rPr>
        <w:t xml:space="preserve"> </w:t>
      </w:r>
      <w:r w:rsidRPr="00B3326E">
        <w:rPr>
          <w:lang w:val="en-GB" w:eastAsia="en-US"/>
        </w:rPr>
        <w:t>models with an interaction between the Social Democratic Party seat share and our control variables. Again, we found that the context</w:t>
      </w:r>
      <w:r w:rsidR="00CA55A7">
        <w:rPr>
          <w:lang w:val="en-GB" w:eastAsia="en-US"/>
        </w:rPr>
        <w:t xml:space="preserve"> of the municipalities </w:t>
      </w:r>
      <w:r w:rsidR="00633F72">
        <w:rPr>
          <w:lang w:val="en-GB" w:eastAsia="en-US"/>
        </w:rPr>
        <w:t xml:space="preserve">is </w:t>
      </w:r>
      <w:r w:rsidRPr="00B3326E">
        <w:rPr>
          <w:lang w:val="en-GB" w:eastAsia="en-US"/>
        </w:rPr>
        <w:t>important and the effect that the two parties seat shares have on the tax rate level differ regarding to the economic and demographic conditions of the municipalities</w:t>
      </w:r>
      <w:r w:rsidR="005E03D3">
        <w:rPr>
          <w:lang w:val="en-GB" w:eastAsia="en-US"/>
        </w:rPr>
        <w:t xml:space="preserve">. </w:t>
      </w:r>
      <w:r w:rsidR="0087759A" w:rsidRPr="00C043D2">
        <w:rPr>
          <w:lang w:val="en-US"/>
        </w:rPr>
        <w:t>In Figure</w:t>
      </w:r>
      <w:r w:rsidR="00AC67B3" w:rsidRPr="00C043D2">
        <w:rPr>
          <w:lang w:val="en-US"/>
        </w:rPr>
        <w:t>s</w:t>
      </w:r>
      <w:r w:rsidR="0087759A" w:rsidRPr="00C043D2">
        <w:rPr>
          <w:lang w:val="en-US"/>
        </w:rPr>
        <w:t xml:space="preserve"> A</w:t>
      </w:r>
      <w:r w:rsidR="00AC67B3" w:rsidRPr="00C043D2">
        <w:rPr>
          <w:lang w:val="en-US"/>
        </w:rPr>
        <w:t xml:space="preserve">1 and </w:t>
      </w:r>
      <w:proofErr w:type="gramStart"/>
      <w:r w:rsidR="00AC67B3" w:rsidRPr="00C043D2">
        <w:rPr>
          <w:lang w:val="en-US"/>
        </w:rPr>
        <w:t>A2</w:t>
      </w:r>
      <w:proofErr w:type="gramEnd"/>
      <w:r w:rsidR="0087759A" w:rsidRPr="00C043D2">
        <w:rPr>
          <w:lang w:val="en-US"/>
        </w:rPr>
        <w:t xml:space="preserve"> w</w:t>
      </w:r>
      <w:r w:rsidR="00CA55A7" w:rsidRPr="00C043D2">
        <w:rPr>
          <w:lang w:val="en-US"/>
        </w:rPr>
        <w:t>e illustrate two of the inte</w:t>
      </w:r>
      <w:r w:rsidR="0087759A" w:rsidRPr="00C043D2">
        <w:rPr>
          <w:lang w:val="en-US"/>
        </w:rPr>
        <w:t>ractions effects</w:t>
      </w:r>
      <w:r w:rsidR="00CA55A7" w:rsidRPr="00C043D2">
        <w:rPr>
          <w:lang w:val="en-US"/>
        </w:rPr>
        <w:t>.</w:t>
      </w:r>
      <w:r w:rsidR="0087759A" w:rsidRPr="00C043D2">
        <w:rPr>
          <w:lang w:val="en-US"/>
        </w:rPr>
        <w:t xml:space="preserve"> </w:t>
      </w:r>
    </w:p>
    <w:p w14:paraId="1B0CDFF1" w14:textId="6367D2B3" w:rsidR="00FC626C" w:rsidRDefault="0087759A" w:rsidP="00591D4B">
      <w:pPr>
        <w:rPr>
          <w:lang w:val="en-GB" w:eastAsia="en-US"/>
        </w:rPr>
      </w:pPr>
      <w:r w:rsidRPr="00B3326E">
        <w:rPr>
          <w:lang w:val="en-GB" w:eastAsia="en-US"/>
        </w:rPr>
        <w:t xml:space="preserve">The interaction term between the ruling government and municipalities (rural vs. not rural) was included in model </w:t>
      </w:r>
      <w:proofErr w:type="gramStart"/>
      <w:r w:rsidRPr="00B3326E">
        <w:rPr>
          <w:lang w:val="en-GB" w:eastAsia="en-US"/>
        </w:rPr>
        <w:t>3</w:t>
      </w:r>
      <w:proofErr w:type="gramEnd"/>
      <w:r w:rsidRPr="00B3326E">
        <w:rPr>
          <w:lang w:val="en-GB" w:eastAsia="en-US"/>
        </w:rPr>
        <w:t xml:space="preserve"> (see T</w:t>
      </w:r>
      <w:r w:rsidR="00C043D2">
        <w:rPr>
          <w:lang w:val="en-GB" w:eastAsia="en-US"/>
        </w:rPr>
        <w:t>able 2</w:t>
      </w:r>
      <w:r w:rsidRPr="00B3326E">
        <w:rPr>
          <w:lang w:val="en-GB" w:eastAsia="en-US"/>
        </w:rPr>
        <w:t xml:space="preserve"> in the study).</w:t>
      </w:r>
      <w:r w:rsidRPr="00B3326E">
        <w:rPr>
          <w:lang w:val="en-GB"/>
        </w:rPr>
        <w:t xml:space="preserve"> </w:t>
      </w:r>
      <w:r>
        <w:rPr>
          <w:lang w:val="en-GB" w:eastAsia="en-US"/>
        </w:rPr>
        <w:t>The interaction was</w:t>
      </w:r>
      <w:r w:rsidRPr="00B3326E">
        <w:rPr>
          <w:lang w:val="en-GB" w:eastAsia="en-US"/>
        </w:rPr>
        <w:t xml:space="preserve"> statistically significant.</w:t>
      </w:r>
      <w:r>
        <w:rPr>
          <w:lang w:val="en-GB" w:eastAsia="en-US"/>
        </w:rPr>
        <w:t xml:space="preserve"> The interaction effect </w:t>
      </w:r>
      <w:proofErr w:type="gramStart"/>
      <w:r>
        <w:rPr>
          <w:lang w:val="en-GB" w:eastAsia="en-US"/>
        </w:rPr>
        <w:t>is shown</w:t>
      </w:r>
      <w:proofErr w:type="gramEnd"/>
      <w:r>
        <w:rPr>
          <w:lang w:val="en-GB" w:eastAsia="en-US"/>
        </w:rPr>
        <w:t xml:space="preserve"> in Figure A1.</w:t>
      </w:r>
    </w:p>
    <w:p w14:paraId="161AB1B5" w14:textId="27ED3839" w:rsidR="00FC626C" w:rsidRPr="00FC626C" w:rsidRDefault="00FC626C" w:rsidP="00FC626C">
      <w:pPr>
        <w:rPr>
          <w:lang w:val="en-GB" w:eastAsia="en-US"/>
        </w:rPr>
      </w:pPr>
      <w:r>
        <w:rPr>
          <w:lang w:val="en-GB" w:eastAsia="en-US"/>
        </w:rPr>
        <w:br w:type="page"/>
      </w:r>
    </w:p>
    <w:p w14:paraId="538AA7BA" w14:textId="6A91DFBB" w:rsidR="00B77AF9" w:rsidRPr="00B3326E" w:rsidRDefault="0087759A" w:rsidP="00EB320F">
      <w:pPr>
        <w:pStyle w:val="Tabellrubrik2"/>
      </w:pPr>
      <w:r>
        <w:lastRenderedPageBreak/>
        <w:t>Figure A1</w:t>
      </w:r>
      <w:r w:rsidR="00B77AF9" w:rsidRPr="00B3326E">
        <w:t>. Interaction effect between the ruling government and municipalities (rural vs. not rural)</w:t>
      </w:r>
    </w:p>
    <w:p w14:paraId="064373BC" w14:textId="44685DDD" w:rsidR="0087759A" w:rsidRDefault="005D0E4D" w:rsidP="0087759A">
      <w:pPr>
        <w:rPr>
          <w:lang w:val="en-GB" w:eastAsia="en-US"/>
        </w:rPr>
      </w:pPr>
      <w:r w:rsidRPr="00B3326E">
        <w:rPr>
          <w:noProof/>
          <w:lang w:eastAsia="sv-SE"/>
        </w:rPr>
        <w:drawing>
          <wp:inline distT="0" distB="0" distL="0" distR="0" wp14:anchorId="07311F9C" wp14:editId="7F90CA88">
            <wp:extent cx="4653000" cy="3384000"/>
            <wp:effectExtent l="0" t="0" r="0" b="698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24D2DF51" w14:textId="4C9285DE" w:rsidR="005D0E4D" w:rsidRPr="00B3326E" w:rsidRDefault="00FC626C" w:rsidP="00591D4B">
      <w:pPr>
        <w:rPr>
          <w:lang w:val="en-GB"/>
        </w:rPr>
      </w:pPr>
      <w:r>
        <w:rPr>
          <w:lang w:val="en-GB"/>
        </w:rPr>
        <w:br w:type="page"/>
      </w:r>
    </w:p>
    <w:p w14:paraId="2E5C89D1" w14:textId="4B26DFF8" w:rsidR="00111E1C" w:rsidRPr="00C043D2" w:rsidRDefault="00111E1C" w:rsidP="00111E1C">
      <w:pPr>
        <w:rPr>
          <w:lang w:val="en-US"/>
        </w:rPr>
      </w:pPr>
      <w:r w:rsidRPr="00C043D2">
        <w:rPr>
          <w:lang w:val="en-US"/>
        </w:rPr>
        <w:lastRenderedPageBreak/>
        <w:t xml:space="preserve">The interaction term between the Moderate Party seat share and municipalities (rural vs. not rural) was </w:t>
      </w:r>
      <w:r w:rsidR="00C043D2">
        <w:rPr>
          <w:lang w:val="en-US"/>
        </w:rPr>
        <w:t xml:space="preserve">included in model </w:t>
      </w:r>
      <w:proofErr w:type="gramStart"/>
      <w:r w:rsidR="00C043D2">
        <w:rPr>
          <w:lang w:val="en-US"/>
        </w:rPr>
        <w:t>6</w:t>
      </w:r>
      <w:proofErr w:type="gramEnd"/>
      <w:r w:rsidR="00C043D2">
        <w:rPr>
          <w:lang w:val="en-US"/>
        </w:rPr>
        <w:t xml:space="preserve"> (see Table 3</w:t>
      </w:r>
      <w:r w:rsidRPr="00C043D2">
        <w:rPr>
          <w:lang w:val="en-US"/>
        </w:rPr>
        <w:t xml:space="preserve"> in the study). The interaction was statistically significant. The interaction effect </w:t>
      </w:r>
      <w:proofErr w:type="gramStart"/>
      <w:r w:rsidRPr="00C043D2">
        <w:rPr>
          <w:lang w:val="en-US"/>
        </w:rPr>
        <w:t>is shown</w:t>
      </w:r>
      <w:proofErr w:type="gramEnd"/>
      <w:r w:rsidRPr="00C043D2">
        <w:rPr>
          <w:lang w:val="en-US"/>
        </w:rPr>
        <w:t xml:space="preserve"> in Figure A2.</w:t>
      </w:r>
    </w:p>
    <w:p w14:paraId="57F7D693" w14:textId="70CE1DDD" w:rsidR="00AE5FDD" w:rsidRPr="00B3326E" w:rsidRDefault="0087759A" w:rsidP="00EB320F">
      <w:pPr>
        <w:pStyle w:val="Tabellrubrik2"/>
      </w:pPr>
      <w:r>
        <w:t>Figure A2</w:t>
      </w:r>
      <w:r w:rsidR="00B77AF9" w:rsidRPr="00B3326E">
        <w:t>. Interaction effect between the Moderate Party seat share and municipalities (rural vs. not rural)</w:t>
      </w:r>
    </w:p>
    <w:p w14:paraId="60298360" w14:textId="29B2F070" w:rsidR="005D0E4D" w:rsidRPr="00B3326E" w:rsidRDefault="005D0E4D" w:rsidP="00AC5EF1">
      <w:pPr>
        <w:rPr>
          <w:lang w:val="en-GB"/>
        </w:rPr>
      </w:pPr>
      <w:r w:rsidRPr="00B3326E">
        <w:rPr>
          <w:noProof/>
          <w:lang w:eastAsia="sv-SE"/>
        </w:rPr>
        <w:drawing>
          <wp:inline distT="0" distB="0" distL="0" distR="0" wp14:anchorId="4DE0F6E1" wp14:editId="582DB652">
            <wp:extent cx="4653000" cy="3384000"/>
            <wp:effectExtent l="0" t="0" r="0" b="698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74D77A71" w14:textId="05431E0E" w:rsidR="00FC626C" w:rsidRDefault="00FC626C" w:rsidP="00AC5EF1">
      <w:pPr>
        <w:rPr>
          <w:b/>
          <w:lang w:val="en-GB"/>
        </w:rPr>
      </w:pPr>
      <w:r>
        <w:rPr>
          <w:b/>
          <w:lang w:val="en-GB"/>
        </w:rPr>
        <w:br w:type="page"/>
      </w:r>
    </w:p>
    <w:p w14:paraId="59EF9DD1" w14:textId="7D9D7BA9" w:rsidR="008A11A3" w:rsidRPr="00B3326E" w:rsidRDefault="003273B8" w:rsidP="00AC5EF1">
      <w:pPr>
        <w:rPr>
          <w:b/>
          <w:lang w:val="en-GB"/>
        </w:rPr>
      </w:pPr>
      <w:r w:rsidRPr="00B3326E">
        <w:rPr>
          <w:b/>
          <w:lang w:val="en-GB"/>
        </w:rPr>
        <w:lastRenderedPageBreak/>
        <w:t>Descriptive statistics</w:t>
      </w:r>
    </w:p>
    <w:p w14:paraId="588641A7" w14:textId="77777777" w:rsidR="008A11A3" w:rsidRPr="00B3326E" w:rsidRDefault="008A11A3" w:rsidP="00EB320F">
      <w:pPr>
        <w:pStyle w:val="Tabellrubrik2"/>
      </w:pPr>
      <w:r w:rsidRPr="00B3326E">
        <w:t xml:space="preserve">Table </w:t>
      </w:r>
      <w:r w:rsidR="00BF1529" w:rsidRPr="00B3326E">
        <w:t xml:space="preserve">A1. Descriptive overview of all variables except the dummy variables </w:t>
      </w:r>
    </w:p>
    <w:tbl>
      <w:tblPr>
        <w:tblW w:w="0" w:type="auto"/>
        <w:tblBorders>
          <w:top w:val="single" w:sz="12" w:space="0" w:color="008000"/>
          <w:bottom w:val="single" w:sz="12" w:space="0" w:color="008000"/>
        </w:tblBorders>
        <w:tblLook w:val="01E0" w:firstRow="1" w:lastRow="1" w:firstColumn="1" w:lastColumn="1" w:noHBand="0" w:noVBand="0"/>
      </w:tblPr>
      <w:tblGrid>
        <w:gridCol w:w="3137"/>
        <w:gridCol w:w="733"/>
        <w:gridCol w:w="766"/>
        <w:gridCol w:w="766"/>
        <w:gridCol w:w="866"/>
      </w:tblGrid>
      <w:tr w:rsidR="008A11A3" w:rsidRPr="00B3326E" w14:paraId="279289F4" w14:textId="77777777" w:rsidTr="001F0240">
        <w:tc>
          <w:tcPr>
            <w:tcW w:w="0" w:type="auto"/>
            <w:tcBorders>
              <w:top w:val="single" w:sz="4" w:space="0" w:color="auto"/>
              <w:bottom w:val="single" w:sz="4" w:space="0" w:color="auto"/>
            </w:tcBorders>
            <w:shd w:val="clear" w:color="auto" w:fill="auto"/>
          </w:tcPr>
          <w:p w14:paraId="31917EA2" w14:textId="77777777" w:rsidR="008A11A3" w:rsidRPr="00B3326E" w:rsidRDefault="00E2066E" w:rsidP="008A11A3">
            <w:pPr>
              <w:widowControl w:val="0"/>
              <w:spacing w:before="120" w:after="0" w:line="480" w:lineRule="auto"/>
              <w:rPr>
                <w:rFonts w:eastAsia="Calibri" w:cs="Times New Roman"/>
                <w:sz w:val="20"/>
                <w:szCs w:val="20"/>
                <w:lang w:val="en-GB" w:eastAsia="en-US"/>
              </w:rPr>
            </w:pPr>
            <w:r w:rsidRPr="00B3326E">
              <w:rPr>
                <w:rFonts w:eastAsia="Calibri" w:cs="Times New Roman"/>
                <w:sz w:val="20"/>
                <w:szCs w:val="20"/>
                <w:lang w:val="en-GB" w:eastAsia="en-US"/>
              </w:rPr>
              <w:t>Variable</w:t>
            </w:r>
          </w:p>
        </w:tc>
        <w:tc>
          <w:tcPr>
            <w:tcW w:w="0" w:type="auto"/>
            <w:tcBorders>
              <w:top w:val="single" w:sz="4" w:space="0" w:color="auto"/>
              <w:bottom w:val="single" w:sz="4" w:space="0" w:color="auto"/>
            </w:tcBorders>
            <w:shd w:val="clear" w:color="auto" w:fill="auto"/>
          </w:tcPr>
          <w:p w14:paraId="35B3D3F6" w14:textId="77777777" w:rsidR="008A11A3" w:rsidRPr="00B3326E" w:rsidRDefault="008A11A3" w:rsidP="008A11A3">
            <w:pPr>
              <w:widowControl w:val="0"/>
              <w:spacing w:before="120" w:after="0" w:line="480" w:lineRule="auto"/>
              <w:rPr>
                <w:rFonts w:eastAsia="Calibri" w:cs="Times New Roman"/>
                <w:sz w:val="20"/>
                <w:szCs w:val="20"/>
                <w:lang w:val="en-GB" w:eastAsia="en-US"/>
              </w:rPr>
            </w:pPr>
            <w:r w:rsidRPr="00B3326E">
              <w:rPr>
                <w:rFonts w:eastAsia="Calibri" w:cs="Times New Roman"/>
                <w:sz w:val="20"/>
                <w:szCs w:val="20"/>
                <w:lang w:val="en-GB" w:eastAsia="en-US"/>
              </w:rPr>
              <w:t>Min</w:t>
            </w:r>
          </w:p>
        </w:tc>
        <w:tc>
          <w:tcPr>
            <w:tcW w:w="0" w:type="auto"/>
            <w:tcBorders>
              <w:top w:val="single" w:sz="4" w:space="0" w:color="auto"/>
              <w:bottom w:val="single" w:sz="4" w:space="0" w:color="auto"/>
            </w:tcBorders>
            <w:shd w:val="clear" w:color="auto" w:fill="auto"/>
          </w:tcPr>
          <w:p w14:paraId="4ED7464E" w14:textId="77777777" w:rsidR="008A11A3" w:rsidRPr="00B3326E" w:rsidRDefault="008A11A3" w:rsidP="008A11A3">
            <w:pPr>
              <w:widowControl w:val="0"/>
              <w:spacing w:before="120" w:after="0" w:line="480" w:lineRule="auto"/>
              <w:rPr>
                <w:rFonts w:eastAsia="Calibri" w:cs="Times New Roman"/>
                <w:sz w:val="20"/>
                <w:szCs w:val="20"/>
                <w:lang w:val="en-GB" w:eastAsia="en-US"/>
              </w:rPr>
            </w:pPr>
            <w:r w:rsidRPr="00B3326E">
              <w:rPr>
                <w:rFonts w:eastAsia="Calibri" w:cs="Times New Roman"/>
                <w:sz w:val="20"/>
                <w:szCs w:val="20"/>
                <w:lang w:val="en-GB" w:eastAsia="en-US"/>
              </w:rPr>
              <w:t>Max</w:t>
            </w:r>
          </w:p>
        </w:tc>
        <w:tc>
          <w:tcPr>
            <w:tcW w:w="0" w:type="auto"/>
            <w:tcBorders>
              <w:top w:val="single" w:sz="4" w:space="0" w:color="auto"/>
              <w:bottom w:val="single" w:sz="4" w:space="0" w:color="auto"/>
            </w:tcBorders>
            <w:shd w:val="clear" w:color="auto" w:fill="auto"/>
          </w:tcPr>
          <w:p w14:paraId="33B0F22F" w14:textId="77777777" w:rsidR="008A11A3" w:rsidRPr="00B3326E" w:rsidRDefault="008A11A3" w:rsidP="008A11A3">
            <w:pPr>
              <w:widowControl w:val="0"/>
              <w:spacing w:before="120" w:after="0" w:line="480" w:lineRule="auto"/>
              <w:rPr>
                <w:rFonts w:eastAsia="Calibri" w:cs="Times New Roman"/>
                <w:sz w:val="20"/>
                <w:szCs w:val="20"/>
                <w:lang w:val="en-GB" w:eastAsia="en-US"/>
              </w:rPr>
            </w:pPr>
            <w:r w:rsidRPr="00B3326E">
              <w:rPr>
                <w:rFonts w:eastAsia="Calibri" w:cs="Times New Roman"/>
                <w:sz w:val="20"/>
                <w:szCs w:val="20"/>
                <w:lang w:val="en-GB" w:eastAsia="en-US"/>
              </w:rPr>
              <w:t>Mean</w:t>
            </w:r>
          </w:p>
        </w:tc>
        <w:tc>
          <w:tcPr>
            <w:tcW w:w="0" w:type="auto"/>
            <w:tcBorders>
              <w:top w:val="single" w:sz="4" w:space="0" w:color="auto"/>
              <w:bottom w:val="single" w:sz="4" w:space="0" w:color="auto"/>
            </w:tcBorders>
          </w:tcPr>
          <w:p w14:paraId="2647B25E" w14:textId="77777777" w:rsidR="008A11A3" w:rsidRPr="00B3326E" w:rsidRDefault="008A11A3" w:rsidP="008A11A3">
            <w:pPr>
              <w:widowControl w:val="0"/>
              <w:spacing w:before="120" w:after="0" w:line="480" w:lineRule="auto"/>
              <w:rPr>
                <w:rFonts w:eastAsia="Calibri" w:cs="Times New Roman"/>
                <w:sz w:val="20"/>
                <w:szCs w:val="20"/>
                <w:lang w:val="en-GB" w:eastAsia="en-US"/>
              </w:rPr>
            </w:pPr>
            <w:proofErr w:type="spellStart"/>
            <w:r w:rsidRPr="00B3326E">
              <w:rPr>
                <w:rFonts w:eastAsia="Calibri" w:cs="Times New Roman"/>
                <w:sz w:val="20"/>
                <w:szCs w:val="20"/>
                <w:lang w:val="en-GB" w:eastAsia="en-US"/>
              </w:rPr>
              <w:t>Std.Dev</w:t>
            </w:r>
            <w:proofErr w:type="spellEnd"/>
          </w:p>
        </w:tc>
      </w:tr>
      <w:tr w:rsidR="008A11A3" w:rsidRPr="00B3326E" w14:paraId="5F5A00E6" w14:textId="77777777" w:rsidTr="001F0240">
        <w:tc>
          <w:tcPr>
            <w:tcW w:w="0" w:type="auto"/>
            <w:tcBorders>
              <w:top w:val="single" w:sz="4" w:space="0" w:color="auto"/>
            </w:tcBorders>
            <w:shd w:val="clear" w:color="auto" w:fill="auto"/>
          </w:tcPr>
          <w:p w14:paraId="3BC32C42" w14:textId="77777777" w:rsidR="008A11A3" w:rsidRPr="00B3326E" w:rsidRDefault="00964757" w:rsidP="008A11A3">
            <w:pPr>
              <w:widowControl w:val="0"/>
              <w:spacing w:before="120" w:after="0" w:line="480" w:lineRule="auto"/>
              <w:contextualSpacing/>
              <w:rPr>
                <w:rFonts w:eastAsia="Calibri" w:cs="Times New Roman"/>
                <w:sz w:val="20"/>
                <w:szCs w:val="20"/>
                <w:lang w:val="en-GB" w:eastAsia="en-US"/>
              </w:rPr>
            </w:pPr>
            <w:r w:rsidRPr="00B3326E">
              <w:rPr>
                <w:rFonts w:eastAsia="Calibri" w:cs="Times New Roman"/>
                <w:sz w:val="20"/>
                <w:szCs w:val="20"/>
                <w:lang w:val="en-GB" w:eastAsia="en-US"/>
              </w:rPr>
              <w:t>Tax rate level</w:t>
            </w:r>
          </w:p>
        </w:tc>
        <w:tc>
          <w:tcPr>
            <w:tcW w:w="0" w:type="auto"/>
            <w:tcBorders>
              <w:top w:val="single" w:sz="4" w:space="0" w:color="auto"/>
            </w:tcBorders>
            <w:shd w:val="clear" w:color="auto" w:fill="auto"/>
          </w:tcPr>
          <w:p w14:paraId="4985B8EB"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14.90</w:t>
            </w:r>
          </w:p>
        </w:tc>
        <w:tc>
          <w:tcPr>
            <w:tcW w:w="0" w:type="auto"/>
            <w:tcBorders>
              <w:top w:val="single" w:sz="4" w:space="0" w:color="auto"/>
            </w:tcBorders>
            <w:shd w:val="clear" w:color="auto" w:fill="auto"/>
          </w:tcPr>
          <w:p w14:paraId="2A13DA27"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23.90</w:t>
            </w:r>
          </w:p>
        </w:tc>
        <w:tc>
          <w:tcPr>
            <w:tcW w:w="0" w:type="auto"/>
            <w:tcBorders>
              <w:top w:val="single" w:sz="4" w:space="0" w:color="auto"/>
            </w:tcBorders>
            <w:shd w:val="clear" w:color="auto" w:fill="auto"/>
          </w:tcPr>
          <w:p w14:paraId="56A4C848"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21.36</w:t>
            </w:r>
          </w:p>
        </w:tc>
        <w:tc>
          <w:tcPr>
            <w:tcW w:w="0" w:type="auto"/>
            <w:tcBorders>
              <w:top w:val="single" w:sz="4" w:space="0" w:color="auto"/>
            </w:tcBorders>
          </w:tcPr>
          <w:p w14:paraId="0AA46241" w14:textId="77777777" w:rsidR="0096475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1.22</w:t>
            </w:r>
          </w:p>
        </w:tc>
      </w:tr>
      <w:tr w:rsidR="00964757" w:rsidRPr="00B3326E" w14:paraId="588DCF7D" w14:textId="77777777" w:rsidTr="001F0240">
        <w:tc>
          <w:tcPr>
            <w:tcW w:w="0" w:type="auto"/>
            <w:shd w:val="clear" w:color="auto" w:fill="auto"/>
          </w:tcPr>
          <w:p w14:paraId="1AE1549E" w14:textId="77777777" w:rsidR="00964757" w:rsidRPr="00B3326E" w:rsidRDefault="00964757" w:rsidP="008A11A3">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Tax level changes</w:t>
            </w:r>
            <w:r w:rsidR="00E2066E" w:rsidRPr="00B3326E">
              <w:rPr>
                <w:rFonts w:eastAsia="Calibri" w:cs="Times New Roman"/>
                <w:sz w:val="20"/>
                <w:szCs w:val="20"/>
                <w:lang w:val="en-GB" w:eastAsia="sv-SE"/>
              </w:rPr>
              <w:t xml:space="preserve"> (adjusted)</w:t>
            </w:r>
          </w:p>
        </w:tc>
        <w:tc>
          <w:tcPr>
            <w:tcW w:w="0" w:type="auto"/>
            <w:shd w:val="clear" w:color="auto" w:fill="auto"/>
          </w:tcPr>
          <w:p w14:paraId="5177FBCD" w14:textId="77777777" w:rsidR="0096475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-1.32</w:t>
            </w:r>
          </w:p>
        </w:tc>
        <w:tc>
          <w:tcPr>
            <w:tcW w:w="0" w:type="auto"/>
            <w:shd w:val="clear" w:color="auto" w:fill="auto"/>
          </w:tcPr>
          <w:p w14:paraId="0303CF7A" w14:textId="77777777" w:rsidR="0096475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2.55</w:t>
            </w:r>
          </w:p>
        </w:tc>
        <w:tc>
          <w:tcPr>
            <w:tcW w:w="0" w:type="auto"/>
            <w:shd w:val="clear" w:color="auto" w:fill="auto"/>
          </w:tcPr>
          <w:p w14:paraId="443B334B" w14:textId="77777777" w:rsidR="0096475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0.15</w:t>
            </w:r>
          </w:p>
        </w:tc>
        <w:tc>
          <w:tcPr>
            <w:tcW w:w="0" w:type="auto"/>
          </w:tcPr>
          <w:p w14:paraId="2E2B9207" w14:textId="77777777" w:rsidR="0096475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0.33</w:t>
            </w:r>
          </w:p>
        </w:tc>
      </w:tr>
      <w:tr w:rsidR="002241A7" w:rsidRPr="00B3326E" w14:paraId="0F539E03" w14:textId="77777777" w:rsidTr="001F0240">
        <w:tc>
          <w:tcPr>
            <w:tcW w:w="0" w:type="auto"/>
            <w:shd w:val="clear" w:color="auto" w:fill="auto"/>
          </w:tcPr>
          <w:p w14:paraId="535DCA0C" w14:textId="77777777" w:rsidR="002241A7" w:rsidRPr="00B3326E" w:rsidRDefault="002241A7" w:rsidP="008A11A3">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Tax level increase (adjusted)</w:t>
            </w:r>
          </w:p>
        </w:tc>
        <w:tc>
          <w:tcPr>
            <w:tcW w:w="0" w:type="auto"/>
            <w:shd w:val="clear" w:color="auto" w:fill="auto"/>
          </w:tcPr>
          <w:p w14:paraId="501D0DD1"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0.00</w:t>
            </w:r>
          </w:p>
        </w:tc>
        <w:tc>
          <w:tcPr>
            <w:tcW w:w="0" w:type="auto"/>
            <w:shd w:val="clear" w:color="auto" w:fill="auto"/>
          </w:tcPr>
          <w:p w14:paraId="05A7F481"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2.55</w:t>
            </w:r>
          </w:p>
        </w:tc>
        <w:tc>
          <w:tcPr>
            <w:tcW w:w="0" w:type="auto"/>
            <w:shd w:val="clear" w:color="auto" w:fill="auto"/>
          </w:tcPr>
          <w:p w14:paraId="175BA9B8"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0.17</w:t>
            </w:r>
          </w:p>
        </w:tc>
        <w:tc>
          <w:tcPr>
            <w:tcW w:w="0" w:type="auto"/>
          </w:tcPr>
          <w:p w14:paraId="328ABBCE"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0.31</w:t>
            </w:r>
          </w:p>
        </w:tc>
      </w:tr>
      <w:tr w:rsidR="002241A7" w:rsidRPr="00B3326E" w14:paraId="16A7244B" w14:textId="77777777" w:rsidTr="001F0240">
        <w:tc>
          <w:tcPr>
            <w:tcW w:w="0" w:type="auto"/>
            <w:shd w:val="clear" w:color="auto" w:fill="auto"/>
          </w:tcPr>
          <w:p w14:paraId="15E19A35" w14:textId="77777777" w:rsidR="002241A7" w:rsidRPr="00B3326E" w:rsidRDefault="002241A7" w:rsidP="008A11A3">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Tax level decrease (adjusted)</w:t>
            </w:r>
          </w:p>
        </w:tc>
        <w:tc>
          <w:tcPr>
            <w:tcW w:w="0" w:type="auto"/>
            <w:shd w:val="clear" w:color="auto" w:fill="auto"/>
          </w:tcPr>
          <w:p w14:paraId="0AE590D0"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0.00</w:t>
            </w:r>
          </w:p>
        </w:tc>
        <w:tc>
          <w:tcPr>
            <w:tcW w:w="0" w:type="auto"/>
            <w:shd w:val="clear" w:color="auto" w:fill="auto"/>
          </w:tcPr>
          <w:p w14:paraId="23F13FD3"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1.32</w:t>
            </w:r>
          </w:p>
        </w:tc>
        <w:tc>
          <w:tcPr>
            <w:tcW w:w="0" w:type="auto"/>
            <w:shd w:val="clear" w:color="auto" w:fill="auto"/>
          </w:tcPr>
          <w:p w14:paraId="792A4755"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0.02</w:t>
            </w:r>
          </w:p>
        </w:tc>
        <w:tc>
          <w:tcPr>
            <w:tcW w:w="0" w:type="auto"/>
          </w:tcPr>
          <w:p w14:paraId="65FF853B"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0.08</w:t>
            </w:r>
          </w:p>
        </w:tc>
      </w:tr>
      <w:tr w:rsidR="00964757" w:rsidRPr="00B3326E" w14:paraId="5125E734" w14:textId="77777777" w:rsidTr="001F0240">
        <w:tc>
          <w:tcPr>
            <w:tcW w:w="0" w:type="auto"/>
            <w:shd w:val="clear" w:color="auto" w:fill="auto"/>
          </w:tcPr>
          <w:p w14:paraId="25280E64" w14:textId="77777777" w:rsidR="00964757" w:rsidRPr="00B3326E" w:rsidRDefault="00964757" w:rsidP="008A11A3">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Moderate Party (seat share)</w:t>
            </w:r>
          </w:p>
        </w:tc>
        <w:tc>
          <w:tcPr>
            <w:tcW w:w="0" w:type="auto"/>
            <w:shd w:val="clear" w:color="auto" w:fill="auto"/>
          </w:tcPr>
          <w:p w14:paraId="0CBCCE33" w14:textId="77777777" w:rsidR="00964757" w:rsidRPr="00B3326E" w:rsidRDefault="00B11354"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0.00</w:t>
            </w:r>
          </w:p>
        </w:tc>
        <w:tc>
          <w:tcPr>
            <w:tcW w:w="0" w:type="auto"/>
            <w:shd w:val="clear" w:color="auto" w:fill="auto"/>
          </w:tcPr>
          <w:p w14:paraId="423F3306" w14:textId="77777777" w:rsidR="00964757" w:rsidRPr="00B3326E" w:rsidRDefault="00182DE8"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71.43</w:t>
            </w:r>
          </w:p>
        </w:tc>
        <w:tc>
          <w:tcPr>
            <w:tcW w:w="0" w:type="auto"/>
            <w:shd w:val="clear" w:color="auto" w:fill="auto"/>
          </w:tcPr>
          <w:p w14:paraId="0D954560" w14:textId="77777777" w:rsidR="00964757" w:rsidRPr="00B3326E" w:rsidRDefault="00182DE8"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18.38</w:t>
            </w:r>
          </w:p>
        </w:tc>
        <w:tc>
          <w:tcPr>
            <w:tcW w:w="0" w:type="auto"/>
          </w:tcPr>
          <w:p w14:paraId="32931F56" w14:textId="77777777" w:rsidR="00964757" w:rsidRPr="00B3326E" w:rsidRDefault="00182DE8"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9.36</w:t>
            </w:r>
          </w:p>
        </w:tc>
      </w:tr>
      <w:tr w:rsidR="008A11A3" w:rsidRPr="00B3326E" w14:paraId="2099E705" w14:textId="77777777" w:rsidTr="001F0240">
        <w:tc>
          <w:tcPr>
            <w:tcW w:w="0" w:type="auto"/>
            <w:shd w:val="clear" w:color="auto" w:fill="auto"/>
          </w:tcPr>
          <w:p w14:paraId="3623A23D" w14:textId="77777777" w:rsidR="008A11A3" w:rsidRPr="00B3326E" w:rsidRDefault="001F0240" w:rsidP="008A11A3">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Social Democratic Party (seat share)</w:t>
            </w:r>
          </w:p>
        </w:tc>
        <w:tc>
          <w:tcPr>
            <w:tcW w:w="0" w:type="auto"/>
            <w:shd w:val="clear" w:color="auto" w:fill="auto"/>
          </w:tcPr>
          <w:p w14:paraId="1013CAAA" w14:textId="77777777" w:rsidR="008A11A3" w:rsidRPr="00B3326E" w:rsidRDefault="00182DE8"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6.67</w:t>
            </w:r>
          </w:p>
        </w:tc>
        <w:tc>
          <w:tcPr>
            <w:tcW w:w="0" w:type="auto"/>
            <w:shd w:val="clear" w:color="auto" w:fill="auto"/>
          </w:tcPr>
          <w:p w14:paraId="6252A0B1" w14:textId="77777777" w:rsidR="008A11A3" w:rsidRPr="00B3326E" w:rsidRDefault="00182DE8"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68.63</w:t>
            </w:r>
          </w:p>
        </w:tc>
        <w:tc>
          <w:tcPr>
            <w:tcW w:w="0" w:type="auto"/>
            <w:shd w:val="clear" w:color="auto" w:fill="auto"/>
          </w:tcPr>
          <w:p w14:paraId="16EB8457" w14:textId="77777777" w:rsidR="008A11A3" w:rsidRPr="00B3326E" w:rsidRDefault="00182DE8"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37.00</w:t>
            </w:r>
          </w:p>
        </w:tc>
        <w:tc>
          <w:tcPr>
            <w:tcW w:w="0" w:type="auto"/>
          </w:tcPr>
          <w:p w14:paraId="6440AF81" w14:textId="77777777" w:rsidR="008A11A3" w:rsidRPr="00B3326E" w:rsidRDefault="00182DE8"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9.84</w:t>
            </w:r>
          </w:p>
        </w:tc>
        <w:bookmarkStart w:id="0" w:name="_GoBack"/>
        <w:bookmarkEnd w:id="0"/>
      </w:tr>
      <w:tr w:rsidR="0087578C" w:rsidRPr="00B3326E" w14:paraId="4AD43BEE" w14:textId="77777777" w:rsidTr="001F0240">
        <w:tc>
          <w:tcPr>
            <w:tcW w:w="0" w:type="auto"/>
            <w:shd w:val="clear" w:color="auto" w:fill="auto"/>
          </w:tcPr>
          <w:p w14:paraId="4B4067A8" w14:textId="77777777" w:rsidR="008A11A3" w:rsidRPr="00B3326E" w:rsidRDefault="001F0240" w:rsidP="008A11A3">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Average taxable income</w:t>
            </w:r>
          </w:p>
        </w:tc>
        <w:tc>
          <w:tcPr>
            <w:tcW w:w="0" w:type="auto"/>
            <w:shd w:val="clear" w:color="auto" w:fill="auto"/>
          </w:tcPr>
          <w:p w14:paraId="00D584C2"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71.45</w:t>
            </w:r>
          </w:p>
        </w:tc>
        <w:tc>
          <w:tcPr>
            <w:tcW w:w="0" w:type="auto"/>
            <w:shd w:val="clear" w:color="auto" w:fill="auto"/>
          </w:tcPr>
          <w:p w14:paraId="1A52A919"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358.34</w:t>
            </w:r>
          </w:p>
        </w:tc>
        <w:tc>
          <w:tcPr>
            <w:tcW w:w="0" w:type="auto"/>
            <w:shd w:val="clear" w:color="auto" w:fill="auto"/>
          </w:tcPr>
          <w:p w14:paraId="702DD469"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141.59</w:t>
            </w:r>
          </w:p>
        </w:tc>
        <w:tc>
          <w:tcPr>
            <w:tcW w:w="0" w:type="auto"/>
          </w:tcPr>
          <w:p w14:paraId="293AAB8E"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37.96</w:t>
            </w:r>
          </w:p>
        </w:tc>
      </w:tr>
      <w:tr w:rsidR="008A11A3" w:rsidRPr="00B3326E" w14:paraId="6AA9D99F" w14:textId="77777777" w:rsidTr="001F0240">
        <w:tc>
          <w:tcPr>
            <w:tcW w:w="0" w:type="auto"/>
            <w:shd w:val="clear" w:color="auto" w:fill="auto"/>
          </w:tcPr>
          <w:p w14:paraId="4B0BEF07" w14:textId="77777777" w:rsidR="008A11A3" w:rsidRPr="00B3326E" w:rsidRDefault="00964757" w:rsidP="002241A7">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Financial solvency</w:t>
            </w:r>
          </w:p>
        </w:tc>
        <w:tc>
          <w:tcPr>
            <w:tcW w:w="0" w:type="auto"/>
            <w:shd w:val="clear" w:color="auto" w:fill="auto"/>
          </w:tcPr>
          <w:p w14:paraId="23DDCA05"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-16.65</w:t>
            </w:r>
          </w:p>
        </w:tc>
        <w:tc>
          <w:tcPr>
            <w:tcW w:w="0" w:type="auto"/>
            <w:shd w:val="clear" w:color="auto" w:fill="auto"/>
          </w:tcPr>
          <w:p w14:paraId="0E9BD991"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94.00</w:t>
            </w:r>
          </w:p>
        </w:tc>
        <w:tc>
          <w:tcPr>
            <w:tcW w:w="0" w:type="auto"/>
            <w:shd w:val="clear" w:color="auto" w:fill="auto"/>
          </w:tcPr>
          <w:p w14:paraId="0BF6488D"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52.28</w:t>
            </w:r>
          </w:p>
        </w:tc>
        <w:tc>
          <w:tcPr>
            <w:tcW w:w="0" w:type="auto"/>
          </w:tcPr>
          <w:p w14:paraId="0249F788" w14:textId="77777777" w:rsidR="008A11A3" w:rsidRPr="00B3326E" w:rsidRDefault="0087578C"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18.45</w:t>
            </w:r>
          </w:p>
        </w:tc>
      </w:tr>
      <w:tr w:rsidR="00C35C0A" w:rsidRPr="00B3326E" w14:paraId="096C3992" w14:textId="77777777" w:rsidTr="001F0240">
        <w:tc>
          <w:tcPr>
            <w:tcW w:w="0" w:type="auto"/>
            <w:shd w:val="clear" w:color="auto" w:fill="auto"/>
          </w:tcPr>
          <w:p w14:paraId="110E91F7" w14:textId="77777777" w:rsidR="00C35C0A" w:rsidRPr="00B3326E" w:rsidRDefault="00C35C0A" w:rsidP="002241A7">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Administrative tax change</w:t>
            </w:r>
          </w:p>
        </w:tc>
        <w:tc>
          <w:tcPr>
            <w:tcW w:w="0" w:type="auto"/>
            <w:shd w:val="clear" w:color="auto" w:fill="auto"/>
          </w:tcPr>
          <w:p w14:paraId="77027C1B" w14:textId="77777777" w:rsidR="00C35C0A" w:rsidRPr="00B3326E" w:rsidRDefault="00BE2561"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-0.49</w:t>
            </w:r>
          </w:p>
        </w:tc>
        <w:tc>
          <w:tcPr>
            <w:tcW w:w="0" w:type="auto"/>
            <w:shd w:val="clear" w:color="auto" w:fill="auto"/>
          </w:tcPr>
          <w:p w14:paraId="35600DAC" w14:textId="77777777" w:rsidR="00C35C0A" w:rsidRPr="00B3326E" w:rsidRDefault="00BE2561"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4.39</w:t>
            </w:r>
          </w:p>
        </w:tc>
        <w:tc>
          <w:tcPr>
            <w:tcW w:w="0" w:type="auto"/>
            <w:shd w:val="clear" w:color="auto" w:fill="auto"/>
          </w:tcPr>
          <w:p w14:paraId="40F94EAF" w14:textId="7131316F" w:rsidR="00C35C0A" w:rsidRPr="00B3326E" w:rsidRDefault="00F45322" w:rsidP="005E6281">
            <w:pPr>
              <w:widowControl w:val="0"/>
              <w:spacing w:before="120" w:after="0" w:line="480" w:lineRule="auto"/>
              <w:contextualSpacing/>
              <w:jc w:val="right"/>
              <w:rPr>
                <w:rFonts w:eastAsia="Calibri" w:cs="Times New Roman"/>
                <w:sz w:val="20"/>
                <w:szCs w:val="20"/>
                <w:lang w:val="en-GB" w:eastAsia="en-US"/>
              </w:rPr>
            </w:pPr>
            <w:r>
              <w:rPr>
                <w:rFonts w:eastAsia="Calibri" w:cs="Times New Roman"/>
                <w:sz w:val="20"/>
                <w:szCs w:val="20"/>
                <w:lang w:val="en-GB" w:eastAsia="en-US"/>
              </w:rPr>
              <w:t>0.26</w:t>
            </w:r>
          </w:p>
        </w:tc>
        <w:tc>
          <w:tcPr>
            <w:tcW w:w="0" w:type="auto"/>
          </w:tcPr>
          <w:p w14:paraId="374C6930" w14:textId="77777777" w:rsidR="00C35C0A" w:rsidRPr="00B3326E" w:rsidRDefault="00BE2561"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0.63</w:t>
            </w:r>
          </w:p>
        </w:tc>
      </w:tr>
      <w:tr w:rsidR="008A11A3" w:rsidRPr="00B3326E" w14:paraId="458D8255" w14:textId="77777777" w:rsidTr="001F0240">
        <w:tc>
          <w:tcPr>
            <w:tcW w:w="0" w:type="auto"/>
            <w:shd w:val="clear" w:color="auto" w:fill="auto"/>
          </w:tcPr>
          <w:p w14:paraId="17E9556E" w14:textId="77777777" w:rsidR="008A11A3" w:rsidRPr="00B3326E" w:rsidRDefault="00964757" w:rsidP="002241A7">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System of redistribution</w:t>
            </w:r>
          </w:p>
        </w:tc>
        <w:tc>
          <w:tcPr>
            <w:tcW w:w="0" w:type="auto"/>
            <w:shd w:val="clear" w:color="auto" w:fill="auto"/>
          </w:tcPr>
          <w:p w14:paraId="6D7F2A0F" w14:textId="77777777" w:rsidR="008A11A3" w:rsidRPr="00B3326E" w:rsidRDefault="00BE2561"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-16.86</w:t>
            </w:r>
          </w:p>
        </w:tc>
        <w:tc>
          <w:tcPr>
            <w:tcW w:w="0" w:type="auto"/>
            <w:shd w:val="clear" w:color="auto" w:fill="auto"/>
          </w:tcPr>
          <w:p w14:paraId="427D7E21" w14:textId="77777777" w:rsidR="008A11A3" w:rsidRPr="00B3326E" w:rsidRDefault="00BE2561"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28.95</w:t>
            </w:r>
          </w:p>
        </w:tc>
        <w:tc>
          <w:tcPr>
            <w:tcW w:w="0" w:type="auto"/>
            <w:shd w:val="clear" w:color="auto" w:fill="auto"/>
          </w:tcPr>
          <w:p w14:paraId="635C9B6B" w14:textId="77777777" w:rsidR="008A11A3" w:rsidRPr="00B3326E" w:rsidRDefault="00BE2561"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8.48</w:t>
            </w:r>
          </w:p>
        </w:tc>
        <w:tc>
          <w:tcPr>
            <w:tcW w:w="0" w:type="auto"/>
          </w:tcPr>
          <w:p w14:paraId="72C33322" w14:textId="77777777" w:rsidR="008A11A3" w:rsidRPr="00B3326E" w:rsidRDefault="00BE2561"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5.03</w:t>
            </w:r>
          </w:p>
        </w:tc>
      </w:tr>
      <w:tr w:rsidR="002241A7" w:rsidRPr="00B3326E" w14:paraId="5BDA83C8" w14:textId="77777777" w:rsidTr="001F0240">
        <w:tc>
          <w:tcPr>
            <w:tcW w:w="0" w:type="auto"/>
            <w:shd w:val="clear" w:color="auto" w:fill="auto"/>
          </w:tcPr>
          <w:p w14:paraId="60CDCEC5" w14:textId="77777777" w:rsidR="002241A7" w:rsidRPr="00B3326E" w:rsidRDefault="002241A7" w:rsidP="002241A7">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Population</w:t>
            </w:r>
          </w:p>
        </w:tc>
        <w:tc>
          <w:tcPr>
            <w:tcW w:w="0" w:type="auto"/>
            <w:shd w:val="clear" w:color="auto" w:fill="auto"/>
          </w:tcPr>
          <w:p w14:paraId="528237E1"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sv-SE"/>
              </w:rPr>
            </w:pPr>
            <w:r w:rsidRPr="00B3326E">
              <w:rPr>
                <w:rFonts w:eastAsia="Calibri" w:cs="Times New Roman"/>
                <w:sz w:val="20"/>
                <w:szCs w:val="20"/>
                <w:lang w:val="en-GB" w:eastAsia="sv-SE"/>
              </w:rPr>
              <w:t>2.44</w:t>
            </w:r>
          </w:p>
        </w:tc>
        <w:tc>
          <w:tcPr>
            <w:tcW w:w="0" w:type="auto"/>
            <w:shd w:val="clear" w:color="auto" w:fill="auto"/>
          </w:tcPr>
          <w:p w14:paraId="68A6842F"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sv-SE"/>
              </w:rPr>
            </w:pPr>
            <w:r w:rsidRPr="00B3326E">
              <w:rPr>
                <w:rFonts w:eastAsia="Calibri" w:cs="Times New Roman"/>
                <w:sz w:val="20"/>
                <w:szCs w:val="20"/>
                <w:lang w:val="en-GB" w:eastAsia="sv-SE"/>
              </w:rPr>
              <w:t>949.76</w:t>
            </w:r>
          </w:p>
        </w:tc>
        <w:tc>
          <w:tcPr>
            <w:tcW w:w="0" w:type="auto"/>
            <w:shd w:val="clear" w:color="auto" w:fill="auto"/>
          </w:tcPr>
          <w:p w14:paraId="5729E9EC"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sv-SE"/>
              </w:rPr>
            </w:pPr>
            <w:r w:rsidRPr="00B3326E">
              <w:rPr>
                <w:rFonts w:eastAsia="Calibri" w:cs="Times New Roman"/>
                <w:sz w:val="20"/>
                <w:szCs w:val="20"/>
                <w:lang w:val="en-GB" w:eastAsia="sv-SE"/>
              </w:rPr>
              <w:t>31.73</w:t>
            </w:r>
          </w:p>
        </w:tc>
        <w:tc>
          <w:tcPr>
            <w:tcW w:w="0" w:type="auto"/>
          </w:tcPr>
          <w:p w14:paraId="7DFFDD52" w14:textId="77777777" w:rsidR="002241A7" w:rsidRPr="00B3326E" w:rsidRDefault="0087578C" w:rsidP="005E6281">
            <w:pPr>
              <w:widowControl w:val="0"/>
              <w:spacing w:before="120" w:after="0" w:line="480" w:lineRule="auto"/>
              <w:contextualSpacing/>
              <w:jc w:val="right"/>
              <w:rPr>
                <w:rFonts w:eastAsia="Calibri" w:cs="Times New Roman"/>
                <w:sz w:val="20"/>
                <w:szCs w:val="20"/>
                <w:lang w:val="en-GB" w:eastAsia="sv-SE"/>
              </w:rPr>
            </w:pPr>
            <w:r w:rsidRPr="00B3326E">
              <w:rPr>
                <w:rFonts w:eastAsia="Calibri" w:cs="Times New Roman"/>
                <w:sz w:val="20"/>
                <w:szCs w:val="20"/>
                <w:lang w:val="en-GB" w:eastAsia="sv-SE"/>
              </w:rPr>
              <w:t>62.45</w:t>
            </w:r>
          </w:p>
        </w:tc>
      </w:tr>
      <w:tr w:rsidR="00AE5FDD" w:rsidRPr="00B3326E" w14:paraId="6B8DDC24" w14:textId="77777777" w:rsidTr="001F0240">
        <w:tc>
          <w:tcPr>
            <w:tcW w:w="0" w:type="auto"/>
            <w:shd w:val="clear" w:color="auto" w:fill="auto"/>
          </w:tcPr>
          <w:p w14:paraId="68FE6632" w14:textId="77777777" w:rsidR="00AE5FDD" w:rsidRPr="00B3326E" w:rsidRDefault="00AE5FDD" w:rsidP="002241A7">
            <w:pPr>
              <w:widowControl w:val="0"/>
              <w:spacing w:before="120" w:after="0" w:line="480" w:lineRule="auto"/>
              <w:contextualSpacing/>
              <w:rPr>
                <w:rFonts w:eastAsia="Calibri" w:cs="Times New Roman"/>
                <w:sz w:val="20"/>
                <w:szCs w:val="20"/>
                <w:lang w:val="en-GB" w:eastAsia="sv-SE"/>
              </w:rPr>
            </w:pPr>
            <w:r w:rsidRPr="00E5200D">
              <w:rPr>
                <w:rFonts w:eastAsia="Calibri" w:cs="Times New Roman"/>
                <w:sz w:val="20"/>
                <w:szCs w:val="20"/>
                <w:lang w:val="en-GB" w:eastAsia="sv-SE"/>
              </w:rPr>
              <w:t>Average age</w:t>
            </w:r>
          </w:p>
        </w:tc>
        <w:tc>
          <w:tcPr>
            <w:tcW w:w="0" w:type="auto"/>
            <w:shd w:val="clear" w:color="auto" w:fill="auto"/>
          </w:tcPr>
          <w:p w14:paraId="02A38481" w14:textId="34A1B234" w:rsidR="00AE5FDD" w:rsidRPr="00B3326E" w:rsidRDefault="0038063A" w:rsidP="005E6281">
            <w:pPr>
              <w:widowControl w:val="0"/>
              <w:spacing w:before="120" w:after="0" w:line="480" w:lineRule="auto"/>
              <w:contextualSpacing/>
              <w:jc w:val="right"/>
              <w:rPr>
                <w:rFonts w:eastAsia="Calibri" w:cs="Times New Roman"/>
                <w:sz w:val="20"/>
                <w:szCs w:val="20"/>
                <w:lang w:val="en-GB" w:eastAsia="sv-SE"/>
              </w:rPr>
            </w:pPr>
            <w:r>
              <w:rPr>
                <w:rFonts w:eastAsia="Calibri" w:cs="Times New Roman"/>
                <w:sz w:val="20"/>
                <w:szCs w:val="20"/>
                <w:lang w:val="en-GB" w:eastAsia="sv-SE"/>
              </w:rPr>
              <w:t>35.</w:t>
            </w:r>
            <w:r w:rsidR="00E237A9" w:rsidRPr="00B3326E">
              <w:rPr>
                <w:rFonts w:eastAsia="Calibri" w:cs="Times New Roman"/>
                <w:sz w:val="20"/>
                <w:szCs w:val="20"/>
                <w:lang w:val="en-GB" w:eastAsia="sv-SE"/>
              </w:rPr>
              <w:t>10</w:t>
            </w:r>
          </w:p>
        </w:tc>
        <w:tc>
          <w:tcPr>
            <w:tcW w:w="0" w:type="auto"/>
            <w:shd w:val="clear" w:color="auto" w:fill="auto"/>
          </w:tcPr>
          <w:p w14:paraId="561EF166" w14:textId="77777777" w:rsidR="00AE5FDD" w:rsidRPr="00B3326E" w:rsidRDefault="00E237A9" w:rsidP="005E6281">
            <w:pPr>
              <w:widowControl w:val="0"/>
              <w:spacing w:before="120" w:after="0" w:line="480" w:lineRule="auto"/>
              <w:contextualSpacing/>
              <w:jc w:val="right"/>
              <w:rPr>
                <w:rFonts w:eastAsia="Calibri" w:cs="Times New Roman"/>
                <w:sz w:val="20"/>
                <w:szCs w:val="20"/>
                <w:lang w:val="en-GB" w:eastAsia="sv-SE"/>
              </w:rPr>
            </w:pPr>
            <w:r w:rsidRPr="00B3326E">
              <w:rPr>
                <w:rFonts w:eastAsia="Calibri" w:cs="Times New Roman"/>
                <w:sz w:val="20"/>
                <w:szCs w:val="20"/>
                <w:lang w:val="en-GB" w:eastAsia="sv-SE"/>
              </w:rPr>
              <w:t>49.60</w:t>
            </w:r>
          </w:p>
        </w:tc>
        <w:tc>
          <w:tcPr>
            <w:tcW w:w="0" w:type="auto"/>
            <w:shd w:val="clear" w:color="auto" w:fill="auto"/>
          </w:tcPr>
          <w:p w14:paraId="7C1FBA28" w14:textId="77777777" w:rsidR="00AE5FDD" w:rsidRPr="00B3326E" w:rsidRDefault="00E237A9" w:rsidP="005E6281">
            <w:pPr>
              <w:widowControl w:val="0"/>
              <w:spacing w:before="120" w:after="0" w:line="480" w:lineRule="auto"/>
              <w:contextualSpacing/>
              <w:jc w:val="right"/>
              <w:rPr>
                <w:rFonts w:eastAsia="Calibri" w:cs="Times New Roman"/>
                <w:sz w:val="20"/>
                <w:szCs w:val="20"/>
                <w:lang w:val="en-GB" w:eastAsia="sv-SE"/>
              </w:rPr>
            </w:pPr>
            <w:r w:rsidRPr="00B3326E">
              <w:rPr>
                <w:rFonts w:eastAsia="Calibri" w:cs="Times New Roman"/>
                <w:sz w:val="20"/>
                <w:szCs w:val="20"/>
                <w:lang w:val="en-GB" w:eastAsia="sv-SE"/>
              </w:rPr>
              <w:t>42.34</w:t>
            </w:r>
          </w:p>
        </w:tc>
        <w:tc>
          <w:tcPr>
            <w:tcW w:w="0" w:type="auto"/>
          </w:tcPr>
          <w:p w14:paraId="68359B25" w14:textId="77777777" w:rsidR="00AE5FDD" w:rsidRPr="00B3326E" w:rsidRDefault="00E237A9" w:rsidP="005E6281">
            <w:pPr>
              <w:widowControl w:val="0"/>
              <w:spacing w:before="120" w:after="0" w:line="480" w:lineRule="auto"/>
              <w:contextualSpacing/>
              <w:jc w:val="right"/>
              <w:rPr>
                <w:rFonts w:eastAsia="Calibri" w:cs="Times New Roman"/>
                <w:sz w:val="20"/>
                <w:szCs w:val="20"/>
                <w:lang w:val="en-GB" w:eastAsia="sv-SE"/>
              </w:rPr>
            </w:pPr>
            <w:r w:rsidRPr="00B3326E">
              <w:rPr>
                <w:rFonts w:eastAsia="Calibri" w:cs="Times New Roman"/>
                <w:sz w:val="20"/>
                <w:szCs w:val="20"/>
                <w:lang w:val="en-GB" w:eastAsia="sv-SE"/>
              </w:rPr>
              <w:t>2.56</w:t>
            </w:r>
          </w:p>
        </w:tc>
      </w:tr>
      <w:tr w:rsidR="002241A7" w:rsidRPr="00B3326E" w14:paraId="097CD7D8" w14:textId="77777777" w:rsidTr="001F0240">
        <w:trPr>
          <w:trHeight w:val="157"/>
        </w:trPr>
        <w:tc>
          <w:tcPr>
            <w:tcW w:w="0" w:type="auto"/>
            <w:tcBorders>
              <w:top w:val="single" w:sz="4" w:space="0" w:color="auto"/>
              <w:bottom w:val="single" w:sz="4" w:space="0" w:color="auto"/>
            </w:tcBorders>
            <w:shd w:val="clear" w:color="auto" w:fill="auto"/>
          </w:tcPr>
          <w:p w14:paraId="3C433B07" w14:textId="77777777" w:rsidR="002241A7" w:rsidRPr="00B3326E" w:rsidRDefault="002241A7" w:rsidP="002241A7">
            <w:pPr>
              <w:widowControl w:val="0"/>
              <w:spacing w:before="120" w:after="0" w:line="480" w:lineRule="auto"/>
              <w:contextualSpacing/>
              <w:rPr>
                <w:rFonts w:eastAsia="Calibri" w:cs="Times New Roman"/>
                <w:sz w:val="20"/>
                <w:szCs w:val="20"/>
                <w:lang w:val="en-GB" w:eastAsia="en-US"/>
              </w:rPr>
            </w:pPr>
          </w:p>
        </w:tc>
        <w:tc>
          <w:tcPr>
            <w:tcW w:w="0" w:type="auto"/>
            <w:tcBorders>
              <w:top w:val="single" w:sz="4" w:space="0" w:color="auto"/>
              <w:bottom w:val="single" w:sz="4" w:space="0" w:color="auto"/>
            </w:tcBorders>
            <w:shd w:val="clear" w:color="auto" w:fill="auto"/>
          </w:tcPr>
          <w:p w14:paraId="7A3C4F62" w14:textId="77777777" w:rsidR="002241A7" w:rsidRPr="00B3326E" w:rsidRDefault="002241A7" w:rsidP="002241A7">
            <w:pPr>
              <w:widowControl w:val="0"/>
              <w:spacing w:before="120" w:after="0" w:line="480" w:lineRule="auto"/>
              <w:contextualSpacing/>
              <w:rPr>
                <w:rFonts w:eastAsia="Calibri" w:cs="Times New Roman"/>
                <w:sz w:val="20"/>
                <w:szCs w:val="20"/>
                <w:lang w:val="en-GB" w:eastAsia="en-US"/>
              </w:rPr>
            </w:pPr>
          </w:p>
        </w:tc>
        <w:tc>
          <w:tcPr>
            <w:tcW w:w="0" w:type="auto"/>
            <w:tcBorders>
              <w:top w:val="single" w:sz="4" w:space="0" w:color="auto"/>
              <w:bottom w:val="single" w:sz="4" w:space="0" w:color="auto"/>
            </w:tcBorders>
            <w:shd w:val="clear" w:color="auto" w:fill="auto"/>
          </w:tcPr>
          <w:p w14:paraId="76BE6C9E" w14:textId="77777777" w:rsidR="002241A7" w:rsidRPr="00B3326E" w:rsidRDefault="002241A7" w:rsidP="002241A7">
            <w:pPr>
              <w:widowControl w:val="0"/>
              <w:spacing w:before="120" w:after="0" w:line="480" w:lineRule="auto"/>
              <w:contextualSpacing/>
              <w:rPr>
                <w:rFonts w:eastAsia="Calibri" w:cs="Times New Roman"/>
                <w:sz w:val="20"/>
                <w:szCs w:val="20"/>
                <w:lang w:val="en-GB" w:eastAsia="en-US"/>
              </w:rPr>
            </w:pPr>
          </w:p>
        </w:tc>
        <w:tc>
          <w:tcPr>
            <w:tcW w:w="0" w:type="auto"/>
            <w:tcBorders>
              <w:top w:val="single" w:sz="4" w:space="0" w:color="auto"/>
              <w:bottom w:val="single" w:sz="4" w:space="0" w:color="auto"/>
            </w:tcBorders>
            <w:shd w:val="clear" w:color="auto" w:fill="auto"/>
          </w:tcPr>
          <w:p w14:paraId="0259D9B8" w14:textId="77777777" w:rsidR="002241A7" w:rsidRPr="00B3326E" w:rsidRDefault="002241A7" w:rsidP="002241A7">
            <w:pPr>
              <w:widowControl w:val="0"/>
              <w:spacing w:before="120" w:after="0" w:line="480" w:lineRule="auto"/>
              <w:contextualSpacing/>
              <w:rPr>
                <w:rFonts w:eastAsia="Calibri" w:cs="Times New Roman"/>
                <w:sz w:val="20"/>
                <w:szCs w:val="20"/>
                <w:lang w:val="en-GB" w:eastAsia="en-US"/>
              </w:rPr>
            </w:pPr>
          </w:p>
        </w:tc>
        <w:tc>
          <w:tcPr>
            <w:tcW w:w="0" w:type="auto"/>
            <w:tcBorders>
              <w:top w:val="single" w:sz="4" w:space="0" w:color="auto"/>
              <w:bottom w:val="single" w:sz="4" w:space="0" w:color="auto"/>
            </w:tcBorders>
          </w:tcPr>
          <w:p w14:paraId="4C02261C" w14:textId="77777777" w:rsidR="002241A7" w:rsidRPr="00B3326E" w:rsidRDefault="002241A7" w:rsidP="002241A7">
            <w:pPr>
              <w:widowControl w:val="0"/>
              <w:spacing w:before="120" w:after="0" w:line="480" w:lineRule="auto"/>
              <w:contextualSpacing/>
              <w:rPr>
                <w:rFonts w:eastAsia="Calibri" w:cs="Times New Roman"/>
                <w:sz w:val="20"/>
                <w:szCs w:val="20"/>
                <w:lang w:val="en-GB" w:eastAsia="en-US"/>
              </w:rPr>
            </w:pPr>
          </w:p>
        </w:tc>
      </w:tr>
    </w:tbl>
    <w:p w14:paraId="664047F9" w14:textId="029AB2A3" w:rsidR="00FC626C" w:rsidRDefault="00FC626C" w:rsidP="00FC626C">
      <w:pPr>
        <w:rPr>
          <w:lang w:val="en-GB"/>
        </w:rPr>
      </w:pPr>
    </w:p>
    <w:p w14:paraId="4CC37CE1" w14:textId="12EB5481" w:rsidR="00FC626C" w:rsidRDefault="00FC626C" w:rsidP="00FC626C">
      <w:pPr>
        <w:rPr>
          <w:rFonts w:ascii="Arial" w:hAnsi="Arial" w:cs="Arial"/>
          <w:b/>
          <w:sz w:val="18"/>
          <w:szCs w:val="18"/>
          <w:lang w:val="en-GB"/>
        </w:rPr>
      </w:pPr>
      <w:r>
        <w:rPr>
          <w:rFonts w:ascii="Arial" w:hAnsi="Arial" w:cs="Arial"/>
          <w:b/>
          <w:sz w:val="18"/>
          <w:szCs w:val="18"/>
          <w:lang w:val="en-GB"/>
        </w:rPr>
        <w:br w:type="page"/>
      </w:r>
    </w:p>
    <w:p w14:paraId="4334BC36" w14:textId="4C049120" w:rsidR="00BD5CA8" w:rsidRPr="00B3326E" w:rsidRDefault="00BF1529" w:rsidP="005E6281">
      <w:pPr>
        <w:spacing w:line="480" w:lineRule="auto"/>
        <w:rPr>
          <w:rFonts w:ascii="Arial" w:hAnsi="Arial" w:cs="Arial"/>
          <w:b/>
          <w:sz w:val="18"/>
          <w:szCs w:val="18"/>
          <w:lang w:val="en-GB"/>
        </w:rPr>
      </w:pPr>
      <w:r w:rsidRPr="00B3326E">
        <w:rPr>
          <w:rFonts w:ascii="Arial" w:hAnsi="Arial" w:cs="Arial"/>
          <w:b/>
          <w:sz w:val="18"/>
          <w:szCs w:val="18"/>
          <w:lang w:val="en-GB"/>
        </w:rPr>
        <w:lastRenderedPageBreak/>
        <w:t>Table A2. Descriptive overview of the dummy variables</w:t>
      </w:r>
    </w:p>
    <w:tbl>
      <w:tblPr>
        <w:tblW w:w="5000" w:type="pct"/>
        <w:tblBorders>
          <w:top w:val="single" w:sz="12" w:space="0" w:color="008000"/>
          <w:bottom w:val="single" w:sz="12" w:space="0" w:color="008000"/>
        </w:tblBorders>
        <w:tblLook w:val="01E0" w:firstRow="1" w:lastRow="1" w:firstColumn="1" w:lastColumn="1" w:noHBand="0" w:noVBand="0"/>
      </w:tblPr>
      <w:tblGrid>
        <w:gridCol w:w="5811"/>
        <w:gridCol w:w="1818"/>
        <w:gridCol w:w="1397"/>
      </w:tblGrid>
      <w:tr w:rsidR="005E2A17" w:rsidRPr="00B3326E" w14:paraId="3E10D54D" w14:textId="77777777" w:rsidTr="005E6281">
        <w:tc>
          <w:tcPr>
            <w:tcW w:w="3219" w:type="pct"/>
            <w:tcBorders>
              <w:top w:val="single" w:sz="4" w:space="0" w:color="auto"/>
              <w:bottom w:val="single" w:sz="4" w:space="0" w:color="auto"/>
            </w:tcBorders>
            <w:shd w:val="clear" w:color="auto" w:fill="auto"/>
          </w:tcPr>
          <w:p w14:paraId="592548B2" w14:textId="77777777" w:rsidR="005E2A17" w:rsidRPr="00B3326E" w:rsidRDefault="005E2A17" w:rsidP="009D0F3B">
            <w:pPr>
              <w:widowControl w:val="0"/>
              <w:spacing w:before="120" w:after="0" w:line="480" w:lineRule="auto"/>
              <w:rPr>
                <w:rFonts w:eastAsia="Calibri" w:cs="Times New Roman"/>
                <w:sz w:val="20"/>
                <w:szCs w:val="20"/>
                <w:lang w:val="en-GB" w:eastAsia="en-US"/>
              </w:rPr>
            </w:pPr>
            <w:r w:rsidRPr="00B3326E">
              <w:rPr>
                <w:rFonts w:eastAsia="Calibri" w:cs="Times New Roman"/>
                <w:sz w:val="20"/>
                <w:szCs w:val="20"/>
                <w:lang w:val="en-GB" w:eastAsia="en-US"/>
              </w:rPr>
              <w:t>Variable</w:t>
            </w:r>
          </w:p>
        </w:tc>
        <w:tc>
          <w:tcPr>
            <w:tcW w:w="1007" w:type="pct"/>
            <w:tcBorders>
              <w:top w:val="single" w:sz="4" w:space="0" w:color="auto"/>
              <w:bottom w:val="single" w:sz="4" w:space="0" w:color="auto"/>
            </w:tcBorders>
            <w:shd w:val="clear" w:color="auto" w:fill="auto"/>
          </w:tcPr>
          <w:p w14:paraId="0662AFC8" w14:textId="77777777" w:rsidR="005E2A17" w:rsidRPr="00B3326E" w:rsidRDefault="005E2A17" w:rsidP="005E6281">
            <w:pPr>
              <w:widowControl w:val="0"/>
              <w:spacing w:before="120" w:after="0" w:line="480" w:lineRule="auto"/>
              <w:jc w:val="right"/>
              <w:rPr>
                <w:rFonts w:eastAsia="Calibri" w:cs="Times New Roman"/>
                <w:sz w:val="20"/>
                <w:szCs w:val="20"/>
                <w:lang w:val="en-GB" w:eastAsia="en-US"/>
              </w:rPr>
            </w:pPr>
            <w:r w:rsidRPr="00B3326E">
              <w:rPr>
                <w:rFonts w:eastAsia="Calibri" w:cs="Times New Roman"/>
                <w:sz w:val="20"/>
                <w:szCs w:val="20"/>
                <w:lang w:val="en-GB" w:eastAsia="en-US"/>
              </w:rPr>
              <w:t>Frequency</w:t>
            </w:r>
          </w:p>
        </w:tc>
        <w:tc>
          <w:tcPr>
            <w:tcW w:w="774" w:type="pct"/>
            <w:tcBorders>
              <w:top w:val="single" w:sz="4" w:space="0" w:color="auto"/>
              <w:bottom w:val="single" w:sz="4" w:space="0" w:color="auto"/>
            </w:tcBorders>
          </w:tcPr>
          <w:p w14:paraId="12FE3A57" w14:textId="77777777" w:rsidR="005E2A17" w:rsidRPr="00B3326E" w:rsidRDefault="005E2A17" w:rsidP="005E6281">
            <w:pPr>
              <w:widowControl w:val="0"/>
              <w:spacing w:before="120" w:after="0" w:line="480" w:lineRule="auto"/>
              <w:jc w:val="right"/>
              <w:rPr>
                <w:rFonts w:eastAsia="Calibri" w:cs="Times New Roman"/>
                <w:sz w:val="20"/>
                <w:szCs w:val="20"/>
                <w:lang w:val="en-GB" w:eastAsia="en-US"/>
              </w:rPr>
            </w:pPr>
            <w:r w:rsidRPr="00B3326E">
              <w:rPr>
                <w:rFonts w:eastAsia="Calibri" w:cs="Times New Roman"/>
                <w:sz w:val="20"/>
                <w:szCs w:val="20"/>
                <w:lang w:val="en-GB" w:eastAsia="en-US"/>
              </w:rPr>
              <w:t>Percent</w:t>
            </w:r>
          </w:p>
        </w:tc>
      </w:tr>
      <w:tr w:rsidR="005E2A17" w:rsidRPr="00B3326E" w14:paraId="1AA4A579" w14:textId="77777777" w:rsidTr="005E6281">
        <w:tc>
          <w:tcPr>
            <w:tcW w:w="3219" w:type="pct"/>
            <w:tcBorders>
              <w:top w:val="single" w:sz="4" w:space="0" w:color="auto"/>
            </w:tcBorders>
            <w:shd w:val="clear" w:color="auto" w:fill="auto"/>
          </w:tcPr>
          <w:p w14:paraId="26D3BF92"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en-US"/>
              </w:rPr>
            </w:pPr>
            <w:r w:rsidRPr="00B3326E">
              <w:rPr>
                <w:rFonts w:eastAsia="Calibri" w:cs="Times New Roman"/>
                <w:sz w:val="20"/>
                <w:szCs w:val="20"/>
                <w:lang w:val="en-GB" w:eastAsia="en-US"/>
              </w:rPr>
              <w:t>Right-wing government</w:t>
            </w:r>
          </w:p>
        </w:tc>
        <w:tc>
          <w:tcPr>
            <w:tcW w:w="1007" w:type="pct"/>
            <w:tcBorders>
              <w:top w:val="single" w:sz="4" w:space="0" w:color="auto"/>
            </w:tcBorders>
            <w:shd w:val="clear" w:color="auto" w:fill="auto"/>
          </w:tcPr>
          <w:p w14:paraId="2468FA4A" w14:textId="77777777" w:rsidR="005E2A17" w:rsidRPr="00B3326E" w:rsidRDefault="005E2A17"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727</w:t>
            </w:r>
          </w:p>
        </w:tc>
        <w:tc>
          <w:tcPr>
            <w:tcW w:w="774" w:type="pct"/>
            <w:tcBorders>
              <w:top w:val="single" w:sz="4" w:space="0" w:color="auto"/>
            </w:tcBorders>
          </w:tcPr>
          <w:p w14:paraId="6A56AFD6" w14:textId="77777777" w:rsidR="005E2A17" w:rsidRPr="00B3326E" w:rsidRDefault="005E2A17"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42.07</w:t>
            </w:r>
          </w:p>
        </w:tc>
      </w:tr>
      <w:tr w:rsidR="005E2A17" w:rsidRPr="00B3326E" w14:paraId="14C239DB" w14:textId="77777777" w:rsidTr="005E6281">
        <w:tc>
          <w:tcPr>
            <w:tcW w:w="3219" w:type="pct"/>
            <w:shd w:val="clear" w:color="auto" w:fill="auto"/>
          </w:tcPr>
          <w:p w14:paraId="396CC8AE"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Mixed government</w:t>
            </w:r>
          </w:p>
        </w:tc>
        <w:tc>
          <w:tcPr>
            <w:tcW w:w="1007" w:type="pct"/>
            <w:shd w:val="clear" w:color="auto" w:fill="auto"/>
          </w:tcPr>
          <w:p w14:paraId="1D5B9E1E" w14:textId="77777777" w:rsidR="005E2A17" w:rsidRPr="00B3326E" w:rsidRDefault="005E2A17"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414</w:t>
            </w:r>
          </w:p>
        </w:tc>
        <w:tc>
          <w:tcPr>
            <w:tcW w:w="774" w:type="pct"/>
          </w:tcPr>
          <w:p w14:paraId="5ECDB5BF" w14:textId="77777777" w:rsidR="005E2A17" w:rsidRPr="00B3326E" w:rsidRDefault="005E2A17"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23.96</w:t>
            </w:r>
          </w:p>
        </w:tc>
      </w:tr>
      <w:tr w:rsidR="005E2A17" w:rsidRPr="00B3326E" w14:paraId="6B6EF947" w14:textId="77777777" w:rsidTr="005E6281">
        <w:tc>
          <w:tcPr>
            <w:tcW w:w="3219" w:type="pct"/>
            <w:shd w:val="clear" w:color="auto" w:fill="auto"/>
          </w:tcPr>
          <w:p w14:paraId="7A323563"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en-US"/>
              </w:rPr>
            </w:pPr>
            <w:r w:rsidRPr="00B3326E">
              <w:rPr>
                <w:rFonts w:eastAsia="Calibri" w:cs="Times New Roman"/>
                <w:sz w:val="20"/>
                <w:szCs w:val="20"/>
                <w:lang w:val="en-GB" w:eastAsia="en-US"/>
              </w:rPr>
              <w:t>Left-wing government</w:t>
            </w:r>
          </w:p>
        </w:tc>
        <w:tc>
          <w:tcPr>
            <w:tcW w:w="1007" w:type="pct"/>
            <w:shd w:val="clear" w:color="auto" w:fill="auto"/>
          </w:tcPr>
          <w:p w14:paraId="733704F5" w14:textId="77777777" w:rsidR="005E2A17" w:rsidRPr="00B3326E" w:rsidRDefault="005E2A17"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587</w:t>
            </w:r>
          </w:p>
        </w:tc>
        <w:tc>
          <w:tcPr>
            <w:tcW w:w="774" w:type="pct"/>
          </w:tcPr>
          <w:p w14:paraId="20C61DB9" w14:textId="77777777" w:rsidR="005E2A17" w:rsidRPr="00B3326E" w:rsidRDefault="005E2A17"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33.97</w:t>
            </w:r>
          </w:p>
        </w:tc>
      </w:tr>
      <w:tr w:rsidR="00D7461A" w:rsidRPr="00B3326E" w14:paraId="0AD98111" w14:textId="77777777" w:rsidTr="005E6281">
        <w:tc>
          <w:tcPr>
            <w:tcW w:w="3219" w:type="pct"/>
            <w:shd w:val="clear" w:color="auto" w:fill="auto"/>
          </w:tcPr>
          <w:p w14:paraId="1B5E060A" w14:textId="77777777" w:rsidR="00D7461A" w:rsidRPr="00B3326E" w:rsidRDefault="00D7461A" w:rsidP="009D0F3B">
            <w:pPr>
              <w:widowControl w:val="0"/>
              <w:spacing w:before="120" w:after="0" w:line="480" w:lineRule="auto"/>
              <w:contextualSpacing/>
              <w:rPr>
                <w:rFonts w:eastAsia="Calibri" w:cs="Times New Roman"/>
                <w:sz w:val="20"/>
                <w:szCs w:val="20"/>
                <w:lang w:val="en-GB" w:eastAsia="en-US"/>
              </w:rPr>
            </w:pPr>
          </w:p>
        </w:tc>
        <w:tc>
          <w:tcPr>
            <w:tcW w:w="1007" w:type="pct"/>
            <w:shd w:val="clear" w:color="auto" w:fill="auto"/>
          </w:tcPr>
          <w:p w14:paraId="011A812F" w14:textId="77777777" w:rsidR="00D7461A" w:rsidRPr="00B3326E" w:rsidRDefault="00D7461A" w:rsidP="005E6281">
            <w:pPr>
              <w:widowControl w:val="0"/>
              <w:spacing w:before="120" w:after="0" w:line="480" w:lineRule="auto"/>
              <w:contextualSpacing/>
              <w:jc w:val="right"/>
              <w:rPr>
                <w:rFonts w:eastAsia="Calibri" w:cs="Times New Roman"/>
                <w:sz w:val="20"/>
                <w:szCs w:val="20"/>
                <w:lang w:val="en-GB" w:eastAsia="en-US"/>
              </w:rPr>
            </w:pPr>
          </w:p>
        </w:tc>
        <w:tc>
          <w:tcPr>
            <w:tcW w:w="774" w:type="pct"/>
          </w:tcPr>
          <w:p w14:paraId="70DA897D" w14:textId="77777777" w:rsidR="00D7461A" w:rsidRPr="00B3326E" w:rsidRDefault="00D7461A" w:rsidP="005E6281">
            <w:pPr>
              <w:widowControl w:val="0"/>
              <w:spacing w:before="120" w:after="0" w:line="480" w:lineRule="auto"/>
              <w:contextualSpacing/>
              <w:jc w:val="right"/>
              <w:rPr>
                <w:rFonts w:eastAsia="Calibri" w:cs="Times New Roman"/>
                <w:sz w:val="20"/>
                <w:szCs w:val="20"/>
                <w:lang w:val="en-GB" w:eastAsia="en-US"/>
              </w:rPr>
            </w:pPr>
          </w:p>
        </w:tc>
      </w:tr>
      <w:tr w:rsidR="005E2A17" w:rsidRPr="00B3326E" w14:paraId="3FBF1584" w14:textId="77777777" w:rsidTr="005E6281">
        <w:tc>
          <w:tcPr>
            <w:tcW w:w="3219" w:type="pct"/>
            <w:shd w:val="clear" w:color="auto" w:fill="auto"/>
          </w:tcPr>
          <w:p w14:paraId="5539238B"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en-US"/>
              </w:rPr>
            </w:pPr>
            <w:r w:rsidRPr="00B3326E">
              <w:rPr>
                <w:rFonts w:eastAsia="Calibri" w:cs="Times New Roman"/>
                <w:sz w:val="20"/>
                <w:szCs w:val="20"/>
                <w:lang w:val="en-GB" w:eastAsia="en-US"/>
              </w:rPr>
              <w:t>Regime change: left-wing to right-wing</w:t>
            </w:r>
          </w:p>
        </w:tc>
        <w:tc>
          <w:tcPr>
            <w:tcW w:w="1007" w:type="pct"/>
            <w:shd w:val="clear" w:color="auto" w:fill="auto"/>
          </w:tcPr>
          <w:p w14:paraId="0C157872"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135</w:t>
            </w:r>
          </w:p>
        </w:tc>
        <w:tc>
          <w:tcPr>
            <w:tcW w:w="774" w:type="pct"/>
          </w:tcPr>
          <w:p w14:paraId="2EBA64F0"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7.83</w:t>
            </w:r>
          </w:p>
        </w:tc>
      </w:tr>
      <w:tr w:rsidR="005E2A17" w:rsidRPr="00B3326E" w14:paraId="03993509" w14:textId="77777777" w:rsidTr="005E6281">
        <w:tc>
          <w:tcPr>
            <w:tcW w:w="3219" w:type="pct"/>
            <w:shd w:val="clear" w:color="auto" w:fill="auto"/>
          </w:tcPr>
          <w:p w14:paraId="20A949FD"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Regime change: left-wing to mixed</w:t>
            </w:r>
          </w:p>
        </w:tc>
        <w:tc>
          <w:tcPr>
            <w:tcW w:w="1007" w:type="pct"/>
            <w:shd w:val="clear" w:color="auto" w:fill="auto"/>
          </w:tcPr>
          <w:p w14:paraId="19882B01"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124</w:t>
            </w:r>
          </w:p>
        </w:tc>
        <w:tc>
          <w:tcPr>
            <w:tcW w:w="774" w:type="pct"/>
          </w:tcPr>
          <w:p w14:paraId="17E692C4"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7.19</w:t>
            </w:r>
          </w:p>
        </w:tc>
      </w:tr>
      <w:tr w:rsidR="005E2A17" w:rsidRPr="00B3326E" w14:paraId="51D025C0" w14:textId="77777777" w:rsidTr="005E6281">
        <w:tc>
          <w:tcPr>
            <w:tcW w:w="3219" w:type="pct"/>
            <w:shd w:val="clear" w:color="auto" w:fill="auto"/>
          </w:tcPr>
          <w:p w14:paraId="279446DB"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Regime change: right-wing to left-wing</w:t>
            </w:r>
          </w:p>
        </w:tc>
        <w:tc>
          <w:tcPr>
            <w:tcW w:w="1007" w:type="pct"/>
            <w:shd w:val="clear" w:color="auto" w:fill="auto"/>
          </w:tcPr>
          <w:p w14:paraId="7E6EF5F4"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70</w:t>
            </w:r>
          </w:p>
        </w:tc>
        <w:tc>
          <w:tcPr>
            <w:tcW w:w="774" w:type="pct"/>
          </w:tcPr>
          <w:p w14:paraId="01DE8CE7"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4.06</w:t>
            </w:r>
          </w:p>
        </w:tc>
      </w:tr>
      <w:tr w:rsidR="005E2A17" w:rsidRPr="00B3326E" w14:paraId="1F082DF4" w14:textId="77777777" w:rsidTr="005E6281">
        <w:tc>
          <w:tcPr>
            <w:tcW w:w="3219" w:type="pct"/>
            <w:shd w:val="clear" w:color="auto" w:fill="auto"/>
          </w:tcPr>
          <w:p w14:paraId="39451A8F"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Regime change: right-wing to mixed</w:t>
            </w:r>
          </w:p>
        </w:tc>
        <w:tc>
          <w:tcPr>
            <w:tcW w:w="1007" w:type="pct"/>
            <w:shd w:val="clear" w:color="auto" w:fill="auto"/>
          </w:tcPr>
          <w:p w14:paraId="2B18A855"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111</w:t>
            </w:r>
          </w:p>
        </w:tc>
        <w:tc>
          <w:tcPr>
            <w:tcW w:w="774" w:type="pct"/>
          </w:tcPr>
          <w:p w14:paraId="6BFE8A2F"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6.43</w:t>
            </w:r>
          </w:p>
        </w:tc>
      </w:tr>
      <w:tr w:rsidR="005E2A17" w:rsidRPr="00B3326E" w14:paraId="704068FB" w14:textId="77777777" w:rsidTr="005E6281">
        <w:tc>
          <w:tcPr>
            <w:tcW w:w="3219" w:type="pct"/>
            <w:shd w:val="clear" w:color="auto" w:fill="auto"/>
          </w:tcPr>
          <w:p w14:paraId="17D7AD4E"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Regime change: mixed to right-wing</w:t>
            </w:r>
          </w:p>
        </w:tc>
        <w:tc>
          <w:tcPr>
            <w:tcW w:w="1007" w:type="pct"/>
            <w:shd w:val="clear" w:color="auto" w:fill="auto"/>
          </w:tcPr>
          <w:p w14:paraId="48203DA3"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119</w:t>
            </w:r>
          </w:p>
        </w:tc>
        <w:tc>
          <w:tcPr>
            <w:tcW w:w="774" w:type="pct"/>
          </w:tcPr>
          <w:p w14:paraId="17E967D1"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6.90</w:t>
            </w:r>
          </w:p>
        </w:tc>
      </w:tr>
      <w:tr w:rsidR="005E2A17" w:rsidRPr="00B3326E" w14:paraId="789F8404" w14:textId="77777777" w:rsidTr="005E6281">
        <w:tc>
          <w:tcPr>
            <w:tcW w:w="3219" w:type="pct"/>
            <w:shd w:val="clear" w:color="auto" w:fill="auto"/>
          </w:tcPr>
          <w:p w14:paraId="72085DE4"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Regime change: mixed to left-wing</w:t>
            </w:r>
          </w:p>
        </w:tc>
        <w:tc>
          <w:tcPr>
            <w:tcW w:w="1007" w:type="pct"/>
            <w:shd w:val="clear" w:color="auto" w:fill="auto"/>
          </w:tcPr>
          <w:p w14:paraId="4606E5A5"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55</w:t>
            </w:r>
          </w:p>
        </w:tc>
        <w:tc>
          <w:tcPr>
            <w:tcW w:w="774" w:type="pct"/>
          </w:tcPr>
          <w:p w14:paraId="11A4C17D"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3.19</w:t>
            </w:r>
          </w:p>
        </w:tc>
      </w:tr>
      <w:tr w:rsidR="005E2A17" w:rsidRPr="00B3326E" w14:paraId="3C700942" w14:textId="77777777" w:rsidTr="005E6281">
        <w:tc>
          <w:tcPr>
            <w:tcW w:w="3219" w:type="pct"/>
            <w:shd w:val="clear" w:color="auto" w:fill="auto"/>
          </w:tcPr>
          <w:p w14:paraId="1A9882B8"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No regime change</w:t>
            </w:r>
          </w:p>
        </w:tc>
        <w:tc>
          <w:tcPr>
            <w:tcW w:w="1007" w:type="pct"/>
            <w:shd w:val="clear" w:color="auto" w:fill="auto"/>
          </w:tcPr>
          <w:p w14:paraId="67DB8AA8" w14:textId="77777777" w:rsidR="005E2A17" w:rsidRPr="00B3326E" w:rsidRDefault="00CF78A3"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1111</w:t>
            </w:r>
          </w:p>
          <w:p w14:paraId="6C63499D" w14:textId="77777777" w:rsidR="00CF78A3" w:rsidRPr="00B3326E" w:rsidRDefault="00CF78A3" w:rsidP="005E6281">
            <w:pPr>
              <w:widowControl w:val="0"/>
              <w:spacing w:before="120" w:after="0" w:line="480" w:lineRule="auto"/>
              <w:contextualSpacing/>
              <w:jc w:val="right"/>
              <w:rPr>
                <w:rFonts w:eastAsia="Calibri" w:cs="Times New Roman"/>
                <w:sz w:val="20"/>
                <w:szCs w:val="20"/>
                <w:lang w:val="en-GB" w:eastAsia="en-US"/>
              </w:rPr>
            </w:pPr>
          </w:p>
        </w:tc>
        <w:tc>
          <w:tcPr>
            <w:tcW w:w="774" w:type="pct"/>
          </w:tcPr>
          <w:p w14:paraId="380BEC2B" w14:textId="77777777" w:rsidR="005E2A17" w:rsidRPr="00B3326E" w:rsidRDefault="002B0987"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64.40</w:t>
            </w:r>
          </w:p>
        </w:tc>
      </w:tr>
      <w:tr w:rsidR="005E2A17" w:rsidRPr="00B3326E" w14:paraId="639F10E3" w14:textId="77777777" w:rsidTr="005E6281">
        <w:tc>
          <w:tcPr>
            <w:tcW w:w="3219" w:type="pct"/>
            <w:shd w:val="clear" w:color="auto" w:fill="auto"/>
          </w:tcPr>
          <w:p w14:paraId="31200870"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Rural municipalities</w:t>
            </w:r>
          </w:p>
        </w:tc>
        <w:tc>
          <w:tcPr>
            <w:tcW w:w="1007" w:type="pct"/>
            <w:shd w:val="clear" w:color="auto" w:fill="auto"/>
          </w:tcPr>
          <w:p w14:paraId="34F073E6" w14:textId="77777777" w:rsidR="005E2A17" w:rsidRPr="00B3326E" w:rsidRDefault="00FB557B"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246</w:t>
            </w:r>
          </w:p>
        </w:tc>
        <w:tc>
          <w:tcPr>
            <w:tcW w:w="774" w:type="pct"/>
          </w:tcPr>
          <w:p w14:paraId="079B15C6" w14:textId="77777777" w:rsidR="005E2A17" w:rsidRPr="00B3326E" w:rsidRDefault="00FB557B"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14.23</w:t>
            </w:r>
          </w:p>
        </w:tc>
      </w:tr>
      <w:tr w:rsidR="005E2A17" w:rsidRPr="00B3326E" w14:paraId="218690C9" w14:textId="77777777" w:rsidTr="005E6281">
        <w:tc>
          <w:tcPr>
            <w:tcW w:w="3219" w:type="pct"/>
            <w:shd w:val="clear" w:color="auto" w:fill="auto"/>
          </w:tcPr>
          <w:p w14:paraId="6857CB00"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sv-SE"/>
              </w:rPr>
            </w:pPr>
            <w:r w:rsidRPr="00B3326E">
              <w:rPr>
                <w:rFonts w:eastAsia="Calibri" w:cs="Times New Roman"/>
                <w:sz w:val="20"/>
                <w:szCs w:val="20"/>
                <w:lang w:val="en-GB" w:eastAsia="sv-SE"/>
              </w:rPr>
              <w:t>Non rural municipalities</w:t>
            </w:r>
          </w:p>
        </w:tc>
        <w:tc>
          <w:tcPr>
            <w:tcW w:w="1007" w:type="pct"/>
            <w:shd w:val="clear" w:color="auto" w:fill="auto"/>
          </w:tcPr>
          <w:p w14:paraId="0B13A67B" w14:textId="77777777" w:rsidR="005E2A17" w:rsidRPr="00B3326E" w:rsidRDefault="00FB557B"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1483</w:t>
            </w:r>
          </w:p>
        </w:tc>
        <w:tc>
          <w:tcPr>
            <w:tcW w:w="774" w:type="pct"/>
          </w:tcPr>
          <w:p w14:paraId="0BE66A3E" w14:textId="77777777" w:rsidR="005E2A17" w:rsidRPr="00B3326E" w:rsidRDefault="00FB557B" w:rsidP="005E6281">
            <w:pPr>
              <w:widowControl w:val="0"/>
              <w:spacing w:before="120" w:after="0" w:line="480" w:lineRule="auto"/>
              <w:contextualSpacing/>
              <w:jc w:val="right"/>
              <w:rPr>
                <w:rFonts w:eastAsia="Calibri" w:cs="Times New Roman"/>
                <w:sz w:val="20"/>
                <w:szCs w:val="20"/>
                <w:lang w:val="en-GB" w:eastAsia="en-US"/>
              </w:rPr>
            </w:pPr>
            <w:r w:rsidRPr="00B3326E">
              <w:rPr>
                <w:rFonts w:eastAsia="Calibri" w:cs="Times New Roman"/>
                <w:sz w:val="20"/>
                <w:szCs w:val="20"/>
                <w:lang w:val="en-GB" w:eastAsia="en-US"/>
              </w:rPr>
              <w:t>85.77</w:t>
            </w:r>
          </w:p>
        </w:tc>
      </w:tr>
      <w:tr w:rsidR="005E2A17" w:rsidRPr="00B3326E" w14:paraId="695F415A" w14:textId="77777777" w:rsidTr="005E6281">
        <w:trPr>
          <w:trHeight w:val="157"/>
        </w:trPr>
        <w:tc>
          <w:tcPr>
            <w:tcW w:w="3219" w:type="pct"/>
            <w:tcBorders>
              <w:top w:val="single" w:sz="4" w:space="0" w:color="auto"/>
              <w:bottom w:val="single" w:sz="4" w:space="0" w:color="auto"/>
            </w:tcBorders>
            <w:shd w:val="clear" w:color="auto" w:fill="auto"/>
          </w:tcPr>
          <w:p w14:paraId="426D34B4"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en-US"/>
              </w:rPr>
            </w:pPr>
          </w:p>
        </w:tc>
        <w:tc>
          <w:tcPr>
            <w:tcW w:w="1007" w:type="pct"/>
            <w:tcBorders>
              <w:top w:val="single" w:sz="4" w:space="0" w:color="auto"/>
              <w:bottom w:val="single" w:sz="4" w:space="0" w:color="auto"/>
            </w:tcBorders>
            <w:shd w:val="clear" w:color="auto" w:fill="auto"/>
          </w:tcPr>
          <w:p w14:paraId="728BB461"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en-US"/>
              </w:rPr>
            </w:pPr>
          </w:p>
        </w:tc>
        <w:tc>
          <w:tcPr>
            <w:tcW w:w="774" w:type="pct"/>
            <w:tcBorders>
              <w:top w:val="single" w:sz="4" w:space="0" w:color="auto"/>
              <w:bottom w:val="single" w:sz="4" w:space="0" w:color="auto"/>
            </w:tcBorders>
          </w:tcPr>
          <w:p w14:paraId="7493E904" w14:textId="77777777" w:rsidR="005E2A17" w:rsidRPr="00B3326E" w:rsidRDefault="005E2A17" w:rsidP="009D0F3B">
            <w:pPr>
              <w:widowControl w:val="0"/>
              <w:spacing w:before="120" w:after="0" w:line="480" w:lineRule="auto"/>
              <w:contextualSpacing/>
              <w:rPr>
                <w:rFonts w:eastAsia="Calibri" w:cs="Times New Roman"/>
                <w:sz w:val="20"/>
                <w:szCs w:val="20"/>
                <w:lang w:val="en-GB" w:eastAsia="en-US"/>
              </w:rPr>
            </w:pPr>
          </w:p>
        </w:tc>
      </w:tr>
    </w:tbl>
    <w:p w14:paraId="065B0020" w14:textId="77777777" w:rsidR="00BD5CA8" w:rsidRPr="00B3326E" w:rsidRDefault="00BD5CA8" w:rsidP="00AC5EF1">
      <w:pPr>
        <w:rPr>
          <w:lang w:val="en-GB"/>
        </w:rPr>
      </w:pPr>
    </w:p>
    <w:p w14:paraId="6C208AB6" w14:textId="77777777" w:rsidR="00CA1986" w:rsidRPr="00B3326E" w:rsidRDefault="00AE5FDD" w:rsidP="00AE5FDD">
      <w:pPr>
        <w:rPr>
          <w:b/>
          <w:lang w:val="en-GB"/>
        </w:rPr>
      </w:pPr>
      <w:r w:rsidRPr="00B3326E">
        <w:rPr>
          <w:b/>
          <w:lang w:val="en-GB"/>
        </w:rPr>
        <w:t xml:space="preserve">Data sources </w:t>
      </w:r>
    </w:p>
    <w:p w14:paraId="77C8FB46" w14:textId="0C84C191" w:rsidR="00BD6E2F" w:rsidRPr="00B3326E" w:rsidRDefault="00CA1986" w:rsidP="00AE5FDD">
      <w:pPr>
        <w:rPr>
          <w:lang w:val="en-GB"/>
        </w:rPr>
      </w:pPr>
      <w:r w:rsidRPr="00B3326E">
        <w:rPr>
          <w:lang w:val="en-GB"/>
        </w:rPr>
        <w:t>Swedish Association of Local Authorities and Regions (SALAR)</w:t>
      </w:r>
      <w:r w:rsidR="00721DCA" w:rsidRPr="00B3326E">
        <w:rPr>
          <w:lang w:val="en-GB"/>
        </w:rPr>
        <w:t>:</w:t>
      </w:r>
      <w:r w:rsidRPr="00B3326E">
        <w:rPr>
          <w:lang w:val="en-GB"/>
        </w:rPr>
        <w:t xml:space="preserve"> </w:t>
      </w:r>
      <w:hyperlink r:id="rId10" w:history="1">
        <w:r w:rsidR="00BD6E2F" w:rsidRPr="00B3326E">
          <w:rPr>
            <w:rStyle w:val="Hyperlnk"/>
            <w:lang w:val="en-GB"/>
          </w:rPr>
          <w:t>https://skr.se/skr.25.html</w:t>
        </w:r>
      </w:hyperlink>
      <w:r w:rsidR="00BD6E2F" w:rsidRPr="00B3326E">
        <w:rPr>
          <w:lang w:val="en-GB"/>
        </w:rPr>
        <w:t xml:space="preserve"> </w:t>
      </w:r>
    </w:p>
    <w:p w14:paraId="2430381A" w14:textId="0A9D20D2" w:rsidR="005D37F1" w:rsidRPr="00B3326E" w:rsidRDefault="00721DCA" w:rsidP="00AE5FDD">
      <w:pPr>
        <w:rPr>
          <w:lang w:val="en-GB"/>
        </w:rPr>
      </w:pPr>
      <w:r w:rsidRPr="00B3326E">
        <w:rPr>
          <w:lang w:val="en-GB"/>
        </w:rPr>
        <w:t>Statistics Sweden (SCB):</w:t>
      </w:r>
      <w:r w:rsidR="00CA1986" w:rsidRPr="00B3326E">
        <w:rPr>
          <w:lang w:val="en-GB"/>
        </w:rPr>
        <w:t xml:space="preserve"> </w:t>
      </w:r>
      <w:hyperlink r:id="rId11" w:history="1">
        <w:r w:rsidR="005D37F1" w:rsidRPr="00B3326E">
          <w:rPr>
            <w:rStyle w:val="Hyperlnk"/>
            <w:lang w:val="en-GB"/>
          </w:rPr>
          <w:t>https://www.statistikdatabasen.scb.se</w:t>
        </w:r>
      </w:hyperlink>
    </w:p>
    <w:p w14:paraId="4900DB46" w14:textId="5079A50F" w:rsidR="00BD6E2F" w:rsidRPr="008376D2" w:rsidRDefault="00BD6E2F" w:rsidP="00BD6E2F">
      <w:proofErr w:type="spellStart"/>
      <w:r w:rsidRPr="008376D2">
        <w:t>Kolada</w:t>
      </w:r>
      <w:proofErr w:type="spellEnd"/>
      <w:r w:rsidRPr="008376D2">
        <w:t xml:space="preserve"> </w:t>
      </w:r>
      <w:proofErr w:type="spellStart"/>
      <w:r w:rsidRPr="008376D2">
        <w:t>database</w:t>
      </w:r>
      <w:proofErr w:type="spellEnd"/>
      <w:r w:rsidRPr="008376D2">
        <w:rPr>
          <w:rStyle w:val="Hyperlnk"/>
        </w:rPr>
        <w:t xml:space="preserve">: </w:t>
      </w:r>
      <w:hyperlink r:id="rId12" w:history="1">
        <w:r w:rsidRPr="008376D2">
          <w:rPr>
            <w:rStyle w:val="Hyperlnk"/>
          </w:rPr>
          <w:t>https://www.kolada.se</w:t>
        </w:r>
      </w:hyperlink>
    </w:p>
    <w:p w14:paraId="1B7F37C0" w14:textId="77777777" w:rsidR="00FC626C" w:rsidRDefault="00FC626C">
      <w:r>
        <w:br w:type="page"/>
      </w:r>
    </w:p>
    <w:p w14:paraId="4BE85902" w14:textId="615DFA6D" w:rsidR="00284FD8" w:rsidRPr="00B3326E" w:rsidRDefault="00EB320F" w:rsidP="00AC5EF1">
      <w:pPr>
        <w:rPr>
          <w:b/>
          <w:lang w:val="en-GB"/>
        </w:rPr>
      </w:pPr>
      <w:r>
        <w:rPr>
          <w:b/>
          <w:lang w:val="en-GB"/>
        </w:rPr>
        <w:lastRenderedPageBreak/>
        <w:t xml:space="preserve">In Figure </w:t>
      </w:r>
      <w:proofErr w:type="gramStart"/>
      <w:r>
        <w:rPr>
          <w:b/>
          <w:lang w:val="en-GB"/>
        </w:rPr>
        <w:t>A3-A9</w:t>
      </w:r>
      <w:proofErr w:type="gramEnd"/>
      <w:r w:rsidR="00151F76" w:rsidRPr="00B3326E">
        <w:rPr>
          <w:b/>
          <w:lang w:val="en-GB"/>
        </w:rPr>
        <w:t xml:space="preserve"> all models are visualized with standardized regression coefficients</w:t>
      </w:r>
      <w:r w:rsidR="0014218F">
        <w:rPr>
          <w:b/>
          <w:lang w:val="en-GB"/>
        </w:rPr>
        <w:t>.</w:t>
      </w:r>
      <w:r w:rsidR="00151F76" w:rsidRPr="00B3326E">
        <w:rPr>
          <w:b/>
          <w:lang w:val="en-GB"/>
        </w:rPr>
        <w:t xml:space="preserve"> </w:t>
      </w:r>
    </w:p>
    <w:p w14:paraId="2BAB8AC7" w14:textId="61FF5E4E" w:rsidR="00151F76" w:rsidRPr="00827717" w:rsidRDefault="005E6281" w:rsidP="00827717">
      <w:pPr>
        <w:pStyle w:val="Tabellrubrik2"/>
      </w:pPr>
      <w:r w:rsidRPr="0014218F">
        <w:t xml:space="preserve">Figure </w:t>
      </w:r>
      <w:r w:rsidR="00263FEA" w:rsidRPr="0014218F">
        <w:t>A</w:t>
      </w:r>
      <w:r w:rsidR="00EB320F" w:rsidRPr="0014218F">
        <w:t>3</w:t>
      </w:r>
      <w:r w:rsidRPr="0014218F">
        <w:t xml:space="preserve"> </w:t>
      </w:r>
      <w:proofErr w:type="gramStart"/>
      <w:r w:rsidRPr="0014218F">
        <w:t>is based</w:t>
      </w:r>
      <w:proofErr w:type="gramEnd"/>
      <w:r w:rsidRPr="0014218F">
        <w:t xml:space="preserve"> on model</w:t>
      </w:r>
      <w:r w:rsidR="00263FEA" w:rsidRPr="0014218F">
        <w:t>s</w:t>
      </w:r>
      <w:r w:rsidRPr="0014218F">
        <w:t xml:space="preserve"> 1-3 presented in Table 2.</w:t>
      </w:r>
    </w:p>
    <w:p w14:paraId="31B79687" w14:textId="7D00F769" w:rsidR="00263FEA" w:rsidRPr="00B3326E" w:rsidRDefault="00E236EE" w:rsidP="00263FEA">
      <w:pPr>
        <w:rPr>
          <w:lang w:val="en-GB"/>
        </w:rPr>
      </w:pPr>
      <w:r w:rsidRPr="00B3326E">
        <w:rPr>
          <w:noProof/>
          <w:lang w:eastAsia="sv-SE"/>
        </w:rPr>
        <w:drawing>
          <wp:inline distT="0" distB="0" distL="0" distR="0" wp14:anchorId="1BACE936" wp14:editId="11E1EF4A">
            <wp:extent cx="4653000" cy="3384000"/>
            <wp:effectExtent l="0" t="0" r="0" b="698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6B168697" w14:textId="7B9C00C2" w:rsidR="00263FEA" w:rsidRPr="0014218F" w:rsidRDefault="00263FEA" w:rsidP="00827717">
      <w:pPr>
        <w:pStyle w:val="Tabellrubrik2"/>
      </w:pPr>
      <w:r w:rsidRPr="0014218F">
        <w:t xml:space="preserve">Figure </w:t>
      </w:r>
      <w:r w:rsidR="00EB320F" w:rsidRPr="0014218F">
        <w:t>A4</w:t>
      </w:r>
      <w:r w:rsidR="006067F3" w:rsidRPr="0014218F">
        <w:t xml:space="preserve"> </w:t>
      </w:r>
      <w:proofErr w:type="gramStart"/>
      <w:r w:rsidR="006067F3" w:rsidRPr="0014218F">
        <w:t>is based</w:t>
      </w:r>
      <w:proofErr w:type="gramEnd"/>
      <w:r w:rsidR="006067F3" w:rsidRPr="0014218F">
        <w:t xml:space="preserve"> on model 4 presented in Table 2</w:t>
      </w:r>
      <w:r w:rsidRPr="0014218F">
        <w:t>.</w:t>
      </w:r>
    </w:p>
    <w:p w14:paraId="394D0879" w14:textId="3BE7F585" w:rsidR="006067F3" w:rsidRPr="00B3326E" w:rsidRDefault="006067F3" w:rsidP="00263FEA">
      <w:pPr>
        <w:rPr>
          <w:lang w:val="en-GB"/>
        </w:rPr>
      </w:pPr>
      <w:r w:rsidRPr="00B3326E">
        <w:rPr>
          <w:noProof/>
          <w:lang w:eastAsia="sv-SE"/>
        </w:rPr>
        <w:drawing>
          <wp:inline distT="0" distB="0" distL="0" distR="0" wp14:anchorId="0EA8FC1B" wp14:editId="7922C3DA">
            <wp:extent cx="4653000" cy="3384000"/>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6ABAA560" w14:textId="23D54229" w:rsidR="006067F3" w:rsidRPr="00B3326E" w:rsidRDefault="006067F3" w:rsidP="00263FEA">
      <w:pPr>
        <w:rPr>
          <w:lang w:val="en-GB"/>
        </w:rPr>
      </w:pPr>
      <w:r w:rsidRPr="00B3326E">
        <w:rPr>
          <w:lang w:val="en-GB"/>
        </w:rPr>
        <w:t xml:space="preserve">Note: </w:t>
      </w:r>
      <w:r w:rsidR="00E236EE" w:rsidRPr="00B3326E">
        <w:rPr>
          <w:lang w:val="en-GB"/>
        </w:rPr>
        <w:t xml:space="preserve">In </w:t>
      </w:r>
      <w:r w:rsidR="00EB320F">
        <w:rPr>
          <w:lang w:val="en-GB"/>
        </w:rPr>
        <w:t xml:space="preserve">Figure </w:t>
      </w:r>
      <w:proofErr w:type="gramStart"/>
      <w:r w:rsidR="00EB320F">
        <w:rPr>
          <w:lang w:val="en-GB"/>
        </w:rPr>
        <w:t>A4</w:t>
      </w:r>
      <w:proofErr w:type="gramEnd"/>
      <w:r w:rsidR="00E236EE" w:rsidRPr="00B3326E">
        <w:rPr>
          <w:lang w:val="en-GB"/>
        </w:rPr>
        <w:t xml:space="preserve"> </w:t>
      </w:r>
      <w:r w:rsidRPr="00B3326E">
        <w:rPr>
          <w:lang w:val="en-GB"/>
        </w:rPr>
        <w:t>the government variable is not standardized.</w:t>
      </w:r>
    </w:p>
    <w:p w14:paraId="1149661B" w14:textId="63EDBC13" w:rsidR="006067F3" w:rsidRPr="0014218F" w:rsidRDefault="00EB320F" w:rsidP="00827717">
      <w:pPr>
        <w:pStyle w:val="Tabellrubrik2"/>
      </w:pPr>
      <w:r w:rsidRPr="0014218F">
        <w:lastRenderedPageBreak/>
        <w:t>Figure A5</w:t>
      </w:r>
      <w:r w:rsidR="006067F3" w:rsidRPr="0014218F">
        <w:t xml:space="preserve"> </w:t>
      </w:r>
      <w:proofErr w:type="gramStart"/>
      <w:r w:rsidR="006067F3" w:rsidRPr="0014218F">
        <w:t>is based</w:t>
      </w:r>
      <w:proofErr w:type="gramEnd"/>
      <w:r w:rsidR="006067F3" w:rsidRPr="0014218F">
        <w:t xml:space="preserve"> on models 5-6 presented in Table 3.</w:t>
      </w:r>
    </w:p>
    <w:p w14:paraId="1BDB4750" w14:textId="4DC2B1BE" w:rsidR="006067F3" w:rsidRPr="00B3326E" w:rsidRDefault="00B342AF" w:rsidP="00263FEA">
      <w:pPr>
        <w:rPr>
          <w:lang w:val="en-GB"/>
        </w:rPr>
      </w:pPr>
      <w:r w:rsidRPr="00B3326E">
        <w:rPr>
          <w:noProof/>
          <w:lang w:eastAsia="sv-SE"/>
        </w:rPr>
        <w:drawing>
          <wp:inline distT="0" distB="0" distL="0" distR="0" wp14:anchorId="0D3B68C8" wp14:editId="4A9641EA">
            <wp:extent cx="4653000" cy="3384000"/>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7C2ECC09" w14:textId="27B14F31" w:rsidR="008D476C" w:rsidRPr="0014218F" w:rsidRDefault="00EB320F" w:rsidP="00827717">
      <w:pPr>
        <w:pStyle w:val="Tabellrubrik2"/>
      </w:pPr>
      <w:r w:rsidRPr="0014218F">
        <w:t>Figure A6</w:t>
      </w:r>
      <w:r w:rsidR="00263FEA" w:rsidRPr="0014218F">
        <w:t xml:space="preserve"> </w:t>
      </w:r>
      <w:proofErr w:type="gramStart"/>
      <w:r w:rsidR="00263FEA" w:rsidRPr="0014218F">
        <w:t>is based</w:t>
      </w:r>
      <w:proofErr w:type="gramEnd"/>
      <w:r w:rsidR="00263FEA" w:rsidRPr="0014218F">
        <w:t xml:space="preserve"> on mode</w:t>
      </w:r>
      <w:r w:rsidR="00B342AF" w:rsidRPr="0014218F">
        <w:t xml:space="preserve">l </w:t>
      </w:r>
      <w:r w:rsidR="00263FEA" w:rsidRPr="0014218F">
        <w:t>7 presented in Table 3.</w:t>
      </w:r>
    </w:p>
    <w:p w14:paraId="3C1A22EE" w14:textId="480FBB10" w:rsidR="00E236EE" w:rsidRPr="00EB320F" w:rsidRDefault="00E236EE" w:rsidP="008D476C">
      <w:pPr>
        <w:rPr>
          <w:lang w:val="en-GB"/>
        </w:rPr>
      </w:pPr>
      <w:r w:rsidRPr="00B3326E">
        <w:rPr>
          <w:noProof/>
          <w:lang w:eastAsia="sv-SE"/>
        </w:rPr>
        <w:drawing>
          <wp:inline distT="0" distB="0" distL="0" distR="0" wp14:anchorId="4ED31129" wp14:editId="124638C6">
            <wp:extent cx="4653000" cy="3384000"/>
            <wp:effectExtent l="0" t="0" r="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1E651FD1" w14:textId="0A91E0E3" w:rsidR="00FC626C" w:rsidRDefault="00FC626C" w:rsidP="00EB320F">
      <w:pPr>
        <w:rPr>
          <w:lang w:val="en-GB"/>
        </w:rPr>
      </w:pPr>
      <w:r>
        <w:rPr>
          <w:lang w:val="en-GB"/>
        </w:rPr>
        <w:br w:type="page"/>
      </w:r>
    </w:p>
    <w:p w14:paraId="3D9E029F" w14:textId="0BAD9CCD" w:rsidR="00947B65" w:rsidRPr="0014218F" w:rsidRDefault="00EB320F" w:rsidP="00827717">
      <w:pPr>
        <w:pStyle w:val="Tabellrubrik2"/>
      </w:pPr>
      <w:r w:rsidRPr="0014218F">
        <w:lastRenderedPageBreak/>
        <w:t>Figure A7</w:t>
      </w:r>
      <w:r w:rsidR="008D476C" w:rsidRPr="0014218F">
        <w:t xml:space="preserve"> </w:t>
      </w:r>
      <w:proofErr w:type="gramStart"/>
      <w:r w:rsidR="008D476C" w:rsidRPr="0014218F">
        <w:t>is based</w:t>
      </w:r>
      <w:proofErr w:type="gramEnd"/>
      <w:r w:rsidR="008D476C" w:rsidRPr="0014218F">
        <w:t xml:space="preserve"> on model 8 presented in Table 4.</w:t>
      </w:r>
    </w:p>
    <w:p w14:paraId="71D76BB8" w14:textId="66B56B35" w:rsidR="00947B65" w:rsidRPr="00B3326E" w:rsidRDefault="004B47B5" w:rsidP="008D476C">
      <w:pPr>
        <w:rPr>
          <w:lang w:val="en-GB"/>
        </w:rPr>
      </w:pPr>
      <w:r w:rsidRPr="00B3326E">
        <w:rPr>
          <w:noProof/>
          <w:lang w:eastAsia="sv-SE"/>
        </w:rPr>
        <w:drawing>
          <wp:inline distT="0" distB="0" distL="0" distR="0" wp14:anchorId="2B47CCF6" wp14:editId="1CB47FD9">
            <wp:extent cx="4653000" cy="3384000"/>
            <wp:effectExtent l="0" t="0" r="0" b="698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704C6980" w14:textId="77777777" w:rsidR="00115A8E" w:rsidRPr="00B3326E" w:rsidRDefault="00115A8E" w:rsidP="008D476C">
      <w:pPr>
        <w:rPr>
          <w:lang w:val="en-GB"/>
        </w:rPr>
      </w:pPr>
      <w:r w:rsidRPr="00B3326E">
        <w:rPr>
          <w:lang w:val="en-GB"/>
        </w:rPr>
        <w:br w:type="page"/>
      </w:r>
    </w:p>
    <w:p w14:paraId="3E7856DA" w14:textId="5B05028A" w:rsidR="008D476C" w:rsidRPr="0014218F" w:rsidRDefault="008D476C" w:rsidP="00827717">
      <w:pPr>
        <w:pStyle w:val="Tabellrubrik2"/>
      </w:pPr>
      <w:r w:rsidRPr="0014218F">
        <w:lastRenderedPageBreak/>
        <w:t>Figure A</w:t>
      </w:r>
      <w:r w:rsidR="00EB320F" w:rsidRPr="0014218F">
        <w:t>8</w:t>
      </w:r>
      <w:r w:rsidRPr="0014218F">
        <w:t xml:space="preserve"> </w:t>
      </w:r>
      <w:proofErr w:type="gramStart"/>
      <w:r w:rsidRPr="0014218F">
        <w:t>is based</w:t>
      </w:r>
      <w:proofErr w:type="gramEnd"/>
      <w:r w:rsidRPr="0014218F">
        <w:t xml:space="preserve"> on model 9 presented in Table 4.</w:t>
      </w:r>
    </w:p>
    <w:p w14:paraId="29A8ACB5" w14:textId="08F989AE" w:rsidR="00947B65" w:rsidRPr="00B3326E" w:rsidRDefault="004B47B5" w:rsidP="008D476C">
      <w:pPr>
        <w:rPr>
          <w:lang w:val="en-GB"/>
        </w:rPr>
      </w:pPr>
      <w:r w:rsidRPr="00B3326E">
        <w:rPr>
          <w:noProof/>
          <w:lang w:eastAsia="sv-SE"/>
        </w:rPr>
        <w:drawing>
          <wp:inline distT="0" distB="0" distL="0" distR="0" wp14:anchorId="1B52F67C" wp14:editId="285AAE58">
            <wp:extent cx="4653000" cy="3384000"/>
            <wp:effectExtent l="0" t="0" r="0" b="698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46F6687B" w14:textId="77777777" w:rsidR="00947B65" w:rsidRPr="00B3326E" w:rsidRDefault="00947B65" w:rsidP="008D476C">
      <w:pPr>
        <w:rPr>
          <w:lang w:val="en-GB"/>
        </w:rPr>
      </w:pPr>
    </w:p>
    <w:p w14:paraId="76131085" w14:textId="137F2BA4" w:rsidR="00C4577F" w:rsidRPr="0014218F" w:rsidRDefault="008D476C" w:rsidP="00827717">
      <w:pPr>
        <w:pStyle w:val="Tabellrubrik2"/>
      </w:pPr>
      <w:r w:rsidRPr="0014218F">
        <w:t>Figure A</w:t>
      </w:r>
      <w:r w:rsidR="00EB320F" w:rsidRPr="0014218F">
        <w:t>9</w:t>
      </w:r>
      <w:r w:rsidRPr="0014218F">
        <w:t xml:space="preserve"> </w:t>
      </w:r>
      <w:proofErr w:type="gramStart"/>
      <w:r w:rsidRPr="0014218F">
        <w:t>is based</w:t>
      </w:r>
      <w:proofErr w:type="gramEnd"/>
      <w:r w:rsidRPr="0014218F">
        <w:t xml:space="preserve"> on model 10 presented in Table 4.</w:t>
      </w:r>
    </w:p>
    <w:p w14:paraId="0FF9743D" w14:textId="7D520ED2" w:rsidR="00AE5FDD" w:rsidRPr="00B3326E" w:rsidRDefault="004B47B5" w:rsidP="00EB320F">
      <w:pPr>
        <w:rPr>
          <w:lang w:val="en-GB"/>
        </w:rPr>
      </w:pPr>
      <w:r w:rsidRPr="00B3326E">
        <w:rPr>
          <w:noProof/>
          <w:lang w:eastAsia="sv-SE"/>
        </w:rPr>
        <w:drawing>
          <wp:inline distT="0" distB="0" distL="0" distR="0" wp14:anchorId="690B25FA" wp14:editId="7695951E">
            <wp:extent cx="4653000" cy="3384000"/>
            <wp:effectExtent l="0" t="0" r="0" b="698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3000" cy="3384000"/>
                    </a:xfrm>
                    <a:prstGeom prst="rect">
                      <a:avLst/>
                    </a:prstGeom>
                    <a:noFill/>
                    <a:ln>
                      <a:noFill/>
                    </a:ln>
                  </pic:spPr>
                </pic:pic>
              </a:graphicData>
            </a:graphic>
          </wp:inline>
        </w:drawing>
      </w:r>
    </w:p>
    <w:p w14:paraId="68136649" w14:textId="24B78C06" w:rsidR="00FA1CD3" w:rsidRPr="00FA1CD3" w:rsidRDefault="00FA1CD3" w:rsidP="00FA1CD3">
      <w:pPr>
        <w:rPr>
          <w:rFonts w:ascii="Arial" w:hAnsi="Arial" w:cs="Arial"/>
          <w:b/>
          <w:sz w:val="18"/>
          <w:szCs w:val="18"/>
          <w:lang w:val="en-GB"/>
        </w:rPr>
      </w:pPr>
      <w:bookmarkStart w:id="1" w:name="_Ref88220887"/>
      <w:r>
        <w:br w:type="page"/>
      </w:r>
    </w:p>
    <w:p w14:paraId="6FECFDF5" w14:textId="759DAB0A" w:rsidR="00AE5FDD" w:rsidRPr="00827717" w:rsidRDefault="00AE5FDD" w:rsidP="00827717">
      <w:pPr>
        <w:pStyle w:val="Tabellrubrik2"/>
      </w:pPr>
      <w:r w:rsidRPr="00827717">
        <w:lastRenderedPageBreak/>
        <w:t xml:space="preserve">Figure </w:t>
      </w:r>
      <w:bookmarkEnd w:id="1"/>
      <w:r w:rsidR="00EB320F" w:rsidRPr="00827717">
        <w:t>A10</w:t>
      </w:r>
      <w:r w:rsidRPr="00827717">
        <w:t>. Marginal effects on the influence of the Moderat</w:t>
      </w:r>
      <w:r w:rsidR="004854DF" w:rsidRPr="00827717">
        <w:t>e Party</w:t>
      </w:r>
      <w:r w:rsidRPr="00827717">
        <w:t xml:space="preserve"> and the So</w:t>
      </w:r>
      <w:r w:rsidR="004854DF" w:rsidRPr="00827717">
        <w:t xml:space="preserve">cial Democratic Party </w:t>
      </w:r>
      <w:r w:rsidRPr="00827717">
        <w:t>on the municipal tax level</w:t>
      </w:r>
      <w:r w:rsidR="00C043D2" w:rsidRPr="00827717">
        <w:t xml:space="preserve"> (based on model 6</w:t>
      </w:r>
      <w:r w:rsidR="004854DF" w:rsidRPr="00827717">
        <w:t>)</w:t>
      </w:r>
    </w:p>
    <w:p w14:paraId="71D789E0" w14:textId="0DD4AF0C" w:rsidR="00AE5FDD" w:rsidRPr="00B3326E" w:rsidRDefault="00AE5FDD" w:rsidP="00E31876">
      <w:pPr>
        <w:tabs>
          <w:tab w:val="left" w:pos="2030"/>
        </w:tabs>
        <w:rPr>
          <w:lang w:val="en-GB"/>
        </w:rPr>
      </w:pPr>
      <w:r w:rsidRPr="00B3326E">
        <w:rPr>
          <w:noProof/>
          <w:lang w:eastAsia="sv-SE"/>
        </w:rPr>
        <w:drawing>
          <wp:inline distT="0" distB="0" distL="0" distR="0" wp14:anchorId="40197620" wp14:editId="2BD57DC5">
            <wp:extent cx="2768400" cy="2012400"/>
            <wp:effectExtent l="0" t="0" r="0" b="698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8400" cy="2012400"/>
                    </a:xfrm>
                    <a:prstGeom prst="rect">
                      <a:avLst/>
                    </a:prstGeom>
                    <a:noFill/>
                    <a:ln>
                      <a:noFill/>
                    </a:ln>
                  </pic:spPr>
                </pic:pic>
              </a:graphicData>
            </a:graphic>
          </wp:inline>
        </w:drawing>
      </w:r>
      <w:r w:rsidR="004854DF" w:rsidRPr="00B3326E">
        <w:rPr>
          <w:noProof/>
          <w:lang w:eastAsia="sv-SE"/>
        </w:rPr>
        <w:drawing>
          <wp:inline distT="0" distB="0" distL="0" distR="0" wp14:anchorId="334C2A4A" wp14:editId="0BFF24F0">
            <wp:extent cx="2768400" cy="2012400"/>
            <wp:effectExtent l="0" t="0" r="0" b="698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8400" cy="2012400"/>
                    </a:xfrm>
                    <a:prstGeom prst="rect">
                      <a:avLst/>
                    </a:prstGeom>
                    <a:noFill/>
                    <a:ln>
                      <a:noFill/>
                    </a:ln>
                  </pic:spPr>
                </pic:pic>
              </a:graphicData>
            </a:graphic>
          </wp:inline>
        </w:drawing>
      </w:r>
    </w:p>
    <w:p w14:paraId="3CCF28D7" w14:textId="62D74FE5" w:rsidR="00EB320F" w:rsidRPr="00FC626C" w:rsidRDefault="00FC626C" w:rsidP="00FC626C">
      <w:pPr>
        <w:rPr>
          <w:lang w:val="en-GB"/>
        </w:rPr>
      </w:pPr>
      <w:r>
        <w:rPr>
          <w:lang w:val="en-GB"/>
        </w:rPr>
        <w:br w:type="page"/>
      </w:r>
    </w:p>
    <w:p w14:paraId="33BF4A63" w14:textId="3E2597C2" w:rsidR="00C4577F" w:rsidRPr="00B3326E" w:rsidRDefault="00AE5FDD" w:rsidP="00AE5FDD">
      <w:pPr>
        <w:rPr>
          <w:b/>
          <w:lang w:val="en-GB"/>
        </w:rPr>
      </w:pPr>
      <w:r w:rsidRPr="00B3326E">
        <w:rPr>
          <w:b/>
          <w:lang w:val="en-GB"/>
        </w:rPr>
        <w:lastRenderedPageBreak/>
        <w:t>Models with alter</w:t>
      </w:r>
      <w:r w:rsidR="005621C7" w:rsidRPr="00B3326E">
        <w:rPr>
          <w:b/>
          <w:lang w:val="en-GB"/>
        </w:rPr>
        <w:t>native dependent variable (mean tax rate</w:t>
      </w:r>
      <w:r w:rsidRPr="00B3326E">
        <w:rPr>
          <w:b/>
          <w:lang w:val="en-GB"/>
        </w:rPr>
        <w:t>)</w:t>
      </w:r>
      <w:r w:rsidR="007E1D46">
        <w:rPr>
          <w:b/>
          <w:lang w:val="en-GB"/>
        </w:rPr>
        <w:t>.</w:t>
      </w:r>
    </w:p>
    <w:p w14:paraId="4C959613" w14:textId="06F7CBEF" w:rsidR="005621C7" w:rsidRPr="00B3326E" w:rsidRDefault="00EB320F" w:rsidP="00EB320F">
      <w:pPr>
        <w:pStyle w:val="Tabellrubrik2"/>
      </w:pPr>
      <w:r>
        <w:t>Table 3</w:t>
      </w:r>
      <w:r w:rsidR="003B356A" w:rsidRPr="00B3326E">
        <w:t>A</w:t>
      </w:r>
      <w:r w:rsidR="005621C7" w:rsidRPr="00B3326E">
        <w:t>. Multivariate regressions on municipal tax level (means) Models 1</w:t>
      </w:r>
      <w:r w:rsidR="003B356A" w:rsidRPr="00B3326E">
        <w:t>A</w:t>
      </w:r>
      <w:r w:rsidR="005621C7" w:rsidRPr="00B3326E">
        <w:t>–4</w:t>
      </w:r>
      <w:r w:rsidR="003B356A" w:rsidRPr="00B3326E">
        <w:t>A</w:t>
      </w:r>
    </w:p>
    <w:tbl>
      <w:tblPr>
        <w:tblW w:w="5000" w:type="pct"/>
        <w:tblLook w:val="01E0" w:firstRow="1" w:lastRow="1" w:firstColumn="1" w:lastColumn="1" w:noHBand="0" w:noVBand="0"/>
      </w:tblPr>
      <w:tblGrid>
        <w:gridCol w:w="1806"/>
        <w:gridCol w:w="1805"/>
        <w:gridCol w:w="1805"/>
        <w:gridCol w:w="1805"/>
        <w:gridCol w:w="1805"/>
      </w:tblGrid>
      <w:tr w:rsidR="005621C7" w:rsidRPr="00B3326E" w14:paraId="7C8A6E2A" w14:textId="77777777" w:rsidTr="009D0F3B">
        <w:tc>
          <w:tcPr>
            <w:tcW w:w="1000" w:type="pct"/>
            <w:tcBorders>
              <w:top w:val="single" w:sz="4" w:space="0" w:color="auto"/>
              <w:bottom w:val="single" w:sz="4" w:space="0" w:color="auto"/>
            </w:tcBorders>
            <w:shd w:val="clear" w:color="auto" w:fill="auto"/>
          </w:tcPr>
          <w:p w14:paraId="21AB3623" w14:textId="77777777" w:rsidR="005621C7" w:rsidRPr="00B3326E" w:rsidRDefault="005621C7" w:rsidP="009D0F3B">
            <w:pPr>
              <w:widowControl w:val="0"/>
              <w:spacing w:before="120" w:after="0" w:line="360" w:lineRule="auto"/>
              <w:rPr>
                <w:rFonts w:eastAsia="Calibri" w:cs="Times New Roman"/>
                <w:sz w:val="18"/>
                <w:szCs w:val="18"/>
                <w:lang w:val="en-GB"/>
              </w:rPr>
            </w:pPr>
          </w:p>
        </w:tc>
        <w:tc>
          <w:tcPr>
            <w:tcW w:w="1000" w:type="pct"/>
            <w:tcBorders>
              <w:top w:val="single" w:sz="4" w:space="0" w:color="auto"/>
              <w:bottom w:val="single" w:sz="4" w:space="0" w:color="auto"/>
            </w:tcBorders>
            <w:shd w:val="clear" w:color="auto" w:fill="auto"/>
          </w:tcPr>
          <w:p w14:paraId="4048B162" w14:textId="77777777" w:rsidR="005621C7" w:rsidRPr="00B3326E" w:rsidRDefault="005621C7" w:rsidP="009D0F3B">
            <w:pPr>
              <w:widowControl w:val="0"/>
              <w:spacing w:before="120" w:after="0" w:line="360" w:lineRule="auto"/>
              <w:rPr>
                <w:rFonts w:eastAsia="Calibri" w:cs="Times New Roman"/>
                <w:sz w:val="18"/>
                <w:szCs w:val="18"/>
                <w:lang w:val="en-GB"/>
              </w:rPr>
            </w:pPr>
            <w:r w:rsidRPr="00B3326E">
              <w:rPr>
                <w:rFonts w:eastAsia="Calibri" w:cs="Times New Roman"/>
                <w:sz w:val="18"/>
                <w:szCs w:val="18"/>
                <w:lang w:val="en-GB"/>
              </w:rPr>
              <w:t>Model 1</w:t>
            </w:r>
            <w:r w:rsidR="001B5040" w:rsidRPr="00B3326E">
              <w:rPr>
                <w:rFonts w:eastAsia="Calibri" w:cs="Times New Roman"/>
                <w:sz w:val="18"/>
                <w:szCs w:val="18"/>
                <w:lang w:val="en-GB"/>
              </w:rPr>
              <w:t>A</w:t>
            </w:r>
          </w:p>
        </w:tc>
        <w:tc>
          <w:tcPr>
            <w:tcW w:w="1000" w:type="pct"/>
            <w:tcBorders>
              <w:top w:val="single" w:sz="4" w:space="0" w:color="auto"/>
              <w:bottom w:val="single" w:sz="4" w:space="0" w:color="auto"/>
            </w:tcBorders>
            <w:shd w:val="clear" w:color="auto" w:fill="auto"/>
          </w:tcPr>
          <w:p w14:paraId="3FC9E02E" w14:textId="77777777" w:rsidR="005621C7" w:rsidRPr="00B3326E" w:rsidRDefault="005621C7" w:rsidP="009D0F3B">
            <w:pPr>
              <w:widowControl w:val="0"/>
              <w:spacing w:before="120" w:after="0" w:line="360" w:lineRule="auto"/>
              <w:rPr>
                <w:rFonts w:eastAsia="Calibri" w:cs="Times New Roman"/>
                <w:sz w:val="18"/>
                <w:szCs w:val="18"/>
                <w:lang w:val="en-GB"/>
              </w:rPr>
            </w:pPr>
            <w:r w:rsidRPr="00B3326E">
              <w:rPr>
                <w:rFonts w:eastAsia="Calibri" w:cs="Times New Roman"/>
                <w:sz w:val="18"/>
                <w:szCs w:val="18"/>
                <w:lang w:val="en-GB"/>
              </w:rPr>
              <w:t>Model 2</w:t>
            </w:r>
            <w:r w:rsidR="001B5040" w:rsidRPr="00B3326E">
              <w:rPr>
                <w:rFonts w:eastAsia="Calibri" w:cs="Times New Roman"/>
                <w:sz w:val="18"/>
                <w:szCs w:val="18"/>
                <w:lang w:val="en-GB"/>
              </w:rPr>
              <w:t>A</w:t>
            </w:r>
          </w:p>
        </w:tc>
        <w:tc>
          <w:tcPr>
            <w:tcW w:w="1000" w:type="pct"/>
            <w:tcBorders>
              <w:top w:val="single" w:sz="4" w:space="0" w:color="auto"/>
              <w:bottom w:val="single" w:sz="4" w:space="0" w:color="auto"/>
            </w:tcBorders>
            <w:shd w:val="clear" w:color="auto" w:fill="auto"/>
          </w:tcPr>
          <w:p w14:paraId="3EAA2DE9" w14:textId="77777777" w:rsidR="005621C7" w:rsidRPr="00B3326E" w:rsidRDefault="005621C7" w:rsidP="009D0F3B">
            <w:pPr>
              <w:widowControl w:val="0"/>
              <w:spacing w:before="120" w:after="0" w:line="360" w:lineRule="auto"/>
              <w:rPr>
                <w:rFonts w:eastAsia="Calibri" w:cs="Times New Roman"/>
                <w:sz w:val="18"/>
                <w:szCs w:val="18"/>
                <w:lang w:val="en-GB"/>
              </w:rPr>
            </w:pPr>
            <w:r w:rsidRPr="00B3326E">
              <w:rPr>
                <w:rFonts w:eastAsia="Calibri" w:cs="Times New Roman"/>
                <w:sz w:val="18"/>
                <w:szCs w:val="18"/>
                <w:lang w:val="en-GB"/>
              </w:rPr>
              <w:t>Model 3</w:t>
            </w:r>
            <w:r w:rsidR="001B5040" w:rsidRPr="00B3326E">
              <w:rPr>
                <w:rFonts w:eastAsia="Calibri" w:cs="Times New Roman"/>
                <w:sz w:val="18"/>
                <w:szCs w:val="18"/>
                <w:lang w:val="en-GB"/>
              </w:rPr>
              <w:t>A</w:t>
            </w:r>
          </w:p>
        </w:tc>
        <w:tc>
          <w:tcPr>
            <w:tcW w:w="1000" w:type="pct"/>
            <w:tcBorders>
              <w:top w:val="single" w:sz="4" w:space="0" w:color="auto"/>
              <w:bottom w:val="single" w:sz="4" w:space="0" w:color="auto"/>
            </w:tcBorders>
          </w:tcPr>
          <w:p w14:paraId="21B01E63" w14:textId="77777777" w:rsidR="005621C7" w:rsidRPr="00B3326E" w:rsidRDefault="005621C7" w:rsidP="009D0F3B">
            <w:pPr>
              <w:widowControl w:val="0"/>
              <w:spacing w:before="120" w:after="0" w:line="360" w:lineRule="auto"/>
              <w:rPr>
                <w:rFonts w:eastAsia="Calibri" w:cs="Times New Roman"/>
                <w:sz w:val="18"/>
                <w:szCs w:val="18"/>
                <w:lang w:val="en-GB"/>
              </w:rPr>
            </w:pPr>
            <w:r w:rsidRPr="00B3326E">
              <w:rPr>
                <w:rFonts w:eastAsia="Calibri" w:cs="Times New Roman"/>
                <w:sz w:val="18"/>
                <w:szCs w:val="18"/>
                <w:lang w:val="en-GB"/>
              </w:rPr>
              <w:t>Model 4</w:t>
            </w:r>
            <w:r w:rsidR="001B5040" w:rsidRPr="00B3326E">
              <w:rPr>
                <w:rFonts w:eastAsia="Calibri" w:cs="Times New Roman"/>
                <w:sz w:val="18"/>
                <w:szCs w:val="18"/>
                <w:lang w:val="en-GB"/>
              </w:rPr>
              <w:t>A</w:t>
            </w:r>
          </w:p>
        </w:tc>
      </w:tr>
      <w:tr w:rsidR="005621C7" w:rsidRPr="00B3326E" w14:paraId="4C8B9014" w14:textId="77777777" w:rsidTr="009D0F3B">
        <w:tc>
          <w:tcPr>
            <w:tcW w:w="1000" w:type="pct"/>
            <w:tcBorders>
              <w:top w:val="single" w:sz="4" w:space="0" w:color="auto"/>
            </w:tcBorders>
            <w:shd w:val="clear" w:color="auto" w:fill="auto"/>
          </w:tcPr>
          <w:p w14:paraId="65B135EB" w14:textId="77777777" w:rsidR="005621C7" w:rsidRPr="00B3326E" w:rsidRDefault="005621C7" w:rsidP="009D0F3B">
            <w:pPr>
              <w:widowControl w:val="0"/>
              <w:spacing w:before="120" w:after="0" w:line="360" w:lineRule="auto"/>
              <w:contextualSpacing/>
              <w:rPr>
                <w:rFonts w:eastAsia="Calibri" w:cs="Times New Roman"/>
                <w:sz w:val="18"/>
                <w:szCs w:val="18"/>
                <w:lang w:val="en-GB" w:eastAsia="sv-SE"/>
              </w:rPr>
            </w:pPr>
            <w:r w:rsidRPr="00B3326E">
              <w:rPr>
                <w:rFonts w:eastAsia="Calibri" w:cs="Times New Roman"/>
                <w:sz w:val="18"/>
                <w:szCs w:val="18"/>
                <w:lang w:val="en-GB" w:eastAsia="sv-SE"/>
              </w:rPr>
              <w:t>Right-wing government</w:t>
            </w:r>
          </w:p>
        </w:tc>
        <w:tc>
          <w:tcPr>
            <w:tcW w:w="1000" w:type="pct"/>
            <w:tcBorders>
              <w:top w:val="single" w:sz="4" w:space="0" w:color="auto"/>
            </w:tcBorders>
            <w:shd w:val="clear" w:color="auto" w:fill="auto"/>
          </w:tcPr>
          <w:p w14:paraId="5A6E7187" w14:textId="77777777" w:rsidR="005621C7" w:rsidRPr="00B3326E" w:rsidRDefault="00B34EF1"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-.914</w:t>
            </w:r>
            <w:r w:rsidR="005621C7" w:rsidRPr="00B3326E">
              <w:rPr>
                <w:rFonts w:eastAsia="Calibri" w:cs="Times New Roman"/>
                <w:sz w:val="18"/>
                <w:szCs w:val="18"/>
                <w:lang w:val="en-GB"/>
              </w:rPr>
              <w:t>***</w:t>
            </w:r>
          </w:p>
          <w:p w14:paraId="5A063D3B" w14:textId="77777777" w:rsidR="005621C7" w:rsidRPr="00B3326E" w:rsidRDefault="00B34EF1"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(.160</w:t>
            </w:r>
            <w:r w:rsidR="005621C7" w:rsidRPr="00B3326E">
              <w:rPr>
                <w:rFonts w:eastAsia="Calibri" w:cs="Times New Roman"/>
                <w:sz w:val="18"/>
                <w:szCs w:val="18"/>
                <w:lang w:val="en-GB"/>
              </w:rPr>
              <w:t>)</w:t>
            </w:r>
          </w:p>
        </w:tc>
        <w:tc>
          <w:tcPr>
            <w:tcW w:w="1000" w:type="pct"/>
            <w:tcBorders>
              <w:top w:val="single" w:sz="4" w:space="0" w:color="auto"/>
            </w:tcBorders>
            <w:shd w:val="clear" w:color="auto" w:fill="auto"/>
          </w:tcPr>
          <w:p w14:paraId="3C67DD92"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-.585</w:t>
            </w:r>
            <w:r w:rsidR="005621C7" w:rsidRPr="00B3326E">
              <w:rPr>
                <w:rFonts w:eastAsia="Calibri" w:cs="Times New Roman"/>
                <w:sz w:val="18"/>
                <w:szCs w:val="18"/>
                <w:lang w:val="en-GB"/>
              </w:rPr>
              <w:t>***</w:t>
            </w:r>
          </w:p>
          <w:p w14:paraId="77ABFB68"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(.087</w:t>
            </w:r>
            <w:r w:rsidR="005621C7" w:rsidRPr="00B3326E">
              <w:rPr>
                <w:rFonts w:eastAsia="Calibri" w:cs="Times New Roman"/>
                <w:sz w:val="18"/>
                <w:szCs w:val="18"/>
                <w:lang w:val="en-GB"/>
              </w:rPr>
              <w:t>)</w:t>
            </w:r>
          </w:p>
        </w:tc>
        <w:tc>
          <w:tcPr>
            <w:tcW w:w="1000" w:type="pct"/>
            <w:tcBorders>
              <w:top w:val="single" w:sz="4" w:space="0" w:color="auto"/>
            </w:tcBorders>
            <w:shd w:val="clear" w:color="auto" w:fill="auto"/>
          </w:tcPr>
          <w:p w14:paraId="1BD8CF07"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-.553</w:t>
            </w:r>
            <w:r w:rsidR="005621C7" w:rsidRPr="00B3326E">
              <w:rPr>
                <w:rFonts w:eastAsia="Calibri" w:cs="Times New Roman"/>
                <w:sz w:val="18"/>
                <w:szCs w:val="18"/>
                <w:lang w:val="en-GB"/>
              </w:rPr>
              <w:t>***</w:t>
            </w:r>
          </w:p>
          <w:p w14:paraId="678AF7F6"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(.085</w:t>
            </w:r>
            <w:r w:rsidR="005621C7" w:rsidRPr="00B3326E">
              <w:rPr>
                <w:rFonts w:eastAsia="Calibri" w:cs="Times New Roman"/>
                <w:sz w:val="18"/>
                <w:szCs w:val="18"/>
                <w:lang w:val="en-GB"/>
              </w:rPr>
              <w:t>)</w:t>
            </w:r>
          </w:p>
        </w:tc>
        <w:tc>
          <w:tcPr>
            <w:tcW w:w="1000" w:type="pct"/>
            <w:tcBorders>
              <w:top w:val="single" w:sz="4" w:space="0" w:color="auto"/>
            </w:tcBorders>
          </w:tcPr>
          <w:p w14:paraId="59578FF4" w14:textId="77777777"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.044</w:t>
            </w:r>
          </w:p>
          <w:p w14:paraId="0F3A5996" w14:textId="77777777" w:rsidR="005621C7" w:rsidRPr="00B3326E" w:rsidRDefault="001B5040"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(.130</w:t>
            </w:r>
            <w:r w:rsidR="005621C7" w:rsidRPr="00B3326E">
              <w:rPr>
                <w:rFonts w:eastAsia="Calibri" w:cs="Times New Roman"/>
                <w:sz w:val="18"/>
                <w:szCs w:val="18"/>
                <w:lang w:val="en-GB"/>
              </w:rPr>
              <w:t>)</w:t>
            </w:r>
          </w:p>
        </w:tc>
      </w:tr>
      <w:tr w:rsidR="005621C7" w:rsidRPr="00B3326E" w14:paraId="068742A3" w14:textId="77777777" w:rsidTr="009D0F3B">
        <w:tc>
          <w:tcPr>
            <w:tcW w:w="1000" w:type="pct"/>
            <w:shd w:val="clear" w:color="auto" w:fill="auto"/>
          </w:tcPr>
          <w:p w14:paraId="21233F23" w14:textId="77777777" w:rsidR="005621C7" w:rsidRPr="00B3326E" w:rsidRDefault="005621C7" w:rsidP="009D0F3B">
            <w:pPr>
              <w:widowControl w:val="0"/>
              <w:spacing w:before="120" w:after="0" w:line="360" w:lineRule="auto"/>
              <w:contextualSpacing/>
              <w:rPr>
                <w:rFonts w:eastAsia="Calibri" w:cs="Times New Roman"/>
                <w:sz w:val="18"/>
                <w:szCs w:val="18"/>
                <w:lang w:val="en-GB" w:eastAsia="sv-SE"/>
              </w:rPr>
            </w:pPr>
            <w:r w:rsidRPr="00B3326E">
              <w:rPr>
                <w:rFonts w:eastAsia="Calibri" w:cs="Times New Roman"/>
                <w:sz w:val="18"/>
                <w:szCs w:val="18"/>
                <w:lang w:val="en-GB" w:eastAsia="sv-SE"/>
              </w:rPr>
              <w:t>Mixed government</w:t>
            </w:r>
          </w:p>
        </w:tc>
        <w:tc>
          <w:tcPr>
            <w:tcW w:w="1000" w:type="pct"/>
            <w:shd w:val="clear" w:color="auto" w:fill="auto"/>
          </w:tcPr>
          <w:p w14:paraId="6039DC75" w14:textId="77777777" w:rsidR="005621C7" w:rsidRPr="00B3326E" w:rsidRDefault="00B34EF1"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-.258</w:t>
            </w:r>
            <w:r w:rsidR="005621C7" w:rsidRPr="00B3326E">
              <w:rPr>
                <w:rFonts w:eastAsia="Calibri" w:cs="Times New Roman"/>
                <w:sz w:val="18"/>
                <w:szCs w:val="18"/>
                <w:lang w:val="en-GB"/>
              </w:rPr>
              <w:t>***</w:t>
            </w:r>
          </w:p>
          <w:p w14:paraId="26CB5DEE" w14:textId="77777777" w:rsidR="005621C7" w:rsidRPr="00B3326E" w:rsidRDefault="00B34EF1"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(.072</w:t>
            </w:r>
            <w:r w:rsidR="005621C7" w:rsidRPr="00B3326E">
              <w:rPr>
                <w:rFonts w:eastAsia="Calibri" w:cs="Times New Roman"/>
                <w:sz w:val="18"/>
                <w:szCs w:val="18"/>
                <w:lang w:val="en-GB"/>
              </w:rPr>
              <w:t>)</w:t>
            </w:r>
          </w:p>
        </w:tc>
        <w:tc>
          <w:tcPr>
            <w:tcW w:w="1000" w:type="pct"/>
            <w:shd w:val="clear" w:color="auto" w:fill="auto"/>
          </w:tcPr>
          <w:p w14:paraId="62DF3CBD"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-.328***</w:t>
            </w:r>
          </w:p>
          <w:p w14:paraId="292A113A"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(.053</w:t>
            </w:r>
            <w:r w:rsidR="005621C7" w:rsidRPr="00B3326E">
              <w:rPr>
                <w:rFonts w:eastAsia="Calibri" w:cs="Times New Roman"/>
                <w:sz w:val="18"/>
                <w:szCs w:val="18"/>
                <w:lang w:val="en-GB"/>
              </w:rPr>
              <w:t>)</w:t>
            </w:r>
          </w:p>
        </w:tc>
        <w:tc>
          <w:tcPr>
            <w:tcW w:w="1000" w:type="pct"/>
            <w:shd w:val="clear" w:color="auto" w:fill="auto"/>
          </w:tcPr>
          <w:p w14:paraId="4DE3AD7E"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-.275</w:t>
            </w:r>
            <w:r w:rsidR="005621C7" w:rsidRPr="00B3326E">
              <w:rPr>
                <w:rFonts w:eastAsia="Calibri" w:cs="Times New Roman"/>
                <w:sz w:val="18"/>
                <w:szCs w:val="18"/>
                <w:lang w:val="en-GB"/>
              </w:rPr>
              <w:t>***</w:t>
            </w:r>
          </w:p>
          <w:p w14:paraId="3283A94B"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(.042</w:t>
            </w:r>
            <w:r w:rsidR="005621C7" w:rsidRPr="00B3326E">
              <w:rPr>
                <w:rFonts w:eastAsia="Calibri" w:cs="Times New Roman"/>
                <w:sz w:val="18"/>
                <w:szCs w:val="18"/>
                <w:lang w:val="en-GB"/>
              </w:rPr>
              <w:t>)</w:t>
            </w:r>
          </w:p>
        </w:tc>
        <w:tc>
          <w:tcPr>
            <w:tcW w:w="1000" w:type="pct"/>
          </w:tcPr>
          <w:p w14:paraId="00027904" w14:textId="77777777"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-.049</w:t>
            </w:r>
          </w:p>
          <w:p w14:paraId="79E94EF7" w14:textId="77777777"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(.134</w:t>
            </w:r>
            <w:r w:rsidR="005621C7" w:rsidRPr="00B3326E">
              <w:rPr>
                <w:rFonts w:eastAsia="Calibri" w:cs="Times New Roman"/>
                <w:sz w:val="18"/>
                <w:szCs w:val="18"/>
                <w:lang w:val="en-GB"/>
              </w:rPr>
              <w:t>)</w:t>
            </w:r>
          </w:p>
        </w:tc>
      </w:tr>
      <w:tr w:rsidR="005621C7" w:rsidRPr="00B3326E" w14:paraId="6699B4EB" w14:textId="77777777" w:rsidTr="009D0F3B">
        <w:tc>
          <w:tcPr>
            <w:tcW w:w="1000" w:type="pct"/>
            <w:shd w:val="clear" w:color="auto" w:fill="auto"/>
          </w:tcPr>
          <w:p w14:paraId="0E140DA8" w14:textId="77777777" w:rsidR="005621C7" w:rsidRPr="00B3326E" w:rsidRDefault="005621C7" w:rsidP="009D0F3B">
            <w:pPr>
              <w:widowControl w:val="0"/>
              <w:spacing w:before="120" w:after="0" w:line="360" w:lineRule="auto"/>
              <w:contextualSpacing/>
              <w:rPr>
                <w:rFonts w:eastAsia="Calibri" w:cs="Times New Roman"/>
                <w:sz w:val="18"/>
                <w:szCs w:val="18"/>
                <w:lang w:val="en-GB" w:eastAsia="sv-SE"/>
              </w:rPr>
            </w:pPr>
            <w:r w:rsidRPr="00B3326E">
              <w:rPr>
                <w:rFonts w:eastAsia="Calibri" w:cs="Times New Roman"/>
                <w:sz w:val="18"/>
                <w:szCs w:val="18"/>
                <w:lang w:val="en-GB" w:eastAsia="sv-SE"/>
              </w:rPr>
              <w:t xml:space="preserve">Left-wing government </w:t>
            </w:r>
          </w:p>
        </w:tc>
        <w:tc>
          <w:tcPr>
            <w:tcW w:w="1000" w:type="pct"/>
            <w:shd w:val="clear" w:color="auto" w:fill="auto"/>
          </w:tcPr>
          <w:p w14:paraId="325CA07A"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eastAsia="sv-SE"/>
              </w:rPr>
              <w:t>(Baseline)</w:t>
            </w:r>
          </w:p>
          <w:p w14:paraId="268535DF"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5F7085C6"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eastAsia="sv-SE"/>
              </w:rPr>
              <w:t>(Baseline)</w:t>
            </w:r>
          </w:p>
          <w:p w14:paraId="7AC8EDFE"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095F2D27"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eastAsia="sv-SE"/>
              </w:rPr>
              <w:t>(Baseline)</w:t>
            </w:r>
          </w:p>
          <w:p w14:paraId="2353D8A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Pr>
          <w:p w14:paraId="62AB744E" w14:textId="77777777" w:rsidR="005621C7" w:rsidRPr="00B3326E" w:rsidRDefault="005621C7" w:rsidP="009D0F3B">
            <w:pPr>
              <w:widowControl w:val="0"/>
              <w:spacing w:before="120" w:after="0" w:line="360" w:lineRule="auto"/>
              <w:contextualSpacing/>
              <w:rPr>
                <w:rFonts w:eastAsia="Calibri" w:cs="Times New Roman"/>
                <w:sz w:val="18"/>
                <w:szCs w:val="18"/>
                <w:lang w:val="en-GB" w:eastAsia="sv-SE"/>
              </w:rPr>
            </w:pPr>
            <w:r w:rsidRPr="00B3326E">
              <w:rPr>
                <w:rFonts w:eastAsia="Calibri" w:cs="Times New Roman"/>
                <w:sz w:val="18"/>
                <w:szCs w:val="18"/>
                <w:lang w:val="en-GB" w:eastAsia="sv-SE"/>
              </w:rPr>
              <w:t>(Baseline)</w:t>
            </w:r>
          </w:p>
        </w:tc>
      </w:tr>
      <w:tr w:rsidR="005621C7" w:rsidRPr="00B3326E" w14:paraId="6CAACE9F" w14:textId="77777777" w:rsidTr="009D0F3B">
        <w:tc>
          <w:tcPr>
            <w:tcW w:w="1000" w:type="pct"/>
            <w:shd w:val="clear" w:color="auto" w:fill="auto"/>
          </w:tcPr>
          <w:p w14:paraId="31BE7A62" w14:textId="77777777" w:rsidR="005621C7" w:rsidRPr="00B3326E" w:rsidRDefault="005621C7" w:rsidP="009D0F3B">
            <w:pPr>
              <w:widowControl w:val="0"/>
              <w:spacing w:after="0" w:line="276" w:lineRule="auto"/>
              <w:contextualSpacing/>
              <w:rPr>
                <w:rFonts w:eastAsia="Calibri" w:cs="Times New Roman"/>
                <w:sz w:val="18"/>
                <w:szCs w:val="18"/>
                <w:lang w:val="en-GB" w:eastAsia="sv-SE"/>
              </w:rPr>
            </w:pPr>
            <w:r w:rsidRPr="00B3326E">
              <w:rPr>
                <w:rFonts w:eastAsia="Calibri" w:cs="Times New Roman"/>
                <w:sz w:val="18"/>
                <w:szCs w:val="18"/>
                <w:lang w:val="en-GB" w:eastAsia="sv-SE"/>
              </w:rPr>
              <w:t>Average taxable income</w:t>
            </w:r>
          </w:p>
          <w:p w14:paraId="7369C15D" w14:textId="77777777" w:rsidR="005621C7" w:rsidRPr="00B3326E" w:rsidRDefault="005621C7" w:rsidP="009D0F3B">
            <w:pPr>
              <w:widowControl w:val="0"/>
              <w:spacing w:after="0" w:line="276" w:lineRule="auto"/>
              <w:contextualSpacing/>
              <w:rPr>
                <w:rFonts w:eastAsia="Calibri" w:cs="Times New Roman"/>
                <w:sz w:val="18"/>
                <w:szCs w:val="18"/>
                <w:lang w:val="en-GB" w:eastAsia="sv-SE"/>
              </w:rPr>
            </w:pPr>
          </w:p>
        </w:tc>
        <w:tc>
          <w:tcPr>
            <w:tcW w:w="1000" w:type="pct"/>
            <w:shd w:val="clear" w:color="auto" w:fill="auto"/>
          </w:tcPr>
          <w:p w14:paraId="3B2BFCBB"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p w14:paraId="218B53C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791A85F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-.001</w:t>
            </w:r>
          </w:p>
          <w:p w14:paraId="0992FC54"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(.002)</w:t>
            </w:r>
          </w:p>
        </w:tc>
        <w:tc>
          <w:tcPr>
            <w:tcW w:w="1000" w:type="pct"/>
            <w:shd w:val="clear" w:color="auto" w:fill="auto"/>
          </w:tcPr>
          <w:p w14:paraId="66E6C5A8"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-.002*</w:t>
            </w:r>
          </w:p>
          <w:p w14:paraId="3E399F24"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(.001)</w:t>
            </w:r>
          </w:p>
        </w:tc>
        <w:tc>
          <w:tcPr>
            <w:tcW w:w="1000" w:type="pct"/>
          </w:tcPr>
          <w:p w14:paraId="439AEB24" w14:textId="77777777"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-.002</w:t>
            </w:r>
            <w:r w:rsidR="005621C7" w:rsidRPr="00B3326E">
              <w:rPr>
                <w:rFonts w:eastAsia="Calibri" w:cs="Times New Roman"/>
                <w:sz w:val="18"/>
                <w:szCs w:val="18"/>
                <w:lang w:val="en-GB"/>
              </w:rPr>
              <w:t>*</w:t>
            </w:r>
          </w:p>
          <w:p w14:paraId="293B8D5C" w14:textId="77777777" w:rsidR="005621C7" w:rsidRPr="00B3326E" w:rsidRDefault="005621C7" w:rsidP="009D0F3B">
            <w:pPr>
              <w:rPr>
                <w:rFonts w:eastAsia="Calibri" w:cs="Times New Roman"/>
                <w:color w:val="FF0000"/>
                <w:sz w:val="18"/>
                <w:szCs w:val="18"/>
                <w:lang w:val="en-GB"/>
              </w:rPr>
            </w:pPr>
            <w:r w:rsidRPr="00B3326E">
              <w:rPr>
                <w:rFonts w:eastAsia="Calibri" w:cs="Times New Roman"/>
                <w:sz w:val="18"/>
                <w:szCs w:val="18"/>
                <w:lang w:val="en-GB"/>
              </w:rPr>
              <w:t>(001)</w:t>
            </w:r>
          </w:p>
        </w:tc>
      </w:tr>
      <w:tr w:rsidR="005621C7" w:rsidRPr="00B3326E" w14:paraId="25680B04" w14:textId="77777777" w:rsidTr="009D0F3B">
        <w:tc>
          <w:tcPr>
            <w:tcW w:w="1000" w:type="pct"/>
            <w:shd w:val="clear" w:color="auto" w:fill="auto"/>
          </w:tcPr>
          <w:p w14:paraId="6FC59F8C" w14:textId="77777777" w:rsidR="005621C7" w:rsidRPr="00B3326E" w:rsidRDefault="005621C7" w:rsidP="009D0F3B">
            <w:pPr>
              <w:widowControl w:val="0"/>
              <w:spacing w:after="0" w:line="276" w:lineRule="auto"/>
              <w:contextualSpacing/>
              <w:rPr>
                <w:rFonts w:eastAsia="Calibri" w:cs="Times New Roman"/>
                <w:sz w:val="18"/>
                <w:szCs w:val="18"/>
                <w:lang w:val="en-GB" w:eastAsia="sv-SE"/>
              </w:rPr>
            </w:pPr>
            <w:r w:rsidRPr="00B3326E">
              <w:rPr>
                <w:rFonts w:eastAsia="Calibri" w:cs="Times New Roman"/>
                <w:sz w:val="18"/>
                <w:szCs w:val="18"/>
                <w:lang w:val="en-GB" w:eastAsia="sv-SE"/>
              </w:rPr>
              <w:t>Financial solvency</w:t>
            </w:r>
          </w:p>
        </w:tc>
        <w:tc>
          <w:tcPr>
            <w:tcW w:w="1000" w:type="pct"/>
            <w:shd w:val="clear" w:color="auto" w:fill="auto"/>
          </w:tcPr>
          <w:p w14:paraId="0B86AC62"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p w14:paraId="488FDC14" w14:textId="77777777" w:rsidR="005621C7" w:rsidRPr="00B3326E" w:rsidRDefault="005621C7" w:rsidP="009D0F3B">
            <w:pPr>
              <w:spacing w:after="160" w:line="259" w:lineRule="auto"/>
              <w:rPr>
                <w:rFonts w:eastAsia="Calibri" w:cs="Times New Roman"/>
                <w:sz w:val="18"/>
                <w:szCs w:val="18"/>
                <w:lang w:val="en-GB"/>
              </w:rPr>
            </w:pPr>
          </w:p>
        </w:tc>
        <w:tc>
          <w:tcPr>
            <w:tcW w:w="1000" w:type="pct"/>
            <w:shd w:val="clear" w:color="auto" w:fill="auto"/>
          </w:tcPr>
          <w:p w14:paraId="51FAD91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-.014***</w:t>
            </w:r>
          </w:p>
          <w:p w14:paraId="1F67EBF4" w14:textId="77777777" w:rsidR="005621C7" w:rsidRPr="00B3326E" w:rsidRDefault="005621C7"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(.001)</w:t>
            </w:r>
          </w:p>
        </w:tc>
        <w:tc>
          <w:tcPr>
            <w:tcW w:w="1000" w:type="pct"/>
            <w:shd w:val="clear" w:color="auto" w:fill="auto"/>
          </w:tcPr>
          <w:p w14:paraId="70D3AEE1"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 xml:space="preserve">-.012*** </w:t>
            </w:r>
          </w:p>
          <w:p w14:paraId="03E8D345" w14:textId="77777777" w:rsidR="005621C7" w:rsidRPr="00B3326E" w:rsidRDefault="005621C7"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(.001)</w:t>
            </w:r>
          </w:p>
        </w:tc>
        <w:tc>
          <w:tcPr>
            <w:tcW w:w="1000" w:type="pct"/>
          </w:tcPr>
          <w:p w14:paraId="15FDB657"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-.007***</w:t>
            </w:r>
          </w:p>
          <w:p w14:paraId="4148EAE4" w14:textId="77777777" w:rsidR="005621C7" w:rsidRPr="00B3326E" w:rsidRDefault="005621C7"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(.001)</w:t>
            </w:r>
          </w:p>
        </w:tc>
      </w:tr>
      <w:tr w:rsidR="005621C7" w:rsidRPr="00B3326E" w14:paraId="324A317D" w14:textId="77777777" w:rsidTr="009D0F3B">
        <w:tc>
          <w:tcPr>
            <w:tcW w:w="1000" w:type="pct"/>
            <w:shd w:val="clear" w:color="auto" w:fill="auto"/>
          </w:tcPr>
          <w:p w14:paraId="237B584B" w14:textId="77777777" w:rsidR="005621C7" w:rsidRPr="00B3326E" w:rsidRDefault="005621C7" w:rsidP="009D0F3B">
            <w:pPr>
              <w:widowControl w:val="0"/>
              <w:spacing w:before="120" w:after="0" w:line="360" w:lineRule="auto"/>
              <w:contextualSpacing/>
              <w:rPr>
                <w:rFonts w:eastAsia="Calibri" w:cs="Times New Roman"/>
                <w:sz w:val="18"/>
                <w:szCs w:val="18"/>
                <w:lang w:val="en-GB" w:eastAsia="sv-SE"/>
              </w:rPr>
            </w:pPr>
            <w:r w:rsidRPr="00B3326E">
              <w:rPr>
                <w:rFonts w:eastAsia="Calibri" w:cs="Times New Roman"/>
                <w:sz w:val="18"/>
                <w:szCs w:val="18"/>
                <w:lang w:val="en-GB" w:eastAsia="sv-SE"/>
              </w:rPr>
              <w:t>System of redistribution</w:t>
            </w:r>
          </w:p>
        </w:tc>
        <w:tc>
          <w:tcPr>
            <w:tcW w:w="1000" w:type="pct"/>
            <w:shd w:val="clear" w:color="auto" w:fill="auto"/>
          </w:tcPr>
          <w:p w14:paraId="4DF705CB"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18A620B4"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.118***</w:t>
            </w:r>
          </w:p>
          <w:p w14:paraId="384158B5"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(.006)</w:t>
            </w:r>
          </w:p>
        </w:tc>
        <w:tc>
          <w:tcPr>
            <w:tcW w:w="1000" w:type="pct"/>
            <w:shd w:val="clear" w:color="auto" w:fill="auto"/>
          </w:tcPr>
          <w:p w14:paraId="3DF4DDE3"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w:t>
            </w:r>
            <w:r w:rsidR="006931AA" w:rsidRPr="00B3326E">
              <w:rPr>
                <w:rFonts w:eastAsia="Calibri" w:cs="Times New Roman"/>
                <w:sz w:val="18"/>
                <w:szCs w:val="18"/>
                <w:lang w:val="en-GB"/>
              </w:rPr>
              <w:t>065</w:t>
            </w:r>
            <w:r w:rsidRPr="00B3326E">
              <w:rPr>
                <w:rFonts w:eastAsia="Calibri" w:cs="Times New Roman"/>
                <w:sz w:val="18"/>
                <w:szCs w:val="18"/>
                <w:lang w:val="en-GB"/>
              </w:rPr>
              <w:t>***</w:t>
            </w:r>
          </w:p>
          <w:p w14:paraId="75F127E6" w14:textId="77777777" w:rsidR="005621C7" w:rsidRPr="00B3326E" w:rsidRDefault="005621C7"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(.006)</w:t>
            </w:r>
          </w:p>
        </w:tc>
        <w:tc>
          <w:tcPr>
            <w:tcW w:w="1000" w:type="pct"/>
          </w:tcPr>
          <w:p w14:paraId="3F94ABF9" w14:textId="77777777"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color w:val="FF0000"/>
                <w:sz w:val="18"/>
                <w:szCs w:val="18"/>
                <w:lang w:val="en-GB"/>
              </w:rPr>
              <w:t>.</w:t>
            </w:r>
            <w:r w:rsidRPr="00B3326E">
              <w:rPr>
                <w:rFonts w:eastAsia="Calibri" w:cs="Times New Roman"/>
                <w:sz w:val="18"/>
                <w:szCs w:val="18"/>
                <w:lang w:val="en-GB"/>
              </w:rPr>
              <w:t>063</w:t>
            </w:r>
            <w:r w:rsidR="005621C7" w:rsidRPr="00B3326E">
              <w:rPr>
                <w:rFonts w:eastAsia="Calibri" w:cs="Times New Roman"/>
                <w:sz w:val="18"/>
                <w:szCs w:val="18"/>
                <w:lang w:val="en-GB"/>
              </w:rPr>
              <w:t>***</w:t>
            </w:r>
          </w:p>
          <w:p w14:paraId="45964E64" w14:textId="77777777" w:rsidR="005621C7" w:rsidRPr="00B3326E" w:rsidRDefault="005621C7"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(.006)</w:t>
            </w:r>
          </w:p>
        </w:tc>
      </w:tr>
      <w:tr w:rsidR="005621C7" w:rsidRPr="00B3326E" w14:paraId="4ED3D157" w14:textId="77777777" w:rsidTr="009D0F3B">
        <w:tc>
          <w:tcPr>
            <w:tcW w:w="1000" w:type="pct"/>
            <w:shd w:val="clear" w:color="auto" w:fill="auto"/>
          </w:tcPr>
          <w:p w14:paraId="6359561C" w14:textId="77777777" w:rsidR="005621C7" w:rsidRPr="00B3326E" w:rsidRDefault="005621C7" w:rsidP="009D0F3B">
            <w:pPr>
              <w:widowControl w:val="0"/>
              <w:spacing w:after="0" w:line="276" w:lineRule="auto"/>
              <w:contextualSpacing/>
              <w:rPr>
                <w:rFonts w:eastAsia="Calibri" w:cs="Times New Roman"/>
                <w:sz w:val="18"/>
                <w:szCs w:val="18"/>
                <w:lang w:val="en-GB" w:eastAsia="sv-SE"/>
              </w:rPr>
            </w:pPr>
            <w:r w:rsidRPr="00B3326E">
              <w:rPr>
                <w:rFonts w:eastAsia="Calibri" w:cs="Times New Roman"/>
                <w:color w:val="000000" w:themeColor="text1"/>
                <w:sz w:val="18"/>
                <w:szCs w:val="18"/>
                <w:lang w:val="en-GB" w:eastAsia="sv-SE"/>
              </w:rPr>
              <w:t>Administrative tax change</w:t>
            </w:r>
          </w:p>
        </w:tc>
        <w:tc>
          <w:tcPr>
            <w:tcW w:w="1000" w:type="pct"/>
            <w:shd w:val="clear" w:color="auto" w:fill="auto"/>
          </w:tcPr>
          <w:p w14:paraId="754957DF"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19BCEED7"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-.366</w:t>
            </w:r>
          </w:p>
          <w:p w14:paraId="00236615"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(.200</w:t>
            </w:r>
            <w:r w:rsidR="005621C7" w:rsidRPr="00B3326E">
              <w:rPr>
                <w:rFonts w:eastAsia="Calibri" w:cs="Times New Roman"/>
                <w:sz w:val="18"/>
                <w:szCs w:val="18"/>
                <w:lang w:val="en-GB"/>
              </w:rPr>
              <w:t>)</w:t>
            </w:r>
          </w:p>
        </w:tc>
        <w:tc>
          <w:tcPr>
            <w:tcW w:w="1000" w:type="pct"/>
            <w:shd w:val="clear" w:color="auto" w:fill="auto"/>
          </w:tcPr>
          <w:p w14:paraId="690FDB0A"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-.250</w:t>
            </w:r>
          </w:p>
          <w:p w14:paraId="2052FD4E" w14:textId="77777777" w:rsidR="005621C7" w:rsidRPr="00B3326E" w:rsidRDefault="006931AA"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(.202</w:t>
            </w:r>
            <w:r w:rsidR="005621C7" w:rsidRPr="00B3326E">
              <w:rPr>
                <w:rFonts w:eastAsia="Calibri" w:cs="Times New Roman"/>
                <w:sz w:val="18"/>
                <w:szCs w:val="18"/>
                <w:lang w:val="en-GB"/>
              </w:rPr>
              <w:t>)</w:t>
            </w:r>
          </w:p>
        </w:tc>
        <w:tc>
          <w:tcPr>
            <w:tcW w:w="1000" w:type="pct"/>
          </w:tcPr>
          <w:p w14:paraId="2ACC6610" w14:textId="77777777"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-.256</w:t>
            </w:r>
          </w:p>
          <w:p w14:paraId="7E744DA6" w14:textId="77777777" w:rsidR="005621C7" w:rsidRPr="00B3326E" w:rsidRDefault="001B5040"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(.204</w:t>
            </w:r>
            <w:r w:rsidR="005621C7" w:rsidRPr="00B3326E">
              <w:rPr>
                <w:rFonts w:eastAsia="Calibri" w:cs="Times New Roman"/>
                <w:sz w:val="18"/>
                <w:szCs w:val="18"/>
                <w:lang w:val="en-GB"/>
              </w:rPr>
              <w:t>)</w:t>
            </w:r>
          </w:p>
        </w:tc>
      </w:tr>
      <w:tr w:rsidR="005621C7" w:rsidRPr="00B3326E" w14:paraId="039B21BB" w14:textId="77777777" w:rsidTr="009D0F3B">
        <w:tc>
          <w:tcPr>
            <w:tcW w:w="1000" w:type="pct"/>
            <w:shd w:val="clear" w:color="auto" w:fill="auto"/>
          </w:tcPr>
          <w:p w14:paraId="2F12D025" w14:textId="77777777" w:rsidR="005621C7" w:rsidRPr="00B3326E" w:rsidRDefault="005621C7" w:rsidP="009D0F3B">
            <w:pPr>
              <w:widowControl w:val="0"/>
              <w:spacing w:after="0" w:line="276" w:lineRule="auto"/>
              <w:contextualSpacing/>
              <w:rPr>
                <w:rFonts w:eastAsia="Calibri" w:cs="Times New Roman"/>
                <w:sz w:val="18"/>
                <w:szCs w:val="18"/>
                <w:lang w:val="en-GB" w:eastAsia="sv-SE"/>
              </w:rPr>
            </w:pPr>
            <w:r w:rsidRPr="00B3326E">
              <w:rPr>
                <w:rFonts w:eastAsia="Calibri" w:cs="Times New Roman"/>
                <w:sz w:val="18"/>
                <w:szCs w:val="18"/>
                <w:lang w:val="en-GB" w:eastAsia="sv-SE"/>
              </w:rPr>
              <w:t>Rural municipalities</w:t>
            </w:r>
            <w:r w:rsidRPr="00B3326E" w:rsidDel="004851E2">
              <w:rPr>
                <w:rFonts w:eastAsia="Calibri" w:cs="Times New Roman"/>
                <w:sz w:val="18"/>
                <w:szCs w:val="18"/>
                <w:lang w:val="en-GB" w:eastAsia="sv-SE"/>
              </w:rPr>
              <w:t xml:space="preserve"> </w:t>
            </w:r>
          </w:p>
          <w:p w14:paraId="7FC7F79A" w14:textId="77777777" w:rsidR="005621C7" w:rsidRPr="00B3326E" w:rsidRDefault="005621C7" w:rsidP="009D0F3B">
            <w:pPr>
              <w:widowControl w:val="0"/>
              <w:spacing w:after="0" w:line="276" w:lineRule="auto"/>
              <w:contextualSpacing/>
              <w:rPr>
                <w:rFonts w:eastAsia="Calibri" w:cs="Times New Roman"/>
                <w:sz w:val="18"/>
                <w:szCs w:val="18"/>
                <w:lang w:val="en-GB" w:eastAsia="sv-SE"/>
              </w:rPr>
            </w:pPr>
          </w:p>
        </w:tc>
        <w:tc>
          <w:tcPr>
            <w:tcW w:w="1000" w:type="pct"/>
            <w:shd w:val="clear" w:color="auto" w:fill="auto"/>
          </w:tcPr>
          <w:p w14:paraId="3572B8D2"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0D291D1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7D4DDC29"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.197</w:t>
            </w:r>
            <w:r w:rsidR="005621C7" w:rsidRPr="00B3326E">
              <w:rPr>
                <w:rFonts w:eastAsia="Calibri" w:cs="Times New Roman"/>
                <w:sz w:val="18"/>
                <w:szCs w:val="18"/>
                <w:lang w:val="en-GB"/>
              </w:rPr>
              <w:t>***</w:t>
            </w:r>
          </w:p>
          <w:p w14:paraId="2F0404CF"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(.036</w:t>
            </w:r>
            <w:r w:rsidR="005621C7" w:rsidRPr="00B3326E">
              <w:rPr>
                <w:rFonts w:eastAsia="Calibri" w:cs="Times New Roman"/>
                <w:sz w:val="18"/>
                <w:szCs w:val="18"/>
                <w:lang w:val="en-GB"/>
              </w:rPr>
              <w:t>)</w:t>
            </w:r>
          </w:p>
        </w:tc>
        <w:tc>
          <w:tcPr>
            <w:tcW w:w="1000" w:type="pct"/>
          </w:tcPr>
          <w:p w14:paraId="4839530A"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color w:val="FF0000"/>
                <w:sz w:val="18"/>
                <w:szCs w:val="18"/>
                <w:lang w:val="en-GB"/>
              </w:rPr>
              <w:t>.</w:t>
            </w:r>
            <w:r w:rsidR="001B5040" w:rsidRPr="00B3326E">
              <w:rPr>
                <w:rFonts w:eastAsia="Calibri" w:cs="Times New Roman"/>
                <w:sz w:val="18"/>
                <w:szCs w:val="18"/>
                <w:lang w:val="en-GB"/>
              </w:rPr>
              <w:t>192</w:t>
            </w:r>
            <w:r w:rsidRPr="00B3326E">
              <w:rPr>
                <w:rFonts w:eastAsia="Calibri" w:cs="Times New Roman"/>
                <w:sz w:val="18"/>
                <w:szCs w:val="18"/>
                <w:lang w:val="en-GB"/>
              </w:rPr>
              <w:t>***</w:t>
            </w:r>
          </w:p>
          <w:p w14:paraId="5A33784E" w14:textId="77777777" w:rsidR="005621C7" w:rsidRPr="00B3326E" w:rsidRDefault="001B5040"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(.035</w:t>
            </w:r>
            <w:r w:rsidR="005621C7" w:rsidRPr="00B3326E">
              <w:rPr>
                <w:rFonts w:eastAsia="Calibri" w:cs="Times New Roman"/>
                <w:sz w:val="18"/>
                <w:szCs w:val="18"/>
                <w:lang w:val="en-GB"/>
              </w:rPr>
              <w:t>)</w:t>
            </w:r>
          </w:p>
        </w:tc>
      </w:tr>
      <w:tr w:rsidR="005621C7" w:rsidRPr="00B3326E" w14:paraId="28EFF237" w14:textId="77777777" w:rsidTr="009D0F3B">
        <w:tc>
          <w:tcPr>
            <w:tcW w:w="1000" w:type="pct"/>
            <w:shd w:val="clear" w:color="auto" w:fill="auto"/>
          </w:tcPr>
          <w:p w14:paraId="7169AACB"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Population</w:t>
            </w:r>
          </w:p>
        </w:tc>
        <w:tc>
          <w:tcPr>
            <w:tcW w:w="1000" w:type="pct"/>
            <w:shd w:val="clear" w:color="auto" w:fill="auto"/>
          </w:tcPr>
          <w:p w14:paraId="7DCA1FD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4E352D56"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6919242A"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-.044**</w:t>
            </w:r>
          </w:p>
          <w:p w14:paraId="048D5CFE"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(.015</w:t>
            </w:r>
            <w:r w:rsidR="005621C7" w:rsidRPr="00B3326E">
              <w:rPr>
                <w:rFonts w:eastAsia="Calibri" w:cs="Times New Roman"/>
                <w:sz w:val="18"/>
                <w:szCs w:val="18"/>
                <w:lang w:val="en-GB"/>
              </w:rPr>
              <w:t>)</w:t>
            </w:r>
          </w:p>
        </w:tc>
        <w:tc>
          <w:tcPr>
            <w:tcW w:w="1000" w:type="pct"/>
          </w:tcPr>
          <w:p w14:paraId="3E3527CF" w14:textId="09A2E823"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-.044</w:t>
            </w:r>
            <w:r w:rsidR="007E1D46">
              <w:rPr>
                <w:rFonts w:eastAsia="Calibri" w:cs="Times New Roman"/>
                <w:sz w:val="18"/>
                <w:szCs w:val="18"/>
                <w:lang w:val="en-GB"/>
              </w:rPr>
              <w:t>**</w:t>
            </w:r>
          </w:p>
          <w:p w14:paraId="1844F822" w14:textId="77777777" w:rsidR="005621C7" w:rsidRPr="00B3326E" w:rsidRDefault="001B5040"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(.016</w:t>
            </w:r>
            <w:r w:rsidR="005621C7" w:rsidRPr="00B3326E">
              <w:rPr>
                <w:rFonts w:eastAsia="Calibri" w:cs="Times New Roman"/>
                <w:sz w:val="18"/>
                <w:szCs w:val="18"/>
                <w:lang w:val="en-GB"/>
              </w:rPr>
              <w:t>)</w:t>
            </w:r>
          </w:p>
        </w:tc>
      </w:tr>
      <w:tr w:rsidR="005621C7" w:rsidRPr="00B3326E" w14:paraId="14ACB9F9" w14:textId="77777777" w:rsidTr="009D0F3B">
        <w:tc>
          <w:tcPr>
            <w:tcW w:w="1000" w:type="pct"/>
            <w:shd w:val="clear" w:color="auto" w:fill="auto"/>
          </w:tcPr>
          <w:p w14:paraId="182BF4D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eastAsia="sv-SE"/>
              </w:rPr>
              <w:t>Average age</w:t>
            </w:r>
          </w:p>
          <w:p w14:paraId="695D5D55" w14:textId="77777777" w:rsidR="005621C7" w:rsidRPr="00B3326E" w:rsidRDefault="005621C7" w:rsidP="009D0F3B">
            <w:pPr>
              <w:widowControl w:val="0"/>
              <w:spacing w:before="120" w:after="0" w:line="360" w:lineRule="auto"/>
              <w:contextualSpacing/>
              <w:rPr>
                <w:rFonts w:eastAsia="Calibri" w:cs="Times New Roman"/>
                <w:sz w:val="18"/>
                <w:szCs w:val="18"/>
                <w:lang w:val="en-GB" w:eastAsia="sv-SE"/>
              </w:rPr>
            </w:pPr>
          </w:p>
        </w:tc>
        <w:tc>
          <w:tcPr>
            <w:tcW w:w="1000" w:type="pct"/>
            <w:shd w:val="clear" w:color="auto" w:fill="auto"/>
          </w:tcPr>
          <w:p w14:paraId="3DD275A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4DF9219F"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p w14:paraId="698BBE4E"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3110A59B"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.134</w:t>
            </w:r>
            <w:r w:rsidR="005621C7" w:rsidRPr="00B3326E">
              <w:rPr>
                <w:rFonts w:eastAsia="Calibri" w:cs="Times New Roman"/>
                <w:sz w:val="18"/>
                <w:szCs w:val="18"/>
                <w:lang w:val="en-GB"/>
              </w:rPr>
              <w:t>***</w:t>
            </w:r>
          </w:p>
          <w:p w14:paraId="66ADFB0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(.015)</w:t>
            </w:r>
          </w:p>
        </w:tc>
        <w:tc>
          <w:tcPr>
            <w:tcW w:w="1000" w:type="pct"/>
          </w:tcPr>
          <w:p w14:paraId="3B8445F0" w14:textId="77777777" w:rsidR="005621C7" w:rsidRPr="00B3326E" w:rsidRDefault="001B5040"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.137</w:t>
            </w:r>
            <w:r w:rsidR="005621C7" w:rsidRPr="00B3326E">
              <w:rPr>
                <w:rFonts w:eastAsia="Calibri" w:cs="Times New Roman"/>
                <w:sz w:val="18"/>
                <w:szCs w:val="18"/>
                <w:lang w:val="en-GB"/>
              </w:rPr>
              <w:t>***</w:t>
            </w:r>
          </w:p>
          <w:p w14:paraId="5C7BCE78" w14:textId="77777777" w:rsidR="005621C7" w:rsidRPr="00B3326E" w:rsidRDefault="005621C7" w:rsidP="009D0F3B">
            <w:pPr>
              <w:widowControl w:val="0"/>
              <w:spacing w:before="120" w:after="0" w:line="360" w:lineRule="auto"/>
              <w:contextualSpacing/>
              <w:rPr>
                <w:rFonts w:eastAsia="Calibri" w:cs="Times New Roman"/>
                <w:color w:val="FF0000"/>
                <w:sz w:val="18"/>
                <w:szCs w:val="18"/>
                <w:lang w:val="en-GB"/>
              </w:rPr>
            </w:pPr>
            <w:r w:rsidRPr="00B3326E">
              <w:rPr>
                <w:rFonts w:eastAsia="Calibri" w:cs="Times New Roman"/>
                <w:sz w:val="18"/>
                <w:szCs w:val="18"/>
                <w:lang w:val="en-GB"/>
              </w:rPr>
              <w:t>(.014)</w:t>
            </w:r>
          </w:p>
        </w:tc>
      </w:tr>
      <w:tr w:rsidR="005621C7" w:rsidRPr="00B3326E" w14:paraId="20456204" w14:textId="77777777" w:rsidTr="009D0F3B">
        <w:tc>
          <w:tcPr>
            <w:tcW w:w="1000" w:type="pct"/>
            <w:shd w:val="clear" w:color="auto" w:fill="auto"/>
          </w:tcPr>
          <w:p w14:paraId="416739E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eastAsia="sv-SE"/>
              </w:rPr>
              <w:t>Right-wing government x</w:t>
            </w:r>
            <w:r w:rsidRPr="00B3326E">
              <w:rPr>
                <w:lang w:val="en-GB"/>
              </w:rPr>
              <w:t xml:space="preserve"> </w:t>
            </w:r>
            <w:r w:rsidRPr="00B3326E">
              <w:rPr>
                <w:rFonts w:eastAsia="Calibri" w:cs="Times New Roman"/>
                <w:sz w:val="18"/>
                <w:szCs w:val="18"/>
                <w:lang w:val="en-GB" w:eastAsia="sv-SE"/>
              </w:rPr>
              <w:t>Financial solvency</w:t>
            </w:r>
          </w:p>
        </w:tc>
        <w:tc>
          <w:tcPr>
            <w:tcW w:w="1000" w:type="pct"/>
            <w:shd w:val="clear" w:color="auto" w:fill="auto"/>
          </w:tcPr>
          <w:p w14:paraId="302558D1"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23CD141B"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0D8922E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Pr>
          <w:p w14:paraId="610CE29D"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-.012***</w:t>
            </w:r>
          </w:p>
          <w:p w14:paraId="465E940D"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(.003)</w:t>
            </w:r>
          </w:p>
          <w:p w14:paraId="3562899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r>
      <w:tr w:rsidR="005621C7" w:rsidRPr="00B3326E" w14:paraId="0351B3CB" w14:textId="77777777" w:rsidTr="009D0F3B">
        <w:tc>
          <w:tcPr>
            <w:tcW w:w="1000" w:type="pct"/>
            <w:shd w:val="clear" w:color="auto" w:fill="auto"/>
          </w:tcPr>
          <w:p w14:paraId="20CDE61B" w14:textId="77777777" w:rsidR="005621C7" w:rsidRPr="00B3326E" w:rsidRDefault="005621C7" w:rsidP="009D0F3B">
            <w:pPr>
              <w:widowControl w:val="0"/>
              <w:spacing w:before="120" w:after="0" w:line="360" w:lineRule="auto"/>
              <w:contextualSpacing/>
              <w:rPr>
                <w:rFonts w:eastAsia="Calibri" w:cs="Times New Roman"/>
                <w:sz w:val="18"/>
                <w:szCs w:val="18"/>
                <w:lang w:val="en-GB" w:eastAsia="sv-SE"/>
              </w:rPr>
            </w:pPr>
            <w:r w:rsidRPr="00B3326E">
              <w:rPr>
                <w:rFonts w:eastAsia="Calibri" w:cs="Times New Roman"/>
                <w:sz w:val="18"/>
                <w:szCs w:val="18"/>
                <w:lang w:val="en-GB" w:eastAsia="sv-SE"/>
              </w:rPr>
              <w:t>Mixed government x</w:t>
            </w:r>
            <w:r w:rsidRPr="00B3326E">
              <w:rPr>
                <w:lang w:val="en-GB"/>
              </w:rPr>
              <w:t xml:space="preserve"> </w:t>
            </w:r>
            <w:r w:rsidRPr="00B3326E">
              <w:rPr>
                <w:rFonts w:eastAsia="Calibri" w:cs="Times New Roman"/>
                <w:sz w:val="18"/>
                <w:szCs w:val="18"/>
                <w:lang w:val="en-GB" w:eastAsia="sv-SE"/>
              </w:rPr>
              <w:t>Financial solvency</w:t>
            </w:r>
          </w:p>
        </w:tc>
        <w:tc>
          <w:tcPr>
            <w:tcW w:w="1000" w:type="pct"/>
            <w:shd w:val="clear" w:color="auto" w:fill="auto"/>
          </w:tcPr>
          <w:p w14:paraId="16016B8F"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4F8806F1"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307F3C05"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Pr>
          <w:p w14:paraId="1C2E57F2"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-.005</w:t>
            </w:r>
          </w:p>
          <w:p w14:paraId="38F0A75F"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(.003)</w:t>
            </w:r>
          </w:p>
        </w:tc>
      </w:tr>
      <w:tr w:rsidR="005621C7" w:rsidRPr="00B3326E" w14:paraId="09CEAC89" w14:textId="77777777" w:rsidTr="009D0F3B">
        <w:tc>
          <w:tcPr>
            <w:tcW w:w="1000" w:type="pct"/>
            <w:shd w:val="clear" w:color="auto" w:fill="auto"/>
          </w:tcPr>
          <w:p w14:paraId="706B22C6"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5921F054"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060DB4BD"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shd w:val="clear" w:color="auto" w:fill="auto"/>
          </w:tcPr>
          <w:p w14:paraId="56DB718D"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Pr>
          <w:p w14:paraId="3BA02596"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r>
      <w:tr w:rsidR="005621C7" w:rsidRPr="00B3326E" w14:paraId="2CF7342F" w14:textId="77777777" w:rsidTr="009D0F3B">
        <w:tc>
          <w:tcPr>
            <w:tcW w:w="1000" w:type="pct"/>
            <w:shd w:val="clear" w:color="auto" w:fill="auto"/>
          </w:tcPr>
          <w:p w14:paraId="58BDAA5B"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Number of observations</w:t>
            </w:r>
          </w:p>
        </w:tc>
        <w:tc>
          <w:tcPr>
            <w:tcW w:w="1000" w:type="pct"/>
            <w:shd w:val="clear" w:color="auto" w:fill="auto"/>
          </w:tcPr>
          <w:p w14:paraId="7F3D53CD"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1443</w:t>
            </w:r>
          </w:p>
        </w:tc>
        <w:tc>
          <w:tcPr>
            <w:tcW w:w="1000" w:type="pct"/>
            <w:shd w:val="clear" w:color="auto" w:fill="auto"/>
          </w:tcPr>
          <w:p w14:paraId="6EC4CB24"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1443</w:t>
            </w:r>
          </w:p>
        </w:tc>
        <w:tc>
          <w:tcPr>
            <w:tcW w:w="1000" w:type="pct"/>
            <w:shd w:val="clear" w:color="auto" w:fill="auto"/>
          </w:tcPr>
          <w:p w14:paraId="0EB2250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1443</w:t>
            </w:r>
          </w:p>
        </w:tc>
        <w:tc>
          <w:tcPr>
            <w:tcW w:w="1000" w:type="pct"/>
          </w:tcPr>
          <w:p w14:paraId="63436E9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1443</w:t>
            </w:r>
          </w:p>
        </w:tc>
      </w:tr>
      <w:tr w:rsidR="005621C7" w:rsidRPr="00B3326E" w14:paraId="7CAF667F" w14:textId="77777777" w:rsidTr="009D0F3B">
        <w:tc>
          <w:tcPr>
            <w:tcW w:w="1000" w:type="pct"/>
            <w:shd w:val="clear" w:color="auto" w:fill="auto"/>
          </w:tcPr>
          <w:p w14:paraId="2299BCED"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Number of municipalities</w:t>
            </w:r>
          </w:p>
        </w:tc>
        <w:tc>
          <w:tcPr>
            <w:tcW w:w="1000" w:type="pct"/>
            <w:shd w:val="clear" w:color="auto" w:fill="auto"/>
          </w:tcPr>
          <w:p w14:paraId="7EF19F5E"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289</w:t>
            </w:r>
          </w:p>
        </w:tc>
        <w:tc>
          <w:tcPr>
            <w:tcW w:w="1000" w:type="pct"/>
            <w:shd w:val="clear" w:color="auto" w:fill="auto"/>
          </w:tcPr>
          <w:p w14:paraId="167BE019"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289</w:t>
            </w:r>
          </w:p>
        </w:tc>
        <w:tc>
          <w:tcPr>
            <w:tcW w:w="1000" w:type="pct"/>
            <w:shd w:val="clear" w:color="auto" w:fill="auto"/>
          </w:tcPr>
          <w:p w14:paraId="2950D7CE"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289</w:t>
            </w:r>
          </w:p>
        </w:tc>
        <w:tc>
          <w:tcPr>
            <w:tcW w:w="1000" w:type="pct"/>
          </w:tcPr>
          <w:p w14:paraId="1D73C092"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289</w:t>
            </w:r>
          </w:p>
        </w:tc>
      </w:tr>
      <w:tr w:rsidR="005621C7" w:rsidRPr="00B3326E" w14:paraId="5A33AD25" w14:textId="77777777" w:rsidTr="009D0F3B">
        <w:tc>
          <w:tcPr>
            <w:tcW w:w="1000" w:type="pct"/>
            <w:shd w:val="clear" w:color="auto" w:fill="auto"/>
          </w:tcPr>
          <w:p w14:paraId="6FFBFE96"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R²</w:t>
            </w:r>
          </w:p>
        </w:tc>
        <w:tc>
          <w:tcPr>
            <w:tcW w:w="1000" w:type="pct"/>
            <w:shd w:val="clear" w:color="auto" w:fill="auto"/>
          </w:tcPr>
          <w:p w14:paraId="3162A26D" w14:textId="77777777" w:rsidR="005621C7" w:rsidRPr="00B3326E" w:rsidRDefault="00B34EF1"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.126</w:t>
            </w:r>
          </w:p>
        </w:tc>
        <w:tc>
          <w:tcPr>
            <w:tcW w:w="1000" w:type="pct"/>
            <w:shd w:val="clear" w:color="auto" w:fill="auto"/>
          </w:tcPr>
          <w:p w14:paraId="2FFDF2A9"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.469</w:t>
            </w:r>
          </w:p>
        </w:tc>
        <w:tc>
          <w:tcPr>
            <w:tcW w:w="1000" w:type="pct"/>
            <w:shd w:val="clear" w:color="auto" w:fill="auto"/>
          </w:tcPr>
          <w:p w14:paraId="3C5306AD" w14:textId="77777777" w:rsidR="005621C7" w:rsidRPr="00B3326E" w:rsidRDefault="006931AA"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.530</w:t>
            </w:r>
          </w:p>
        </w:tc>
        <w:tc>
          <w:tcPr>
            <w:tcW w:w="1000" w:type="pct"/>
          </w:tcPr>
          <w:p w14:paraId="5833E70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.534</w:t>
            </w:r>
          </w:p>
        </w:tc>
      </w:tr>
      <w:tr w:rsidR="005621C7" w:rsidRPr="00B3326E" w14:paraId="49909FD7" w14:textId="77777777" w:rsidTr="009D0F3B">
        <w:trPr>
          <w:trHeight w:val="68"/>
        </w:trPr>
        <w:tc>
          <w:tcPr>
            <w:tcW w:w="1000" w:type="pct"/>
            <w:tcBorders>
              <w:bottom w:val="single" w:sz="4" w:space="0" w:color="auto"/>
            </w:tcBorders>
            <w:shd w:val="clear" w:color="auto" w:fill="auto"/>
          </w:tcPr>
          <w:p w14:paraId="0B8652F7"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Sig</w:t>
            </w:r>
          </w:p>
        </w:tc>
        <w:tc>
          <w:tcPr>
            <w:tcW w:w="1000" w:type="pct"/>
            <w:tcBorders>
              <w:bottom w:val="single" w:sz="4" w:space="0" w:color="auto"/>
            </w:tcBorders>
            <w:shd w:val="clear" w:color="auto" w:fill="auto"/>
          </w:tcPr>
          <w:p w14:paraId="3B297E23"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.000</w:t>
            </w:r>
          </w:p>
        </w:tc>
        <w:tc>
          <w:tcPr>
            <w:tcW w:w="1000" w:type="pct"/>
            <w:tcBorders>
              <w:bottom w:val="single" w:sz="4" w:space="0" w:color="auto"/>
            </w:tcBorders>
            <w:shd w:val="clear" w:color="auto" w:fill="auto"/>
          </w:tcPr>
          <w:p w14:paraId="41D8C53A"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.000</w:t>
            </w:r>
          </w:p>
        </w:tc>
        <w:tc>
          <w:tcPr>
            <w:tcW w:w="1000" w:type="pct"/>
            <w:tcBorders>
              <w:bottom w:val="single" w:sz="4" w:space="0" w:color="auto"/>
            </w:tcBorders>
            <w:shd w:val="clear" w:color="auto" w:fill="auto"/>
          </w:tcPr>
          <w:p w14:paraId="34132AF9"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.000</w:t>
            </w:r>
          </w:p>
        </w:tc>
        <w:tc>
          <w:tcPr>
            <w:tcW w:w="1000" w:type="pct"/>
            <w:tcBorders>
              <w:bottom w:val="single" w:sz="4" w:space="0" w:color="auto"/>
            </w:tcBorders>
          </w:tcPr>
          <w:p w14:paraId="5E645152"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r w:rsidRPr="00B3326E">
              <w:rPr>
                <w:rFonts w:eastAsia="Calibri" w:cs="Times New Roman"/>
                <w:sz w:val="18"/>
                <w:szCs w:val="18"/>
                <w:lang w:val="en-GB"/>
              </w:rPr>
              <w:t>.000</w:t>
            </w:r>
          </w:p>
        </w:tc>
      </w:tr>
      <w:tr w:rsidR="005621C7" w:rsidRPr="00B3326E" w14:paraId="598D5752" w14:textId="77777777" w:rsidTr="009D0F3B">
        <w:trPr>
          <w:trHeight w:val="68"/>
        </w:trPr>
        <w:tc>
          <w:tcPr>
            <w:tcW w:w="1000" w:type="pct"/>
            <w:tcBorders>
              <w:bottom w:val="single" w:sz="4" w:space="0" w:color="auto"/>
            </w:tcBorders>
            <w:shd w:val="clear" w:color="auto" w:fill="auto"/>
          </w:tcPr>
          <w:p w14:paraId="4C50C7E8"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bottom w:val="single" w:sz="4" w:space="0" w:color="auto"/>
            </w:tcBorders>
            <w:shd w:val="clear" w:color="auto" w:fill="auto"/>
          </w:tcPr>
          <w:p w14:paraId="5211F016" w14:textId="77777777" w:rsidR="005621C7" w:rsidRPr="00FC626C"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bottom w:val="single" w:sz="4" w:space="0" w:color="auto"/>
            </w:tcBorders>
            <w:shd w:val="clear" w:color="auto" w:fill="auto"/>
          </w:tcPr>
          <w:p w14:paraId="15346FE9" w14:textId="77777777" w:rsidR="005621C7" w:rsidRPr="00FC626C"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bottom w:val="single" w:sz="4" w:space="0" w:color="auto"/>
            </w:tcBorders>
            <w:shd w:val="clear" w:color="auto" w:fill="auto"/>
          </w:tcPr>
          <w:p w14:paraId="17B5F10C" w14:textId="77777777" w:rsidR="005621C7" w:rsidRPr="00FC626C"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bottom w:val="single" w:sz="4" w:space="0" w:color="auto"/>
            </w:tcBorders>
          </w:tcPr>
          <w:p w14:paraId="39ED2410" w14:textId="77777777" w:rsidR="005621C7" w:rsidRPr="00FC626C" w:rsidRDefault="005621C7" w:rsidP="009D0F3B">
            <w:pPr>
              <w:widowControl w:val="0"/>
              <w:spacing w:before="120" w:after="0" w:line="360" w:lineRule="auto"/>
              <w:contextualSpacing/>
              <w:rPr>
                <w:rFonts w:eastAsia="Calibri" w:cs="Times New Roman"/>
                <w:sz w:val="18"/>
                <w:szCs w:val="18"/>
                <w:lang w:val="en-GB"/>
              </w:rPr>
            </w:pPr>
          </w:p>
        </w:tc>
      </w:tr>
      <w:tr w:rsidR="005621C7" w:rsidRPr="00B3326E" w14:paraId="5753AB1F" w14:textId="77777777" w:rsidTr="009D0F3B">
        <w:trPr>
          <w:trHeight w:val="157"/>
        </w:trPr>
        <w:tc>
          <w:tcPr>
            <w:tcW w:w="1000" w:type="pct"/>
            <w:tcBorders>
              <w:top w:val="single" w:sz="4" w:space="0" w:color="auto"/>
            </w:tcBorders>
            <w:shd w:val="clear" w:color="auto" w:fill="auto"/>
          </w:tcPr>
          <w:p w14:paraId="1E5BD901"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top w:val="single" w:sz="4" w:space="0" w:color="auto"/>
            </w:tcBorders>
            <w:shd w:val="clear" w:color="auto" w:fill="auto"/>
          </w:tcPr>
          <w:p w14:paraId="44A0CAA3"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top w:val="single" w:sz="4" w:space="0" w:color="auto"/>
            </w:tcBorders>
            <w:shd w:val="clear" w:color="auto" w:fill="auto"/>
          </w:tcPr>
          <w:p w14:paraId="678AAFCC"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top w:val="single" w:sz="4" w:space="0" w:color="auto"/>
            </w:tcBorders>
            <w:shd w:val="clear" w:color="auto" w:fill="auto"/>
          </w:tcPr>
          <w:p w14:paraId="4E87041E"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c>
          <w:tcPr>
            <w:tcW w:w="1000" w:type="pct"/>
            <w:tcBorders>
              <w:top w:val="single" w:sz="4" w:space="0" w:color="auto"/>
            </w:tcBorders>
          </w:tcPr>
          <w:p w14:paraId="2CB5D907" w14:textId="77777777" w:rsidR="005621C7" w:rsidRPr="00B3326E" w:rsidRDefault="005621C7" w:rsidP="009D0F3B">
            <w:pPr>
              <w:widowControl w:val="0"/>
              <w:spacing w:before="120" w:after="0" w:line="360" w:lineRule="auto"/>
              <w:contextualSpacing/>
              <w:rPr>
                <w:rFonts w:eastAsia="Calibri" w:cs="Times New Roman"/>
                <w:sz w:val="18"/>
                <w:szCs w:val="18"/>
                <w:lang w:val="en-GB"/>
              </w:rPr>
            </w:pPr>
          </w:p>
        </w:tc>
      </w:tr>
    </w:tbl>
    <w:p w14:paraId="3FD8AC56" w14:textId="7DC19FDC" w:rsidR="00FC626C" w:rsidRPr="00C043D2" w:rsidRDefault="00C043D2" w:rsidP="00C043D2">
      <w:pPr>
        <w:rPr>
          <w:sz w:val="18"/>
          <w:szCs w:val="18"/>
          <w:lang w:val="en-GB"/>
        </w:rPr>
      </w:pPr>
      <w:r w:rsidRPr="00C043D2">
        <w:rPr>
          <w:sz w:val="18"/>
          <w:szCs w:val="18"/>
          <w:lang w:val="en-US"/>
        </w:rPr>
        <w:t>Note: Entries are</w:t>
      </w:r>
      <w:r>
        <w:rPr>
          <w:sz w:val="18"/>
          <w:szCs w:val="18"/>
          <w:lang w:val="en-US"/>
        </w:rPr>
        <w:t xml:space="preserve"> </w:t>
      </w:r>
      <w:r w:rsidRPr="00C043D2">
        <w:rPr>
          <w:sz w:val="18"/>
          <w:szCs w:val="18"/>
          <w:lang w:val="en-US"/>
        </w:rPr>
        <w:t xml:space="preserve">the </w:t>
      </w:r>
      <w:proofErr w:type="spellStart"/>
      <w:r w:rsidRPr="00C043D2">
        <w:rPr>
          <w:sz w:val="18"/>
          <w:szCs w:val="18"/>
          <w:lang w:val="en-US"/>
        </w:rPr>
        <w:t>unstandardised</w:t>
      </w:r>
      <w:proofErr w:type="spellEnd"/>
      <w:r w:rsidRPr="00C043D2">
        <w:rPr>
          <w:sz w:val="18"/>
          <w:szCs w:val="18"/>
          <w:lang w:val="en-US"/>
        </w:rPr>
        <w:t xml:space="preserve"> regression coefficients with panel-corrected standard errors are in parentheses. *** </w:t>
      </w:r>
      <w:proofErr w:type="gramStart"/>
      <w:r w:rsidRPr="00C043D2">
        <w:rPr>
          <w:sz w:val="18"/>
          <w:szCs w:val="18"/>
          <w:lang w:val="en-US"/>
        </w:rPr>
        <w:t>significant</w:t>
      </w:r>
      <w:proofErr w:type="gramEnd"/>
      <w:r w:rsidRPr="00C043D2">
        <w:rPr>
          <w:sz w:val="18"/>
          <w:szCs w:val="18"/>
          <w:lang w:val="en-US"/>
        </w:rPr>
        <w:t xml:space="preserve"> at the .001 level, ** significant at the .01 level, * significant at the .05 level.</w:t>
      </w:r>
    </w:p>
    <w:p w14:paraId="7658448B" w14:textId="06938D91" w:rsidR="004E5158" w:rsidRPr="00B3326E" w:rsidRDefault="00FC626C" w:rsidP="00FC626C">
      <w:pPr>
        <w:rPr>
          <w:lang w:val="en-GB"/>
        </w:rPr>
      </w:pPr>
      <w:r>
        <w:rPr>
          <w:lang w:val="en-GB"/>
        </w:rPr>
        <w:br w:type="page"/>
      </w:r>
    </w:p>
    <w:p w14:paraId="334A7884" w14:textId="09300E2E" w:rsidR="00AE5FDD" w:rsidRPr="00B3326E" w:rsidRDefault="00EB320F" w:rsidP="00EB320F">
      <w:pPr>
        <w:pStyle w:val="Tabellrubrik2"/>
      </w:pPr>
      <w:r>
        <w:lastRenderedPageBreak/>
        <w:t>Table 4</w:t>
      </w:r>
      <w:r w:rsidR="003B356A" w:rsidRPr="00B3326E">
        <w:t>A. Multivariate regressions on tax level</w:t>
      </w:r>
      <w:r w:rsidR="00721DCA" w:rsidRPr="00B3326E">
        <w:t xml:space="preserve"> (m</w:t>
      </w:r>
      <w:r w:rsidR="003B356A" w:rsidRPr="00B3326E">
        <w:t>eans) Models 5A–7A</w:t>
      </w:r>
    </w:p>
    <w:tbl>
      <w:tblPr>
        <w:tblW w:w="4000" w:type="pct"/>
        <w:tblBorders>
          <w:top w:val="single" w:sz="12" w:space="0" w:color="008000"/>
          <w:bottom w:val="single" w:sz="12" w:space="0" w:color="008000"/>
        </w:tblBorders>
        <w:tblLook w:val="01E0" w:firstRow="1" w:lastRow="1" w:firstColumn="1" w:lastColumn="1" w:noHBand="0" w:noVBand="0"/>
      </w:tblPr>
      <w:tblGrid>
        <w:gridCol w:w="1807"/>
        <w:gridCol w:w="1805"/>
        <w:gridCol w:w="1805"/>
        <w:gridCol w:w="1804"/>
      </w:tblGrid>
      <w:tr w:rsidR="00891A68" w:rsidRPr="00B3326E" w14:paraId="62C25A4C" w14:textId="77777777" w:rsidTr="00C043D2">
        <w:tc>
          <w:tcPr>
            <w:tcW w:w="1251" w:type="pct"/>
            <w:tcBorders>
              <w:top w:val="single" w:sz="4" w:space="0" w:color="auto"/>
              <w:bottom w:val="single" w:sz="4" w:space="0" w:color="auto"/>
            </w:tcBorders>
            <w:shd w:val="clear" w:color="auto" w:fill="auto"/>
          </w:tcPr>
          <w:p w14:paraId="4AFE28B5" w14:textId="77777777" w:rsidR="00891A68" w:rsidRPr="00B3326E" w:rsidRDefault="00891A68"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136C8FE8" w14:textId="189369E6"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Model 5</w:t>
            </w:r>
            <w:r w:rsidR="00B573F9">
              <w:rPr>
                <w:rFonts w:eastAsia="Calibri" w:cs="Times New Roman"/>
                <w:sz w:val="18"/>
                <w:szCs w:val="18"/>
                <w:lang w:val="en-GB"/>
              </w:rPr>
              <w:t>A</w:t>
            </w:r>
          </w:p>
        </w:tc>
        <w:tc>
          <w:tcPr>
            <w:tcW w:w="1250" w:type="pct"/>
            <w:tcBorders>
              <w:top w:val="single" w:sz="4" w:space="0" w:color="auto"/>
              <w:bottom w:val="single" w:sz="4" w:space="0" w:color="auto"/>
            </w:tcBorders>
            <w:shd w:val="clear" w:color="auto" w:fill="auto"/>
          </w:tcPr>
          <w:p w14:paraId="46D97D30" w14:textId="200A0C46"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Model 6</w:t>
            </w:r>
            <w:r w:rsidR="00B573F9">
              <w:rPr>
                <w:rFonts w:eastAsia="Calibri" w:cs="Times New Roman"/>
                <w:sz w:val="18"/>
                <w:szCs w:val="18"/>
                <w:lang w:val="en-GB"/>
              </w:rPr>
              <w:t>A</w:t>
            </w:r>
          </w:p>
        </w:tc>
        <w:tc>
          <w:tcPr>
            <w:tcW w:w="1250" w:type="pct"/>
            <w:tcBorders>
              <w:top w:val="single" w:sz="4" w:space="0" w:color="auto"/>
              <w:bottom w:val="single" w:sz="4" w:space="0" w:color="auto"/>
            </w:tcBorders>
            <w:shd w:val="clear" w:color="auto" w:fill="auto"/>
          </w:tcPr>
          <w:p w14:paraId="20A48656" w14:textId="38FECF40"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Model 7</w:t>
            </w:r>
            <w:r w:rsidR="00B573F9">
              <w:rPr>
                <w:rFonts w:eastAsia="Calibri" w:cs="Times New Roman"/>
                <w:sz w:val="18"/>
                <w:szCs w:val="18"/>
                <w:lang w:val="en-GB"/>
              </w:rPr>
              <w:t>A</w:t>
            </w:r>
          </w:p>
        </w:tc>
      </w:tr>
      <w:tr w:rsidR="00891A68" w:rsidRPr="00B3326E" w14:paraId="471EBE6D" w14:textId="77777777" w:rsidTr="00C043D2">
        <w:tc>
          <w:tcPr>
            <w:tcW w:w="1251" w:type="pct"/>
            <w:tcBorders>
              <w:top w:val="single" w:sz="4" w:space="0" w:color="auto"/>
            </w:tcBorders>
            <w:shd w:val="clear" w:color="auto" w:fill="auto"/>
          </w:tcPr>
          <w:p w14:paraId="550EF345"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Moderate Party    (seat share)</w:t>
            </w:r>
          </w:p>
        </w:tc>
        <w:tc>
          <w:tcPr>
            <w:tcW w:w="1250" w:type="pct"/>
            <w:tcBorders>
              <w:top w:val="single" w:sz="4" w:space="0" w:color="auto"/>
            </w:tcBorders>
            <w:shd w:val="clear" w:color="auto" w:fill="auto"/>
          </w:tcPr>
          <w:p w14:paraId="399779DB"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-.059</w:t>
            </w:r>
            <w:r w:rsidR="00891A68" w:rsidRPr="00B3326E">
              <w:rPr>
                <w:rFonts w:eastAsia="Calibri" w:cs="Times New Roman"/>
                <w:sz w:val="18"/>
                <w:szCs w:val="18"/>
                <w:lang w:val="en-GB"/>
              </w:rPr>
              <w:t>***</w:t>
            </w:r>
          </w:p>
          <w:p w14:paraId="032A8D98" w14:textId="77777777" w:rsidR="00891A68" w:rsidRPr="00B3326E" w:rsidRDefault="00891A68" w:rsidP="009D0F3B">
            <w:pPr>
              <w:spacing w:after="160" w:line="259" w:lineRule="auto"/>
              <w:rPr>
                <w:rFonts w:eastAsia="Calibri" w:cs="Times New Roman"/>
                <w:color w:val="FF0000"/>
                <w:sz w:val="18"/>
                <w:szCs w:val="18"/>
                <w:lang w:val="en-GB"/>
              </w:rPr>
            </w:pPr>
            <w:r w:rsidRPr="00B3326E">
              <w:rPr>
                <w:rFonts w:eastAsia="Calibri" w:cs="Times New Roman"/>
                <w:sz w:val="18"/>
                <w:szCs w:val="18"/>
                <w:lang w:val="en-GB"/>
              </w:rPr>
              <w:t>(.008)</w:t>
            </w:r>
          </w:p>
        </w:tc>
        <w:tc>
          <w:tcPr>
            <w:tcW w:w="1250" w:type="pct"/>
            <w:tcBorders>
              <w:top w:val="single" w:sz="4" w:space="0" w:color="auto"/>
            </w:tcBorders>
            <w:shd w:val="clear" w:color="auto" w:fill="auto"/>
          </w:tcPr>
          <w:p w14:paraId="1286BB31"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-.053</w:t>
            </w:r>
            <w:r w:rsidR="00891A68" w:rsidRPr="00B3326E">
              <w:rPr>
                <w:rFonts w:eastAsia="Calibri" w:cs="Times New Roman"/>
                <w:sz w:val="18"/>
                <w:szCs w:val="18"/>
                <w:lang w:val="en-GB"/>
              </w:rPr>
              <w:t>***</w:t>
            </w:r>
          </w:p>
          <w:p w14:paraId="55C7F868" w14:textId="77777777" w:rsidR="00891A68" w:rsidRPr="00B3326E" w:rsidRDefault="00891A68" w:rsidP="009D0F3B">
            <w:pPr>
              <w:spacing w:after="160" w:line="259" w:lineRule="auto"/>
              <w:rPr>
                <w:rFonts w:eastAsia="Calibri" w:cs="Times New Roman"/>
                <w:color w:val="FF0000"/>
                <w:sz w:val="18"/>
                <w:szCs w:val="18"/>
                <w:lang w:val="en-GB"/>
              </w:rPr>
            </w:pPr>
            <w:r w:rsidRPr="00B3326E">
              <w:rPr>
                <w:rFonts w:eastAsia="Calibri" w:cs="Times New Roman"/>
                <w:sz w:val="18"/>
                <w:szCs w:val="18"/>
                <w:lang w:val="en-GB"/>
              </w:rPr>
              <w:t>(.008)</w:t>
            </w:r>
          </w:p>
        </w:tc>
        <w:tc>
          <w:tcPr>
            <w:tcW w:w="1250" w:type="pct"/>
            <w:tcBorders>
              <w:top w:val="single" w:sz="4" w:space="0" w:color="auto"/>
            </w:tcBorders>
            <w:shd w:val="clear" w:color="auto" w:fill="auto"/>
          </w:tcPr>
          <w:p w14:paraId="739181B3"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-.018</w:t>
            </w:r>
            <w:r w:rsidR="00891A68" w:rsidRPr="00B3326E">
              <w:rPr>
                <w:rFonts w:eastAsia="Calibri" w:cs="Times New Roman"/>
                <w:sz w:val="18"/>
                <w:szCs w:val="18"/>
                <w:lang w:val="en-GB"/>
              </w:rPr>
              <w:t>***</w:t>
            </w:r>
          </w:p>
          <w:p w14:paraId="30299AA7"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(.004</w:t>
            </w:r>
            <w:r w:rsidR="00891A68" w:rsidRPr="00B3326E">
              <w:rPr>
                <w:rFonts w:eastAsia="Calibri" w:cs="Times New Roman"/>
                <w:sz w:val="18"/>
                <w:szCs w:val="18"/>
                <w:lang w:val="en-GB"/>
              </w:rPr>
              <w:t>)</w:t>
            </w:r>
          </w:p>
        </w:tc>
      </w:tr>
      <w:tr w:rsidR="00891A68" w:rsidRPr="00B3326E" w14:paraId="545FE1CF" w14:textId="77777777" w:rsidTr="00C043D2">
        <w:tc>
          <w:tcPr>
            <w:tcW w:w="1251" w:type="pct"/>
            <w:shd w:val="clear" w:color="auto" w:fill="auto"/>
          </w:tcPr>
          <w:p w14:paraId="017C3990"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Social Democratic Party (seat share)</w:t>
            </w:r>
          </w:p>
        </w:tc>
        <w:tc>
          <w:tcPr>
            <w:tcW w:w="1250" w:type="pct"/>
            <w:shd w:val="clear" w:color="auto" w:fill="auto"/>
          </w:tcPr>
          <w:p w14:paraId="15B8F440"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color w:val="FF0000"/>
                <w:sz w:val="18"/>
                <w:szCs w:val="18"/>
                <w:lang w:val="en-GB"/>
              </w:rPr>
              <w:t>.</w:t>
            </w:r>
            <w:r w:rsidRPr="00B3326E">
              <w:rPr>
                <w:rFonts w:eastAsia="Calibri" w:cs="Times New Roman"/>
                <w:sz w:val="18"/>
                <w:szCs w:val="18"/>
                <w:lang w:val="en-GB"/>
              </w:rPr>
              <w:t>014**</w:t>
            </w:r>
          </w:p>
          <w:p w14:paraId="737EF1CC" w14:textId="77777777" w:rsidR="00891A68" w:rsidRPr="00B3326E" w:rsidRDefault="00891A68" w:rsidP="009D0F3B">
            <w:pPr>
              <w:spacing w:after="160" w:line="259" w:lineRule="auto"/>
              <w:rPr>
                <w:rFonts w:eastAsia="Calibri" w:cs="Times New Roman"/>
                <w:color w:val="FF0000"/>
                <w:sz w:val="18"/>
                <w:szCs w:val="18"/>
                <w:lang w:val="en-GB"/>
              </w:rPr>
            </w:pPr>
            <w:r w:rsidRPr="00B3326E">
              <w:rPr>
                <w:rFonts w:eastAsia="Calibri" w:cs="Times New Roman"/>
                <w:sz w:val="18"/>
                <w:szCs w:val="18"/>
                <w:lang w:val="en-GB"/>
              </w:rPr>
              <w:t>(.005)</w:t>
            </w:r>
          </w:p>
        </w:tc>
        <w:tc>
          <w:tcPr>
            <w:tcW w:w="1250" w:type="pct"/>
            <w:shd w:val="clear" w:color="auto" w:fill="auto"/>
          </w:tcPr>
          <w:p w14:paraId="680F0D70"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color w:val="FF0000"/>
                <w:sz w:val="18"/>
                <w:szCs w:val="18"/>
                <w:lang w:val="en-GB"/>
              </w:rPr>
              <w:t>.</w:t>
            </w:r>
            <w:r w:rsidRPr="00B3326E">
              <w:rPr>
                <w:rFonts w:eastAsia="Calibri" w:cs="Times New Roman"/>
                <w:sz w:val="18"/>
                <w:szCs w:val="18"/>
                <w:lang w:val="en-GB"/>
              </w:rPr>
              <w:t>013**</w:t>
            </w:r>
          </w:p>
          <w:p w14:paraId="248380B1" w14:textId="77777777" w:rsidR="00891A68" w:rsidRPr="00B3326E" w:rsidRDefault="00891A68" w:rsidP="009D0F3B">
            <w:pPr>
              <w:rPr>
                <w:rFonts w:eastAsia="Calibri" w:cs="Times New Roman"/>
                <w:color w:val="FF0000"/>
                <w:sz w:val="18"/>
                <w:szCs w:val="18"/>
                <w:lang w:val="en-GB"/>
              </w:rPr>
            </w:pPr>
            <w:r w:rsidRPr="00B3326E">
              <w:rPr>
                <w:rFonts w:eastAsia="Calibri" w:cs="Times New Roman"/>
                <w:sz w:val="18"/>
                <w:szCs w:val="18"/>
                <w:lang w:val="en-GB"/>
              </w:rPr>
              <w:t>(.005)</w:t>
            </w:r>
          </w:p>
        </w:tc>
        <w:tc>
          <w:tcPr>
            <w:tcW w:w="1250" w:type="pct"/>
            <w:shd w:val="clear" w:color="auto" w:fill="auto"/>
          </w:tcPr>
          <w:p w14:paraId="63ECDB91"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D2273A" w:rsidRPr="00B3326E">
              <w:rPr>
                <w:rFonts w:eastAsia="Calibri" w:cs="Times New Roman"/>
                <w:sz w:val="18"/>
                <w:szCs w:val="18"/>
                <w:lang w:val="en-GB"/>
              </w:rPr>
              <w:t>012</w:t>
            </w:r>
            <w:r w:rsidRPr="00B3326E">
              <w:rPr>
                <w:rFonts w:eastAsia="Calibri" w:cs="Times New Roman"/>
                <w:sz w:val="18"/>
                <w:szCs w:val="18"/>
                <w:lang w:val="en-GB"/>
              </w:rPr>
              <w:t>**</w:t>
            </w:r>
          </w:p>
          <w:p w14:paraId="10B03EA4"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(.005)</w:t>
            </w:r>
          </w:p>
        </w:tc>
      </w:tr>
      <w:tr w:rsidR="00891A68" w:rsidRPr="00B3326E" w14:paraId="3DBD8483" w14:textId="77777777" w:rsidTr="00C043D2">
        <w:tc>
          <w:tcPr>
            <w:tcW w:w="1251" w:type="pct"/>
            <w:shd w:val="clear" w:color="auto" w:fill="auto"/>
          </w:tcPr>
          <w:p w14:paraId="7D669FEE"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Average taxable income</w:t>
            </w:r>
          </w:p>
          <w:p w14:paraId="65127694"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105BF531"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.004</w:t>
            </w:r>
            <w:r w:rsidR="003B356A" w:rsidRPr="00B3326E">
              <w:rPr>
                <w:rFonts w:eastAsia="Calibri" w:cs="Times New Roman"/>
                <w:sz w:val="18"/>
                <w:szCs w:val="18"/>
                <w:lang w:val="en-GB"/>
              </w:rPr>
              <w:t>*</w:t>
            </w:r>
          </w:p>
          <w:p w14:paraId="32DA2215" w14:textId="77777777" w:rsidR="00891A68" w:rsidRPr="00B3326E" w:rsidRDefault="00891A68" w:rsidP="009D0F3B">
            <w:pPr>
              <w:spacing w:after="160" w:line="259" w:lineRule="auto"/>
              <w:rPr>
                <w:rFonts w:eastAsia="Calibri" w:cs="Times New Roman"/>
                <w:color w:val="FF0000"/>
                <w:sz w:val="18"/>
                <w:szCs w:val="18"/>
                <w:lang w:val="en-GB"/>
              </w:rPr>
            </w:pPr>
            <w:r w:rsidRPr="00B3326E">
              <w:rPr>
                <w:rFonts w:eastAsia="Calibri" w:cs="Times New Roman"/>
                <w:sz w:val="18"/>
                <w:szCs w:val="18"/>
                <w:lang w:val="en-GB"/>
              </w:rPr>
              <w:t>(.002)</w:t>
            </w:r>
          </w:p>
        </w:tc>
        <w:tc>
          <w:tcPr>
            <w:tcW w:w="1250" w:type="pct"/>
            <w:shd w:val="clear" w:color="auto" w:fill="auto"/>
          </w:tcPr>
          <w:p w14:paraId="755A4BD4"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color w:val="FF0000"/>
                <w:sz w:val="18"/>
                <w:szCs w:val="18"/>
                <w:lang w:val="en-GB"/>
              </w:rPr>
              <w:t>.</w:t>
            </w:r>
            <w:r w:rsidRPr="00B3326E">
              <w:rPr>
                <w:rFonts w:eastAsia="Calibri" w:cs="Times New Roman"/>
                <w:sz w:val="18"/>
                <w:szCs w:val="18"/>
                <w:lang w:val="en-GB"/>
              </w:rPr>
              <w:t>002</w:t>
            </w:r>
          </w:p>
          <w:p w14:paraId="241BF9CE" w14:textId="77777777" w:rsidR="00891A68" w:rsidRPr="00B3326E" w:rsidRDefault="003B356A" w:rsidP="009D0F3B">
            <w:pPr>
              <w:spacing w:after="160" w:line="259" w:lineRule="auto"/>
              <w:rPr>
                <w:rFonts w:eastAsia="Calibri" w:cs="Times New Roman"/>
                <w:color w:val="FF0000"/>
                <w:sz w:val="18"/>
                <w:szCs w:val="18"/>
                <w:lang w:val="en-GB"/>
              </w:rPr>
            </w:pPr>
            <w:r w:rsidRPr="00B3326E">
              <w:rPr>
                <w:rFonts w:eastAsia="Calibri" w:cs="Times New Roman"/>
                <w:sz w:val="18"/>
                <w:szCs w:val="18"/>
                <w:lang w:val="en-GB"/>
              </w:rPr>
              <w:t>(.001</w:t>
            </w:r>
            <w:r w:rsidR="00891A68" w:rsidRPr="00B3326E">
              <w:rPr>
                <w:rFonts w:eastAsia="Calibri" w:cs="Times New Roman"/>
                <w:sz w:val="18"/>
                <w:szCs w:val="18"/>
                <w:lang w:val="en-GB"/>
              </w:rPr>
              <w:t>)</w:t>
            </w:r>
          </w:p>
        </w:tc>
        <w:tc>
          <w:tcPr>
            <w:tcW w:w="1250" w:type="pct"/>
            <w:shd w:val="clear" w:color="auto" w:fill="auto"/>
          </w:tcPr>
          <w:p w14:paraId="604B1BFE"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.002</w:t>
            </w:r>
          </w:p>
          <w:p w14:paraId="3C7DB60A"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r w:rsidR="00891A68" w:rsidRPr="00B3326E">
              <w:rPr>
                <w:rFonts w:eastAsia="Calibri" w:cs="Times New Roman"/>
                <w:sz w:val="18"/>
                <w:szCs w:val="18"/>
                <w:lang w:val="en-GB"/>
              </w:rPr>
              <w:t>)</w:t>
            </w:r>
          </w:p>
        </w:tc>
      </w:tr>
      <w:tr w:rsidR="00891A68" w:rsidRPr="00B3326E" w14:paraId="242B10C9" w14:textId="77777777" w:rsidTr="00C043D2">
        <w:tc>
          <w:tcPr>
            <w:tcW w:w="1251" w:type="pct"/>
            <w:shd w:val="clear" w:color="auto" w:fill="auto"/>
          </w:tcPr>
          <w:p w14:paraId="2A915821"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Financial solvency</w:t>
            </w:r>
          </w:p>
          <w:p w14:paraId="24EEA8DB" w14:textId="77777777" w:rsidR="00891A68" w:rsidRPr="00B3326E" w:rsidRDefault="00891A68" w:rsidP="009D0F3B">
            <w:pPr>
              <w:spacing w:after="160" w:line="259" w:lineRule="auto"/>
              <w:rPr>
                <w:rFonts w:eastAsia="Calibri" w:cs="Times New Roman"/>
                <w:sz w:val="18"/>
                <w:szCs w:val="18"/>
                <w:lang w:val="en-GB"/>
              </w:rPr>
            </w:pPr>
          </w:p>
          <w:p w14:paraId="72D09C3E"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System of redistribution</w:t>
            </w:r>
          </w:p>
        </w:tc>
        <w:tc>
          <w:tcPr>
            <w:tcW w:w="1250" w:type="pct"/>
            <w:shd w:val="clear" w:color="auto" w:fill="auto"/>
          </w:tcPr>
          <w:p w14:paraId="4806E9B0"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-.013***</w:t>
            </w:r>
          </w:p>
          <w:p w14:paraId="4C3FE5D2"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p w14:paraId="4A607DCF"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3B356A" w:rsidRPr="00B3326E">
              <w:rPr>
                <w:rFonts w:eastAsia="Calibri" w:cs="Times New Roman"/>
                <w:sz w:val="18"/>
                <w:szCs w:val="18"/>
                <w:lang w:val="en-GB"/>
              </w:rPr>
              <w:t>071</w:t>
            </w:r>
            <w:r w:rsidRPr="00B3326E">
              <w:rPr>
                <w:rFonts w:eastAsia="Calibri" w:cs="Times New Roman"/>
                <w:sz w:val="18"/>
                <w:szCs w:val="18"/>
                <w:lang w:val="en-GB"/>
              </w:rPr>
              <w:t>***</w:t>
            </w:r>
          </w:p>
          <w:p w14:paraId="72C743D7"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(.010</w:t>
            </w:r>
            <w:r w:rsidR="00891A68" w:rsidRPr="00B3326E">
              <w:rPr>
                <w:rFonts w:eastAsia="Calibri" w:cs="Times New Roman"/>
                <w:sz w:val="18"/>
                <w:szCs w:val="18"/>
                <w:lang w:val="en-GB"/>
              </w:rPr>
              <w:t>)</w:t>
            </w:r>
          </w:p>
        </w:tc>
        <w:tc>
          <w:tcPr>
            <w:tcW w:w="1250" w:type="pct"/>
            <w:shd w:val="clear" w:color="auto" w:fill="auto"/>
          </w:tcPr>
          <w:p w14:paraId="6182808C"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-.013</w:t>
            </w:r>
            <w:r w:rsidR="00891A68" w:rsidRPr="00B3326E">
              <w:rPr>
                <w:rFonts w:eastAsia="Calibri" w:cs="Times New Roman"/>
                <w:sz w:val="18"/>
                <w:szCs w:val="18"/>
                <w:lang w:val="en-GB"/>
              </w:rPr>
              <w:t>***</w:t>
            </w:r>
          </w:p>
          <w:p w14:paraId="668A54FF"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p w14:paraId="63EBA82E"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3B356A" w:rsidRPr="00B3326E">
              <w:rPr>
                <w:rFonts w:eastAsia="Calibri" w:cs="Times New Roman"/>
                <w:sz w:val="18"/>
                <w:szCs w:val="18"/>
                <w:lang w:val="en-GB"/>
              </w:rPr>
              <w:t>042</w:t>
            </w:r>
            <w:r w:rsidRPr="00B3326E">
              <w:rPr>
                <w:rFonts w:eastAsia="Calibri" w:cs="Times New Roman"/>
                <w:sz w:val="18"/>
                <w:szCs w:val="18"/>
                <w:lang w:val="en-GB"/>
              </w:rPr>
              <w:t>***</w:t>
            </w:r>
          </w:p>
          <w:p w14:paraId="629FDBFA"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(.008)</w:t>
            </w:r>
          </w:p>
        </w:tc>
        <w:tc>
          <w:tcPr>
            <w:tcW w:w="1250" w:type="pct"/>
            <w:shd w:val="clear" w:color="auto" w:fill="auto"/>
          </w:tcPr>
          <w:p w14:paraId="29C6FBE9"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 xml:space="preserve">-.001 </w:t>
            </w:r>
          </w:p>
          <w:p w14:paraId="51BAD74F"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(.002)</w:t>
            </w:r>
          </w:p>
          <w:p w14:paraId="07E2DE59"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color w:val="FF0000"/>
                <w:sz w:val="18"/>
                <w:szCs w:val="18"/>
                <w:lang w:val="en-GB"/>
              </w:rPr>
              <w:t>.</w:t>
            </w:r>
            <w:r w:rsidRPr="00B3326E">
              <w:rPr>
                <w:rFonts w:eastAsia="Calibri" w:cs="Times New Roman"/>
                <w:sz w:val="18"/>
                <w:szCs w:val="18"/>
                <w:lang w:val="en-GB"/>
              </w:rPr>
              <w:t>038</w:t>
            </w:r>
            <w:r w:rsidR="00891A68" w:rsidRPr="00B3326E">
              <w:rPr>
                <w:rFonts w:eastAsia="Calibri" w:cs="Times New Roman"/>
                <w:sz w:val="18"/>
                <w:szCs w:val="18"/>
                <w:lang w:val="en-GB"/>
              </w:rPr>
              <w:t>***</w:t>
            </w:r>
          </w:p>
          <w:p w14:paraId="2578BE59"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(.008)</w:t>
            </w:r>
          </w:p>
        </w:tc>
      </w:tr>
      <w:tr w:rsidR="00891A68" w:rsidRPr="00B3326E" w14:paraId="73BBE14B" w14:textId="77777777" w:rsidTr="00C043D2">
        <w:tc>
          <w:tcPr>
            <w:tcW w:w="1251" w:type="pct"/>
            <w:shd w:val="clear" w:color="auto" w:fill="auto"/>
          </w:tcPr>
          <w:p w14:paraId="232FA831" w14:textId="77777777" w:rsidR="00891A68" w:rsidRPr="00FC626C" w:rsidRDefault="00891A68" w:rsidP="009D0F3B">
            <w:pPr>
              <w:spacing w:after="160" w:line="259" w:lineRule="auto"/>
              <w:rPr>
                <w:rFonts w:eastAsia="Calibri" w:cs="Times New Roman"/>
                <w:sz w:val="18"/>
                <w:szCs w:val="18"/>
                <w:lang w:val="en-GB"/>
              </w:rPr>
            </w:pPr>
            <w:r w:rsidRPr="00B3326E">
              <w:rPr>
                <w:rFonts w:eastAsia="Calibri" w:cs="Times New Roman"/>
                <w:color w:val="000000" w:themeColor="text1"/>
                <w:sz w:val="18"/>
                <w:szCs w:val="18"/>
                <w:lang w:val="en-GB"/>
              </w:rPr>
              <w:t>Administrative tax change</w:t>
            </w:r>
          </w:p>
        </w:tc>
        <w:tc>
          <w:tcPr>
            <w:tcW w:w="1250" w:type="pct"/>
            <w:shd w:val="clear" w:color="auto" w:fill="auto"/>
          </w:tcPr>
          <w:p w14:paraId="765429FA"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-.373***</w:t>
            </w:r>
          </w:p>
        </w:tc>
        <w:tc>
          <w:tcPr>
            <w:tcW w:w="1250" w:type="pct"/>
            <w:shd w:val="clear" w:color="auto" w:fill="auto"/>
          </w:tcPr>
          <w:p w14:paraId="15DB5548"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-.348</w:t>
            </w:r>
            <w:r w:rsidR="00D2273A" w:rsidRPr="00B3326E">
              <w:rPr>
                <w:rFonts w:eastAsia="Calibri" w:cs="Times New Roman"/>
                <w:sz w:val="18"/>
                <w:szCs w:val="18"/>
                <w:lang w:val="en-GB"/>
              </w:rPr>
              <w:t>***</w:t>
            </w:r>
          </w:p>
        </w:tc>
        <w:tc>
          <w:tcPr>
            <w:tcW w:w="1250" w:type="pct"/>
            <w:shd w:val="clear" w:color="auto" w:fill="auto"/>
          </w:tcPr>
          <w:p w14:paraId="1A636F92"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-.362***</w:t>
            </w:r>
          </w:p>
        </w:tc>
      </w:tr>
      <w:tr w:rsidR="00891A68" w:rsidRPr="00B3326E" w14:paraId="6A3898EA" w14:textId="77777777" w:rsidTr="00C043D2">
        <w:tc>
          <w:tcPr>
            <w:tcW w:w="1251" w:type="pct"/>
            <w:shd w:val="clear" w:color="auto" w:fill="auto"/>
          </w:tcPr>
          <w:p w14:paraId="09BEEF5D"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7CF172A9"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(.093</w:t>
            </w:r>
            <w:r w:rsidR="00891A68" w:rsidRPr="00B3326E">
              <w:rPr>
                <w:rFonts w:eastAsia="Calibri" w:cs="Times New Roman"/>
                <w:sz w:val="18"/>
                <w:szCs w:val="18"/>
                <w:lang w:val="en-GB"/>
              </w:rPr>
              <w:t>)</w:t>
            </w:r>
          </w:p>
        </w:tc>
        <w:tc>
          <w:tcPr>
            <w:tcW w:w="1250" w:type="pct"/>
            <w:shd w:val="clear" w:color="auto" w:fill="auto"/>
          </w:tcPr>
          <w:p w14:paraId="55C8C038"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(.068</w:t>
            </w:r>
            <w:r w:rsidR="00891A68" w:rsidRPr="00B3326E">
              <w:rPr>
                <w:rFonts w:eastAsia="Calibri" w:cs="Times New Roman"/>
                <w:sz w:val="18"/>
                <w:szCs w:val="18"/>
                <w:lang w:val="en-GB"/>
              </w:rPr>
              <w:t>)</w:t>
            </w:r>
          </w:p>
        </w:tc>
        <w:tc>
          <w:tcPr>
            <w:tcW w:w="1250" w:type="pct"/>
            <w:shd w:val="clear" w:color="auto" w:fill="auto"/>
          </w:tcPr>
          <w:p w14:paraId="118303E1"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(.066</w:t>
            </w:r>
            <w:r w:rsidR="00891A68" w:rsidRPr="00B3326E">
              <w:rPr>
                <w:rFonts w:eastAsia="Calibri" w:cs="Times New Roman"/>
                <w:sz w:val="18"/>
                <w:szCs w:val="18"/>
                <w:lang w:val="en-GB"/>
              </w:rPr>
              <w:t>)</w:t>
            </w:r>
          </w:p>
        </w:tc>
      </w:tr>
      <w:tr w:rsidR="00891A68" w:rsidRPr="00B3326E" w14:paraId="1BCC77A6" w14:textId="77777777" w:rsidTr="00C043D2">
        <w:tc>
          <w:tcPr>
            <w:tcW w:w="1251" w:type="pct"/>
            <w:shd w:val="clear" w:color="auto" w:fill="auto"/>
          </w:tcPr>
          <w:p w14:paraId="184F4278"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Rural municipalities</w:t>
            </w:r>
            <w:r w:rsidRPr="00B3326E" w:rsidDel="004851E2">
              <w:rPr>
                <w:rFonts w:eastAsia="Calibri" w:cs="Times New Roman"/>
                <w:sz w:val="18"/>
                <w:szCs w:val="18"/>
                <w:lang w:val="en-GB"/>
              </w:rPr>
              <w:t xml:space="preserve"> </w:t>
            </w:r>
          </w:p>
          <w:p w14:paraId="33B5B9EE"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5DAAAC1C"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7799A767"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3B356A" w:rsidRPr="00B3326E">
              <w:rPr>
                <w:rFonts w:eastAsia="Calibri" w:cs="Times New Roman"/>
                <w:sz w:val="18"/>
                <w:szCs w:val="18"/>
                <w:lang w:val="en-GB"/>
              </w:rPr>
              <w:t>140</w:t>
            </w:r>
            <w:r w:rsidRPr="00B3326E">
              <w:rPr>
                <w:rFonts w:eastAsia="Calibri" w:cs="Times New Roman"/>
                <w:sz w:val="18"/>
                <w:szCs w:val="18"/>
                <w:lang w:val="en-GB"/>
              </w:rPr>
              <w:t>**</w:t>
            </w:r>
            <w:r w:rsidR="003B356A" w:rsidRPr="00B3326E">
              <w:rPr>
                <w:rFonts w:eastAsia="Calibri" w:cs="Times New Roman"/>
                <w:sz w:val="18"/>
                <w:szCs w:val="18"/>
                <w:lang w:val="en-GB"/>
              </w:rPr>
              <w:t>*</w:t>
            </w:r>
          </w:p>
          <w:p w14:paraId="5CB81693"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(.038</w:t>
            </w:r>
            <w:r w:rsidR="00891A68" w:rsidRPr="00B3326E">
              <w:rPr>
                <w:rFonts w:eastAsia="Calibri" w:cs="Times New Roman"/>
                <w:sz w:val="18"/>
                <w:szCs w:val="18"/>
                <w:lang w:val="en-GB"/>
              </w:rPr>
              <w:t>)</w:t>
            </w:r>
          </w:p>
        </w:tc>
        <w:tc>
          <w:tcPr>
            <w:tcW w:w="1250" w:type="pct"/>
            <w:shd w:val="clear" w:color="auto" w:fill="auto"/>
          </w:tcPr>
          <w:p w14:paraId="1D46DE7F"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.152</w:t>
            </w:r>
            <w:r w:rsidR="00891A68" w:rsidRPr="00B3326E">
              <w:rPr>
                <w:rFonts w:eastAsia="Calibri" w:cs="Times New Roman"/>
                <w:sz w:val="18"/>
                <w:szCs w:val="18"/>
                <w:lang w:val="en-GB"/>
              </w:rPr>
              <w:t>***</w:t>
            </w:r>
          </w:p>
          <w:p w14:paraId="42D2607D"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(.033</w:t>
            </w:r>
            <w:r w:rsidR="00891A68" w:rsidRPr="00B3326E">
              <w:rPr>
                <w:rFonts w:eastAsia="Calibri" w:cs="Times New Roman"/>
                <w:sz w:val="18"/>
                <w:szCs w:val="18"/>
                <w:lang w:val="en-GB"/>
              </w:rPr>
              <w:t>)</w:t>
            </w:r>
          </w:p>
        </w:tc>
      </w:tr>
      <w:tr w:rsidR="00891A68" w:rsidRPr="00B3326E" w14:paraId="3E07DE43" w14:textId="77777777" w:rsidTr="00C043D2">
        <w:tc>
          <w:tcPr>
            <w:tcW w:w="1251" w:type="pct"/>
            <w:shd w:val="clear" w:color="auto" w:fill="auto"/>
          </w:tcPr>
          <w:p w14:paraId="0E16E5C9"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Population</w:t>
            </w:r>
          </w:p>
        </w:tc>
        <w:tc>
          <w:tcPr>
            <w:tcW w:w="1250" w:type="pct"/>
            <w:shd w:val="clear" w:color="auto" w:fill="auto"/>
          </w:tcPr>
          <w:p w14:paraId="1F7A18A1"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2A0F8C57"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.022</w:t>
            </w:r>
          </w:p>
        </w:tc>
        <w:tc>
          <w:tcPr>
            <w:tcW w:w="1250" w:type="pct"/>
            <w:shd w:val="clear" w:color="auto" w:fill="auto"/>
          </w:tcPr>
          <w:p w14:paraId="3187B3C2"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.019</w:t>
            </w:r>
          </w:p>
        </w:tc>
      </w:tr>
      <w:tr w:rsidR="00891A68" w:rsidRPr="00B3326E" w14:paraId="58750CD2" w14:textId="77777777" w:rsidTr="00C043D2">
        <w:tc>
          <w:tcPr>
            <w:tcW w:w="1251" w:type="pct"/>
            <w:shd w:val="clear" w:color="auto" w:fill="auto"/>
          </w:tcPr>
          <w:p w14:paraId="4EE68070" w14:textId="77777777" w:rsidR="00891A68" w:rsidRPr="00B3326E" w:rsidRDefault="00891A68" w:rsidP="009D0F3B">
            <w:pPr>
              <w:spacing w:after="160" w:line="259" w:lineRule="auto"/>
              <w:rPr>
                <w:rFonts w:eastAsia="Calibri" w:cs="Times New Roman"/>
                <w:sz w:val="18"/>
                <w:szCs w:val="18"/>
                <w:lang w:val="en-GB"/>
              </w:rPr>
            </w:pPr>
          </w:p>
          <w:p w14:paraId="7BDA2931"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Average age</w:t>
            </w:r>
          </w:p>
        </w:tc>
        <w:tc>
          <w:tcPr>
            <w:tcW w:w="1250" w:type="pct"/>
            <w:shd w:val="clear" w:color="auto" w:fill="auto"/>
          </w:tcPr>
          <w:p w14:paraId="7B6B3B34"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5BCB2436" w14:textId="77777777" w:rsidR="00891A68" w:rsidRPr="00B3326E" w:rsidRDefault="00246483" w:rsidP="009D0F3B">
            <w:pPr>
              <w:spacing w:after="160" w:line="259" w:lineRule="auto"/>
              <w:rPr>
                <w:rFonts w:eastAsia="Calibri" w:cs="Times New Roman"/>
                <w:sz w:val="18"/>
                <w:szCs w:val="18"/>
                <w:lang w:val="en-GB"/>
              </w:rPr>
            </w:pPr>
            <w:r w:rsidRPr="00B3326E">
              <w:rPr>
                <w:rFonts w:eastAsia="Calibri" w:cs="Times New Roman"/>
                <w:sz w:val="18"/>
                <w:szCs w:val="18"/>
                <w:lang w:val="en-GB"/>
              </w:rPr>
              <w:t>(.015</w:t>
            </w:r>
            <w:r w:rsidR="00891A68" w:rsidRPr="00B3326E">
              <w:rPr>
                <w:rFonts w:eastAsia="Calibri" w:cs="Times New Roman"/>
                <w:sz w:val="18"/>
                <w:szCs w:val="18"/>
                <w:lang w:val="en-GB"/>
              </w:rPr>
              <w:t>)</w:t>
            </w:r>
          </w:p>
          <w:p w14:paraId="1B39223B" w14:textId="77777777" w:rsidR="00891A68" w:rsidRPr="00B3326E" w:rsidRDefault="00246483" w:rsidP="009D0F3B">
            <w:pPr>
              <w:spacing w:after="160" w:line="259" w:lineRule="auto"/>
              <w:rPr>
                <w:rFonts w:eastAsia="Calibri" w:cs="Times New Roman"/>
                <w:sz w:val="18"/>
                <w:szCs w:val="18"/>
                <w:lang w:val="en-GB"/>
              </w:rPr>
            </w:pPr>
            <w:r w:rsidRPr="00B3326E">
              <w:rPr>
                <w:rFonts w:eastAsia="Calibri" w:cs="Times New Roman"/>
                <w:sz w:val="18"/>
                <w:szCs w:val="18"/>
                <w:lang w:val="en-GB"/>
              </w:rPr>
              <w:t>.096</w:t>
            </w:r>
            <w:r w:rsidR="00891A68" w:rsidRPr="00B3326E">
              <w:rPr>
                <w:rFonts w:eastAsia="Calibri" w:cs="Times New Roman"/>
                <w:sz w:val="18"/>
                <w:szCs w:val="18"/>
                <w:lang w:val="en-GB"/>
              </w:rPr>
              <w:t>***</w:t>
            </w:r>
          </w:p>
        </w:tc>
        <w:tc>
          <w:tcPr>
            <w:tcW w:w="1250" w:type="pct"/>
            <w:shd w:val="clear" w:color="auto" w:fill="auto"/>
          </w:tcPr>
          <w:p w14:paraId="79E2F983"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(.016)</w:t>
            </w:r>
          </w:p>
          <w:p w14:paraId="138B0CC1" w14:textId="77777777" w:rsidR="00891A68" w:rsidRPr="00B3326E" w:rsidRDefault="00D2273A" w:rsidP="009D0F3B">
            <w:pPr>
              <w:rPr>
                <w:rFonts w:eastAsia="Calibri" w:cs="Times New Roman"/>
                <w:sz w:val="18"/>
                <w:szCs w:val="18"/>
                <w:lang w:val="en-GB"/>
              </w:rPr>
            </w:pPr>
            <w:r w:rsidRPr="00B3326E">
              <w:rPr>
                <w:rFonts w:eastAsia="Calibri" w:cs="Times New Roman"/>
                <w:sz w:val="18"/>
                <w:szCs w:val="18"/>
                <w:lang w:val="en-GB"/>
              </w:rPr>
              <w:t>.104</w:t>
            </w:r>
            <w:r w:rsidR="00891A68" w:rsidRPr="00B3326E">
              <w:rPr>
                <w:rFonts w:eastAsia="Calibri" w:cs="Times New Roman"/>
                <w:sz w:val="18"/>
                <w:szCs w:val="18"/>
                <w:lang w:val="en-GB"/>
              </w:rPr>
              <w:t>***</w:t>
            </w:r>
          </w:p>
        </w:tc>
      </w:tr>
      <w:tr w:rsidR="00891A68" w:rsidRPr="00B3326E" w14:paraId="0DEDE048" w14:textId="77777777" w:rsidTr="00C043D2">
        <w:tc>
          <w:tcPr>
            <w:tcW w:w="1251" w:type="pct"/>
            <w:shd w:val="clear" w:color="auto" w:fill="auto"/>
          </w:tcPr>
          <w:p w14:paraId="1D79C3C9"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6358B448"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5D092C2F"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(.014)</w:t>
            </w:r>
          </w:p>
        </w:tc>
        <w:tc>
          <w:tcPr>
            <w:tcW w:w="1250" w:type="pct"/>
            <w:shd w:val="clear" w:color="auto" w:fill="auto"/>
          </w:tcPr>
          <w:p w14:paraId="43F0F4D8"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(.012</w:t>
            </w:r>
            <w:r w:rsidR="00891A68" w:rsidRPr="00B3326E">
              <w:rPr>
                <w:rFonts w:eastAsia="Calibri" w:cs="Times New Roman"/>
                <w:sz w:val="18"/>
                <w:szCs w:val="18"/>
                <w:lang w:val="en-GB"/>
              </w:rPr>
              <w:t>)</w:t>
            </w:r>
          </w:p>
        </w:tc>
      </w:tr>
      <w:tr w:rsidR="00891A68" w:rsidRPr="00B3326E" w14:paraId="35FD248E" w14:textId="77777777" w:rsidTr="00C043D2">
        <w:tc>
          <w:tcPr>
            <w:tcW w:w="1251" w:type="pct"/>
            <w:shd w:val="clear" w:color="auto" w:fill="auto"/>
          </w:tcPr>
          <w:p w14:paraId="79C1ED83" w14:textId="77777777" w:rsidR="00891A68" w:rsidRPr="00B3326E" w:rsidRDefault="00721DCA" w:rsidP="009D0F3B">
            <w:pPr>
              <w:spacing w:after="160" w:line="259" w:lineRule="auto"/>
              <w:rPr>
                <w:rFonts w:eastAsia="Calibri" w:cs="Times New Roman"/>
                <w:sz w:val="18"/>
                <w:szCs w:val="18"/>
                <w:lang w:val="en-GB"/>
              </w:rPr>
            </w:pPr>
            <w:r w:rsidRPr="00B3326E">
              <w:rPr>
                <w:rFonts w:eastAsia="Calibri" w:cs="Times New Roman"/>
                <w:sz w:val="18"/>
                <w:szCs w:val="18"/>
                <w:lang w:val="en-GB" w:eastAsia="sv-SE"/>
              </w:rPr>
              <w:t xml:space="preserve">Moderate Party </w:t>
            </w:r>
            <w:r w:rsidR="00891A68" w:rsidRPr="00B3326E">
              <w:rPr>
                <w:rFonts w:eastAsia="Calibri" w:cs="Times New Roman"/>
                <w:sz w:val="18"/>
                <w:szCs w:val="18"/>
                <w:lang w:val="en-GB" w:eastAsia="sv-SE"/>
              </w:rPr>
              <w:t>seat share x</w:t>
            </w:r>
            <w:r w:rsidR="00891A68" w:rsidRPr="00B3326E">
              <w:rPr>
                <w:lang w:val="en-GB"/>
              </w:rPr>
              <w:t xml:space="preserve"> </w:t>
            </w:r>
            <w:r w:rsidR="00891A68" w:rsidRPr="00B3326E">
              <w:rPr>
                <w:rFonts w:eastAsia="Calibri" w:cs="Times New Roman"/>
                <w:sz w:val="18"/>
                <w:szCs w:val="18"/>
                <w:lang w:val="en-GB" w:eastAsia="sv-SE"/>
              </w:rPr>
              <w:t>Financial solvency</w:t>
            </w:r>
          </w:p>
        </w:tc>
        <w:tc>
          <w:tcPr>
            <w:tcW w:w="1250" w:type="pct"/>
            <w:shd w:val="clear" w:color="auto" w:fill="auto"/>
          </w:tcPr>
          <w:p w14:paraId="1FC1C61C" w14:textId="77777777" w:rsidR="00891A68" w:rsidRPr="00B3326E" w:rsidRDefault="00891A68" w:rsidP="009D0F3B">
            <w:pPr>
              <w:spacing w:after="160" w:line="259" w:lineRule="auto"/>
              <w:rPr>
                <w:rFonts w:eastAsia="Calibri" w:cs="Times New Roman"/>
                <w:sz w:val="18"/>
                <w:szCs w:val="18"/>
                <w:lang w:val="en-GB"/>
              </w:rPr>
            </w:pPr>
          </w:p>
        </w:tc>
        <w:tc>
          <w:tcPr>
            <w:tcW w:w="1250" w:type="pct"/>
            <w:shd w:val="clear" w:color="auto" w:fill="auto"/>
          </w:tcPr>
          <w:p w14:paraId="67D9DC0A" w14:textId="77777777" w:rsidR="00891A68" w:rsidRPr="00FC626C" w:rsidRDefault="00891A68" w:rsidP="009D0F3B">
            <w:pPr>
              <w:spacing w:after="160" w:line="259" w:lineRule="auto"/>
              <w:rPr>
                <w:rFonts w:eastAsia="Calibri" w:cs="Times New Roman"/>
                <w:sz w:val="18"/>
                <w:szCs w:val="18"/>
                <w:lang w:val="en-GB"/>
              </w:rPr>
            </w:pPr>
          </w:p>
        </w:tc>
        <w:tc>
          <w:tcPr>
            <w:tcW w:w="1250" w:type="pct"/>
            <w:shd w:val="clear" w:color="auto" w:fill="auto"/>
          </w:tcPr>
          <w:p w14:paraId="2BDB4A7E"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p w14:paraId="16C59BF8" w14:textId="77777777" w:rsidR="00891A68" w:rsidRPr="00B3326E" w:rsidRDefault="00891A68" w:rsidP="009D0F3B">
            <w:pPr>
              <w:rPr>
                <w:rFonts w:eastAsia="Calibri" w:cs="Times New Roman"/>
                <w:sz w:val="18"/>
                <w:szCs w:val="18"/>
                <w:lang w:val="en-GB"/>
              </w:rPr>
            </w:pPr>
            <w:r w:rsidRPr="00B3326E">
              <w:rPr>
                <w:rFonts w:eastAsia="Calibri" w:cs="Times New Roman"/>
                <w:sz w:val="18"/>
                <w:szCs w:val="18"/>
                <w:lang w:val="en-GB"/>
              </w:rPr>
              <w:t>(.002)</w:t>
            </w:r>
          </w:p>
        </w:tc>
      </w:tr>
      <w:tr w:rsidR="00891A68" w:rsidRPr="00B3326E" w14:paraId="5FF7792E" w14:textId="77777777" w:rsidTr="00C043D2">
        <w:tc>
          <w:tcPr>
            <w:tcW w:w="1251" w:type="pct"/>
            <w:shd w:val="clear" w:color="auto" w:fill="auto"/>
          </w:tcPr>
          <w:p w14:paraId="4B701C8C"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Number of observations</w:t>
            </w:r>
          </w:p>
        </w:tc>
        <w:tc>
          <w:tcPr>
            <w:tcW w:w="1250" w:type="pct"/>
            <w:shd w:val="clear" w:color="auto" w:fill="auto"/>
          </w:tcPr>
          <w:p w14:paraId="27041335"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1724</w:t>
            </w:r>
          </w:p>
        </w:tc>
        <w:tc>
          <w:tcPr>
            <w:tcW w:w="1250" w:type="pct"/>
            <w:shd w:val="clear" w:color="auto" w:fill="auto"/>
          </w:tcPr>
          <w:p w14:paraId="6261A4C1"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1724</w:t>
            </w:r>
          </w:p>
        </w:tc>
        <w:tc>
          <w:tcPr>
            <w:tcW w:w="1250" w:type="pct"/>
            <w:shd w:val="clear" w:color="auto" w:fill="auto"/>
          </w:tcPr>
          <w:p w14:paraId="56FA6B69"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1724</w:t>
            </w:r>
          </w:p>
        </w:tc>
      </w:tr>
      <w:tr w:rsidR="00891A68" w:rsidRPr="00B3326E" w14:paraId="4502F523" w14:textId="77777777" w:rsidTr="00C043D2">
        <w:tc>
          <w:tcPr>
            <w:tcW w:w="1251" w:type="pct"/>
            <w:shd w:val="clear" w:color="auto" w:fill="auto"/>
          </w:tcPr>
          <w:p w14:paraId="33F0B1FA"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Number of municipalities</w:t>
            </w:r>
          </w:p>
        </w:tc>
        <w:tc>
          <w:tcPr>
            <w:tcW w:w="1250" w:type="pct"/>
            <w:shd w:val="clear" w:color="auto" w:fill="auto"/>
          </w:tcPr>
          <w:p w14:paraId="33E89C9D"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289</w:t>
            </w:r>
          </w:p>
        </w:tc>
        <w:tc>
          <w:tcPr>
            <w:tcW w:w="1250" w:type="pct"/>
            <w:shd w:val="clear" w:color="auto" w:fill="auto"/>
          </w:tcPr>
          <w:p w14:paraId="7DCCEFE0"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289</w:t>
            </w:r>
          </w:p>
        </w:tc>
        <w:tc>
          <w:tcPr>
            <w:tcW w:w="1250" w:type="pct"/>
            <w:shd w:val="clear" w:color="auto" w:fill="auto"/>
          </w:tcPr>
          <w:p w14:paraId="3A1B5119"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289</w:t>
            </w:r>
          </w:p>
        </w:tc>
      </w:tr>
      <w:tr w:rsidR="00891A68" w:rsidRPr="00B3326E" w14:paraId="126F3573" w14:textId="77777777" w:rsidTr="00C043D2">
        <w:tc>
          <w:tcPr>
            <w:tcW w:w="1251" w:type="pct"/>
            <w:shd w:val="clear" w:color="auto" w:fill="auto"/>
          </w:tcPr>
          <w:p w14:paraId="1D831D61"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R²</w:t>
            </w:r>
          </w:p>
        </w:tc>
        <w:tc>
          <w:tcPr>
            <w:tcW w:w="1250" w:type="pct"/>
            <w:shd w:val="clear" w:color="auto" w:fill="auto"/>
          </w:tcPr>
          <w:p w14:paraId="4A0AC7A9"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.615</w:t>
            </w:r>
          </w:p>
        </w:tc>
        <w:tc>
          <w:tcPr>
            <w:tcW w:w="1250" w:type="pct"/>
            <w:shd w:val="clear" w:color="auto" w:fill="auto"/>
          </w:tcPr>
          <w:p w14:paraId="1A9A8BCB" w14:textId="77777777" w:rsidR="00891A68" w:rsidRPr="00B3326E" w:rsidRDefault="003B356A" w:rsidP="009D0F3B">
            <w:pPr>
              <w:spacing w:after="160" w:line="259" w:lineRule="auto"/>
              <w:rPr>
                <w:rFonts w:eastAsia="Calibri" w:cs="Times New Roman"/>
                <w:sz w:val="18"/>
                <w:szCs w:val="18"/>
                <w:lang w:val="en-GB"/>
              </w:rPr>
            </w:pPr>
            <w:r w:rsidRPr="00B3326E">
              <w:rPr>
                <w:rFonts w:eastAsia="Calibri" w:cs="Times New Roman"/>
                <w:sz w:val="18"/>
                <w:szCs w:val="18"/>
                <w:lang w:val="en-GB"/>
              </w:rPr>
              <w:t>.637</w:t>
            </w:r>
          </w:p>
        </w:tc>
        <w:tc>
          <w:tcPr>
            <w:tcW w:w="1250" w:type="pct"/>
            <w:shd w:val="clear" w:color="auto" w:fill="auto"/>
          </w:tcPr>
          <w:p w14:paraId="35F1A5B7" w14:textId="77777777" w:rsidR="00891A68" w:rsidRPr="00B3326E" w:rsidRDefault="00D2273A" w:rsidP="009D0F3B">
            <w:pPr>
              <w:spacing w:after="160" w:line="259" w:lineRule="auto"/>
              <w:rPr>
                <w:rFonts w:eastAsia="Calibri" w:cs="Times New Roman"/>
                <w:sz w:val="18"/>
                <w:szCs w:val="18"/>
                <w:lang w:val="en-GB"/>
              </w:rPr>
            </w:pPr>
            <w:r w:rsidRPr="00B3326E">
              <w:rPr>
                <w:rFonts w:eastAsia="Calibri" w:cs="Times New Roman"/>
                <w:sz w:val="18"/>
                <w:szCs w:val="18"/>
                <w:lang w:val="en-GB"/>
              </w:rPr>
              <w:t>.646</w:t>
            </w:r>
          </w:p>
        </w:tc>
      </w:tr>
      <w:tr w:rsidR="00891A68" w:rsidRPr="00B3326E" w14:paraId="74B1DB41" w14:textId="77777777" w:rsidTr="00C043D2">
        <w:trPr>
          <w:trHeight w:val="68"/>
        </w:trPr>
        <w:tc>
          <w:tcPr>
            <w:tcW w:w="1251" w:type="pct"/>
            <w:tcBorders>
              <w:bottom w:val="single" w:sz="4" w:space="0" w:color="auto"/>
            </w:tcBorders>
            <w:shd w:val="clear" w:color="auto" w:fill="auto"/>
          </w:tcPr>
          <w:p w14:paraId="4F6239B2"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Sig</w:t>
            </w:r>
          </w:p>
        </w:tc>
        <w:tc>
          <w:tcPr>
            <w:tcW w:w="1250" w:type="pct"/>
            <w:tcBorders>
              <w:bottom w:val="single" w:sz="4" w:space="0" w:color="auto"/>
            </w:tcBorders>
            <w:shd w:val="clear" w:color="auto" w:fill="auto"/>
          </w:tcPr>
          <w:p w14:paraId="064C2EFE"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.000</w:t>
            </w:r>
          </w:p>
        </w:tc>
        <w:tc>
          <w:tcPr>
            <w:tcW w:w="1250" w:type="pct"/>
            <w:tcBorders>
              <w:bottom w:val="single" w:sz="4" w:space="0" w:color="auto"/>
            </w:tcBorders>
            <w:shd w:val="clear" w:color="auto" w:fill="auto"/>
          </w:tcPr>
          <w:p w14:paraId="33B38B22"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.000</w:t>
            </w:r>
          </w:p>
        </w:tc>
        <w:tc>
          <w:tcPr>
            <w:tcW w:w="1250" w:type="pct"/>
            <w:tcBorders>
              <w:bottom w:val="single" w:sz="4" w:space="0" w:color="auto"/>
            </w:tcBorders>
            <w:shd w:val="clear" w:color="auto" w:fill="auto"/>
          </w:tcPr>
          <w:p w14:paraId="09ED6E6C" w14:textId="77777777" w:rsidR="00891A68" w:rsidRPr="00B3326E" w:rsidRDefault="00891A68" w:rsidP="009D0F3B">
            <w:pPr>
              <w:spacing w:after="160" w:line="259" w:lineRule="auto"/>
              <w:rPr>
                <w:rFonts w:eastAsia="Calibri" w:cs="Times New Roman"/>
                <w:sz w:val="18"/>
                <w:szCs w:val="18"/>
                <w:lang w:val="en-GB"/>
              </w:rPr>
            </w:pPr>
            <w:r w:rsidRPr="00B3326E">
              <w:rPr>
                <w:rFonts w:eastAsia="Calibri" w:cs="Times New Roman"/>
                <w:sz w:val="18"/>
                <w:szCs w:val="18"/>
                <w:lang w:val="en-GB"/>
              </w:rPr>
              <w:t>.000</w:t>
            </w:r>
          </w:p>
        </w:tc>
      </w:tr>
      <w:tr w:rsidR="00891A68" w:rsidRPr="00B3326E" w14:paraId="20702051" w14:textId="77777777" w:rsidTr="00C043D2">
        <w:trPr>
          <w:trHeight w:val="157"/>
        </w:trPr>
        <w:tc>
          <w:tcPr>
            <w:tcW w:w="1251" w:type="pct"/>
            <w:tcBorders>
              <w:top w:val="single" w:sz="4" w:space="0" w:color="auto"/>
              <w:bottom w:val="single" w:sz="4" w:space="0" w:color="auto"/>
            </w:tcBorders>
            <w:shd w:val="clear" w:color="auto" w:fill="auto"/>
          </w:tcPr>
          <w:p w14:paraId="66354B64" w14:textId="77777777" w:rsidR="00891A68" w:rsidRPr="00B3326E" w:rsidRDefault="00891A68"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259A220F" w14:textId="77777777" w:rsidR="00891A68" w:rsidRPr="00B3326E" w:rsidRDefault="00891A68"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25194E0D" w14:textId="77777777" w:rsidR="00891A68" w:rsidRPr="00B3326E" w:rsidRDefault="00891A68"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56D40FD4" w14:textId="77777777" w:rsidR="00891A68" w:rsidRPr="00B3326E" w:rsidRDefault="00891A68" w:rsidP="009D0F3B">
            <w:pPr>
              <w:spacing w:after="160" w:line="259" w:lineRule="auto"/>
              <w:rPr>
                <w:rFonts w:eastAsia="Calibri" w:cs="Times New Roman"/>
                <w:sz w:val="18"/>
                <w:szCs w:val="18"/>
                <w:lang w:val="en-GB"/>
              </w:rPr>
            </w:pPr>
          </w:p>
        </w:tc>
      </w:tr>
    </w:tbl>
    <w:p w14:paraId="4AB669B8" w14:textId="77777777" w:rsidR="00C043D2" w:rsidRPr="00C043D2" w:rsidRDefault="00C043D2" w:rsidP="00C043D2">
      <w:pPr>
        <w:rPr>
          <w:sz w:val="18"/>
          <w:szCs w:val="18"/>
          <w:lang w:val="en-GB"/>
        </w:rPr>
      </w:pPr>
      <w:r w:rsidRPr="00C043D2">
        <w:rPr>
          <w:sz w:val="18"/>
          <w:szCs w:val="18"/>
          <w:lang w:val="en-US"/>
        </w:rPr>
        <w:t>Note: Entries are</w:t>
      </w:r>
      <w:r>
        <w:rPr>
          <w:sz w:val="18"/>
          <w:szCs w:val="18"/>
          <w:lang w:val="en-US"/>
        </w:rPr>
        <w:t xml:space="preserve"> </w:t>
      </w:r>
      <w:r w:rsidRPr="00C043D2">
        <w:rPr>
          <w:sz w:val="18"/>
          <w:szCs w:val="18"/>
          <w:lang w:val="en-US"/>
        </w:rPr>
        <w:t xml:space="preserve">the </w:t>
      </w:r>
      <w:proofErr w:type="spellStart"/>
      <w:r w:rsidRPr="00C043D2">
        <w:rPr>
          <w:sz w:val="18"/>
          <w:szCs w:val="18"/>
          <w:lang w:val="en-US"/>
        </w:rPr>
        <w:t>unstandardised</w:t>
      </w:r>
      <w:proofErr w:type="spellEnd"/>
      <w:r w:rsidRPr="00C043D2">
        <w:rPr>
          <w:sz w:val="18"/>
          <w:szCs w:val="18"/>
          <w:lang w:val="en-US"/>
        </w:rPr>
        <w:t xml:space="preserve"> regression coefficients with panel-corrected standard errors are in parentheses. *** </w:t>
      </w:r>
      <w:proofErr w:type="gramStart"/>
      <w:r w:rsidRPr="00C043D2">
        <w:rPr>
          <w:sz w:val="18"/>
          <w:szCs w:val="18"/>
          <w:lang w:val="en-US"/>
        </w:rPr>
        <w:t>significant</w:t>
      </w:r>
      <w:proofErr w:type="gramEnd"/>
      <w:r w:rsidRPr="00C043D2">
        <w:rPr>
          <w:sz w:val="18"/>
          <w:szCs w:val="18"/>
          <w:lang w:val="en-US"/>
        </w:rPr>
        <w:t xml:space="preserve"> at the .001 level, ** significant at the .01 level, * significant at the .05 level.</w:t>
      </w:r>
    </w:p>
    <w:p w14:paraId="3CE58F84" w14:textId="6D082DC5" w:rsidR="00FC626C" w:rsidRDefault="00FC626C" w:rsidP="003B356A">
      <w:pPr>
        <w:rPr>
          <w:b/>
          <w:lang w:val="en-GB"/>
        </w:rPr>
      </w:pPr>
    </w:p>
    <w:p w14:paraId="07B95BEC" w14:textId="06D13171" w:rsidR="00E5200D" w:rsidRDefault="00FC626C" w:rsidP="003B356A">
      <w:pPr>
        <w:rPr>
          <w:b/>
          <w:lang w:val="en-GB"/>
        </w:rPr>
      </w:pPr>
      <w:r>
        <w:rPr>
          <w:b/>
          <w:lang w:val="en-GB"/>
        </w:rPr>
        <w:br w:type="page"/>
      </w:r>
    </w:p>
    <w:p w14:paraId="7E5A2402" w14:textId="1B91A14C" w:rsidR="00891A68" w:rsidRPr="00B3326E" w:rsidRDefault="003B356A" w:rsidP="00CE18AA">
      <w:pPr>
        <w:rPr>
          <w:lang w:val="en-GB"/>
        </w:rPr>
      </w:pPr>
      <w:r w:rsidRPr="00B3326E">
        <w:rPr>
          <w:lang w:val="en-GB"/>
        </w:rPr>
        <w:lastRenderedPageBreak/>
        <w:t>Model</w:t>
      </w:r>
      <w:r w:rsidR="000B436E" w:rsidRPr="00B3326E">
        <w:rPr>
          <w:lang w:val="en-GB"/>
        </w:rPr>
        <w:t>s</w:t>
      </w:r>
      <w:r w:rsidRPr="00B3326E">
        <w:rPr>
          <w:lang w:val="en-GB"/>
        </w:rPr>
        <w:t xml:space="preserve"> with alternative coding of </w:t>
      </w:r>
      <w:r w:rsidR="000B436E" w:rsidRPr="00B3326E">
        <w:rPr>
          <w:lang w:val="en-GB"/>
        </w:rPr>
        <w:t xml:space="preserve">the </w:t>
      </w:r>
      <w:r w:rsidRPr="00B3326E">
        <w:rPr>
          <w:lang w:val="en-GB"/>
        </w:rPr>
        <w:t>government change variables</w:t>
      </w:r>
      <w:r w:rsidR="00721DCA" w:rsidRPr="00B3326E">
        <w:rPr>
          <w:lang w:val="en-GB"/>
        </w:rPr>
        <w:t>.</w:t>
      </w:r>
    </w:p>
    <w:p w14:paraId="63245DB5" w14:textId="53EA1E65" w:rsidR="000B436E" w:rsidRPr="00B3326E" w:rsidRDefault="00CE18AA" w:rsidP="00CE18AA">
      <w:pPr>
        <w:pStyle w:val="Tabellrubrik2"/>
      </w:pPr>
      <w:r>
        <w:t>Table 5A</w:t>
      </w:r>
      <w:r w:rsidR="000B436E" w:rsidRPr="00B3326E">
        <w:t>. Multivariate regressions on tax level changes Models 8</w:t>
      </w:r>
      <w:r w:rsidR="00721DCA" w:rsidRPr="00B3326E">
        <w:t>A</w:t>
      </w:r>
      <w:r w:rsidR="000B436E" w:rsidRPr="00B3326E">
        <w:t>–10</w:t>
      </w:r>
      <w:r w:rsidR="00721DCA" w:rsidRPr="00B3326E">
        <w:t>A</w:t>
      </w:r>
    </w:p>
    <w:tbl>
      <w:tblPr>
        <w:tblW w:w="5000" w:type="pct"/>
        <w:tblBorders>
          <w:top w:val="single" w:sz="12" w:space="0" w:color="008000"/>
          <w:bottom w:val="single" w:sz="12" w:space="0" w:color="008000"/>
        </w:tblBorders>
        <w:tblLook w:val="01E0" w:firstRow="1" w:lastRow="1" w:firstColumn="1" w:lastColumn="1" w:noHBand="0" w:noVBand="0"/>
      </w:tblPr>
      <w:tblGrid>
        <w:gridCol w:w="2256"/>
        <w:gridCol w:w="2256"/>
        <w:gridCol w:w="2257"/>
        <w:gridCol w:w="2257"/>
      </w:tblGrid>
      <w:tr w:rsidR="003B7A0D" w:rsidRPr="00B3326E" w14:paraId="03D21C3D" w14:textId="77777777" w:rsidTr="009D0F3B">
        <w:tc>
          <w:tcPr>
            <w:tcW w:w="1250" w:type="pct"/>
            <w:tcBorders>
              <w:top w:val="single" w:sz="4" w:space="0" w:color="auto"/>
              <w:bottom w:val="single" w:sz="4" w:space="0" w:color="auto"/>
            </w:tcBorders>
            <w:shd w:val="clear" w:color="auto" w:fill="auto"/>
          </w:tcPr>
          <w:p w14:paraId="052BC1B3" w14:textId="77777777" w:rsidR="003B7A0D" w:rsidRPr="00B3326E" w:rsidRDefault="003B7A0D"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7AB29470"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Model 8</w:t>
            </w:r>
            <w:r w:rsidR="009709C9" w:rsidRPr="00B3326E">
              <w:rPr>
                <w:rFonts w:eastAsia="Calibri" w:cs="Times New Roman"/>
                <w:sz w:val="18"/>
                <w:szCs w:val="18"/>
                <w:lang w:val="en-GB"/>
              </w:rPr>
              <w:t>A</w:t>
            </w:r>
            <w:r w:rsidRPr="00B3326E">
              <w:rPr>
                <w:rFonts w:eastAsia="Calibri" w:cs="Times New Roman"/>
                <w:sz w:val="18"/>
                <w:szCs w:val="18"/>
                <w:lang w:val="en-GB"/>
              </w:rPr>
              <w:t xml:space="preserve"> (full model)</w:t>
            </w:r>
          </w:p>
        </w:tc>
        <w:tc>
          <w:tcPr>
            <w:tcW w:w="1250" w:type="pct"/>
            <w:tcBorders>
              <w:top w:val="single" w:sz="4" w:space="0" w:color="auto"/>
              <w:bottom w:val="single" w:sz="4" w:space="0" w:color="auto"/>
            </w:tcBorders>
            <w:shd w:val="clear" w:color="auto" w:fill="auto"/>
          </w:tcPr>
          <w:p w14:paraId="2FF59788"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Model 9</w:t>
            </w:r>
            <w:r w:rsidR="009709C9" w:rsidRPr="00B3326E">
              <w:rPr>
                <w:rFonts w:eastAsia="Calibri" w:cs="Times New Roman"/>
                <w:sz w:val="18"/>
                <w:szCs w:val="18"/>
                <w:lang w:val="en-GB"/>
              </w:rPr>
              <w:t>A</w:t>
            </w:r>
            <w:r w:rsidRPr="00B3326E">
              <w:rPr>
                <w:rFonts w:eastAsia="Calibri" w:cs="Times New Roman"/>
                <w:sz w:val="18"/>
                <w:szCs w:val="18"/>
                <w:lang w:val="en-GB"/>
              </w:rPr>
              <w:t xml:space="preserve"> (upturns)</w:t>
            </w:r>
          </w:p>
        </w:tc>
        <w:tc>
          <w:tcPr>
            <w:tcW w:w="1250" w:type="pct"/>
            <w:tcBorders>
              <w:top w:val="single" w:sz="4" w:space="0" w:color="auto"/>
              <w:bottom w:val="single" w:sz="4" w:space="0" w:color="auto"/>
            </w:tcBorders>
            <w:shd w:val="clear" w:color="auto" w:fill="auto"/>
          </w:tcPr>
          <w:p w14:paraId="7BC30635"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Model 10</w:t>
            </w:r>
            <w:r w:rsidR="009709C9" w:rsidRPr="00B3326E">
              <w:rPr>
                <w:rFonts w:eastAsia="Calibri" w:cs="Times New Roman"/>
                <w:sz w:val="18"/>
                <w:szCs w:val="18"/>
                <w:lang w:val="en-GB"/>
              </w:rPr>
              <w:t>A</w:t>
            </w:r>
            <w:r w:rsidRPr="00B3326E">
              <w:rPr>
                <w:rFonts w:eastAsia="Calibri" w:cs="Times New Roman"/>
                <w:sz w:val="18"/>
                <w:szCs w:val="18"/>
                <w:lang w:val="en-GB"/>
              </w:rPr>
              <w:t xml:space="preserve"> (downturns)</w:t>
            </w:r>
          </w:p>
        </w:tc>
      </w:tr>
      <w:tr w:rsidR="003B7A0D" w:rsidRPr="00B3326E" w14:paraId="22CDABB4" w14:textId="77777777" w:rsidTr="009D0F3B">
        <w:tc>
          <w:tcPr>
            <w:tcW w:w="1250" w:type="pct"/>
            <w:tcBorders>
              <w:top w:val="single" w:sz="4" w:space="0" w:color="auto"/>
            </w:tcBorders>
            <w:shd w:val="clear" w:color="auto" w:fill="auto"/>
          </w:tcPr>
          <w:p w14:paraId="2E9202BD"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Government change: to right wing</w:t>
            </w:r>
          </w:p>
        </w:tc>
        <w:tc>
          <w:tcPr>
            <w:tcW w:w="1250" w:type="pct"/>
            <w:tcBorders>
              <w:top w:val="single" w:sz="4" w:space="0" w:color="auto"/>
            </w:tcBorders>
            <w:shd w:val="clear" w:color="auto" w:fill="auto"/>
          </w:tcPr>
          <w:p w14:paraId="327FD771"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-.086</w:t>
            </w:r>
            <w:r w:rsidR="003B7A0D" w:rsidRPr="00B3326E">
              <w:rPr>
                <w:rFonts w:eastAsia="Calibri" w:cs="Times New Roman"/>
                <w:sz w:val="18"/>
                <w:szCs w:val="18"/>
                <w:lang w:val="en-GB"/>
              </w:rPr>
              <w:t>***</w:t>
            </w:r>
          </w:p>
          <w:p w14:paraId="6D78C82A"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(.022</w:t>
            </w:r>
            <w:r w:rsidR="003B7A0D" w:rsidRPr="00B3326E">
              <w:rPr>
                <w:rFonts w:eastAsia="Calibri" w:cs="Times New Roman"/>
                <w:sz w:val="18"/>
                <w:szCs w:val="18"/>
                <w:lang w:val="en-GB"/>
              </w:rPr>
              <w:t>)</w:t>
            </w:r>
          </w:p>
        </w:tc>
        <w:tc>
          <w:tcPr>
            <w:tcW w:w="1250" w:type="pct"/>
            <w:tcBorders>
              <w:top w:val="single" w:sz="4" w:space="0" w:color="auto"/>
            </w:tcBorders>
            <w:shd w:val="clear" w:color="auto" w:fill="auto"/>
          </w:tcPr>
          <w:p w14:paraId="4DA3E35A"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-.057</w:t>
            </w:r>
            <w:r w:rsidR="001F38D8" w:rsidRPr="00B3326E">
              <w:rPr>
                <w:rFonts w:eastAsia="Calibri" w:cs="Times New Roman"/>
                <w:sz w:val="18"/>
                <w:szCs w:val="18"/>
                <w:lang w:val="en-GB"/>
              </w:rPr>
              <w:t>**</w:t>
            </w:r>
          </w:p>
          <w:p w14:paraId="2355C359"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(.018</w:t>
            </w:r>
            <w:r w:rsidR="003B7A0D" w:rsidRPr="00B3326E">
              <w:rPr>
                <w:rFonts w:eastAsia="Calibri" w:cs="Times New Roman"/>
                <w:sz w:val="18"/>
                <w:szCs w:val="18"/>
                <w:lang w:val="en-GB"/>
              </w:rPr>
              <w:t>)</w:t>
            </w:r>
          </w:p>
        </w:tc>
        <w:tc>
          <w:tcPr>
            <w:tcW w:w="1250" w:type="pct"/>
            <w:tcBorders>
              <w:top w:val="single" w:sz="4" w:space="0" w:color="auto"/>
            </w:tcBorders>
            <w:shd w:val="clear" w:color="auto" w:fill="auto"/>
          </w:tcPr>
          <w:p w14:paraId="2C33E408" w14:textId="77777777" w:rsidR="003B7A0D" w:rsidRPr="00B3326E" w:rsidRDefault="001F38D8" w:rsidP="009D0F3B">
            <w:pPr>
              <w:spacing w:after="160" w:line="259" w:lineRule="auto"/>
              <w:rPr>
                <w:rFonts w:eastAsia="Calibri" w:cs="Times New Roman"/>
                <w:sz w:val="18"/>
                <w:szCs w:val="18"/>
                <w:lang w:val="en-GB"/>
              </w:rPr>
            </w:pPr>
            <w:r w:rsidRPr="00B3326E">
              <w:rPr>
                <w:rFonts w:eastAsia="Calibri" w:cs="Times New Roman"/>
                <w:color w:val="FF0000"/>
                <w:sz w:val="18"/>
                <w:szCs w:val="18"/>
                <w:lang w:val="en-GB"/>
              </w:rPr>
              <w:t>.</w:t>
            </w:r>
            <w:r w:rsidRPr="00B3326E">
              <w:rPr>
                <w:rFonts w:eastAsia="Calibri" w:cs="Times New Roman"/>
                <w:sz w:val="18"/>
                <w:szCs w:val="18"/>
                <w:lang w:val="en-GB"/>
              </w:rPr>
              <w:t>029**</w:t>
            </w:r>
          </w:p>
          <w:p w14:paraId="5DBFD14F" w14:textId="77777777" w:rsidR="003B7A0D" w:rsidRPr="00B3326E" w:rsidRDefault="001F38D8" w:rsidP="009D0F3B">
            <w:pPr>
              <w:spacing w:after="160" w:line="259" w:lineRule="auto"/>
              <w:rPr>
                <w:rFonts w:eastAsia="Calibri" w:cs="Times New Roman"/>
                <w:sz w:val="18"/>
                <w:szCs w:val="18"/>
                <w:lang w:val="en-GB"/>
              </w:rPr>
            </w:pPr>
            <w:r w:rsidRPr="00B3326E">
              <w:rPr>
                <w:rFonts w:eastAsia="Calibri" w:cs="Times New Roman"/>
                <w:sz w:val="18"/>
                <w:szCs w:val="18"/>
                <w:lang w:val="en-GB"/>
              </w:rPr>
              <w:t>(.011</w:t>
            </w:r>
            <w:r w:rsidR="003B7A0D" w:rsidRPr="00B3326E">
              <w:rPr>
                <w:rFonts w:eastAsia="Calibri" w:cs="Times New Roman"/>
                <w:sz w:val="18"/>
                <w:szCs w:val="18"/>
                <w:lang w:val="en-GB"/>
              </w:rPr>
              <w:t>)</w:t>
            </w:r>
          </w:p>
        </w:tc>
      </w:tr>
      <w:tr w:rsidR="003B7A0D" w:rsidRPr="00B3326E" w14:paraId="45D6F001" w14:textId="77777777" w:rsidTr="009D0F3B">
        <w:tc>
          <w:tcPr>
            <w:tcW w:w="1250" w:type="pct"/>
            <w:shd w:val="clear" w:color="auto" w:fill="auto"/>
          </w:tcPr>
          <w:p w14:paraId="4740D05D"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 xml:space="preserve">Government change: to left wing </w:t>
            </w:r>
          </w:p>
        </w:tc>
        <w:tc>
          <w:tcPr>
            <w:tcW w:w="1250" w:type="pct"/>
            <w:shd w:val="clear" w:color="auto" w:fill="auto"/>
          </w:tcPr>
          <w:p w14:paraId="1C864D90"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.103</w:t>
            </w:r>
            <w:r w:rsidR="003B7A0D" w:rsidRPr="00B3326E">
              <w:rPr>
                <w:rFonts w:eastAsia="Calibri" w:cs="Times New Roman"/>
                <w:sz w:val="18"/>
                <w:szCs w:val="18"/>
                <w:lang w:val="en-GB"/>
              </w:rPr>
              <w:t>**</w:t>
            </w:r>
            <w:r w:rsidRPr="00B3326E">
              <w:rPr>
                <w:rFonts w:eastAsia="Calibri" w:cs="Times New Roman"/>
                <w:sz w:val="18"/>
                <w:szCs w:val="18"/>
                <w:lang w:val="en-GB"/>
              </w:rPr>
              <w:t>*</w:t>
            </w:r>
          </w:p>
          <w:p w14:paraId="675A559E" w14:textId="37F346DF" w:rsidR="003B7A0D" w:rsidRPr="00B3326E" w:rsidRDefault="00C0391E" w:rsidP="009D0F3B">
            <w:pPr>
              <w:spacing w:after="160" w:line="259" w:lineRule="auto"/>
              <w:rPr>
                <w:rFonts w:eastAsia="Calibri" w:cs="Times New Roman"/>
                <w:sz w:val="18"/>
                <w:szCs w:val="18"/>
                <w:lang w:val="en-GB"/>
              </w:rPr>
            </w:pPr>
            <w:r>
              <w:rPr>
                <w:rFonts w:eastAsia="Calibri" w:cs="Times New Roman"/>
                <w:sz w:val="18"/>
                <w:szCs w:val="18"/>
                <w:lang w:val="en-GB"/>
              </w:rPr>
              <w:t>(.029</w:t>
            </w:r>
            <w:r w:rsidR="003B7A0D" w:rsidRPr="00B3326E">
              <w:rPr>
                <w:rFonts w:eastAsia="Calibri" w:cs="Times New Roman"/>
                <w:sz w:val="18"/>
                <w:szCs w:val="18"/>
                <w:lang w:val="en-GB"/>
              </w:rPr>
              <w:t>)</w:t>
            </w:r>
          </w:p>
        </w:tc>
        <w:tc>
          <w:tcPr>
            <w:tcW w:w="1250" w:type="pct"/>
            <w:shd w:val="clear" w:color="auto" w:fill="auto"/>
          </w:tcPr>
          <w:p w14:paraId="0F93731B"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9D0F3B" w:rsidRPr="00B3326E">
              <w:rPr>
                <w:rFonts w:eastAsia="Calibri" w:cs="Times New Roman"/>
                <w:sz w:val="18"/>
                <w:szCs w:val="18"/>
                <w:lang w:val="en-GB"/>
              </w:rPr>
              <w:t>095</w:t>
            </w:r>
            <w:r w:rsidRPr="00B3326E">
              <w:rPr>
                <w:rFonts w:eastAsia="Calibri" w:cs="Times New Roman"/>
                <w:sz w:val="18"/>
                <w:szCs w:val="18"/>
                <w:lang w:val="en-GB"/>
              </w:rPr>
              <w:t>**</w:t>
            </w:r>
            <w:r w:rsidR="009D0F3B" w:rsidRPr="00B3326E">
              <w:rPr>
                <w:rFonts w:eastAsia="Calibri" w:cs="Times New Roman"/>
                <w:sz w:val="18"/>
                <w:szCs w:val="18"/>
                <w:lang w:val="en-GB"/>
              </w:rPr>
              <w:t>*</w:t>
            </w:r>
          </w:p>
          <w:p w14:paraId="26B38B15"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(.029</w:t>
            </w:r>
            <w:r w:rsidR="003B7A0D" w:rsidRPr="00B3326E">
              <w:rPr>
                <w:rFonts w:eastAsia="Calibri" w:cs="Times New Roman"/>
                <w:sz w:val="18"/>
                <w:szCs w:val="18"/>
                <w:lang w:val="en-GB"/>
              </w:rPr>
              <w:t>)</w:t>
            </w:r>
          </w:p>
        </w:tc>
        <w:tc>
          <w:tcPr>
            <w:tcW w:w="1250" w:type="pct"/>
            <w:shd w:val="clear" w:color="auto" w:fill="auto"/>
          </w:tcPr>
          <w:p w14:paraId="50EB67EA" w14:textId="77777777" w:rsidR="003B7A0D" w:rsidRPr="00B3326E" w:rsidRDefault="006E1C60"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1F38D8" w:rsidRPr="00B3326E">
              <w:rPr>
                <w:rFonts w:eastAsia="Calibri" w:cs="Times New Roman"/>
                <w:sz w:val="18"/>
                <w:szCs w:val="18"/>
                <w:lang w:val="en-GB"/>
              </w:rPr>
              <w:t>.008*</w:t>
            </w:r>
          </w:p>
          <w:p w14:paraId="71FE5A31" w14:textId="77777777" w:rsidR="003B7A0D" w:rsidRPr="00B3326E" w:rsidRDefault="001F38D8" w:rsidP="009D0F3B">
            <w:pPr>
              <w:spacing w:after="160" w:line="259" w:lineRule="auto"/>
              <w:rPr>
                <w:rFonts w:eastAsia="Calibri" w:cs="Times New Roman"/>
                <w:color w:val="000000" w:themeColor="text1"/>
                <w:sz w:val="18"/>
                <w:szCs w:val="18"/>
                <w:lang w:val="en-GB"/>
              </w:rPr>
            </w:pPr>
            <w:r w:rsidRPr="00B3326E">
              <w:rPr>
                <w:rFonts w:eastAsia="Calibri" w:cs="Times New Roman"/>
                <w:sz w:val="18"/>
                <w:szCs w:val="18"/>
                <w:lang w:val="en-GB"/>
              </w:rPr>
              <w:t>(.003</w:t>
            </w:r>
            <w:r w:rsidR="003B7A0D" w:rsidRPr="00B3326E">
              <w:rPr>
                <w:rFonts w:eastAsia="Calibri" w:cs="Times New Roman"/>
                <w:sz w:val="18"/>
                <w:szCs w:val="18"/>
                <w:lang w:val="en-GB"/>
              </w:rPr>
              <w:t>)</w:t>
            </w:r>
          </w:p>
        </w:tc>
      </w:tr>
      <w:tr w:rsidR="003B7A0D" w:rsidRPr="00B3326E" w14:paraId="64C74293" w14:textId="77777777" w:rsidTr="009D0F3B">
        <w:tc>
          <w:tcPr>
            <w:tcW w:w="1250" w:type="pct"/>
            <w:shd w:val="clear" w:color="auto" w:fill="auto"/>
          </w:tcPr>
          <w:p w14:paraId="61C226E9"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No government change</w:t>
            </w:r>
          </w:p>
          <w:p w14:paraId="705B9C99" w14:textId="77777777" w:rsidR="003B7A0D" w:rsidRPr="00B3326E" w:rsidRDefault="003B7A0D" w:rsidP="009D0F3B">
            <w:pPr>
              <w:rPr>
                <w:rFonts w:eastAsia="Calibri" w:cs="Times New Roman"/>
                <w:sz w:val="18"/>
                <w:szCs w:val="18"/>
                <w:lang w:val="en-GB"/>
              </w:rPr>
            </w:pPr>
          </w:p>
        </w:tc>
        <w:tc>
          <w:tcPr>
            <w:tcW w:w="1250" w:type="pct"/>
            <w:shd w:val="clear" w:color="auto" w:fill="auto"/>
          </w:tcPr>
          <w:p w14:paraId="05937F43"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Baseline</w:t>
            </w:r>
          </w:p>
          <w:p w14:paraId="0685F38D" w14:textId="77777777" w:rsidR="003B7A0D" w:rsidRPr="00B3326E" w:rsidRDefault="003B7A0D" w:rsidP="009D0F3B">
            <w:pPr>
              <w:spacing w:after="160" w:line="259" w:lineRule="auto"/>
              <w:rPr>
                <w:rFonts w:eastAsia="Calibri" w:cs="Times New Roman"/>
                <w:sz w:val="18"/>
                <w:szCs w:val="18"/>
                <w:lang w:val="en-GB"/>
              </w:rPr>
            </w:pPr>
          </w:p>
        </w:tc>
        <w:tc>
          <w:tcPr>
            <w:tcW w:w="1250" w:type="pct"/>
            <w:shd w:val="clear" w:color="auto" w:fill="auto"/>
          </w:tcPr>
          <w:p w14:paraId="5BDD2344"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Baseline</w:t>
            </w:r>
          </w:p>
        </w:tc>
        <w:tc>
          <w:tcPr>
            <w:tcW w:w="1250" w:type="pct"/>
            <w:shd w:val="clear" w:color="auto" w:fill="auto"/>
          </w:tcPr>
          <w:p w14:paraId="4D9EC6A3"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Baseline</w:t>
            </w:r>
          </w:p>
          <w:p w14:paraId="5F373A5F" w14:textId="77777777" w:rsidR="003B7A0D" w:rsidRPr="00B3326E" w:rsidRDefault="003B7A0D" w:rsidP="009D0F3B">
            <w:pPr>
              <w:spacing w:after="160" w:line="259" w:lineRule="auto"/>
              <w:rPr>
                <w:rFonts w:eastAsia="Calibri" w:cs="Times New Roman"/>
                <w:sz w:val="18"/>
                <w:szCs w:val="18"/>
                <w:lang w:val="en-GB"/>
              </w:rPr>
            </w:pPr>
          </w:p>
        </w:tc>
      </w:tr>
      <w:tr w:rsidR="003B7A0D" w:rsidRPr="00B3326E" w14:paraId="33320704" w14:textId="77777777" w:rsidTr="009D0F3B">
        <w:tc>
          <w:tcPr>
            <w:tcW w:w="1250" w:type="pct"/>
            <w:shd w:val="clear" w:color="auto" w:fill="auto"/>
          </w:tcPr>
          <w:p w14:paraId="4B51E91A"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Average taxable income</w:t>
            </w:r>
          </w:p>
          <w:p w14:paraId="20687346" w14:textId="77777777" w:rsidR="003B7A0D" w:rsidRPr="00B3326E" w:rsidRDefault="003B7A0D" w:rsidP="009D0F3B">
            <w:pPr>
              <w:spacing w:after="160" w:line="259" w:lineRule="auto"/>
              <w:rPr>
                <w:rFonts w:eastAsia="Calibri" w:cs="Times New Roman"/>
                <w:sz w:val="18"/>
                <w:szCs w:val="18"/>
                <w:lang w:val="en-GB"/>
              </w:rPr>
            </w:pPr>
          </w:p>
        </w:tc>
        <w:tc>
          <w:tcPr>
            <w:tcW w:w="1250" w:type="pct"/>
            <w:shd w:val="clear" w:color="auto" w:fill="auto"/>
          </w:tcPr>
          <w:p w14:paraId="621AFC53"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r w:rsidR="009D0F3B" w:rsidRPr="00B3326E">
              <w:rPr>
                <w:rFonts w:eastAsia="Calibri" w:cs="Times New Roman"/>
                <w:sz w:val="18"/>
                <w:szCs w:val="18"/>
                <w:lang w:val="en-GB"/>
              </w:rPr>
              <w:t>**</w:t>
            </w:r>
          </w:p>
          <w:p w14:paraId="404EE953"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tc>
        <w:tc>
          <w:tcPr>
            <w:tcW w:w="1250" w:type="pct"/>
            <w:shd w:val="clear" w:color="auto" w:fill="auto"/>
          </w:tcPr>
          <w:p w14:paraId="2E59E195"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r w:rsidR="009D0F3B" w:rsidRPr="00B3326E">
              <w:rPr>
                <w:rFonts w:eastAsia="Calibri" w:cs="Times New Roman"/>
                <w:sz w:val="18"/>
                <w:szCs w:val="18"/>
                <w:lang w:val="en-GB"/>
              </w:rPr>
              <w:t>**</w:t>
            </w:r>
          </w:p>
          <w:p w14:paraId="492FCF18"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tc>
        <w:tc>
          <w:tcPr>
            <w:tcW w:w="1250" w:type="pct"/>
            <w:shd w:val="clear" w:color="auto" w:fill="auto"/>
          </w:tcPr>
          <w:p w14:paraId="4A28ADE0"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p w14:paraId="15A34245" w14:textId="77777777" w:rsidR="003B7A0D" w:rsidRPr="00B3326E" w:rsidRDefault="003B7A0D" w:rsidP="009D0F3B">
            <w:pPr>
              <w:spacing w:after="160" w:line="259" w:lineRule="auto"/>
              <w:rPr>
                <w:rFonts w:eastAsia="Calibri" w:cs="Times New Roman"/>
                <w:color w:val="000000" w:themeColor="text1"/>
                <w:sz w:val="18"/>
                <w:szCs w:val="18"/>
                <w:lang w:val="en-GB"/>
              </w:rPr>
            </w:pPr>
            <w:r w:rsidRPr="00B3326E">
              <w:rPr>
                <w:rFonts w:eastAsia="Calibri" w:cs="Times New Roman"/>
                <w:sz w:val="18"/>
                <w:szCs w:val="18"/>
                <w:lang w:val="en-GB"/>
              </w:rPr>
              <w:t>(.001)</w:t>
            </w:r>
          </w:p>
        </w:tc>
      </w:tr>
      <w:tr w:rsidR="003B7A0D" w:rsidRPr="00B3326E" w14:paraId="6FC4793B" w14:textId="77777777" w:rsidTr="009D0F3B">
        <w:tc>
          <w:tcPr>
            <w:tcW w:w="1250" w:type="pct"/>
            <w:shd w:val="clear" w:color="auto" w:fill="auto"/>
          </w:tcPr>
          <w:p w14:paraId="2143F5E7"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Financial solvency</w:t>
            </w:r>
          </w:p>
          <w:p w14:paraId="473D6367" w14:textId="77777777" w:rsidR="003B7A0D" w:rsidRPr="00B3326E" w:rsidRDefault="003B7A0D" w:rsidP="009D0F3B">
            <w:pPr>
              <w:spacing w:after="160" w:line="259" w:lineRule="auto"/>
              <w:rPr>
                <w:rFonts w:eastAsia="Calibri" w:cs="Times New Roman"/>
                <w:sz w:val="18"/>
                <w:szCs w:val="18"/>
                <w:lang w:val="en-GB"/>
              </w:rPr>
            </w:pPr>
          </w:p>
          <w:p w14:paraId="191B4102"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System of redistribution</w:t>
            </w:r>
          </w:p>
          <w:p w14:paraId="4599B45B" w14:textId="77777777" w:rsidR="003B7A0D" w:rsidRPr="00B3326E" w:rsidRDefault="003B7A0D" w:rsidP="009D0F3B">
            <w:pPr>
              <w:spacing w:after="160" w:line="259" w:lineRule="auto"/>
              <w:rPr>
                <w:rFonts w:eastAsia="Calibri" w:cs="Times New Roman"/>
                <w:sz w:val="18"/>
                <w:szCs w:val="18"/>
                <w:lang w:val="en-GB"/>
              </w:rPr>
            </w:pPr>
          </w:p>
        </w:tc>
        <w:tc>
          <w:tcPr>
            <w:tcW w:w="1250" w:type="pct"/>
            <w:shd w:val="clear" w:color="auto" w:fill="auto"/>
          </w:tcPr>
          <w:p w14:paraId="34A8DD9A"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 xml:space="preserve">.001 </w:t>
            </w:r>
          </w:p>
          <w:p w14:paraId="4D4A2EEB"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p w14:paraId="31F6BC46"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-.013*</w:t>
            </w:r>
            <w:r w:rsidR="009D0F3B" w:rsidRPr="00B3326E">
              <w:rPr>
                <w:rFonts w:eastAsia="Calibri" w:cs="Times New Roman"/>
                <w:sz w:val="18"/>
                <w:szCs w:val="18"/>
                <w:lang w:val="en-GB"/>
              </w:rPr>
              <w:t>**</w:t>
            </w:r>
          </w:p>
          <w:p w14:paraId="61A1872B"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(.003</w:t>
            </w:r>
            <w:r w:rsidR="003B7A0D" w:rsidRPr="00B3326E">
              <w:rPr>
                <w:rFonts w:eastAsia="Calibri" w:cs="Times New Roman"/>
                <w:sz w:val="18"/>
                <w:szCs w:val="18"/>
                <w:lang w:val="en-GB"/>
              </w:rPr>
              <w:t>)</w:t>
            </w:r>
          </w:p>
        </w:tc>
        <w:tc>
          <w:tcPr>
            <w:tcW w:w="1250" w:type="pct"/>
            <w:shd w:val="clear" w:color="auto" w:fill="auto"/>
          </w:tcPr>
          <w:p w14:paraId="0CCB703D"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 xml:space="preserve">.001 </w:t>
            </w:r>
          </w:p>
          <w:p w14:paraId="739D920C"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p w14:paraId="7EF8D7E8"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-013</w:t>
            </w:r>
            <w:r w:rsidR="003B7A0D" w:rsidRPr="00B3326E">
              <w:rPr>
                <w:rFonts w:eastAsia="Calibri" w:cs="Times New Roman"/>
                <w:sz w:val="18"/>
                <w:szCs w:val="18"/>
                <w:lang w:val="en-GB"/>
              </w:rPr>
              <w:t>**</w:t>
            </w:r>
            <w:r w:rsidRPr="00B3326E">
              <w:rPr>
                <w:rFonts w:eastAsia="Calibri" w:cs="Times New Roman"/>
                <w:sz w:val="18"/>
                <w:szCs w:val="18"/>
                <w:lang w:val="en-GB"/>
              </w:rPr>
              <w:t>*</w:t>
            </w:r>
          </w:p>
          <w:p w14:paraId="2B7FE1BC"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(.003</w:t>
            </w:r>
            <w:r w:rsidR="003B7A0D" w:rsidRPr="00B3326E">
              <w:rPr>
                <w:rFonts w:eastAsia="Calibri" w:cs="Times New Roman"/>
                <w:sz w:val="18"/>
                <w:szCs w:val="18"/>
                <w:lang w:val="en-GB"/>
              </w:rPr>
              <w:t>)</w:t>
            </w:r>
          </w:p>
        </w:tc>
        <w:tc>
          <w:tcPr>
            <w:tcW w:w="1250" w:type="pct"/>
            <w:shd w:val="clear" w:color="auto" w:fill="auto"/>
          </w:tcPr>
          <w:p w14:paraId="6403A5E9"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 xml:space="preserve">.001 </w:t>
            </w:r>
          </w:p>
          <w:p w14:paraId="7B00D9D2"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p w14:paraId="6AB148FE" w14:textId="77777777" w:rsidR="003B7A0D" w:rsidRPr="00B3326E" w:rsidRDefault="006E1C60"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3B7A0D" w:rsidRPr="00B3326E">
              <w:rPr>
                <w:rFonts w:eastAsia="Calibri" w:cs="Times New Roman"/>
                <w:sz w:val="18"/>
                <w:szCs w:val="18"/>
                <w:lang w:val="en-GB"/>
              </w:rPr>
              <w:t>.001</w:t>
            </w:r>
          </w:p>
          <w:p w14:paraId="2E4A3448" w14:textId="77777777" w:rsidR="003B7A0D" w:rsidRPr="00B3326E" w:rsidRDefault="003B7A0D" w:rsidP="009D0F3B">
            <w:pPr>
              <w:spacing w:after="160" w:line="259" w:lineRule="auto"/>
              <w:rPr>
                <w:rFonts w:eastAsia="Calibri" w:cs="Times New Roman"/>
                <w:color w:val="000000" w:themeColor="text1"/>
                <w:sz w:val="18"/>
                <w:szCs w:val="18"/>
                <w:lang w:val="en-GB"/>
              </w:rPr>
            </w:pPr>
            <w:r w:rsidRPr="00B3326E">
              <w:rPr>
                <w:rFonts w:eastAsia="Calibri" w:cs="Times New Roman"/>
                <w:sz w:val="18"/>
                <w:szCs w:val="18"/>
                <w:lang w:val="en-GB"/>
              </w:rPr>
              <w:t>(.002)</w:t>
            </w:r>
          </w:p>
        </w:tc>
      </w:tr>
      <w:tr w:rsidR="003B7A0D" w:rsidRPr="00B3326E" w14:paraId="2519F3B7" w14:textId="77777777" w:rsidTr="009D0F3B">
        <w:tc>
          <w:tcPr>
            <w:tcW w:w="1250" w:type="pct"/>
            <w:shd w:val="clear" w:color="auto" w:fill="auto"/>
          </w:tcPr>
          <w:p w14:paraId="5F6BCCC9"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Tax rate</w:t>
            </w:r>
          </w:p>
        </w:tc>
        <w:tc>
          <w:tcPr>
            <w:tcW w:w="1250" w:type="pct"/>
            <w:shd w:val="clear" w:color="auto" w:fill="auto"/>
          </w:tcPr>
          <w:p w14:paraId="459C1AB4"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.044*</w:t>
            </w:r>
            <w:r w:rsidR="009D0F3B" w:rsidRPr="00B3326E">
              <w:rPr>
                <w:rFonts w:eastAsia="Calibri" w:cs="Times New Roman"/>
                <w:sz w:val="18"/>
                <w:szCs w:val="18"/>
                <w:lang w:val="en-GB"/>
              </w:rPr>
              <w:t>**</w:t>
            </w:r>
          </w:p>
        </w:tc>
        <w:tc>
          <w:tcPr>
            <w:tcW w:w="1250" w:type="pct"/>
            <w:shd w:val="clear" w:color="auto" w:fill="auto"/>
          </w:tcPr>
          <w:p w14:paraId="10B94382"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w:t>
            </w:r>
            <w:r w:rsidR="009D0F3B" w:rsidRPr="00B3326E">
              <w:rPr>
                <w:rFonts w:eastAsia="Calibri" w:cs="Times New Roman"/>
                <w:sz w:val="18"/>
                <w:szCs w:val="18"/>
                <w:lang w:val="en-GB"/>
              </w:rPr>
              <w:t>023*</w:t>
            </w:r>
          </w:p>
        </w:tc>
        <w:tc>
          <w:tcPr>
            <w:tcW w:w="1250" w:type="pct"/>
            <w:shd w:val="clear" w:color="auto" w:fill="auto"/>
          </w:tcPr>
          <w:p w14:paraId="2E5F9D15" w14:textId="77777777" w:rsidR="003B7A0D" w:rsidRPr="00B3326E" w:rsidRDefault="00BB105F" w:rsidP="009D0F3B">
            <w:pPr>
              <w:spacing w:after="160" w:line="259" w:lineRule="auto"/>
              <w:rPr>
                <w:rFonts w:eastAsia="Calibri" w:cs="Times New Roman"/>
                <w:sz w:val="18"/>
                <w:szCs w:val="18"/>
                <w:lang w:val="en-GB"/>
              </w:rPr>
            </w:pPr>
            <w:r w:rsidRPr="00B3326E">
              <w:rPr>
                <w:rFonts w:eastAsia="Calibri" w:cs="Times New Roman"/>
                <w:sz w:val="18"/>
                <w:szCs w:val="18"/>
                <w:lang w:val="en-GB"/>
              </w:rPr>
              <w:t>-.021</w:t>
            </w:r>
            <w:r w:rsidR="003B7A0D" w:rsidRPr="00B3326E">
              <w:rPr>
                <w:rFonts w:eastAsia="Calibri" w:cs="Times New Roman"/>
                <w:sz w:val="18"/>
                <w:szCs w:val="18"/>
                <w:lang w:val="en-GB"/>
              </w:rPr>
              <w:t>***</w:t>
            </w:r>
          </w:p>
        </w:tc>
      </w:tr>
      <w:tr w:rsidR="003B7A0D" w:rsidRPr="00B3326E" w14:paraId="3797872A" w14:textId="77777777" w:rsidTr="009D0F3B">
        <w:tc>
          <w:tcPr>
            <w:tcW w:w="1250" w:type="pct"/>
            <w:shd w:val="clear" w:color="auto" w:fill="auto"/>
          </w:tcPr>
          <w:p w14:paraId="6FA77916" w14:textId="77777777" w:rsidR="003B7A0D" w:rsidRPr="00B3326E" w:rsidRDefault="003B7A0D" w:rsidP="009D0F3B">
            <w:pPr>
              <w:spacing w:after="160" w:line="259" w:lineRule="auto"/>
              <w:rPr>
                <w:rFonts w:eastAsia="Calibri" w:cs="Times New Roman"/>
                <w:sz w:val="18"/>
                <w:szCs w:val="18"/>
                <w:lang w:val="en-GB"/>
              </w:rPr>
            </w:pPr>
          </w:p>
        </w:tc>
        <w:tc>
          <w:tcPr>
            <w:tcW w:w="1250" w:type="pct"/>
            <w:shd w:val="clear" w:color="auto" w:fill="auto"/>
          </w:tcPr>
          <w:p w14:paraId="06DD3762"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(.012</w:t>
            </w:r>
            <w:r w:rsidR="003B7A0D" w:rsidRPr="00B3326E">
              <w:rPr>
                <w:rFonts w:eastAsia="Calibri" w:cs="Times New Roman"/>
                <w:sz w:val="18"/>
                <w:szCs w:val="18"/>
                <w:lang w:val="en-GB"/>
              </w:rPr>
              <w:t>)</w:t>
            </w:r>
          </w:p>
        </w:tc>
        <w:tc>
          <w:tcPr>
            <w:tcW w:w="1250" w:type="pct"/>
            <w:shd w:val="clear" w:color="auto" w:fill="auto"/>
          </w:tcPr>
          <w:p w14:paraId="6FA25DC6"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(011</w:t>
            </w:r>
            <w:r w:rsidR="003B7A0D" w:rsidRPr="00B3326E">
              <w:rPr>
                <w:rFonts w:eastAsia="Calibri" w:cs="Times New Roman"/>
                <w:sz w:val="18"/>
                <w:szCs w:val="18"/>
                <w:lang w:val="en-GB"/>
              </w:rPr>
              <w:t>)</w:t>
            </w:r>
          </w:p>
        </w:tc>
        <w:tc>
          <w:tcPr>
            <w:tcW w:w="1250" w:type="pct"/>
            <w:shd w:val="clear" w:color="auto" w:fill="auto"/>
          </w:tcPr>
          <w:p w14:paraId="42F47774"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(.006)</w:t>
            </w:r>
          </w:p>
        </w:tc>
      </w:tr>
      <w:tr w:rsidR="003B7A0D" w:rsidRPr="00B3326E" w14:paraId="45CE9C54" w14:textId="77777777" w:rsidTr="009D0F3B">
        <w:tc>
          <w:tcPr>
            <w:tcW w:w="1250" w:type="pct"/>
            <w:shd w:val="clear" w:color="auto" w:fill="auto"/>
          </w:tcPr>
          <w:p w14:paraId="4B2930EC"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Rural municipalities</w:t>
            </w:r>
            <w:r w:rsidRPr="00B3326E" w:rsidDel="004851E2">
              <w:rPr>
                <w:rFonts w:eastAsia="Calibri" w:cs="Times New Roman"/>
                <w:sz w:val="18"/>
                <w:szCs w:val="18"/>
                <w:lang w:val="en-GB"/>
              </w:rPr>
              <w:t xml:space="preserve"> </w:t>
            </w:r>
          </w:p>
          <w:p w14:paraId="06469F56" w14:textId="77777777" w:rsidR="003B7A0D" w:rsidRPr="00B3326E" w:rsidRDefault="003B7A0D" w:rsidP="009D0F3B">
            <w:pPr>
              <w:spacing w:after="160" w:line="259" w:lineRule="auto"/>
              <w:rPr>
                <w:rFonts w:eastAsia="Calibri" w:cs="Times New Roman"/>
                <w:sz w:val="18"/>
                <w:szCs w:val="18"/>
                <w:lang w:val="en-GB"/>
              </w:rPr>
            </w:pPr>
          </w:p>
        </w:tc>
        <w:tc>
          <w:tcPr>
            <w:tcW w:w="1250" w:type="pct"/>
            <w:shd w:val="clear" w:color="auto" w:fill="auto"/>
          </w:tcPr>
          <w:p w14:paraId="5E5B524C"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-.033</w:t>
            </w:r>
          </w:p>
          <w:p w14:paraId="70712651"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(.029</w:t>
            </w:r>
            <w:r w:rsidR="003B7A0D" w:rsidRPr="00B3326E">
              <w:rPr>
                <w:rFonts w:eastAsia="Calibri" w:cs="Times New Roman"/>
                <w:sz w:val="18"/>
                <w:szCs w:val="18"/>
                <w:lang w:val="en-GB"/>
              </w:rPr>
              <w:t>)</w:t>
            </w:r>
          </w:p>
        </w:tc>
        <w:tc>
          <w:tcPr>
            <w:tcW w:w="1250" w:type="pct"/>
            <w:shd w:val="clear" w:color="auto" w:fill="auto"/>
          </w:tcPr>
          <w:p w14:paraId="3FD7E32B"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-.011</w:t>
            </w:r>
          </w:p>
          <w:p w14:paraId="5832B845"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(.029</w:t>
            </w:r>
            <w:r w:rsidR="003B7A0D" w:rsidRPr="00B3326E">
              <w:rPr>
                <w:rFonts w:eastAsia="Calibri" w:cs="Times New Roman"/>
                <w:sz w:val="18"/>
                <w:szCs w:val="18"/>
                <w:lang w:val="en-GB"/>
              </w:rPr>
              <w:t>)</w:t>
            </w:r>
          </w:p>
        </w:tc>
        <w:tc>
          <w:tcPr>
            <w:tcW w:w="1250" w:type="pct"/>
            <w:shd w:val="clear" w:color="auto" w:fill="auto"/>
          </w:tcPr>
          <w:p w14:paraId="2CD40C21" w14:textId="77777777" w:rsidR="003B7A0D" w:rsidRPr="00B3326E" w:rsidRDefault="00BB105F" w:rsidP="009D0F3B">
            <w:pPr>
              <w:spacing w:after="160" w:line="259" w:lineRule="auto"/>
              <w:rPr>
                <w:rFonts w:eastAsia="Calibri" w:cs="Times New Roman"/>
                <w:sz w:val="18"/>
                <w:szCs w:val="18"/>
                <w:lang w:val="en-GB"/>
              </w:rPr>
            </w:pPr>
            <w:r w:rsidRPr="00B3326E">
              <w:rPr>
                <w:rFonts w:eastAsia="Calibri" w:cs="Times New Roman"/>
                <w:sz w:val="18"/>
                <w:szCs w:val="18"/>
                <w:lang w:val="en-GB"/>
              </w:rPr>
              <w:t>.022</w:t>
            </w:r>
            <w:r w:rsidR="006E1C60" w:rsidRPr="00B3326E">
              <w:rPr>
                <w:rFonts w:eastAsia="Calibri" w:cs="Times New Roman"/>
                <w:sz w:val="18"/>
                <w:szCs w:val="18"/>
                <w:lang w:val="en-GB"/>
              </w:rPr>
              <w:t>***</w:t>
            </w:r>
          </w:p>
          <w:p w14:paraId="5DE21864" w14:textId="77777777" w:rsidR="003B7A0D" w:rsidRPr="00B3326E" w:rsidRDefault="00BB105F" w:rsidP="009D0F3B">
            <w:pPr>
              <w:spacing w:after="160" w:line="259" w:lineRule="auto"/>
              <w:rPr>
                <w:rFonts w:eastAsia="Calibri" w:cs="Times New Roman"/>
                <w:color w:val="000000" w:themeColor="text1"/>
                <w:sz w:val="18"/>
                <w:szCs w:val="18"/>
                <w:lang w:val="en-GB"/>
              </w:rPr>
            </w:pPr>
            <w:r w:rsidRPr="00B3326E">
              <w:rPr>
                <w:rFonts w:eastAsia="Calibri" w:cs="Times New Roman"/>
                <w:sz w:val="18"/>
                <w:szCs w:val="18"/>
                <w:lang w:val="en-GB"/>
              </w:rPr>
              <w:t>(.006</w:t>
            </w:r>
            <w:r w:rsidR="003B7A0D" w:rsidRPr="00B3326E">
              <w:rPr>
                <w:rFonts w:eastAsia="Calibri" w:cs="Times New Roman"/>
                <w:sz w:val="18"/>
                <w:szCs w:val="18"/>
                <w:lang w:val="en-GB"/>
              </w:rPr>
              <w:t>)</w:t>
            </w:r>
          </w:p>
        </w:tc>
      </w:tr>
      <w:tr w:rsidR="003B7A0D" w:rsidRPr="00B3326E" w14:paraId="2DB96C01" w14:textId="77777777" w:rsidTr="009D0F3B">
        <w:tc>
          <w:tcPr>
            <w:tcW w:w="1250" w:type="pct"/>
            <w:shd w:val="clear" w:color="auto" w:fill="auto"/>
          </w:tcPr>
          <w:p w14:paraId="225020DA"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Population</w:t>
            </w:r>
          </w:p>
        </w:tc>
        <w:tc>
          <w:tcPr>
            <w:tcW w:w="1250" w:type="pct"/>
            <w:shd w:val="clear" w:color="auto" w:fill="auto"/>
          </w:tcPr>
          <w:p w14:paraId="770918F8"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-.059</w:t>
            </w:r>
            <w:r w:rsidR="003B7A0D" w:rsidRPr="00B3326E">
              <w:rPr>
                <w:rFonts w:eastAsia="Calibri" w:cs="Times New Roman"/>
                <w:sz w:val="18"/>
                <w:szCs w:val="18"/>
                <w:lang w:val="en-GB"/>
              </w:rPr>
              <w:t>***</w:t>
            </w:r>
          </w:p>
        </w:tc>
        <w:tc>
          <w:tcPr>
            <w:tcW w:w="1250" w:type="pct"/>
            <w:shd w:val="clear" w:color="auto" w:fill="auto"/>
          </w:tcPr>
          <w:p w14:paraId="330FD0C4"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-.052</w:t>
            </w:r>
            <w:r w:rsidR="003B7A0D" w:rsidRPr="00B3326E">
              <w:rPr>
                <w:rFonts w:eastAsia="Calibri" w:cs="Times New Roman"/>
                <w:sz w:val="18"/>
                <w:szCs w:val="18"/>
                <w:lang w:val="en-GB"/>
              </w:rPr>
              <w:t>***</w:t>
            </w:r>
          </w:p>
        </w:tc>
        <w:tc>
          <w:tcPr>
            <w:tcW w:w="1250" w:type="pct"/>
            <w:shd w:val="clear" w:color="auto" w:fill="auto"/>
          </w:tcPr>
          <w:p w14:paraId="00C8AD9F" w14:textId="77777777" w:rsidR="003B7A0D" w:rsidRPr="00B3326E" w:rsidRDefault="00BB105F" w:rsidP="009D0F3B">
            <w:pPr>
              <w:spacing w:after="160" w:line="259" w:lineRule="auto"/>
              <w:rPr>
                <w:rFonts w:eastAsia="Calibri" w:cs="Times New Roman"/>
                <w:sz w:val="18"/>
                <w:szCs w:val="18"/>
                <w:lang w:val="en-GB"/>
              </w:rPr>
            </w:pPr>
            <w:r w:rsidRPr="00B3326E">
              <w:rPr>
                <w:rFonts w:eastAsia="Calibri" w:cs="Times New Roman"/>
                <w:sz w:val="18"/>
                <w:szCs w:val="18"/>
                <w:lang w:val="en-GB"/>
              </w:rPr>
              <w:t>.007</w:t>
            </w:r>
          </w:p>
        </w:tc>
      </w:tr>
      <w:tr w:rsidR="003B7A0D" w:rsidRPr="00B3326E" w14:paraId="7A4DC0B7" w14:textId="77777777" w:rsidTr="009D0F3B">
        <w:tc>
          <w:tcPr>
            <w:tcW w:w="1250" w:type="pct"/>
            <w:shd w:val="clear" w:color="auto" w:fill="auto"/>
          </w:tcPr>
          <w:p w14:paraId="3D712188" w14:textId="77777777" w:rsidR="003B7A0D" w:rsidRPr="00B3326E" w:rsidRDefault="003B7A0D" w:rsidP="009D0F3B">
            <w:pPr>
              <w:spacing w:after="160" w:line="259" w:lineRule="auto"/>
              <w:rPr>
                <w:rFonts w:eastAsia="Calibri" w:cs="Times New Roman"/>
                <w:sz w:val="18"/>
                <w:szCs w:val="18"/>
                <w:lang w:val="en-GB"/>
              </w:rPr>
            </w:pPr>
          </w:p>
          <w:p w14:paraId="3820221B"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Average age</w:t>
            </w:r>
          </w:p>
        </w:tc>
        <w:tc>
          <w:tcPr>
            <w:tcW w:w="1250" w:type="pct"/>
            <w:shd w:val="clear" w:color="auto" w:fill="auto"/>
          </w:tcPr>
          <w:p w14:paraId="43C930BD"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(.012</w:t>
            </w:r>
            <w:r w:rsidR="003B7A0D" w:rsidRPr="00B3326E">
              <w:rPr>
                <w:rFonts w:eastAsia="Calibri" w:cs="Times New Roman"/>
                <w:sz w:val="18"/>
                <w:szCs w:val="18"/>
                <w:lang w:val="en-GB"/>
              </w:rPr>
              <w:t>)</w:t>
            </w:r>
          </w:p>
          <w:p w14:paraId="185F8EB7"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-.009</w:t>
            </w:r>
          </w:p>
        </w:tc>
        <w:tc>
          <w:tcPr>
            <w:tcW w:w="1250" w:type="pct"/>
            <w:shd w:val="clear" w:color="auto" w:fill="auto"/>
          </w:tcPr>
          <w:p w14:paraId="24F2C3F8"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(.012</w:t>
            </w:r>
            <w:r w:rsidR="003B7A0D" w:rsidRPr="00B3326E">
              <w:rPr>
                <w:rFonts w:eastAsia="Calibri" w:cs="Times New Roman"/>
                <w:sz w:val="18"/>
                <w:szCs w:val="18"/>
                <w:lang w:val="en-GB"/>
              </w:rPr>
              <w:t>)</w:t>
            </w:r>
          </w:p>
          <w:p w14:paraId="1054D17F"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-.009</w:t>
            </w:r>
          </w:p>
        </w:tc>
        <w:tc>
          <w:tcPr>
            <w:tcW w:w="1250" w:type="pct"/>
            <w:shd w:val="clear" w:color="auto" w:fill="auto"/>
          </w:tcPr>
          <w:p w14:paraId="20F5A4CB" w14:textId="77777777" w:rsidR="003B7A0D" w:rsidRPr="00B3326E" w:rsidRDefault="00BB105F" w:rsidP="009D0F3B">
            <w:pPr>
              <w:spacing w:after="160" w:line="259" w:lineRule="auto"/>
              <w:rPr>
                <w:rFonts w:eastAsia="Calibri" w:cs="Times New Roman"/>
                <w:sz w:val="18"/>
                <w:szCs w:val="18"/>
                <w:lang w:val="en-GB"/>
              </w:rPr>
            </w:pPr>
            <w:r w:rsidRPr="00B3326E">
              <w:rPr>
                <w:rFonts w:eastAsia="Calibri" w:cs="Times New Roman"/>
                <w:sz w:val="18"/>
                <w:szCs w:val="18"/>
                <w:lang w:val="en-GB"/>
              </w:rPr>
              <w:t>(.006</w:t>
            </w:r>
            <w:r w:rsidR="003B7A0D" w:rsidRPr="00B3326E">
              <w:rPr>
                <w:rFonts w:eastAsia="Calibri" w:cs="Times New Roman"/>
                <w:sz w:val="18"/>
                <w:szCs w:val="18"/>
                <w:lang w:val="en-GB"/>
              </w:rPr>
              <w:t>)</w:t>
            </w:r>
          </w:p>
          <w:p w14:paraId="0ABFC74E"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.001</w:t>
            </w:r>
          </w:p>
        </w:tc>
      </w:tr>
      <w:tr w:rsidR="003B7A0D" w:rsidRPr="00B3326E" w14:paraId="5FCC5268" w14:textId="77777777" w:rsidTr="009D0F3B">
        <w:tc>
          <w:tcPr>
            <w:tcW w:w="1250" w:type="pct"/>
            <w:shd w:val="clear" w:color="auto" w:fill="auto"/>
          </w:tcPr>
          <w:p w14:paraId="13E73454" w14:textId="77777777" w:rsidR="003B7A0D" w:rsidRPr="00B3326E" w:rsidRDefault="003B7A0D" w:rsidP="009D0F3B">
            <w:pPr>
              <w:spacing w:after="160" w:line="259" w:lineRule="auto"/>
              <w:rPr>
                <w:rFonts w:eastAsia="Calibri" w:cs="Times New Roman"/>
                <w:sz w:val="18"/>
                <w:szCs w:val="18"/>
                <w:lang w:val="en-GB"/>
              </w:rPr>
            </w:pPr>
          </w:p>
        </w:tc>
        <w:tc>
          <w:tcPr>
            <w:tcW w:w="1250" w:type="pct"/>
            <w:shd w:val="clear" w:color="auto" w:fill="auto"/>
          </w:tcPr>
          <w:p w14:paraId="27CF3A22"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(.005)</w:t>
            </w:r>
          </w:p>
        </w:tc>
        <w:tc>
          <w:tcPr>
            <w:tcW w:w="1250" w:type="pct"/>
            <w:shd w:val="clear" w:color="auto" w:fill="auto"/>
          </w:tcPr>
          <w:p w14:paraId="53F5E5FE"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(.005</w:t>
            </w:r>
            <w:r w:rsidR="003B7A0D" w:rsidRPr="00B3326E">
              <w:rPr>
                <w:rFonts w:eastAsia="Calibri" w:cs="Times New Roman"/>
                <w:sz w:val="18"/>
                <w:szCs w:val="18"/>
                <w:lang w:val="en-GB"/>
              </w:rPr>
              <w:t>)</w:t>
            </w:r>
          </w:p>
        </w:tc>
        <w:tc>
          <w:tcPr>
            <w:tcW w:w="1250" w:type="pct"/>
            <w:shd w:val="clear" w:color="auto" w:fill="auto"/>
          </w:tcPr>
          <w:p w14:paraId="1B853198" w14:textId="77777777" w:rsidR="003B7A0D" w:rsidRPr="00B3326E" w:rsidRDefault="003B7A0D" w:rsidP="009D0F3B">
            <w:pPr>
              <w:spacing w:after="160" w:line="259" w:lineRule="auto"/>
              <w:rPr>
                <w:rFonts w:eastAsia="Calibri" w:cs="Times New Roman"/>
                <w:color w:val="000000" w:themeColor="text1"/>
                <w:sz w:val="18"/>
                <w:szCs w:val="18"/>
                <w:lang w:val="en-GB"/>
              </w:rPr>
            </w:pPr>
            <w:r w:rsidRPr="00B3326E">
              <w:rPr>
                <w:rFonts w:eastAsia="Calibri" w:cs="Times New Roman"/>
                <w:sz w:val="18"/>
                <w:szCs w:val="18"/>
                <w:lang w:val="en-GB"/>
              </w:rPr>
              <w:t>(.001)</w:t>
            </w:r>
          </w:p>
        </w:tc>
      </w:tr>
      <w:tr w:rsidR="003B7A0D" w:rsidRPr="00B3326E" w14:paraId="703F4C48" w14:textId="77777777" w:rsidTr="009D0F3B">
        <w:tc>
          <w:tcPr>
            <w:tcW w:w="1250" w:type="pct"/>
            <w:shd w:val="clear" w:color="auto" w:fill="auto"/>
          </w:tcPr>
          <w:p w14:paraId="3C8256D8"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Number of observations</w:t>
            </w:r>
          </w:p>
        </w:tc>
        <w:tc>
          <w:tcPr>
            <w:tcW w:w="1250" w:type="pct"/>
            <w:shd w:val="clear" w:color="auto" w:fill="auto"/>
          </w:tcPr>
          <w:p w14:paraId="6F4A67FE"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1257</w:t>
            </w:r>
          </w:p>
        </w:tc>
        <w:tc>
          <w:tcPr>
            <w:tcW w:w="1250" w:type="pct"/>
            <w:shd w:val="clear" w:color="auto" w:fill="auto"/>
          </w:tcPr>
          <w:p w14:paraId="14847F13"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1257</w:t>
            </w:r>
          </w:p>
        </w:tc>
        <w:tc>
          <w:tcPr>
            <w:tcW w:w="1250" w:type="pct"/>
            <w:shd w:val="clear" w:color="auto" w:fill="auto"/>
          </w:tcPr>
          <w:p w14:paraId="3A0BC2DC" w14:textId="77777777" w:rsidR="003B7A0D" w:rsidRPr="00B3326E" w:rsidRDefault="001F38D8" w:rsidP="009D0F3B">
            <w:pPr>
              <w:spacing w:after="160" w:line="259" w:lineRule="auto"/>
              <w:rPr>
                <w:rFonts w:eastAsia="Calibri" w:cs="Times New Roman"/>
                <w:sz w:val="18"/>
                <w:szCs w:val="18"/>
                <w:lang w:val="en-GB"/>
              </w:rPr>
            </w:pPr>
            <w:r w:rsidRPr="00B3326E">
              <w:rPr>
                <w:rFonts w:eastAsia="Calibri" w:cs="Times New Roman"/>
                <w:sz w:val="18"/>
                <w:szCs w:val="18"/>
                <w:lang w:val="en-GB"/>
              </w:rPr>
              <w:t>1257</w:t>
            </w:r>
          </w:p>
        </w:tc>
      </w:tr>
      <w:tr w:rsidR="003B7A0D" w:rsidRPr="00B3326E" w14:paraId="433A7114" w14:textId="77777777" w:rsidTr="009D0F3B">
        <w:tc>
          <w:tcPr>
            <w:tcW w:w="1250" w:type="pct"/>
            <w:shd w:val="clear" w:color="auto" w:fill="auto"/>
          </w:tcPr>
          <w:p w14:paraId="475E689B"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Number of municipalities</w:t>
            </w:r>
          </w:p>
        </w:tc>
        <w:tc>
          <w:tcPr>
            <w:tcW w:w="1250" w:type="pct"/>
            <w:shd w:val="clear" w:color="auto" w:fill="auto"/>
          </w:tcPr>
          <w:p w14:paraId="0BDFE54B"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289</w:t>
            </w:r>
          </w:p>
        </w:tc>
        <w:tc>
          <w:tcPr>
            <w:tcW w:w="1250" w:type="pct"/>
            <w:shd w:val="clear" w:color="auto" w:fill="auto"/>
          </w:tcPr>
          <w:p w14:paraId="276C1FB3"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289</w:t>
            </w:r>
          </w:p>
        </w:tc>
        <w:tc>
          <w:tcPr>
            <w:tcW w:w="1250" w:type="pct"/>
            <w:shd w:val="clear" w:color="auto" w:fill="auto"/>
          </w:tcPr>
          <w:p w14:paraId="7A08EB5E"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289</w:t>
            </w:r>
          </w:p>
        </w:tc>
      </w:tr>
      <w:tr w:rsidR="003B7A0D" w:rsidRPr="00B3326E" w14:paraId="14517A66" w14:textId="77777777" w:rsidTr="009D0F3B">
        <w:tc>
          <w:tcPr>
            <w:tcW w:w="1250" w:type="pct"/>
            <w:shd w:val="clear" w:color="auto" w:fill="auto"/>
          </w:tcPr>
          <w:p w14:paraId="3410F6E4"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R²</w:t>
            </w:r>
          </w:p>
        </w:tc>
        <w:tc>
          <w:tcPr>
            <w:tcW w:w="1250" w:type="pct"/>
            <w:shd w:val="clear" w:color="auto" w:fill="auto"/>
          </w:tcPr>
          <w:p w14:paraId="09DC4E84"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.067</w:t>
            </w:r>
          </w:p>
        </w:tc>
        <w:tc>
          <w:tcPr>
            <w:tcW w:w="1250" w:type="pct"/>
            <w:shd w:val="clear" w:color="auto" w:fill="auto"/>
          </w:tcPr>
          <w:p w14:paraId="63BCCE94" w14:textId="77777777" w:rsidR="003B7A0D" w:rsidRPr="00B3326E" w:rsidRDefault="009D0F3B" w:rsidP="009D0F3B">
            <w:pPr>
              <w:spacing w:after="160" w:line="259" w:lineRule="auto"/>
              <w:rPr>
                <w:rFonts w:eastAsia="Calibri" w:cs="Times New Roman"/>
                <w:sz w:val="18"/>
                <w:szCs w:val="18"/>
                <w:lang w:val="en-GB"/>
              </w:rPr>
            </w:pPr>
            <w:r w:rsidRPr="00B3326E">
              <w:rPr>
                <w:rFonts w:eastAsia="Calibri" w:cs="Times New Roman"/>
                <w:sz w:val="18"/>
                <w:szCs w:val="18"/>
                <w:lang w:val="en-GB"/>
              </w:rPr>
              <w:t>.057</w:t>
            </w:r>
          </w:p>
        </w:tc>
        <w:tc>
          <w:tcPr>
            <w:tcW w:w="1250" w:type="pct"/>
            <w:shd w:val="clear" w:color="auto" w:fill="auto"/>
          </w:tcPr>
          <w:p w14:paraId="5D4DFF8C" w14:textId="77777777" w:rsidR="003B7A0D" w:rsidRPr="00B3326E" w:rsidRDefault="006E1C60" w:rsidP="009D0F3B">
            <w:pPr>
              <w:spacing w:after="160" w:line="259" w:lineRule="auto"/>
              <w:rPr>
                <w:rFonts w:eastAsia="Calibri" w:cs="Times New Roman"/>
                <w:sz w:val="18"/>
                <w:szCs w:val="18"/>
                <w:lang w:val="en-GB"/>
              </w:rPr>
            </w:pPr>
            <w:r w:rsidRPr="00B3326E">
              <w:rPr>
                <w:rFonts w:eastAsia="Calibri" w:cs="Times New Roman"/>
                <w:sz w:val="18"/>
                <w:szCs w:val="18"/>
                <w:lang w:val="en-GB"/>
              </w:rPr>
              <w:t>.115</w:t>
            </w:r>
          </w:p>
        </w:tc>
      </w:tr>
      <w:tr w:rsidR="003B7A0D" w:rsidRPr="00B3326E" w14:paraId="7DBAA259" w14:textId="77777777" w:rsidTr="009D0F3B">
        <w:trPr>
          <w:trHeight w:val="68"/>
        </w:trPr>
        <w:tc>
          <w:tcPr>
            <w:tcW w:w="1250" w:type="pct"/>
            <w:tcBorders>
              <w:bottom w:val="single" w:sz="4" w:space="0" w:color="auto"/>
            </w:tcBorders>
            <w:shd w:val="clear" w:color="auto" w:fill="auto"/>
          </w:tcPr>
          <w:p w14:paraId="14D15B0C"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Sig</w:t>
            </w:r>
          </w:p>
        </w:tc>
        <w:tc>
          <w:tcPr>
            <w:tcW w:w="1250" w:type="pct"/>
            <w:tcBorders>
              <w:bottom w:val="single" w:sz="4" w:space="0" w:color="auto"/>
            </w:tcBorders>
            <w:shd w:val="clear" w:color="auto" w:fill="auto"/>
          </w:tcPr>
          <w:p w14:paraId="3E9E937B"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.000</w:t>
            </w:r>
          </w:p>
        </w:tc>
        <w:tc>
          <w:tcPr>
            <w:tcW w:w="1250" w:type="pct"/>
            <w:tcBorders>
              <w:bottom w:val="single" w:sz="4" w:space="0" w:color="auto"/>
            </w:tcBorders>
            <w:shd w:val="clear" w:color="auto" w:fill="auto"/>
          </w:tcPr>
          <w:p w14:paraId="648CB165"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.000</w:t>
            </w:r>
          </w:p>
        </w:tc>
        <w:tc>
          <w:tcPr>
            <w:tcW w:w="1250" w:type="pct"/>
            <w:tcBorders>
              <w:bottom w:val="single" w:sz="4" w:space="0" w:color="auto"/>
            </w:tcBorders>
            <w:shd w:val="clear" w:color="auto" w:fill="auto"/>
          </w:tcPr>
          <w:p w14:paraId="047E561F" w14:textId="77777777" w:rsidR="003B7A0D" w:rsidRPr="00B3326E" w:rsidRDefault="003B7A0D" w:rsidP="009D0F3B">
            <w:pPr>
              <w:spacing w:after="160" w:line="259" w:lineRule="auto"/>
              <w:rPr>
                <w:rFonts w:eastAsia="Calibri" w:cs="Times New Roman"/>
                <w:sz w:val="18"/>
                <w:szCs w:val="18"/>
                <w:lang w:val="en-GB"/>
              </w:rPr>
            </w:pPr>
            <w:r w:rsidRPr="00B3326E">
              <w:rPr>
                <w:rFonts w:eastAsia="Calibri" w:cs="Times New Roman"/>
                <w:sz w:val="18"/>
                <w:szCs w:val="18"/>
                <w:lang w:val="en-GB"/>
              </w:rPr>
              <w:t>.000</w:t>
            </w:r>
          </w:p>
        </w:tc>
      </w:tr>
      <w:tr w:rsidR="003B7A0D" w:rsidRPr="00B3326E" w14:paraId="02BF8A93" w14:textId="77777777" w:rsidTr="009D0F3B">
        <w:trPr>
          <w:trHeight w:val="157"/>
        </w:trPr>
        <w:tc>
          <w:tcPr>
            <w:tcW w:w="1250" w:type="pct"/>
            <w:tcBorders>
              <w:top w:val="single" w:sz="4" w:space="0" w:color="auto"/>
              <w:bottom w:val="single" w:sz="4" w:space="0" w:color="auto"/>
            </w:tcBorders>
            <w:shd w:val="clear" w:color="auto" w:fill="auto"/>
          </w:tcPr>
          <w:p w14:paraId="7BF32E48" w14:textId="77777777" w:rsidR="003B7A0D" w:rsidRPr="00B3326E" w:rsidRDefault="003B7A0D"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3B438D66" w14:textId="77777777" w:rsidR="003B7A0D" w:rsidRPr="00B3326E" w:rsidRDefault="003B7A0D"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299444AB" w14:textId="77777777" w:rsidR="003B7A0D" w:rsidRPr="00B3326E" w:rsidRDefault="003B7A0D" w:rsidP="009D0F3B">
            <w:pPr>
              <w:spacing w:after="160" w:line="259" w:lineRule="auto"/>
              <w:rPr>
                <w:rFonts w:eastAsia="Calibri" w:cs="Times New Roman"/>
                <w:sz w:val="18"/>
                <w:szCs w:val="18"/>
                <w:lang w:val="en-GB"/>
              </w:rPr>
            </w:pPr>
          </w:p>
        </w:tc>
        <w:tc>
          <w:tcPr>
            <w:tcW w:w="1250" w:type="pct"/>
            <w:tcBorders>
              <w:top w:val="single" w:sz="4" w:space="0" w:color="auto"/>
              <w:bottom w:val="single" w:sz="4" w:space="0" w:color="auto"/>
            </w:tcBorders>
            <w:shd w:val="clear" w:color="auto" w:fill="auto"/>
          </w:tcPr>
          <w:p w14:paraId="381B19F4" w14:textId="77777777" w:rsidR="003B7A0D" w:rsidRPr="00B3326E" w:rsidRDefault="003B7A0D" w:rsidP="009D0F3B">
            <w:pPr>
              <w:spacing w:after="160" w:line="259" w:lineRule="auto"/>
              <w:rPr>
                <w:rFonts w:eastAsia="Calibri" w:cs="Times New Roman"/>
                <w:sz w:val="18"/>
                <w:szCs w:val="18"/>
                <w:lang w:val="en-GB"/>
              </w:rPr>
            </w:pPr>
          </w:p>
        </w:tc>
      </w:tr>
    </w:tbl>
    <w:p w14:paraId="54C3DCF8" w14:textId="59ADA745" w:rsidR="00C043D2" w:rsidRPr="00C043D2" w:rsidRDefault="00C043D2" w:rsidP="00C043D2">
      <w:pPr>
        <w:rPr>
          <w:sz w:val="18"/>
          <w:szCs w:val="18"/>
          <w:lang w:val="en-GB"/>
        </w:rPr>
      </w:pPr>
      <w:r w:rsidRPr="00C043D2">
        <w:rPr>
          <w:sz w:val="18"/>
          <w:szCs w:val="18"/>
          <w:lang w:val="en-US"/>
        </w:rPr>
        <w:t xml:space="preserve">Note: Entries are the </w:t>
      </w:r>
      <w:proofErr w:type="spellStart"/>
      <w:r w:rsidRPr="00C043D2">
        <w:rPr>
          <w:sz w:val="18"/>
          <w:szCs w:val="18"/>
          <w:lang w:val="en-US"/>
        </w:rPr>
        <w:t>unstandardised</w:t>
      </w:r>
      <w:proofErr w:type="spellEnd"/>
      <w:r w:rsidRPr="00C043D2">
        <w:rPr>
          <w:sz w:val="18"/>
          <w:szCs w:val="18"/>
          <w:lang w:val="en-US"/>
        </w:rPr>
        <w:t xml:space="preserve"> regression c</w:t>
      </w:r>
      <w:r>
        <w:rPr>
          <w:sz w:val="18"/>
          <w:szCs w:val="18"/>
          <w:lang w:val="en-US"/>
        </w:rPr>
        <w:t>oefficients with robust</w:t>
      </w:r>
      <w:r w:rsidRPr="00C043D2">
        <w:rPr>
          <w:sz w:val="18"/>
          <w:szCs w:val="18"/>
          <w:lang w:val="en-US"/>
        </w:rPr>
        <w:t xml:space="preserve"> standard errors are in parentheses. *** </w:t>
      </w:r>
      <w:proofErr w:type="gramStart"/>
      <w:r w:rsidRPr="00C043D2">
        <w:rPr>
          <w:sz w:val="18"/>
          <w:szCs w:val="18"/>
          <w:lang w:val="en-US"/>
        </w:rPr>
        <w:t>significant</w:t>
      </w:r>
      <w:proofErr w:type="gramEnd"/>
      <w:r w:rsidRPr="00C043D2">
        <w:rPr>
          <w:sz w:val="18"/>
          <w:szCs w:val="18"/>
          <w:lang w:val="en-US"/>
        </w:rPr>
        <w:t xml:space="preserve"> at the .001 level, ** significant at the .01 level, * significant at the .05 level.</w:t>
      </w:r>
      <w:r w:rsidRPr="00C043D2">
        <w:rPr>
          <w:lang w:val="en-US"/>
        </w:rPr>
        <w:t xml:space="preserve"> </w:t>
      </w:r>
      <w:r>
        <w:rPr>
          <w:sz w:val="18"/>
          <w:szCs w:val="18"/>
          <w:lang w:val="en-US"/>
        </w:rPr>
        <w:t>T</w:t>
      </w:r>
      <w:r w:rsidRPr="00C043D2">
        <w:rPr>
          <w:sz w:val="18"/>
          <w:szCs w:val="18"/>
          <w:lang w:val="en-US"/>
        </w:rPr>
        <w:t xml:space="preserve">he </w:t>
      </w:r>
      <w:proofErr w:type="gramStart"/>
      <w:r w:rsidRPr="00C043D2">
        <w:rPr>
          <w:sz w:val="18"/>
          <w:szCs w:val="18"/>
          <w:lang w:val="en-US"/>
        </w:rPr>
        <w:t xml:space="preserve">standard errors </w:t>
      </w:r>
      <w:r>
        <w:rPr>
          <w:sz w:val="18"/>
          <w:szCs w:val="18"/>
          <w:lang w:val="en-US"/>
        </w:rPr>
        <w:t xml:space="preserve">are </w:t>
      </w:r>
      <w:r w:rsidRPr="00C043D2">
        <w:rPr>
          <w:sz w:val="18"/>
          <w:szCs w:val="18"/>
          <w:lang w:val="en-US"/>
        </w:rPr>
        <w:t>clustered by the municipalities</w:t>
      </w:r>
      <w:proofErr w:type="gramEnd"/>
      <w:r w:rsidRPr="00C043D2">
        <w:rPr>
          <w:sz w:val="18"/>
          <w:szCs w:val="18"/>
          <w:lang w:val="en-US"/>
        </w:rPr>
        <w:t>.</w:t>
      </w:r>
    </w:p>
    <w:p w14:paraId="0933D038" w14:textId="77777777" w:rsidR="004E5158" w:rsidRPr="00B3326E" w:rsidRDefault="004E5158" w:rsidP="003B356A">
      <w:pPr>
        <w:rPr>
          <w:lang w:val="en-GB"/>
        </w:rPr>
      </w:pPr>
    </w:p>
    <w:sectPr w:rsidR="004E5158" w:rsidRPr="00B3326E" w:rsidSect="00BD6E2F">
      <w:footerReference w:type="default" r:id="rId22"/>
      <w:pgSz w:w="11906" w:h="16838" w:code="9"/>
      <w:pgMar w:top="1440" w:right="1440" w:bottom="1440" w:left="1440" w:header="851"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3BE13" w16cex:dateUtc="2022-04-27T11:05:00Z"/>
  <w16cex:commentExtensible w16cex:durableId="2613BCB9" w16cex:dateUtc="2022-04-27T10:59:00Z"/>
  <w16cex:commentExtensible w16cex:durableId="2613BCDF" w16cex:dateUtc="2022-04-27T11:00:00Z"/>
  <w16cex:commentExtensible w16cex:durableId="2613BD27" w16cex:dateUtc="2022-04-27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35B17" w16cid:durableId="2613BE13"/>
  <w16cid:commentId w16cid:paraId="7F7F6F44" w16cid:durableId="2613BCB9"/>
  <w16cid:commentId w16cid:paraId="108A1D51" w16cid:durableId="2613BCDF"/>
  <w16cid:commentId w16cid:paraId="543FB6BB" w16cid:durableId="2613BD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EB64" w14:textId="77777777" w:rsidR="007E23B8" w:rsidRDefault="007E23B8" w:rsidP="00E25647">
      <w:pPr>
        <w:spacing w:line="240" w:lineRule="auto"/>
      </w:pPr>
      <w:r>
        <w:separator/>
      </w:r>
    </w:p>
  </w:endnote>
  <w:endnote w:type="continuationSeparator" w:id="0">
    <w:p w14:paraId="1E1E7D3E" w14:textId="77777777" w:rsidR="007E23B8" w:rsidRDefault="007E23B8"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9434"/>
      <w:docPartObj>
        <w:docPartGallery w:val="Page Numbers (Bottom of Page)"/>
        <w:docPartUnique/>
      </w:docPartObj>
    </w:sdtPr>
    <w:sdtEndPr/>
    <w:sdtContent>
      <w:p w14:paraId="659D2C79" w14:textId="77777777" w:rsidR="008376D2" w:rsidRDefault="008376D2">
        <w:pPr>
          <w:pStyle w:val="Sidfot"/>
          <w:jc w:val="center"/>
        </w:pPr>
      </w:p>
      <w:p w14:paraId="59C00D60" w14:textId="77777777" w:rsidR="008376D2" w:rsidRDefault="008376D2">
        <w:pPr>
          <w:pStyle w:val="Sidfot"/>
          <w:jc w:val="center"/>
        </w:pPr>
      </w:p>
      <w:p w14:paraId="37CDF989" w14:textId="77777777" w:rsidR="008376D2" w:rsidRDefault="008376D2">
        <w:pPr>
          <w:pStyle w:val="Sidfot"/>
          <w:jc w:val="center"/>
        </w:pPr>
      </w:p>
      <w:p w14:paraId="73EAD88E" w14:textId="581ADD82" w:rsidR="008376D2" w:rsidRDefault="008376D2">
        <w:pPr>
          <w:pStyle w:val="Sidfot"/>
          <w:jc w:val="center"/>
        </w:pPr>
        <w:r>
          <w:fldChar w:fldCharType="begin"/>
        </w:r>
        <w:r>
          <w:instrText>PAGE   \* MERGEFORMAT</w:instrText>
        </w:r>
        <w:r>
          <w:fldChar w:fldCharType="separate"/>
        </w:r>
        <w:r w:rsidR="00F45322">
          <w:rPr>
            <w:noProof/>
          </w:rPr>
          <w:t>14</w:t>
        </w:r>
        <w:r>
          <w:fldChar w:fldCharType="end"/>
        </w:r>
      </w:p>
    </w:sdtContent>
  </w:sdt>
  <w:p w14:paraId="1382ACFC" w14:textId="77777777" w:rsidR="008376D2" w:rsidRPr="00AC5EF1" w:rsidRDefault="008376D2" w:rsidP="00AC5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41EF" w14:textId="77777777" w:rsidR="007E23B8" w:rsidRPr="001565B5" w:rsidRDefault="007E23B8" w:rsidP="001565B5">
      <w:pPr>
        <w:pStyle w:val="Sidfot"/>
      </w:pPr>
    </w:p>
  </w:footnote>
  <w:footnote w:type="continuationSeparator" w:id="0">
    <w:p w14:paraId="1F90EF01" w14:textId="77777777" w:rsidR="007E23B8" w:rsidRDefault="007E23B8" w:rsidP="00E25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58"/>
    <w:rsid w:val="0000059E"/>
    <w:rsid w:val="00005026"/>
    <w:rsid w:val="000142F5"/>
    <w:rsid w:val="00020939"/>
    <w:rsid w:val="00036ACA"/>
    <w:rsid w:val="000563A6"/>
    <w:rsid w:val="000926D0"/>
    <w:rsid w:val="00093CE3"/>
    <w:rsid w:val="00096720"/>
    <w:rsid w:val="000A18A5"/>
    <w:rsid w:val="000B436E"/>
    <w:rsid w:val="000D742D"/>
    <w:rsid w:val="000E3404"/>
    <w:rsid w:val="000E4034"/>
    <w:rsid w:val="000F151E"/>
    <w:rsid w:val="000F60CF"/>
    <w:rsid w:val="001002AA"/>
    <w:rsid w:val="00111E1C"/>
    <w:rsid w:val="00115A8E"/>
    <w:rsid w:val="00130729"/>
    <w:rsid w:val="001311AF"/>
    <w:rsid w:val="0013632C"/>
    <w:rsid w:val="00137125"/>
    <w:rsid w:val="0014218F"/>
    <w:rsid w:val="00151F76"/>
    <w:rsid w:val="001565B5"/>
    <w:rsid w:val="00165B16"/>
    <w:rsid w:val="00182DE8"/>
    <w:rsid w:val="0019145C"/>
    <w:rsid w:val="001A4539"/>
    <w:rsid w:val="001B1096"/>
    <w:rsid w:val="001B5040"/>
    <w:rsid w:val="001D499C"/>
    <w:rsid w:val="001E2799"/>
    <w:rsid w:val="001F0240"/>
    <w:rsid w:val="001F0812"/>
    <w:rsid w:val="001F38D8"/>
    <w:rsid w:val="001F6FE8"/>
    <w:rsid w:val="00205EB0"/>
    <w:rsid w:val="002241A7"/>
    <w:rsid w:val="00225E13"/>
    <w:rsid w:val="00246483"/>
    <w:rsid w:val="00256EC9"/>
    <w:rsid w:val="00263FEA"/>
    <w:rsid w:val="00270306"/>
    <w:rsid w:val="00284FD8"/>
    <w:rsid w:val="002872AF"/>
    <w:rsid w:val="0029770C"/>
    <w:rsid w:val="002A36AE"/>
    <w:rsid w:val="002B0987"/>
    <w:rsid w:val="002C7BDF"/>
    <w:rsid w:val="002D1A6B"/>
    <w:rsid w:val="002F2FCC"/>
    <w:rsid w:val="00303DCD"/>
    <w:rsid w:val="00317C32"/>
    <w:rsid w:val="003273B8"/>
    <w:rsid w:val="00332B42"/>
    <w:rsid w:val="00342BAB"/>
    <w:rsid w:val="00342D40"/>
    <w:rsid w:val="00351FD3"/>
    <w:rsid w:val="003677FC"/>
    <w:rsid w:val="0038063A"/>
    <w:rsid w:val="003816F9"/>
    <w:rsid w:val="003A4AE7"/>
    <w:rsid w:val="003B356A"/>
    <w:rsid w:val="003B7A0D"/>
    <w:rsid w:val="003C19D5"/>
    <w:rsid w:val="003C605C"/>
    <w:rsid w:val="003E2BB0"/>
    <w:rsid w:val="003E4BDD"/>
    <w:rsid w:val="003F115C"/>
    <w:rsid w:val="003F4840"/>
    <w:rsid w:val="004050F1"/>
    <w:rsid w:val="00413E88"/>
    <w:rsid w:val="00416052"/>
    <w:rsid w:val="004221F0"/>
    <w:rsid w:val="00445860"/>
    <w:rsid w:val="0044747B"/>
    <w:rsid w:val="00474416"/>
    <w:rsid w:val="0047515C"/>
    <w:rsid w:val="00482434"/>
    <w:rsid w:val="00483E05"/>
    <w:rsid w:val="004854DF"/>
    <w:rsid w:val="004A50F6"/>
    <w:rsid w:val="004B47B5"/>
    <w:rsid w:val="004E5158"/>
    <w:rsid w:val="00521985"/>
    <w:rsid w:val="00526960"/>
    <w:rsid w:val="005321BE"/>
    <w:rsid w:val="00545972"/>
    <w:rsid w:val="00546E70"/>
    <w:rsid w:val="005621C7"/>
    <w:rsid w:val="005635E4"/>
    <w:rsid w:val="005804DF"/>
    <w:rsid w:val="0058105A"/>
    <w:rsid w:val="00591D4B"/>
    <w:rsid w:val="00597D1C"/>
    <w:rsid w:val="005B1832"/>
    <w:rsid w:val="005B64B3"/>
    <w:rsid w:val="005C7A62"/>
    <w:rsid w:val="005D0E4D"/>
    <w:rsid w:val="005D37F1"/>
    <w:rsid w:val="005E03D3"/>
    <w:rsid w:val="005E2A17"/>
    <w:rsid w:val="005E3AF4"/>
    <w:rsid w:val="005E6281"/>
    <w:rsid w:val="005F3892"/>
    <w:rsid w:val="006067F3"/>
    <w:rsid w:val="0062303E"/>
    <w:rsid w:val="00624F7B"/>
    <w:rsid w:val="0062646B"/>
    <w:rsid w:val="00630209"/>
    <w:rsid w:val="00633F72"/>
    <w:rsid w:val="006419CE"/>
    <w:rsid w:val="00644641"/>
    <w:rsid w:val="00650B23"/>
    <w:rsid w:val="00662B38"/>
    <w:rsid w:val="00675FF0"/>
    <w:rsid w:val="00680823"/>
    <w:rsid w:val="0069094B"/>
    <w:rsid w:val="006927D2"/>
    <w:rsid w:val="006931AA"/>
    <w:rsid w:val="006B01B9"/>
    <w:rsid w:val="006B4D1B"/>
    <w:rsid w:val="006B6100"/>
    <w:rsid w:val="006C1D81"/>
    <w:rsid w:val="006C66D6"/>
    <w:rsid w:val="006E1C60"/>
    <w:rsid w:val="006E63B0"/>
    <w:rsid w:val="006F7E5A"/>
    <w:rsid w:val="00710D48"/>
    <w:rsid w:val="007119E4"/>
    <w:rsid w:val="00715DD8"/>
    <w:rsid w:val="00721DCA"/>
    <w:rsid w:val="0072258C"/>
    <w:rsid w:val="007308DC"/>
    <w:rsid w:val="00734BD8"/>
    <w:rsid w:val="0073754A"/>
    <w:rsid w:val="0075437F"/>
    <w:rsid w:val="00765DCC"/>
    <w:rsid w:val="007669AF"/>
    <w:rsid w:val="00776913"/>
    <w:rsid w:val="00781A86"/>
    <w:rsid w:val="00786CBC"/>
    <w:rsid w:val="00790808"/>
    <w:rsid w:val="00792F23"/>
    <w:rsid w:val="00794B4A"/>
    <w:rsid w:val="007C1402"/>
    <w:rsid w:val="007C5B95"/>
    <w:rsid w:val="007D1A2F"/>
    <w:rsid w:val="007E1D46"/>
    <w:rsid w:val="007E23B8"/>
    <w:rsid w:val="007F581C"/>
    <w:rsid w:val="007F5B9C"/>
    <w:rsid w:val="00803397"/>
    <w:rsid w:val="00804A07"/>
    <w:rsid w:val="008215CA"/>
    <w:rsid w:val="00827717"/>
    <w:rsid w:val="00830F24"/>
    <w:rsid w:val="00836BFB"/>
    <w:rsid w:val="008376D2"/>
    <w:rsid w:val="00842A5F"/>
    <w:rsid w:val="0084308F"/>
    <w:rsid w:val="00847DB3"/>
    <w:rsid w:val="00851366"/>
    <w:rsid w:val="00871692"/>
    <w:rsid w:val="0087578C"/>
    <w:rsid w:val="0087759A"/>
    <w:rsid w:val="00881FF0"/>
    <w:rsid w:val="00887EDA"/>
    <w:rsid w:val="00891A68"/>
    <w:rsid w:val="008A11A3"/>
    <w:rsid w:val="008B5138"/>
    <w:rsid w:val="008D0A08"/>
    <w:rsid w:val="008D2DF7"/>
    <w:rsid w:val="008D476C"/>
    <w:rsid w:val="008F3D28"/>
    <w:rsid w:val="009161BE"/>
    <w:rsid w:val="009224AF"/>
    <w:rsid w:val="00923122"/>
    <w:rsid w:val="00937407"/>
    <w:rsid w:val="00947B65"/>
    <w:rsid w:val="00952B2F"/>
    <w:rsid w:val="009604E0"/>
    <w:rsid w:val="00964757"/>
    <w:rsid w:val="009709C9"/>
    <w:rsid w:val="00970E4C"/>
    <w:rsid w:val="00971A6A"/>
    <w:rsid w:val="00992047"/>
    <w:rsid w:val="009921E7"/>
    <w:rsid w:val="009B454F"/>
    <w:rsid w:val="009B678E"/>
    <w:rsid w:val="009D0F3B"/>
    <w:rsid w:val="009D2C7D"/>
    <w:rsid w:val="009D59CA"/>
    <w:rsid w:val="009F7E8F"/>
    <w:rsid w:val="00A03753"/>
    <w:rsid w:val="00A078AB"/>
    <w:rsid w:val="00A55BE8"/>
    <w:rsid w:val="00A634D2"/>
    <w:rsid w:val="00A64409"/>
    <w:rsid w:val="00A66AB8"/>
    <w:rsid w:val="00A91E79"/>
    <w:rsid w:val="00A94F83"/>
    <w:rsid w:val="00AA3FC8"/>
    <w:rsid w:val="00AB4043"/>
    <w:rsid w:val="00AB49A3"/>
    <w:rsid w:val="00AC5EF1"/>
    <w:rsid w:val="00AC67B3"/>
    <w:rsid w:val="00AD4A6E"/>
    <w:rsid w:val="00AE3CA8"/>
    <w:rsid w:val="00AE5FDD"/>
    <w:rsid w:val="00B00D17"/>
    <w:rsid w:val="00B11354"/>
    <w:rsid w:val="00B13B81"/>
    <w:rsid w:val="00B16A65"/>
    <w:rsid w:val="00B2573B"/>
    <w:rsid w:val="00B302B0"/>
    <w:rsid w:val="00B3326E"/>
    <w:rsid w:val="00B342AF"/>
    <w:rsid w:val="00B34EF1"/>
    <w:rsid w:val="00B3787C"/>
    <w:rsid w:val="00B573F9"/>
    <w:rsid w:val="00B6574E"/>
    <w:rsid w:val="00B75F1F"/>
    <w:rsid w:val="00B77AF9"/>
    <w:rsid w:val="00B957FF"/>
    <w:rsid w:val="00BA514F"/>
    <w:rsid w:val="00BA69B4"/>
    <w:rsid w:val="00BB105F"/>
    <w:rsid w:val="00BB315B"/>
    <w:rsid w:val="00BB4FBE"/>
    <w:rsid w:val="00BB7C98"/>
    <w:rsid w:val="00BC1655"/>
    <w:rsid w:val="00BD2EC6"/>
    <w:rsid w:val="00BD3FE3"/>
    <w:rsid w:val="00BD5CA8"/>
    <w:rsid w:val="00BD5F04"/>
    <w:rsid w:val="00BD6E2F"/>
    <w:rsid w:val="00BE2561"/>
    <w:rsid w:val="00BE772A"/>
    <w:rsid w:val="00BF1529"/>
    <w:rsid w:val="00C0391E"/>
    <w:rsid w:val="00C043D2"/>
    <w:rsid w:val="00C113D7"/>
    <w:rsid w:val="00C1490D"/>
    <w:rsid w:val="00C14A5B"/>
    <w:rsid w:val="00C32077"/>
    <w:rsid w:val="00C35C0A"/>
    <w:rsid w:val="00C36C4F"/>
    <w:rsid w:val="00C4497F"/>
    <w:rsid w:val="00C4577F"/>
    <w:rsid w:val="00C45C23"/>
    <w:rsid w:val="00C55325"/>
    <w:rsid w:val="00C56FAD"/>
    <w:rsid w:val="00C82E48"/>
    <w:rsid w:val="00C833CC"/>
    <w:rsid w:val="00C83531"/>
    <w:rsid w:val="00CA1986"/>
    <w:rsid w:val="00CA55A7"/>
    <w:rsid w:val="00CA70D8"/>
    <w:rsid w:val="00CC0C0C"/>
    <w:rsid w:val="00CE18AA"/>
    <w:rsid w:val="00CF3963"/>
    <w:rsid w:val="00CF78A3"/>
    <w:rsid w:val="00D03541"/>
    <w:rsid w:val="00D04679"/>
    <w:rsid w:val="00D06401"/>
    <w:rsid w:val="00D1380F"/>
    <w:rsid w:val="00D2273A"/>
    <w:rsid w:val="00D266DC"/>
    <w:rsid w:val="00D33AF2"/>
    <w:rsid w:val="00D40D2B"/>
    <w:rsid w:val="00D5128D"/>
    <w:rsid w:val="00D522BD"/>
    <w:rsid w:val="00D656E1"/>
    <w:rsid w:val="00D7461A"/>
    <w:rsid w:val="00D85667"/>
    <w:rsid w:val="00DA22C6"/>
    <w:rsid w:val="00DA7858"/>
    <w:rsid w:val="00DB46BE"/>
    <w:rsid w:val="00DC2506"/>
    <w:rsid w:val="00DC4BA1"/>
    <w:rsid w:val="00DC5D7C"/>
    <w:rsid w:val="00DD016D"/>
    <w:rsid w:val="00DD34FA"/>
    <w:rsid w:val="00DF1A86"/>
    <w:rsid w:val="00E00990"/>
    <w:rsid w:val="00E06032"/>
    <w:rsid w:val="00E2066E"/>
    <w:rsid w:val="00E236EE"/>
    <w:rsid w:val="00E237A9"/>
    <w:rsid w:val="00E25647"/>
    <w:rsid w:val="00E26B0B"/>
    <w:rsid w:val="00E31876"/>
    <w:rsid w:val="00E4678B"/>
    <w:rsid w:val="00E5200D"/>
    <w:rsid w:val="00E65FCD"/>
    <w:rsid w:val="00E90FF0"/>
    <w:rsid w:val="00E9221E"/>
    <w:rsid w:val="00E93E64"/>
    <w:rsid w:val="00EA634C"/>
    <w:rsid w:val="00EB27BF"/>
    <w:rsid w:val="00EB320F"/>
    <w:rsid w:val="00ED4855"/>
    <w:rsid w:val="00ED5573"/>
    <w:rsid w:val="00F029DB"/>
    <w:rsid w:val="00F218D1"/>
    <w:rsid w:val="00F22361"/>
    <w:rsid w:val="00F41105"/>
    <w:rsid w:val="00F4475F"/>
    <w:rsid w:val="00F45322"/>
    <w:rsid w:val="00F56CFD"/>
    <w:rsid w:val="00F943B5"/>
    <w:rsid w:val="00F97BA1"/>
    <w:rsid w:val="00FA1CD3"/>
    <w:rsid w:val="00FA7CA6"/>
    <w:rsid w:val="00FB1DA0"/>
    <w:rsid w:val="00FB557B"/>
    <w:rsid w:val="00FC2BDB"/>
    <w:rsid w:val="00FC4EFA"/>
    <w:rsid w:val="00FC5458"/>
    <w:rsid w:val="00FC626C"/>
    <w:rsid w:val="00FF66B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9FEFE"/>
  <w15:chartTrackingRefBased/>
  <w15:docId w15:val="{EF4CA67B-B710-4802-9AA6-B3A643CA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B8"/>
    <w:rPr>
      <w:rFonts w:ascii="Times New Roman" w:eastAsiaTheme="minorEastAsia" w:hAnsi="Times New Roman"/>
      <w:sz w:val="24"/>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kommentarsreferens">
    <w:name w:val="endnote reference"/>
    <w:basedOn w:val="Standardstycketeckensnitt"/>
    <w:uiPriority w:val="99"/>
    <w:semiHidden/>
    <w:unhideWhenUsed/>
    <w:rsid w:val="00B16A65"/>
    <w:rPr>
      <w:vertAlign w:val="superscript"/>
    </w:rPr>
  </w:style>
  <w:style w:type="paragraph" w:styleId="Slutkommentar">
    <w:name w:val="endnote text"/>
    <w:basedOn w:val="Normal"/>
    <w:link w:val="SlutkommentarChar"/>
    <w:uiPriority w:val="99"/>
    <w:semiHidden/>
    <w:unhideWhenUsed/>
    <w:rsid w:val="00B16A65"/>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 w:type="character" w:styleId="Kommentarsreferens">
    <w:name w:val="annotation reference"/>
    <w:basedOn w:val="Standardstycketeckensnitt"/>
    <w:uiPriority w:val="99"/>
    <w:semiHidden/>
    <w:unhideWhenUsed/>
    <w:rsid w:val="00591D4B"/>
    <w:rPr>
      <w:sz w:val="16"/>
      <w:szCs w:val="16"/>
    </w:rPr>
  </w:style>
  <w:style w:type="paragraph" w:styleId="Kommentarer">
    <w:name w:val="annotation text"/>
    <w:basedOn w:val="Normal"/>
    <w:link w:val="KommentarerChar"/>
    <w:uiPriority w:val="99"/>
    <w:semiHidden/>
    <w:unhideWhenUsed/>
    <w:rsid w:val="00591D4B"/>
    <w:pPr>
      <w:spacing w:after="120" w:line="240" w:lineRule="auto"/>
      <w:jc w:val="both"/>
    </w:pPr>
    <w:rPr>
      <w:rFonts w:ascii="Palatino Linotype" w:eastAsiaTheme="minorHAnsi" w:hAnsi="Palatino Linotype"/>
      <w:sz w:val="20"/>
      <w:szCs w:val="20"/>
      <w:lang w:val="en-GB" w:eastAsia="en-US"/>
    </w:rPr>
  </w:style>
  <w:style w:type="character" w:customStyle="1" w:styleId="KommentarerChar">
    <w:name w:val="Kommentarer Char"/>
    <w:basedOn w:val="Standardstycketeckensnitt"/>
    <w:link w:val="Kommentarer"/>
    <w:uiPriority w:val="99"/>
    <w:semiHidden/>
    <w:rsid w:val="00591D4B"/>
    <w:rPr>
      <w:rFonts w:ascii="Palatino Linotype" w:hAnsi="Palatino Linotype"/>
      <w:sz w:val="20"/>
      <w:szCs w:val="20"/>
      <w:lang w:val="en-GB"/>
    </w:rPr>
  </w:style>
  <w:style w:type="paragraph" w:styleId="Kommentarsmne">
    <w:name w:val="annotation subject"/>
    <w:basedOn w:val="Kommentarer"/>
    <w:next w:val="Kommentarer"/>
    <w:link w:val="KommentarsmneChar"/>
    <w:uiPriority w:val="99"/>
    <w:semiHidden/>
    <w:unhideWhenUsed/>
    <w:rsid w:val="00CA1986"/>
    <w:pPr>
      <w:spacing w:after="220"/>
      <w:jc w:val="left"/>
    </w:pPr>
    <w:rPr>
      <w:rFonts w:ascii="Times New Roman" w:eastAsiaTheme="minorEastAsia" w:hAnsi="Times New Roman"/>
      <w:b/>
      <w:bCs/>
      <w:lang w:val="sv-SE" w:eastAsia="zh-TW"/>
    </w:rPr>
  </w:style>
  <w:style w:type="character" w:customStyle="1" w:styleId="KommentarsmneChar">
    <w:name w:val="Kommentarsämne Char"/>
    <w:basedOn w:val="KommentarerChar"/>
    <w:link w:val="Kommentarsmne"/>
    <w:uiPriority w:val="99"/>
    <w:semiHidden/>
    <w:rsid w:val="00CA1986"/>
    <w:rPr>
      <w:rFonts w:ascii="Times New Roman" w:eastAsiaTheme="minorEastAsia" w:hAnsi="Times New Roman"/>
      <w:b/>
      <w:bCs/>
      <w:sz w:val="20"/>
      <w:szCs w:val="20"/>
      <w:lang w:val="en-GB" w:eastAsia="zh-TW"/>
    </w:rPr>
  </w:style>
  <w:style w:type="character" w:styleId="AnvndHyperlnk">
    <w:name w:val="FollowedHyperlink"/>
    <w:basedOn w:val="Standardstycketeckensnitt"/>
    <w:uiPriority w:val="99"/>
    <w:semiHidden/>
    <w:unhideWhenUsed/>
    <w:rsid w:val="005D37F1"/>
    <w:rPr>
      <w:color w:val="954F72" w:themeColor="followedHyperlink"/>
      <w:u w:val="single"/>
    </w:rPr>
  </w:style>
  <w:style w:type="paragraph" w:customStyle="1" w:styleId="Tabellrubrik2">
    <w:name w:val="Tabellrubrik2"/>
    <w:basedOn w:val="Normal"/>
    <w:link w:val="Tabellrubrik2Char"/>
    <w:qFormat/>
    <w:rsid w:val="00EB320F"/>
    <w:pPr>
      <w:spacing w:line="480" w:lineRule="auto"/>
    </w:pPr>
    <w:rPr>
      <w:rFonts w:ascii="Arial" w:hAnsi="Arial" w:cs="Arial"/>
      <w:b/>
      <w:sz w:val="18"/>
      <w:szCs w:val="18"/>
      <w:lang w:val="en-GB"/>
    </w:rPr>
  </w:style>
  <w:style w:type="character" w:customStyle="1" w:styleId="Tabellrubrik2Char">
    <w:name w:val="Tabellrubrik2 Char"/>
    <w:basedOn w:val="Standardstycketeckensnitt"/>
    <w:link w:val="Tabellrubrik2"/>
    <w:rsid w:val="00EB320F"/>
    <w:rPr>
      <w:rFonts w:ascii="Arial" w:eastAsiaTheme="minorEastAsia" w:hAnsi="Arial" w:cs="Arial"/>
      <w:b/>
      <w:sz w:val="18"/>
      <w:szCs w:val="18"/>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8.em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www.kolada.se" TargetMode="External"/><Relationship Id="rId17" Type="http://schemas.openxmlformats.org/officeDocument/2006/relationships/image" Target="media/image7.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ikdatabasen.scb.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s://skr.se/skr.25.htm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1912-E812-4F43-BE10-1277D2E5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1744</Words>
  <Characters>9245</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Högström, John</dc:creator>
  <cp:keywords/>
  <dc:description/>
  <cp:lastModifiedBy>Högström, John</cp:lastModifiedBy>
  <cp:revision>18</cp:revision>
  <cp:lastPrinted>2021-11-15T09:53:00Z</cp:lastPrinted>
  <dcterms:created xsi:type="dcterms:W3CDTF">2022-04-27T11:13:00Z</dcterms:created>
  <dcterms:modified xsi:type="dcterms:W3CDTF">2022-06-27T06:13:00Z</dcterms:modified>
</cp:coreProperties>
</file>