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6B" w:rsidRPr="00B52B39" w:rsidRDefault="00EF226B" w:rsidP="00EF226B">
      <w:pPr>
        <w:jc w:val="center"/>
        <w:rPr>
          <w:b/>
          <w:lang w:val="en-US"/>
        </w:rPr>
      </w:pPr>
      <w:bookmarkStart w:id="0" w:name="_GoBack"/>
      <w:bookmarkEnd w:id="0"/>
      <w:r w:rsidRPr="00B52B39">
        <w:rPr>
          <w:b/>
          <w:lang w:val="en-US"/>
        </w:rPr>
        <w:t xml:space="preserve">Supporting information for: </w:t>
      </w:r>
    </w:p>
    <w:p w:rsidR="00EF226B" w:rsidRPr="00B52B39" w:rsidRDefault="00EF226B" w:rsidP="00EF226B">
      <w:pPr>
        <w:jc w:val="center"/>
        <w:rPr>
          <w:b/>
          <w:lang w:val="en-US"/>
        </w:rPr>
      </w:pPr>
      <w:r w:rsidRPr="00B52B39">
        <w:rPr>
          <w:b/>
          <w:lang w:val="en-US"/>
        </w:rPr>
        <w:t>Preferences for Consens</w:t>
      </w:r>
      <w:r>
        <w:rPr>
          <w:b/>
          <w:lang w:val="en-US"/>
        </w:rPr>
        <w:t>us and Majoritarian Democracy: Long- and Short-term I</w:t>
      </w:r>
      <w:r w:rsidRPr="00B52B39">
        <w:rPr>
          <w:b/>
          <w:lang w:val="en-US"/>
        </w:rPr>
        <w:t>nfluences</w:t>
      </w:r>
    </w:p>
    <w:p w:rsidR="00EF226B" w:rsidRPr="00B52B39" w:rsidRDefault="00EF226B" w:rsidP="00EF226B">
      <w:pPr>
        <w:jc w:val="center"/>
        <w:rPr>
          <w:b/>
          <w:lang w:val="en-US"/>
        </w:rPr>
      </w:pPr>
    </w:p>
    <w:p w:rsidR="00EF226B" w:rsidRPr="00B52B39" w:rsidRDefault="00EF226B" w:rsidP="00EF226B">
      <w:pPr>
        <w:jc w:val="center"/>
        <w:rPr>
          <w:b/>
          <w:u w:val="single"/>
          <w:lang w:val="en-US"/>
        </w:rPr>
      </w:pPr>
    </w:p>
    <w:p w:rsidR="00EF226B" w:rsidRPr="00B52B39" w:rsidRDefault="00EF226B" w:rsidP="00EF226B">
      <w:pPr>
        <w:rPr>
          <w:b/>
          <w:u w:val="single"/>
          <w:lang w:val="en-US"/>
        </w:rPr>
      </w:pPr>
      <w:r w:rsidRPr="00B52B39">
        <w:rPr>
          <w:lang w:val="en-US"/>
        </w:rPr>
        <w:br w:type="page"/>
      </w:r>
    </w:p>
    <w:p w:rsidR="00EF226B" w:rsidRPr="00B52B39" w:rsidRDefault="00EF226B" w:rsidP="00EF226B">
      <w:pPr>
        <w:rPr>
          <w:lang w:val="en-US"/>
        </w:rPr>
      </w:pPr>
      <w:r w:rsidRPr="00B52B39">
        <w:rPr>
          <w:b/>
          <w:lang w:val="en-US"/>
        </w:rPr>
        <w:lastRenderedPageBreak/>
        <w:t xml:space="preserve">Table A1: Hierarchical logistic regression models (main results)  </w:t>
      </w:r>
    </w:p>
    <w:tbl>
      <w:tblPr>
        <w:tblW w:w="9209" w:type="dxa"/>
        <w:tblLayout w:type="fixed"/>
        <w:tblLook w:val="0000" w:firstRow="0" w:lastRow="0" w:firstColumn="0" w:lastColumn="0" w:noHBand="0" w:noVBand="0"/>
      </w:tblPr>
      <w:tblGrid>
        <w:gridCol w:w="5581"/>
        <w:gridCol w:w="907"/>
        <w:gridCol w:w="907"/>
        <w:gridCol w:w="907"/>
        <w:gridCol w:w="907"/>
      </w:tblGrid>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(3)</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(4)</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Male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Age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Education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0.096</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Citizen of the country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0.252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0.248</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(0.279)</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Belongs to ethnic minority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(0.102)</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Close to a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-0.017</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Trust in parties</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Voted for cabinet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0.160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0.209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0.210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(0.008)</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0.691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0.649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-0.232</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(0.298)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(0.149)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(0.291)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Quality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1.015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1.479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0.949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1.373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(0.478)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(0.418)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(0.466)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(0.412)</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GDP per capita</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 * Historical experience of democracy </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 * 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Constant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0.422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0.316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0.367</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(0.464)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(0.419)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(0.457)</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(0.416)</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 xml:space="preserve">Random effects parameters </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Variance intercept (random intercept)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0.470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0.316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0.399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0.264</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(0.141)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(0.134)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 xml:space="preserve">Variance vote share party voted for (random slope) </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Observations</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Countries</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r>
    </w:tbl>
    <w:p w:rsidR="00EF226B" w:rsidRPr="00B52B39" w:rsidRDefault="00EF226B" w:rsidP="00EF226B">
      <w:pPr>
        <w:widowControl w:val="0"/>
        <w:rPr>
          <w:sz w:val="20"/>
          <w:szCs w:val="20"/>
          <w:lang w:val="en-US"/>
        </w:rPr>
      </w:pPr>
      <w:r w:rsidRPr="00B52B39">
        <w:rPr>
          <w:sz w:val="20"/>
          <w:szCs w:val="20"/>
          <w:lang w:val="en-US"/>
        </w:rPr>
        <w:t xml:space="preserve">Note: Models 1 and 2 are random intercepts logistic models. Models 3 and 4 are random intercepts and random slopes logistic models. Standard errors in parentheses.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0.05,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0.01</w:t>
      </w:r>
    </w:p>
    <w:p w:rsidR="00EF226B" w:rsidRPr="00B52B39" w:rsidRDefault="00EF226B" w:rsidP="00EF226B">
      <w:pPr>
        <w:rPr>
          <w:b/>
          <w:lang w:val="en-US"/>
        </w:rPr>
      </w:pPr>
    </w:p>
    <w:p w:rsidR="00EF226B" w:rsidRPr="00B52B39" w:rsidRDefault="00EF226B" w:rsidP="00EF226B">
      <w:pPr>
        <w:rPr>
          <w:lang w:val="en-US"/>
        </w:rPr>
      </w:pPr>
      <w:r w:rsidRPr="00B52B39">
        <w:rPr>
          <w:lang w:val="en-US"/>
        </w:rPr>
        <w:br w:type="page"/>
      </w:r>
      <w:r w:rsidRPr="00B52B39">
        <w:rPr>
          <w:b/>
          <w:lang w:val="en-US"/>
        </w:rPr>
        <w:lastRenderedPageBreak/>
        <w:t xml:space="preserve">Table A2: Hierarchical logistic regression models (additional analyses)  </w:t>
      </w:r>
    </w:p>
    <w:p w:rsidR="00EF226B" w:rsidRPr="00B52B39" w:rsidRDefault="00EF226B" w:rsidP="00C34BF3">
      <w:pPr>
        <w:widowControl w:val="0"/>
        <w:spacing w:after="0" w:line="240" w:lineRule="auto"/>
        <w:rPr>
          <w:b/>
          <w:lang w:val="en-US"/>
        </w:rPr>
      </w:pPr>
    </w:p>
    <w:tbl>
      <w:tblPr>
        <w:tblW w:w="9209" w:type="dxa"/>
        <w:tblLayout w:type="fixed"/>
        <w:tblLook w:val="0000" w:firstRow="0" w:lastRow="0" w:firstColumn="0" w:lastColumn="0" w:noHBand="0" w:noVBand="0"/>
      </w:tblPr>
      <w:tblGrid>
        <w:gridCol w:w="5581"/>
        <w:gridCol w:w="907"/>
        <w:gridCol w:w="907"/>
        <w:gridCol w:w="907"/>
        <w:gridCol w:w="907"/>
      </w:tblGrid>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(3)</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(4)</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Male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(0.036)</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Age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Education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0.096</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Citizen of the country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0.255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0.253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0.248</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(0.279)</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Belongs to ethnic minority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0.248</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(0.102)</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Close to a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-0.017</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Trust in parties</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Voted for cabinet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0.210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0.208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0.208</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(0.008)</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0.620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-0.323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0.591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-0.302</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(0.275)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(0.280)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 xml:space="preserve">Vote share party voted for * </w:t>
            </w: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Quality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0.942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1.753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1.164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1.594</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(0.462)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(0.477)</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(0.413)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GDP per capita</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 * Historical experience of democracy </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Western European country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-0.829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-0.633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-0.656</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(0.372)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(0.464)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(0.381)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 * 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Constant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0.355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0.207</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0.285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0.175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(0.452)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(0.404)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(0.452)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(0.409)</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Random effects parameters</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Variance intercept (random intercept)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0.393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0.260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0.370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0.233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(0.132)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(0.078)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(0.124)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(0.080)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Variance vote share party voted for (random slope)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Observations</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Countries</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r>
    </w:tbl>
    <w:p w:rsidR="00EF226B" w:rsidRPr="00B52B39" w:rsidRDefault="00EF226B" w:rsidP="00EF226B">
      <w:pPr>
        <w:widowControl w:val="0"/>
        <w:rPr>
          <w:sz w:val="20"/>
          <w:szCs w:val="20"/>
          <w:lang w:val="en-US"/>
        </w:rPr>
      </w:pPr>
      <w:r w:rsidRPr="00B52B39">
        <w:rPr>
          <w:sz w:val="20"/>
          <w:szCs w:val="20"/>
          <w:lang w:val="en-US"/>
        </w:rPr>
        <w:t xml:space="preserve">Note: Models 2 is a random intercepts logistic models. Models 1, 3 and 4 are random intercepts and random slopes logistic models. Standard errors in parentheses.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0.05,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0.01</w:t>
      </w:r>
    </w:p>
    <w:p w:rsidR="00EF226B" w:rsidRPr="00B52B39" w:rsidRDefault="00EF226B" w:rsidP="00EF226B">
      <w:pPr>
        <w:widowControl w:val="0"/>
        <w:pBdr>
          <w:top w:val="nil"/>
          <w:left w:val="nil"/>
          <w:bottom w:val="nil"/>
          <w:right w:val="nil"/>
          <w:between w:val="nil"/>
        </w:pBdr>
        <w:spacing w:line="480" w:lineRule="auto"/>
        <w:ind w:left="720" w:hanging="720"/>
        <w:rPr>
          <w:lang w:val="en-US"/>
        </w:rPr>
      </w:pPr>
    </w:p>
    <w:p w:rsidR="00EF226B" w:rsidRPr="00B52B39" w:rsidRDefault="00EF226B" w:rsidP="00EF226B">
      <w:pPr>
        <w:widowControl w:val="0"/>
        <w:pBdr>
          <w:top w:val="nil"/>
          <w:left w:val="nil"/>
          <w:bottom w:val="nil"/>
          <w:right w:val="nil"/>
          <w:between w:val="nil"/>
        </w:pBdr>
        <w:spacing w:line="480" w:lineRule="auto"/>
        <w:rPr>
          <w:lang w:val="en-US"/>
        </w:rPr>
      </w:pPr>
    </w:p>
    <w:p w:rsidR="00EF226B" w:rsidRDefault="00EF226B" w:rsidP="00EF226B">
      <w:pPr>
        <w:rPr>
          <w:b/>
          <w:lang w:val="en-US"/>
        </w:rPr>
      </w:pPr>
      <w:r w:rsidRPr="00B52B39">
        <w:rPr>
          <w:b/>
          <w:lang w:val="en-US"/>
        </w:rPr>
        <w:lastRenderedPageBreak/>
        <w:t xml:space="preserve">Table A3: Replication of main results using hierarchical linear probability models  </w:t>
      </w:r>
    </w:p>
    <w:p w:rsidR="00C34BF3" w:rsidRPr="00B52B39" w:rsidRDefault="00C34BF3" w:rsidP="00EF226B">
      <w:pPr>
        <w:rPr>
          <w:lang w:val="en-US"/>
        </w:rPr>
      </w:pPr>
    </w:p>
    <w:tbl>
      <w:tblPr>
        <w:tblW w:w="9209" w:type="dxa"/>
        <w:tblLayout w:type="fixed"/>
        <w:tblLook w:val="0000" w:firstRow="0" w:lastRow="0" w:firstColumn="0" w:lastColumn="0" w:noHBand="0" w:noVBand="0"/>
      </w:tblPr>
      <w:tblGrid>
        <w:gridCol w:w="5581"/>
        <w:gridCol w:w="907"/>
        <w:gridCol w:w="907"/>
        <w:gridCol w:w="907"/>
        <w:gridCol w:w="907"/>
      </w:tblGrid>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(1)</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(3)</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(4)</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Male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Age</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Education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Citizen of the country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0.034</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Belongs to ethnic minority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(0.014)</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Close to a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(0.005)</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Trust in parties</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0.004</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Voted for cabinet party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0.026</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(0.006)</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0.090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0.075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-0.029</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(0.022)</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(0.045)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(0.019)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(0.037)</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-0.002</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Quality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0.150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0.213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0.128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0.187</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(0.069)</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(0.054)</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GDP per capita</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 * Historical experience of democracy </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Vote share party voted for * Historical experience of democracy</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Constant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0.658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0.645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0.650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(0.070)</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(0.065)</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(0.064)</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(0.060)</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 xml:space="preserve">Random effects parameters </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Variance intercept (random intercept)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-2.296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-2.440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-5.814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-5.825</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(0.147)</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(0.148)</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(0.173)</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(0.172)</w:t>
            </w:r>
          </w:p>
        </w:tc>
      </w:tr>
      <w:tr w:rsidR="00EF226B" w:rsidRPr="00B52B39" w:rsidTr="00C711C5">
        <w:trPr>
          <w:trHeight w:val="73"/>
        </w:trPr>
        <w:tc>
          <w:tcPr>
            <w:tcW w:w="5581" w:type="dxa"/>
            <w:tcBorders>
              <w:top w:val="nil"/>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 xml:space="preserve">Variance vote share party voted for (random slope) </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-2.519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-2.726</w:t>
            </w:r>
            <w:r w:rsidRPr="00B52B39">
              <w:rPr>
                <w:sz w:val="20"/>
                <w:szCs w:val="20"/>
                <w:vertAlign w:val="superscript"/>
                <w:lang w:val="en-US"/>
              </w:rPr>
              <w:t>**</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(0.168)</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(0.183)</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Observations</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c>
          <w:tcPr>
            <w:tcW w:w="907" w:type="dxa"/>
            <w:tcBorders>
              <w:top w:val="single" w:sz="4" w:space="0" w:color="000000"/>
              <w:left w:val="nil"/>
              <w:bottom w:val="nil"/>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22096</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34BF3">
            <w:pPr>
              <w:widowControl w:val="0"/>
              <w:spacing w:after="0" w:line="240" w:lineRule="auto"/>
              <w:rPr>
                <w:sz w:val="20"/>
                <w:szCs w:val="20"/>
                <w:lang w:val="en-US"/>
              </w:rPr>
            </w:pPr>
            <w:r w:rsidRPr="00B52B39">
              <w:rPr>
                <w:sz w:val="20"/>
                <w:szCs w:val="20"/>
                <w:lang w:val="en-US"/>
              </w:rPr>
              <w:t>Countries</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34BF3">
            <w:pPr>
              <w:widowControl w:val="0"/>
              <w:spacing w:after="0" w:line="240" w:lineRule="auto"/>
              <w:jc w:val="center"/>
              <w:rPr>
                <w:sz w:val="20"/>
                <w:szCs w:val="20"/>
                <w:lang w:val="en-US"/>
              </w:rPr>
            </w:pPr>
            <w:r w:rsidRPr="00B52B39">
              <w:rPr>
                <w:sz w:val="20"/>
                <w:szCs w:val="20"/>
                <w:lang w:val="en-US"/>
              </w:rPr>
              <w:t>24</w:t>
            </w:r>
          </w:p>
        </w:tc>
      </w:tr>
    </w:tbl>
    <w:p w:rsidR="00EF226B" w:rsidRPr="00B52B39" w:rsidRDefault="00EF226B" w:rsidP="00EF226B">
      <w:pPr>
        <w:widowControl w:val="0"/>
        <w:rPr>
          <w:sz w:val="20"/>
          <w:szCs w:val="20"/>
          <w:lang w:val="en-US"/>
        </w:rPr>
      </w:pPr>
      <w:r w:rsidRPr="00B52B39">
        <w:rPr>
          <w:sz w:val="20"/>
          <w:szCs w:val="20"/>
          <w:lang w:val="en-US"/>
        </w:rPr>
        <w:t xml:space="preserve">Note: Models 1 and 2 are random intercepts logistic models. Models 3 and 4 are random intercepts and random slopes logistic models. Standard errors in parentheses.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0.05,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0.01</w:t>
      </w:r>
    </w:p>
    <w:p w:rsidR="00EF226B" w:rsidRPr="00B52B39" w:rsidRDefault="00EF226B" w:rsidP="00EF226B">
      <w:pPr>
        <w:widowControl w:val="0"/>
        <w:pBdr>
          <w:top w:val="nil"/>
          <w:left w:val="nil"/>
          <w:bottom w:val="nil"/>
          <w:right w:val="nil"/>
          <w:between w:val="nil"/>
        </w:pBdr>
        <w:spacing w:line="480" w:lineRule="auto"/>
        <w:rPr>
          <w:lang w:val="en-US"/>
        </w:rPr>
      </w:pPr>
    </w:p>
    <w:p w:rsidR="00EF226B" w:rsidRPr="00B52B39" w:rsidRDefault="00EF226B" w:rsidP="00EF226B">
      <w:pPr>
        <w:spacing w:line="276" w:lineRule="auto"/>
        <w:rPr>
          <w:lang w:val="en-US"/>
        </w:rPr>
      </w:pPr>
      <w:r w:rsidRPr="00B52B39">
        <w:rPr>
          <w:lang w:val="en-US"/>
        </w:rPr>
        <w:br w:type="page"/>
      </w:r>
    </w:p>
    <w:p w:rsidR="00EF226B" w:rsidRPr="00B52B39" w:rsidRDefault="00EF226B" w:rsidP="00EF226B">
      <w:pPr>
        <w:rPr>
          <w:lang w:val="en-US"/>
        </w:rPr>
      </w:pPr>
      <w:r w:rsidRPr="00B52B39">
        <w:rPr>
          <w:b/>
          <w:lang w:val="en-US"/>
        </w:rPr>
        <w:lastRenderedPageBreak/>
        <w:t>Figure A1: Average marginal effects on probability of supporting consensus democracy including and excluding the UK</w:t>
      </w:r>
    </w:p>
    <w:p w:rsidR="00EF226B" w:rsidRPr="00B52B39" w:rsidRDefault="00EF226B" w:rsidP="00FF6BD0">
      <w:pPr>
        <w:widowControl w:val="0"/>
        <w:pBdr>
          <w:top w:val="nil"/>
          <w:left w:val="nil"/>
          <w:bottom w:val="nil"/>
          <w:right w:val="nil"/>
          <w:between w:val="nil"/>
        </w:pBdr>
        <w:spacing w:after="0" w:line="480" w:lineRule="auto"/>
        <w:rPr>
          <w:b/>
          <w:bCs/>
          <w:lang w:val="en-US"/>
        </w:rPr>
      </w:pPr>
      <w:r w:rsidRPr="00B52B39">
        <w:rPr>
          <w:b/>
          <w:bCs/>
          <w:noProof/>
          <w:lang w:val="en-GB" w:eastAsia="en-GB"/>
        </w:rPr>
        <w:drawing>
          <wp:inline distT="0" distB="0" distL="0" distR="0" wp14:anchorId="53AE55FE" wp14:editId="6225CF75">
            <wp:extent cx="6225702" cy="415046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36334" cy="4157556"/>
                    </a:xfrm>
                    <a:prstGeom prst="rect">
                      <a:avLst/>
                    </a:prstGeom>
                  </pic:spPr>
                </pic:pic>
              </a:graphicData>
            </a:graphic>
          </wp:inline>
        </w:drawing>
      </w:r>
    </w:p>
    <w:p w:rsidR="00EF226B" w:rsidRPr="00B52B39" w:rsidRDefault="00EF226B" w:rsidP="00FF6BD0">
      <w:pPr>
        <w:spacing w:after="0"/>
        <w:jc w:val="both"/>
        <w:rPr>
          <w:i/>
          <w:sz w:val="20"/>
          <w:szCs w:val="20"/>
          <w:lang w:val="en-US"/>
        </w:rPr>
      </w:pPr>
      <w:r w:rsidRPr="00B52B39">
        <w:rPr>
          <w:i/>
          <w:sz w:val="20"/>
          <w:szCs w:val="20"/>
          <w:lang w:val="en-US"/>
        </w:rPr>
        <w:t xml:space="preserve">Note: The marginal effects were obtained following the specification of Model 1 Table A1 and they replicate those summarized in Figure 2. Thick and thin lines are 90 and 95 percent confidence intervals, respectively. </w:t>
      </w: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rPr>
          <w:b/>
          <w:bCs/>
          <w:lang w:val="en-US"/>
        </w:rPr>
      </w:pPr>
      <w:r w:rsidRPr="00B52B39">
        <w:rPr>
          <w:b/>
          <w:bCs/>
          <w:lang w:val="en-US"/>
        </w:rPr>
        <w:br w:type="page"/>
      </w:r>
    </w:p>
    <w:p w:rsidR="00EF226B" w:rsidRPr="00B52B39" w:rsidRDefault="00EF226B" w:rsidP="00EF226B">
      <w:pPr>
        <w:jc w:val="both"/>
        <w:rPr>
          <w:lang w:val="en-US"/>
        </w:rPr>
      </w:pPr>
      <w:r w:rsidRPr="00B52B39">
        <w:rPr>
          <w:b/>
          <w:lang w:val="en-US"/>
        </w:rPr>
        <w:lastRenderedPageBreak/>
        <w:t xml:space="preserve">Figure A2: Predicted support for consensus democracy along </w:t>
      </w:r>
      <w:proofErr w:type="spellStart"/>
      <w:r w:rsidRPr="00B52B39">
        <w:rPr>
          <w:b/>
          <w:lang w:val="en-US"/>
        </w:rPr>
        <w:t>Lijphart’s</w:t>
      </w:r>
      <w:proofErr w:type="spellEnd"/>
      <w:r w:rsidRPr="00B52B39">
        <w:rPr>
          <w:b/>
          <w:lang w:val="en-US"/>
        </w:rPr>
        <w:t xml:space="preserve"> parties-executive (first) dimension excluding the UK from the estimation sample</w:t>
      </w:r>
    </w:p>
    <w:p w:rsidR="00EF226B" w:rsidRPr="00B52B39" w:rsidRDefault="00EF226B" w:rsidP="00282AD4">
      <w:pPr>
        <w:widowControl w:val="0"/>
        <w:pBdr>
          <w:top w:val="nil"/>
          <w:left w:val="nil"/>
          <w:bottom w:val="nil"/>
          <w:right w:val="nil"/>
          <w:between w:val="nil"/>
        </w:pBdr>
        <w:spacing w:after="0" w:line="480" w:lineRule="auto"/>
        <w:rPr>
          <w:b/>
          <w:bCs/>
          <w:lang w:val="en-US"/>
        </w:rPr>
      </w:pPr>
      <w:r w:rsidRPr="00B52B39">
        <w:rPr>
          <w:b/>
          <w:bCs/>
          <w:noProof/>
          <w:lang w:val="en-GB" w:eastAsia="en-GB"/>
        </w:rPr>
        <w:drawing>
          <wp:inline distT="0" distB="0" distL="0" distR="0" wp14:anchorId="5F94A1B4" wp14:editId="640C6D4D">
            <wp:extent cx="548640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3657600"/>
                    </a:xfrm>
                    <a:prstGeom prst="rect">
                      <a:avLst/>
                    </a:prstGeom>
                  </pic:spPr>
                </pic:pic>
              </a:graphicData>
            </a:graphic>
          </wp:inline>
        </w:drawing>
      </w:r>
    </w:p>
    <w:p w:rsidR="00EF226B" w:rsidRPr="00B52B39" w:rsidRDefault="00EF226B" w:rsidP="00282AD4">
      <w:pPr>
        <w:spacing w:after="0"/>
        <w:jc w:val="both"/>
        <w:rPr>
          <w:i/>
          <w:sz w:val="20"/>
          <w:szCs w:val="20"/>
          <w:lang w:val="en-US"/>
        </w:rPr>
      </w:pPr>
      <w:r w:rsidRPr="00B52B39">
        <w:rPr>
          <w:i/>
          <w:sz w:val="20"/>
          <w:szCs w:val="20"/>
          <w:lang w:val="en-US"/>
        </w:rPr>
        <w:t xml:space="preserve">Note: Predicted probabilities estimated using a model that follows the specification of Model 1 Table A1 but excludes the UK from the estimation sample. </w:t>
      </w: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A275F9" w:rsidRDefault="00EF226B" w:rsidP="00EF226B">
      <w:pPr>
        <w:spacing w:line="276" w:lineRule="auto"/>
        <w:rPr>
          <w:lang w:val="en-US"/>
        </w:rPr>
      </w:pPr>
      <w:r w:rsidRPr="00B52B39">
        <w:rPr>
          <w:lang w:val="en-US"/>
        </w:rPr>
        <w:br w:type="page"/>
      </w:r>
      <w:r w:rsidRPr="00B52B39">
        <w:rPr>
          <w:b/>
          <w:lang w:val="en-US"/>
        </w:rPr>
        <w:lastRenderedPageBreak/>
        <w:t xml:space="preserve">Figure A3: Countries’ location in </w:t>
      </w:r>
      <w:proofErr w:type="spellStart"/>
      <w:r w:rsidRPr="00B52B39">
        <w:rPr>
          <w:b/>
          <w:lang w:val="en-US"/>
        </w:rPr>
        <w:t>Lijphart’s</w:t>
      </w:r>
      <w:proofErr w:type="spellEnd"/>
      <w:r w:rsidRPr="00B52B39">
        <w:rPr>
          <w:b/>
          <w:lang w:val="en-US"/>
        </w:rPr>
        <w:t xml:space="preserve"> first dimension and proportion of citizens supporting consensus democracy.  </w:t>
      </w:r>
    </w:p>
    <w:p w:rsidR="00EF226B" w:rsidRPr="00B52B39" w:rsidRDefault="00EF226B" w:rsidP="00EF226B">
      <w:pPr>
        <w:widowControl w:val="0"/>
        <w:pBdr>
          <w:top w:val="nil"/>
          <w:left w:val="nil"/>
          <w:bottom w:val="nil"/>
          <w:right w:val="nil"/>
          <w:between w:val="nil"/>
        </w:pBdr>
        <w:spacing w:line="480" w:lineRule="auto"/>
        <w:rPr>
          <w:b/>
          <w:bCs/>
          <w:lang w:val="en-US"/>
        </w:rPr>
      </w:pPr>
      <w:r w:rsidRPr="00B52B39">
        <w:rPr>
          <w:b/>
          <w:bCs/>
          <w:noProof/>
          <w:lang w:val="en-GB" w:eastAsia="en-GB"/>
        </w:rPr>
        <w:drawing>
          <wp:inline distT="0" distB="0" distL="0" distR="0" wp14:anchorId="4BCA06ED" wp14:editId="207897C7">
            <wp:extent cx="5486400" cy="3657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3657600"/>
                    </a:xfrm>
                    <a:prstGeom prst="rect">
                      <a:avLst/>
                    </a:prstGeom>
                  </pic:spPr>
                </pic:pic>
              </a:graphicData>
            </a:graphic>
          </wp:inline>
        </w:drawing>
      </w: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rPr>
          <w:b/>
          <w:bCs/>
          <w:lang w:val="en-US"/>
        </w:rPr>
      </w:pPr>
      <w:r w:rsidRPr="00B52B39">
        <w:rPr>
          <w:b/>
          <w:bCs/>
          <w:lang w:val="en-US"/>
        </w:rPr>
        <w:br w:type="page"/>
      </w:r>
    </w:p>
    <w:p w:rsidR="00EF226B" w:rsidRPr="00B52B39" w:rsidRDefault="00EF226B" w:rsidP="00EF226B">
      <w:pPr>
        <w:rPr>
          <w:b/>
          <w:lang w:val="en-US"/>
        </w:rPr>
      </w:pPr>
      <w:r w:rsidRPr="00B52B39">
        <w:rPr>
          <w:b/>
          <w:lang w:val="en-US"/>
        </w:rPr>
        <w:lastRenderedPageBreak/>
        <w:t xml:space="preserve">Table A4: Hierarchical logistic regression models (excluding Bulgaria from the estimation sample) </w:t>
      </w:r>
    </w:p>
    <w:p w:rsidR="00EF226B" w:rsidRPr="00B52B39" w:rsidRDefault="00EF226B" w:rsidP="00EF226B">
      <w:pPr>
        <w:rPr>
          <w:b/>
          <w:lang w:val="en-US"/>
        </w:rPr>
      </w:pPr>
    </w:p>
    <w:tbl>
      <w:tblPr>
        <w:tblW w:w="9209" w:type="dxa"/>
        <w:tblLayout w:type="fixed"/>
        <w:tblLook w:val="0000" w:firstRow="0" w:lastRow="0" w:firstColumn="0" w:lastColumn="0" w:noHBand="0" w:noVBand="0"/>
      </w:tblPr>
      <w:tblGrid>
        <w:gridCol w:w="5581"/>
        <w:gridCol w:w="907"/>
        <w:gridCol w:w="907"/>
        <w:gridCol w:w="907"/>
        <w:gridCol w:w="907"/>
      </w:tblGrid>
      <w:tr w:rsidR="00EF226B" w:rsidRPr="00B52B39" w:rsidTr="00C711C5">
        <w:tc>
          <w:tcPr>
            <w:tcW w:w="5581" w:type="dxa"/>
            <w:tcBorders>
              <w:top w:val="single" w:sz="4" w:space="0" w:color="000000"/>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(1)</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(3)</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(4)</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Male</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-0.152</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(0.037)</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Age</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Education</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0.095</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(0.011)</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Citizen of the country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0.240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0.240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0.258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0.254</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(0.280)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(0.280)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(0.280)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Belongs to ethnic minority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0.108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(0.111)</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Close to a party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-0.013</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-0.017</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Trust in parties</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0.029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0.031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Voted for cabinet party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0.162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0.165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0.208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0.209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(0.045)</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(0.045)</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Vote share party voted for</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-0.014</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-0.012</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(0.008)</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0.736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-0.140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0.683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-0.178</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(0.154)</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(0.307)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(0.152)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(0.305)</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Historical experience of democracy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-0.002</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(0.005)</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(0.005)</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Quality of democracy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0.727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1.260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0.717</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1.224</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(0.508)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(0.461)</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(0.506)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(0.463)</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GDP per capita</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 * Historical experience of democracy </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Vote share party voted for * Historical experience of democracy</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Constant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0.714</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0.510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0.588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0.379</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(0.502)</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(0.456)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(0.500)</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(0.459)</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 xml:space="preserve">Random effects parameters </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Variance intercept (random intercept)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0.448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0.314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0.396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0.271</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(0.138)</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(0.136)</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(0.095)</w:t>
            </w:r>
          </w:p>
        </w:tc>
      </w:tr>
      <w:tr w:rsidR="00EF226B" w:rsidRPr="00B52B39" w:rsidTr="00C711C5">
        <w:tc>
          <w:tcPr>
            <w:tcW w:w="5581" w:type="dxa"/>
            <w:tcBorders>
              <w:top w:val="nil"/>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 xml:space="preserve">Variance vote share party voted for (random slope) </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282AD4">
            <w:pPr>
              <w:widowControl w:val="0"/>
              <w:spacing w:after="0" w:line="240" w:lineRule="auto"/>
              <w:rPr>
                <w:sz w:val="20"/>
                <w:szCs w:val="20"/>
                <w:lang w:val="en-US"/>
              </w:rPr>
            </w:pP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(0.000)</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Observations</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21395</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21395</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21395</w:t>
            </w:r>
          </w:p>
        </w:tc>
        <w:tc>
          <w:tcPr>
            <w:tcW w:w="907" w:type="dxa"/>
            <w:tcBorders>
              <w:top w:val="single" w:sz="4" w:space="0" w:color="000000"/>
              <w:left w:val="nil"/>
              <w:bottom w:val="nil"/>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21395</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282AD4">
            <w:pPr>
              <w:widowControl w:val="0"/>
              <w:spacing w:after="0" w:line="240" w:lineRule="auto"/>
              <w:rPr>
                <w:sz w:val="20"/>
                <w:szCs w:val="20"/>
                <w:lang w:val="en-US"/>
              </w:rPr>
            </w:pPr>
            <w:r w:rsidRPr="00B52B39">
              <w:rPr>
                <w:sz w:val="20"/>
                <w:szCs w:val="20"/>
                <w:lang w:val="en-US"/>
              </w:rPr>
              <w:t>Countries</w:t>
            </w: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23</w:t>
            </w: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23</w:t>
            </w: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23</w:t>
            </w:r>
          </w:p>
        </w:tc>
        <w:tc>
          <w:tcPr>
            <w:tcW w:w="907" w:type="dxa"/>
            <w:tcBorders>
              <w:top w:val="nil"/>
              <w:left w:val="nil"/>
              <w:bottom w:val="single" w:sz="4" w:space="0" w:color="000000"/>
              <w:right w:val="nil"/>
            </w:tcBorders>
          </w:tcPr>
          <w:p w:rsidR="00EF226B" w:rsidRPr="00B52B39" w:rsidRDefault="00EF226B" w:rsidP="00282AD4">
            <w:pPr>
              <w:widowControl w:val="0"/>
              <w:spacing w:after="0" w:line="240" w:lineRule="auto"/>
              <w:jc w:val="center"/>
              <w:rPr>
                <w:sz w:val="20"/>
                <w:szCs w:val="20"/>
                <w:lang w:val="en-US"/>
              </w:rPr>
            </w:pPr>
            <w:r w:rsidRPr="00B52B39">
              <w:rPr>
                <w:sz w:val="20"/>
                <w:szCs w:val="20"/>
                <w:lang w:val="en-US"/>
              </w:rPr>
              <w:t>23</w:t>
            </w:r>
          </w:p>
        </w:tc>
      </w:tr>
    </w:tbl>
    <w:p w:rsidR="00EF226B" w:rsidRPr="00B52B39" w:rsidRDefault="00EF226B" w:rsidP="00EF226B">
      <w:pPr>
        <w:widowControl w:val="0"/>
        <w:rPr>
          <w:sz w:val="20"/>
          <w:szCs w:val="20"/>
          <w:lang w:val="en-US"/>
        </w:rPr>
      </w:pPr>
      <w:r w:rsidRPr="00B52B39">
        <w:rPr>
          <w:sz w:val="20"/>
          <w:szCs w:val="20"/>
          <w:lang w:val="en-US"/>
        </w:rPr>
        <w:t xml:space="preserve">Note: Models 1 and 2 are random intercepts logistic models. Models 3 and 4 are random intercepts and random slopes logistic models. Standard errors in parentheses. </w:t>
      </w:r>
      <w:r w:rsidRPr="00B52B39">
        <w:rPr>
          <w:sz w:val="20"/>
          <w:szCs w:val="20"/>
          <w:vertAlign w:val="superscript"/>
          <w:lang w:val="en-US"/>
        </w:rPr>
        <w:t>+</w:t>
      </w:r>
      <w:r w:rsidRPr="00B52B39">
        <w:rPr>
          <w:sz w:val="20"/>
          <w:szCs w:val="20"/>
          <w:lang w:val="en-US"/>
        </w:rPr>
        <w:t> </w:t>
      </w:r>
      <w:proofErr w:type="gramStart"/>
      <w:r w:rsidRPr="00B52B39">
        <w:rPr>
          <w:i/>
          <w:iCs/>
          <w:sz w:val="20"/>
          <w:szCs w:val="20"/>
          <w:lang w:val="en-US"/>
        </w:rPr>
        <w:t>p</w:t>
      </w:r>
      <w:proofErr w:type="gramEnd"/>
      <w:r w:rsidRPr="00B52B39">
        <w:rPr>
          <w:sz w:val="20"/>
          <w:szCs w:val="20"/>
          <w:lang w:val="en-US"/>
        </w:rPr>
        <w:t xml:space="preserve"> &lt; 0.10,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0.05,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0.01</w:t>
      </w:r>
    </w:p>
    <w:p w:rsidR="00EF226B" w:rsidRPr="00B52B39" w:rsidRDefault="00EF226B" w:rsidP="00EF226B">
      <w:pPr>
        <w:rPr>
          <w:lang w:val="en-US"/>
        </w:rPr>
      </w:pPr>
    </w:p>
    <w:p w:rsidR="00EF226B" w:rsidRPr="00B52B39" w:rsidRDefault="00EF226B" w:rsidP="00EF226B">
      <w:pPr>
        <w:rPr>
          <w:b/>
          <w:bCs/>
          <w:lang w:val="en-US"/>
        </w:rPr>
      </w:pPr>
      <w:r w:rsidRPr="00B52B39">
        <w:rPr>
          <w:b/>
          <w:bCs/>
          <w:lang w:val="en-US"/>
        </w:rPr>
        <w:br w:type="page"/>
      </w:r>
    </w:p>
    <w:p w:rsidR="00EF226B" w:rsidRPr="00B52B39" w:rsidRDefault="00EF226B" w:rsidP="00EF226B">
      <w:pPr>
        <w:rPr>
          <w:b/>
          <w:lang w:val="en-US"/>
        </w:rPr>
      </w:pPr>
      <w:r w:rsidRPr="00B52B39">
        <w:rPr>
          <w:b/>
          <w:lang w:val="en-US"/>
        </w:rPr>
        <w:lastRenderedPageBreak/>
        <w:t>Figure A4: Average marginal effects on probability of supporting consensus democracy including and excluding Bulgaria</w:t>
      </w:r>
    </w:p>
    <w:p w:rsidR="00EF226B" w:rsidRPr="00B52B39" w:rsidRDefault="00EF226B" w:rsidP="00EF226B">
      <w:pPr>
        <w:rPr>
          <w:b/>
          <w:lang w:val="en-US"/>
        </w:rPr>
      </w:pPr>
      <w:r w:rsidRPr="00B52B39">
        <w:rPr>
          <w:b/>
          <w:noProof/>
          <w:lang w:val="en-GB" w:eastAsia="en-GB"/>
        </w:rPr>
        <w:drawing>
          <wp:inline distT="0" distB="0" distL="0" distR="0" wp14:anchorId="4D63736D" wp14:editId="7B4FF708">
            <wp:extent cx="6065134" cy="4043423"/>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75314" cy="4050210"/>
                    </a:xfrm>
                    <a:prstGeom prst="rect">
                      <a:avLst/>
                    </a:prstGeom>
                  </pic:spPr>
                </pic:pic>
              </a:graphicData>
            </a:graphic>
          </wp:inline>
        </w:drawing>
      </w:r>
    </w:p>
    <w:p w:rsidR="00EF226B" w:rsidRPr="00B52B39" w:rsidRDefault="00EF226B" w:rsidP="00EF226B">
      <w:pPr>
        <w:jc w:val="both"/>
        <w:rPr>
          <w:i/>
          <w:sz w:val="20"/>
          <w:szCs w:val="20"/>
          <w:lang w:val="en-US"/>
        </w:rPr>
      </w:pPr>
      <w:r w:rsidRPr="00B52B39">
        <w:rPr>
          <w:i/>
          <w:sz w:val="20"/>
          <w:szCs w:val="20"/>
          <w:lang w:val="en-US"/>
        </w:rPr>
        <w:t xml:space="preserve">Note: Based on Model 1 Table A1 and Model 1 Table A4. Thick and thin lines are 90 and 95 percent confidence intervals, respectively. </w:t>
      </w: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widowControl w:val="0"/>
        <w:pBdr>
          <w:top w:val="nil"/>
          <w:left w:val="nil"/>
          <w:bottom w:val="nil"/>
          <w:right w:val="nil"/>
          <w:between w:val="nil"/>
        </w:pBdr>
        <w:spacing w:line="480" w:lineRule="auto"/>
        <w:rPr>
          <w:b/>
          <w:bCs/>
          <w:lang w:val="en-US"/>
        </w:rPr>
      </w:pPr>
    </w:p>
    <w:p w:rsidR="00EF226B" w:rsidRPr="00B52B39" w:rsidRDefault="00EF226B" w:rsidP="00EF226B">
      <w:pPr>
        <w:rPr>
          <w:b/>
          <w:lang w:val="en-US"/>
        </w:rPr>
      </w:pPr>
      <w:r w:rsidRPr="00B52B39">
        <w:rPr>
          <w:b/>
          <w:lang w:val="en-US"/>
        </w:rPr>
        <w:t>Table A5: Hierarchical logistic regression models substituting the objective measure of quality of democracy by respondents’ subjective assessment of the freedom and fairness of elections in their countries and of the functioning of democracy (satisfaction with democracy)</w:t>
      </w:r>
    </w:p>
    <w:tbl>
      <w:tblPr>
        <w:tblW w:w="9209" w:type="dxa"/>
        <w:tblLayout w:type="fixed"/>
        <w:tblLook w:val="0000" w:firstRow="0" w:lastRow="0" w:firstColumn="0" w:lastColumn="0" w:noHBand="0" w:noVBand="0"/>
      </w:tblPr>
      <w:tblGrid>
        <w:gridCol w:w="5581"/>
        <w:gridCol w:w="907"/>
        <w:gridCol w:w="907"/>
        <w:gridCol w:w="907"/>
        <w:gridCol w:w="907"/>
      </w:tblGrid>
      <w:tr w:rsidR="00EF226B" w:rsidRPr="00B52B39" w:rsidTr="00C711C5">
        <w:tc>
          <w:tcPr>
            <w:tcW w:w="5581" w:type="dxa"/>
            <w:tcBorders>
              <w:top w:val="single" w:sz="4" w:space="0" w:color="000000"/>
              <w:left w:val="nil"/>
              <w:bottom w:val="nil"/>
              <w:right w:val="nil"/>
            </w:tcBorders>
          </w:tcPr>
          <w:p w:rsidR="00EF226B" w:rsidRPr="00B52B39" w:rsidRDefault="00EF226B" w:rsidP="00C711C5">
            <w:pPr>
              <w:widowControl w:val="0"/>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(1)</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(2)</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(3)</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(4)</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711C5">
            <w:pPr>
              <w:widowControl w:val="0"/>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Male</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(0.037)</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Age</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0.002</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Education</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0.093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0.094</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0.090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0.090</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(0.011)</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Citizen of the country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0.230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0.229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0.246</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0.243</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(0.279)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(0.278)</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(0.278)</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Belongs to ethnic minority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0.237</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0.237</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0.223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0.223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(0.102)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(0.102)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(0.103)</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(0.103)</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Close to a party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-0.035</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-0.035</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Trust in parties</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0.017</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Voted for cabinet party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0.122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0.122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0.172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0.173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(0.044)</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(0.046)</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(0.046)</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Vote share party voted for</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-0.019</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-0.013</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-0.012</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(0.008)</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(0.008)</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0.753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0.127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0.713</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0.083</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(0.168)</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(0.342)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(0.335)</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Satisfaction with democracy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0.022</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0.023</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(0.010)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Assessment freedom and fairness of elections</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0.026</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0.028</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0.029</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(0.009)</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(0.009)</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lastRenderedPageBreak/>
              <w:t>Historical experience of democracy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0.002</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(0.006)</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(0.006)</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GDP per capita</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roofErr w:type="spellStart"/>
            <w:r w:rsidRPr="00B52B39">
              <w:rPr>
                <w:sz w:val="20"/>
                <w:szCs w:val="20"/>
                <w:lang w:val="en-US"/>
              </w:rPr>
              <w:t>Lijphart</w:t>
            </w:r>
            <w:proofErr w:type="spellEnd"/>
            <w:r w:rsidRPr="00B52B39">
              <w:rPr>
                <w:sz w:val="20"/>
                <w:szCs w:val="20"/>
                <w:lang w:val="en-US"/>
              </w:rPr>
              <w:t xml:space="preserve"> first dimension * Historical experience of democracy </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0.007</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0.007</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(0.003)</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(0.003)</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Vote share party voted for * Historical experience of democracy</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Constant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0.691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0.751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0.567</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0.614</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(0.441)</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(0.424)</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(0.438)</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(0.422)</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 xml:space="preserve">Random effects parameters </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Variance intercept (random intercept)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0.565</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0.480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0.501</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0.416</w:t>
            </w:r>
            <w:r w:rsidRPr="00B52B39">
              <w:rPr>
                <w:sz w:val="20"/>
                <w:szCs w:val="20"/>
                <w:vertAlign w:val="superscript"/>
                <w:lang w:val="en-US"/>
              </w:rPr>
              <w:t>**</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(0.168)</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(0.143)</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(0.164)</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(0.139)</w:t>
            </w:r>
          </w:p>
        </w:tc>
      </w:tr>
      <w:tr w:rsidR="00EF226B" w:rsidRPr="00B52B39" w:rsidTr="00C711C5">
        <w:tc>
          <w:tcPr>
            <w:tcW w:w="5581" w:type="dxa"/>
            <w:tcBorders>
              <w:top w:val="nil"/>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 xml:space="preserve">Variance vote share party voted for (random slope) </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r w:rsidRPr="00B52B39">
              <w:rPr>
                <w:sz w:val="20"/>
                <w:szCs w:val="20"/>
                <w:vertAlign w:val="superscript"/>
                <w:lang w:val="en-US"/>
              </w:rPr>
              <w:t>*</w:t>
            </w:r>
          </w:p>
        </w:tc>
        <w:tc>
          <w:tcPr>
            <w:tcW w:w="907" w:type="dxa"/>
            <w:tcBorders>
              <w:top w:val="nil"/>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r w:rsidRPr="00B52B39">
              <w:rPr>
                <w:sz w:val="20"/>
                <w:szCs w:val="20"/>
                <w:vertAlign w:val="superscript"/>
                <w:lang w:val="en-US"/>
              </w:rPr>
              <w:t>*</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711C5">
            <w:pPr>
              <w:widowControl w:val="0"/>
              <w:rPr>
                <w:sz w:val="20"/>
                <w:szCs w:val="20"/>
                <w:lang w:val="en-US"/>
              </w:rPr>
            </w:pP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(0.000)</w:t>
            </w:r>
          </w:p>
        </w:tc>
      </w:tr>
      <w:tr w:rsidR="00EF226B" w:rsidRPr="00B52B39" w:rsidTr="00C711C5">
        <w:tc>
          <w:tcPr>
            <w:tcW w:w="5581" w:type="dxa"/>
            <w:tcBorders>
              <w:top w:val="single" w:sz="4" w:space="0" w:color="000000"/>
              <w:left w:val="nil"/>
              <w:bottom w:val="nil"/>
              <w:right w:val="nil"/>
            </w:tcBorders>
          </w:tcPr>
          <w:p w:rsidR="00EF226B" w:rsidRPr="00B52B39" w:rsidRDefault="00EF226B" w:rsidP="00C711C5">
            <w:pPr>
              <w:widowControl w:val="0"/>
              <w:rPr>
                <w:sz w:val="20"/>
                <w:szCs w:val="20"/>
                <w:lang w:val="en-US"/>
              </w:rPr>
            </w:pPr>
            <w:r w:rsidRPr="00B52B39">
              <w:rPr>
                <w:sz w:val="20"/>
                <w:szCs w:val="20"/>
                <w:lang w:val="en-US"/>
              </w:rPr>
              <w:t>Observations</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21732</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21732</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21732</w:t>
            </w:r>
          </w:p>
        </w:tc>
        <w:tc>
          <w:tcPr>
            <w:tcW w:w="907" w:type="dxa"/>
            <w:tcBorders>
              <w:top w:val="single" w:sz="4" w:space="0" w:color="000000"/>
              <w:left w:val="nil"/>
              <w:bottom w:val="nil"/>
              <w:right w:val="nil"/>
            </w:tcBorders>
          </w:tcPr>
          <w:p w:rsidR="00EF226B" w:rsidRPr="00B52B39" w:rsidRDefault="00EF226B" w:rsidP="00C711C5">
            <w:pPr>
              <w:widowControl w:val="0"/>
              <w:jc w:val="center"/>
              <w:rPr>
                <w:sz w:val="20"/>
                <w:szCs w:val="20"/>
                <w:lang w:val="en-US"/>
              </w:rPr>
            </w:pPr>
            <w:r w:rsidRPr="00B52B39">
              <w:rPr>
                <w:sz w:val="20"/>
                <w:szCs w:val="20"/>
                <w:lang w:val="en-US"/>
              </w:rPr>
              <w:t>21732</w:t>
            </w:r>
          </w:p>
        </w:tc>
      </w:tr>
      <w:tr w:rsidR="00EF226B" w:rsidRPr="00B52B39" w:rsidTr="00C711C5">
        <w:tc>
          <w:tcPr>
            <w:tcW w:w="5581" w:type="dxa"/>
            <w:tcBorders>
              <w:top w:val="nil"/>
              <w:left w:val="nil"/>
              <w:bottom w:val="single" w:sz="4" w:space="0" w:color="000000"/>
              <w:right w:val="nil"/>
            </w:tcBorders>
          </w:tcPr>
          <w:p w:rsidR="00EF226B" w:rsidRPr="00B52B39" w:rsidRDefault="00EF226B" w:rsidP="00C711C5">
            <w:pPr>
              <w:widowControl w:val="0"/>
              <w:rPr>
                <w:sz w:val="20"/>
                <w:szCs w:val="20"/>
                <w:lang w:val="en-US"/>
              </w:rPr>
            </w:pPr>
            <w:r w:rsidRPr="00B52B39">
              <w:rPr>
                <w:sz w:val="20"/>
                <w:szCs w:val="20"/>
                <w:lang w:val="en-US"/>
              </w:rPr>
              <w:t>Countries</w:t>
            </w: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24</w:t>
            </w:r>
          </w:p>
        </w:tc>
        <w:tc>
          <w:tcPr>
            <w:tcW w:w="907" w:type="dxa"/>
            <w:tcBorders>
              <w:top w:val="nil"/>
              <w:left w:val="nil"/>
              <w:bottom w:val="single" w:sz="4" w:space="0" w:color="000000"/>
              <w:right w:val="nil"/>
            </w:tcBorders>
          </w:tcPr>
          <w:p w:rsidR="00EF226B" w:rsidRPr="00B52B39" w:rsidRDefault="00EF226B" w:rsidP="00C711C5">
            <w:pPr>
              <w:widowControl w:val="0"/>
              <w:jc w:val="center"/>
              <w:rPr>
                <w:sz w:val="20"/>
                <w:szCs w:val="20"/>
                <w:lang w:val="en-US"/>
              </w:rPr>
            </w:pPr>
            <w:r w:rsidRPr="00B52B39">
              <w:rPr>
                <w:sz w:val="20"/>
                <w:szCs w:val="20"/>
                <w:lang w:val="en-US"/>
              </w:rPr>
              <w:t>24</w:t>
            </w:r>
          </w:p>
        </w:tc>
      </w:tr>
    </w:tbl>
    <w:p w:rsidR="00EF226B" w:rsidRPr="00A275F9" w:rsidRDefault="00EF226B" w:rsidP="00EF226B">
      <w:pPr>
        <w:widowControl w:val="0"/>
        <w:rPr>
          <w:sz w:val="20"/>
          <w:szCs w:val="20"/>
          <w:lang w:val="en-US"/>
        </w:rPr>
      </w:pPr>
      <w:r w:rsidRPr="00B52B39">
        <w:rPr>
          <w:sz w:val="20"/>
          <w:szCs w:val="20"/>
          <w:lang w:val="en-US"/>
        </w:rPr>
        <w:t xml:space="preserve">Note: Models 1 and 2 are random intercepts logistic models. Models 3 and 4 are random intercepts and random slopes logistic models. Standard errors in parentheses. </w:t>
      </w:r>
      <w:r w:rsidRPr="00B52B39">
        <w:rPr>
          <w:sz w:val="20"/>
          <w:szCs w:val="20"/>
          <w:vertAlign w:val="superscript"/>
          <w:lang w:val="en-US"/>
        </w:rPr>
        <w:t>+</w:t>
      </w:r>
      <w:r w:rsidRPr="00B52B39">
        <w:rPr>
          <w:sz w:val="20"/>
          <w:szCs w:val="20"/>
          <w:lang w:val="en-US"/>
        </w:rPr>
        <w:t> </w:t>
      </w:r>
      <w:r w:rsidRPr="00B52B39">
        <w:rPr>
          <w:i/>
          <w:iCs/>
          <w:sz w:val="20"/>
          <w:szCs w:val="20"/>
          <w:lang w:val="en-US"/>
        </w:rPr>
        <w:t>p</w:t>
      </w:r>
      <w:r w:rsidRPr="00B52B39">
        <w:rPr>
          <w:sz w:val="20"/>
          <w:szCs w:val="20"/>
          <w:lang w:val="en-US"/>
        </w:rPr>
        <w:t xml:space="preserve"> &lt; 0.10,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0.05, </w:t>
      </w:r>
      <w:r w:rsidRPr="00B52B39">
        <w:rPr>
          <w:sz w:val="20"/>
          <w:szCs w:val="20"/>
          <w:vertAlign w:val="superscript"/>
          <w:lang w:val="en-US"/>
        </w:rPr>
        <w:t>**</w:t>
      </w:r>
      <w:r w:rsidRPr="00B52B39">
        <w:rPr>
          <w:sz w:val="20"/>
          <w:szCs w:val="20"/>
          <w:lang w:val="en-US"/>
        </w:rPr>
        <w:t xml:space="preserve"> </w:t>
      </w:r>
      <w:r w:rsidRPr="00B52B39">
        <w:rPr>
          <w:i/>
          <w:sz w:val="20"/>
          <w:szCs w:val="20"/>
          <w:lang w:val="en-US"/>
        </w:rPr>
        <w:t>p</w:t>
      </w:r>
      <w:r w:rsidRPr="00B52B39">
        <w:rPr>
          <w:sz w:val="20"/>
          <w:szCs w:val="20"/>
          <w:lang w:val="en-US"/>
        </w:rPr>
        <w:t xml:space="preserve"> &lt; 0.01</w:t>
      </w:r>
    </w:p>
    <w:p w:rsidR="00EF226B" w:rsidRPr="00B52B39" w:rsidRDefault="00EF226B" w:rsidP="00EF226B">
      <w:pPr>
        <w:spacing w:line="276" w:lineRule="auto"/>
        <w:rPr>
          <w:b/>
          <w:bCs/>
          <w:lang w:val="en-US"/>
        </w:rPr>
      </w:pPr>
      <w:r w:rsidRPr="00B52B39">
        <w:rPr>
          <w:b/>
          <w:bCs/>
          <w:lang w:val="en-US"/>
        </w:rPr>
        <w:br w:type="page"/>
      </w:r>
    </w:p>
    <w:p w:rsidR="00EF226B" w:rsidRPr="00B52B39" w:rsidRDefault="00EF226B" w:rsidP="00EF226B">
      <w:pPr>
        <w:rPr>
          <w:b/>
          <w:lang w:val="en-US"/>
        </w:rPr>
      </w:pPr>
      <w:r w:rsidRPr="00B52B39">
        <w:rPr>
          <w:b/>
          <w:lang w:val="en-US"/>
        </w:rPr>
        <w:lastRenderedPageBreak/>
        <w:t>Figure A5: Average marginal effects on probability of supporting consensus democracy substituting the objective measure of quality of democracy by respondents’ subjective assessment of the freedom and fairness of elections in their countries and of the functioning of democracy (satisfaction with democracy)</w:t>
      </w:r>
    </w:p>
    <w:p w:rsidR="00EF226B" w:rsidRPr="00B52B39" w:rsidRDefault="00EF226B" w:rsidP="00EF226B">
      <w:pPr>
        <w:rPr>
          <w:b/>
          <w:lang w:val="en-US"/>
        </w:rPr>
      </w:pPr>
    </w:p>
    <w:p w:rsidR="00EF226B" w:rsidRPr="00A275F9" w:rsidRDefault="00EF226B" w:rsidP="00EF226B">
      <w:pPr>
        <w:rPr>
          <w:b/>
          <w:lang w:val="en-US"/>
        </w:rPr>
      </w:pPr>
      <w:r w:rsidRPr="00B52B39">
        <w:rPr>
          <w:b/>
          <w:noProof/>
          <w:lang w:val="en-GB" w:eastAsia="en-GB"/>
        </w:rPr>
        <w:drawing>
          <wp:inline distT="0" distB="0" distL="0" distR="0" wp14:anchorId="45C4F753" wp14:editId="30510A16">
            <wp:extent cx="6296628" cy="419775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3742" cy="4202494"/>
                    </a:xfrm>
                    <a:prstGeom prst="rect">
                      <a:avLst/>
                    </a:prstGeom>
                  </pic:spPr>
                </pic:pic>
              </a:graphicData>
            </a:graphic>
          </wp:inline>
        </w:drawing>
      </w:r>
    </w:p>
    <w:p w:rsidR="00EF226B" w:rsidRPr="00B52B39" w:rsidRDefault="00EF226B" w:rsidP="00EF226B">
      <w:pPr>
        <w:jc w:val="both"/>
        <w:rPr>
          <w:i/>
          <w:sz w:val="20"/>
          <w:szCs w:val="20"/>
          <w:lang w:val="en-US"/>
        </w:rPr>
      </w:pPr>
      <w:r w:rsidRPr="00B52B39">
        <w:rPr>
          <w:i/>
          <w:sz w:val="20"/>
          <w:szCs w:val="20"/>
          <w:lang w:val="en-US"/>
        </w:rPr>
        <w:t xml:space="preserve">Note: Based on Model 1 Table A1 and Model 1 Table A5. Thick and thin lines are 90 and 95 percent confidence intervals, respectively. </w:t>
      </w:r>
    </w:p>
    <w:p w:rsidR="00EF226B" w:rsidRDefault="00EF226B" w:rsidP="00EF226B">
      <w:pPr>
        <w:widowControl w:val="0"/>
        <w:pBdr>
          <w:top w:val="nil"/>
          <w:left w:val="nil"/>
          <w:bottom w:val="nil"/>
          <w:right w:val="nil"/>
          <w:between w:val="nil"/>
        </w:pBdr>
        <w:spacing w:line="480" w:lineRule="auto"/>
        <w:rPr>
          <w:b/>
          <w:bCs/>
          <w:lang w:val="en-US"/>
        </w:rPr>
      </w:pPr>
    </w:p>
    <w:p w:rsidR="00EF226B" w:rsidRPr="00EF226B" w:rsidRDefault="00EF226B">
      <w:pPr>
        <w:rPr>
          <w:lang w:val="en-US"/>
        </w:rPr>
      </w:pPr>
    </w:p>
    <w:sectPr w:rsidR="00EF226B" w:rsidRPr="00EF22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6B"/>
    <w:rsid w:val="00282AD4"/>
    <w:rsid w:val="00BD58B7"/>
    <w:rsid w:val="00C34BF3"/>
    <w:rsid w:val="00EA46C3"/>
    <w:rsid w:val="00EF226B"/>
    <w:rsid w:val="00FF6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1AF9-4D00-47F1-8E63-8B1C5EB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26B"/>
    <w:pPr>
      <w:keepNext/>
      <w:keepLines/>
      <w:spacing w:before="400" w:after="120" w:line="276" w:lineRule="auto"/>
      <w:outlineLvl w:val="0"/>
    </w:pPr>
    <w:rPr>
      <w:rFonts w:ascii="Arial" w:eastAsia="Arial" w:hAnsi="Arial" w:cs="Arial"/>
      <w:sz w:val="40"/>
      <w:szCs w:val="40"/>
      <w:lang w:val="en-US" w:eastAsia="es-ES_tradnl"/>
    </w:rPr>
  </w:style>
  <w:style w:type="paragraph" w:styleId="Heading2">
    <w:name w:val="heading 2"/>
    <w:basedOn w:val="Normal"/>
    <w:next w:val="Normal"/>
    <w:link w:val="Heading2Char"/>
    <w:uiPriority w:val="9"/>
    <w:semiHidden/>
    <w:unhideWhenUsed/>
    <w:qFormat/>
    <w:rsid w:val="00EF226B"/>
    <w:pPr>
      <w:keepNext/>
      <w:keepLines/>
      <w:spacing w:before="360" w:after="120" w:line="276" w:lineRule="auto"/>
      <w:outlineLvl w:val="1"/>
    </w:pPr>
    <w:rPr>
      <w:rFonts w:ascii="Arial" w:eastAsia="Arial" w:hAnsi="Arial" w:cs="Arial"/>
      <w:sz w:val="32"/>
      <w:szCs w:val="32"/>
      <w:lang w:val="en-US" w:eastAsia="es-ES_tradnl"/>
    </w:rPr>
  </w:style>
  <w:style w:type="paragraph" w:styleId="Heading3">
    <w:name w:val="heading 3"/>
    <w:basedOn w:val="Normal"/>
    <w:next w:val="Normal"/>
    <w:link w:val="Heading3Char"/>
    <w:uiPriority w:val="9"/>
    <w:semiHidden/>
    <w:unhideWhenUsed/>
    <w:qFormat/>
    <w:rsid w:val="00EF226B"/>
    <w:pPr>
      <w:keepNext/>
      <w:keepLines/>
      <w:spacing w:before="320" w:after="80" w:line="276" w:lineRule="auto"/>
      <w:outlineLvl w:val="2"/>
    </w:pPr>
    <w:rPr>
      <w:rFonts w:ascii="Arial" w:eastAsia="Arial" w:hAnsi="Arial" w:cs="Arial"/>
      <w:color w:val="434343"/>
      <w:sz w:val="28"/>
      <w:szCs w:val="28"/>
      <w:lang w:val="en-US" w:eastAsia="es-ES_tradnl"/>
    </w:rPr>
  </w:style>
  <w:style w:type="paragraph" w:styleId="Heading4">
    <w:name w:val="heading 4"/>
    <w:basedOn w:val="Normal"/>
    <w:next w:val="Normal"/>
    <w:link w:val="Heading4Char"/>
    <w:uiPriority w:val="9"/>
    <w:semiHidden/>
    <w:unhideWhenUsed/>
    <w:qFormat/>
    <w:rsid w:val="00EF226B"/>
    <w:pPr>
      <w:keepNext/>
      <w:keepLines/>
      <w:spacing w:before="280" w:after="80" w:line="276" w:lineRule="auto"/>
      <w:outlineLvl w:val="3"/>
    </w:pPr>
    <w:rPr>
      <w:rFonts w:ascii="Arial" w:eastAsia="Arial" w:hAnsi="Arial" w:cs="Arial"/>
      <w:color w:val="666666"/>
      <w:sz w:val="24"/>
      <w:szCs w:val="24"/>
      <w:lang w:val="en-US" w:eastAsia="es-ES_tradnl"/>
    </w:rPr>
  </w:style>
  <w:style w:type="paragraph" w:styleId="Heading5">
    <w:name w:val="heading 5"/>
    <w:basedOn w:val="Normal"/>
    <w:next w:val="Normal"/>
    <w:link w:val="Heading5Char"/>
    <w:uiPriority w:val="9"/>
    <w:semiHidden/>
    <w:unhideWhenUsed/>
    <w:qFormat/>
    <w:rsid w:val="00EF226B"/>
    <w:pPr>
      <w:keepNext/>
      <w:keepLines/>
      <w:spacing w:before="240" w:after="80" w:line="276" w:lineRule="auto"/>
      <w:outlineLvl w:val="4"/>
    </w:pPr>
    <w:rPr>
      <w:rFonts w:ascii="Arial" w:eastAsia="Arial" w:hAnsi="Arial" w:cs="Arial"/>
      <w:color w:val="666666"/>
      <w:lang w:val="en-US" w:eastAsia="es-ES_tradnl"/>
    </w:rPr>
  </w:style>
  <w:style w:type="paragraph" w:styleId="Heading6">
    <w:name w:val="heading 6"/>
    <w:basedOn w:val="Normal"/>
    <w:next w:val="Normal"/>
    <w:link w:val="Heading6Char"/>
    <w:uiPriority w:val="9"/>
    <w:semiHidden/>
    <w:unhideWhenUsed/>
    <w:qFormat/>
    <w:rsid w:val="00EF226B"/>
    <w:pPr>
      <w:keepNext/>
      <w:keepLines/>
      <w:spacing w:before="240" w:after="80" w:line="276" w:lineRule="auto"/>
      <w:outlineLvl w:val="5"/>
    </w:pPr>
    <w:rPr>
      <w:rFonts w:ascii="Arial" w:eastAsia="Arial" w:hAnsi="Arial" w:cs="Arial"/>
      <w:i/>
      <w:color w:val="666666"/>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F226B"/>
    <w:pPr>
      <w:spacing w:after="0" w:line="240" w:lineRule="auto"/>
      <w:ind w:left="720" w:hanging="720"/>
    </w:pPr>
  </w:style>
  <w:style w:type="character" w:customStyle="1" w:styleId="Heading1Char">
    <w:name w:val="Heading 1 Char"/>
    <w:basedOn w:val="DefaultParagraphFont"/>
    <w:link w:val="Heading1"/>
    <w:uiPriority w:val="9"/>
    <w:rsid w:val="00EF226B"/>
    <w:rPr>
      <w:rFonts w:ascii="Arial" w:eastAsia="Arial" w:hAnsi="Arial" w:cs="Arial"/>
      <w:sz w:val="40"/>
      <w:szCs w:val="40"/>
      <w:lang w:val="en-US" w:eastAsia="es-ES_tradnl"/>
    </w:rPr>
  </w:style>
  <w:style w:type="character" w:customStyle="1" w:styleId="Heading2Char">
    <w:name w:val="Heading 2 Char"/>
    <w:basedOn w:val="DefaultParagraphFont"/>
    <w:link w:val="Heading2"/>
    <w:uiPriority w:val="9"/>
    <w:semiHidden/>
    <w:rsid w:val="00EF226B"/>
    <w:rPr>
      <w:rFonts w:ascii="Arial" w:eastAsia="Arial" w:hAnsi="Arial" w:cs="Arial"/>
      <w:sz w:val="32"/>
      <w:szCs w:val="32"/>
      <w:lang w:val="en-US" w:eastAsia="es-ES_tradnl"/>
    </w:rPr>
  </w:style>
  <w:style w:type="character" w:customStyle="1" w:styleId="Heading3Char">
    <w:name w:val="Heading 3 Char"/>
    <w:basedOn w:val="DefaultParagraphFont"/>
    <w:link w:val="Heading3"/>
    <w:uiPriority w:val="9"/>
    <w:semiHidden/>
    <w:rsid w:val="00EF226B"/>
    <w:rPr>
      <w:rFonts w:ascii="Arial" w:eastAsia="Arial" w:hAnsi="Arial" w:cs="Arial"/>
      <w:color w:val="434343"/>
      <w:sz w:val="28"/>
      <w:szCs w:val="28"/>
      <w:lang w:val="en-US" w:eastAsia="es-ES_tradnl"/>
    </w:rPr>
  </w:style>
  <w:style w:type="character" w:customStyle="1" w:styleId="Heading4Char">
    <w:name w:val="Heading 4 Char"/>
    <w:basedOn w:val="DefaultParagraphFont"/>
    <w:link w:val="Heading4"/>
    <w:uiPriority w:val="9"/>
    <w:semiHidden/>
    <w:rsid w:val="00EF226B"/>
    <w:rPr>
      <w:rFonts w:ascii="Arial" w:eastAsia="Arial" w:hAnsi="Arial" w:cs="Arial"/>
      <w:color w:val="666666"/>
      <w:sz w:val="24"/>
      <w:szCs w:val="24"/>
      <w:lang w:val="en-US" w:eastAsia="es-ES_tradnl"/>
    </w:rPr>
  </w:style>
  <w:style w:type="character" w:customStyle="1" w:styleId="Heading5Char">
    <w:name w:val="Heading 5 Char"/>
    <w:basedOn w:val="DefaultParagraphFont"/>
    <w:link w:val="Heading5"/>
    <w:uiPriority w:val="9"/>
    <w:semiHidden/>
    <w:rsid w:val="00EF226B"/>
    <w:rPr>
      <w:rFonts w:ascii="Arial" w:eastAsia="Arial" w:hAnsi="Arial" w:cs="Arial"/>
      <w:color w:val="666666"/>
      <w:lang w:val="en-US" w:eastAsia="es-ES_tradnl"/>
    </w:rPr>
  </w:style>
  <w:style w:type="character" w:customStyle="1" w:styleId="Heading6Char">
    <w:name w:val="Heading 6 Char"/>
    <w:basedOn w:val="DefaultParagraphFont"/>
    <w:link w:val="Heading6"/>
    <w:uiPriority w:val="9"/>
    <w:semiHidden/>
    <w:rsid w:val="00EF226B"/>
    <w:rPr>
      <w:rFonts w:ascii="Arial" w:eastAsia="Arial" w:hAnsi="Arial" w:cs="Arial"/>
      <w:i/>
      <w:color w:val="666666"/>
      <w:lang w:val="en-US" w:eastAsia="es-ES_tradnl"/>
    </w:rPr>
  </w:style>
  <w:style w:type="table" w:customStyle="1" w:styleId="TableNormal1">
    <w:name w:val="Table Normal1"/>
    <w:rsid w:val="00EF226B"/>
    <w:pPr>
      <w:spacing w:after="0" w:line="276" w:lineRule="auto"/>
    </w:pPr>
    <w:rPr>
      <w:rFonts w:ascii="Arial" w:eastAsia="Arial" w:hAnsi="Arial" w:cs="Arial"/>
      <w:lang w:val="en-US" w:eastAsia="es-ES_tradnl"/>
    </w:rPr>
    <w:tblPr>
      <w:tblCellMar>
        <w:top w:w="0" w:type="dxa"/>
        <w:left w:w="0" w:type="dxa"/>
        <w:bottom w:w="0" w:type="dxa"/>
        <w:right w:w="0" w:type="dxa"/>
      </w:tblCellMar>
    </w:tblPr>
  </w:style>
  <w:style w:type="paragraph" w:styleId="Title">
    <w:name w:val="Title"/>
    <w:basedOn w:val="Normal"/>
    <w:next w:val="Normal"/>
    <w:link w:val="TitleChar"/>
    <w:uiPriority w:val="10"/>
    <w:qFormat/>
    <w:rsid w:val="00EF226B"/>
    <w:pPr>
      <w:keepNext/>
      <w:keepLines/>
      <w:spacing w:after="60" w:line="276" w:lineRule="auto"/>
    </w:pPr>
    <w:rPr>
      <w:rFonts w:ascii="Arial" w:eastAsia="Arial" w:hAnsi="Arial" w:cs="Arial"/>
      <w:sz w:val="52"/>
      <w:szCs w:val="52"/>
      <w:lang w:val="en-US" w:eastAsia="es-ES_tradnl"/>
    </w:rPr>
  </w:style>
  <w:style w:type="character" w:customStyle="1" w:styleId="TitleChar">
    <w:name w:val="Title Char"/>
    <w:basedOn w:val="DefaultParagraphFont"/>
    <w:link w:val="Title"/>
    <w:uiPriority w:val="10"/>
    <w:rsid w:val="00EF226B"/>
    <w:rPr>
      <w:rFonts w:ascii="Arial" w:eastAsia="Arial" w:hAnsi="Arial" w:cs="Arial"/>
      <w:sz w:val="52"/>
      <w:szCs w:val="52"/>
      <w:lang w:val="en-US" w:eastAsia="es-ES_tradnl"/>
    </w:rPr>
  </w:style>
  <w:style w:type="table" w:customStyle="1" w:styleId="TableNormal2">
    <w:name w:val="Table Normal2"/>
    <w:rsid w:val="00EF226B"/>
    <w:pPr>
      <w:spacing w:after="0" w:line="276" w:lineRule="auto"/>
    </w:pPr>
    <w:rPr>
      <w:rFonts w:ascii="Arial" w:eastAsia="Arial" w:hAnsi="Arial" w:cs="Arial"/>
      <w:lang w:val="en-US" w:eastAsia="es-ES_tradnl"/>
    </w:rPr>
    <w:tblPr>
      <w:tblCellMar>
        <w:top w:w="0" w:type="dxa"/>
        <w:left w:w="0" w:type="dxa"/>
        <w:bottom w:w="0" w:type="dxa"/>
        <w:right w:w="0" w:type="dxa"/>
      </w:tblCellMar>
    </w:tblPr>
  </w:style>
  <w:style w:type="paragraph" w:styleId="Subtitle">
    <w:name w:val="Subtitle"/>
    <w:basedOn w:val="Normal"/>
    <w:next w:val="Normal"/>
    <w:link w:val="SubtitleChar"/>
    <w:uiPriority w:val="11"/>
    <w:qFormat/>
    <w:rsid w:val="00EF226B"/>
    <w:pPr>
      <w:keepNext/>
      <w:keepLines/>
      <w:spacing w:after="320" w:line="276" w:lineRule="auto"/>
    </w:pPr>
    <w:rPr>
      <w:rFonts w:ascii="Arial" w:eastAsia="Arial" w:hAnsi="Arial" w:cs="Arial"/>
      <w:color w:val="666666"/>
      <w:sz w:val="30"/>
      <w:szCs w:val="30"/>
      <w:lang w:val="en-US" w:eastAsia="es-ES_tradnl"/>
    </w:rPr>
  </w:style>
  <w:style w:type="character" w:customStyle="1" w:styleId="SubtitleChar">
    <w:name w:val="Subtitle Char"/>
    <w:basedOn w:val="DefaultParagraphFont"/>
    <w:link w:val="Subtitle"/>
    <w:uiPriority w:val="11"/>
    <w:rsid w:val="00EF226B"/>
    <w:rPr>
      <w:rFonts w:ascii="Arial" w:eastAsia="Arial" w:hAnsi="Arial" w:cs="Arial"/>
      <w:color w:val="666666"/>
      <w:sz w:val="30"/>
      <w:szCs w:val="30"/>
      <w:lang w:val="en-US" w:eastAsia="es-ES_tradnl"/>
    </w:rPr>
  </w:style>
  <w:style w:type="table" w:customStyle="1" w:styleId="2">
    <w:name w:val="2"/>
    <w:basedOn w:val="TableNormal2"/>
    <w:rsid w:val="00EF226B"/>
    <w:tblPr>
      <w:tblStyleRowBandSize w:val="1"/>
      <w:tblStyleColBandSize w:val="1"/>
      <w:tblCellMar>
        <w:top w:w="100" w:type="dxa"/>
        <w:left w:w="100" w:type="dxa"/>
        <w:bottom w:w="100" w:type="dxa"/>
        <w:right w:w="100" w:type="dxa"/>
      </w:tblCellMar>
    </w:tblPr>
  </w:style>
  <w:style w:type="table" w:customStyle="1" w:styleId="1">
    <w:name w:val="1"/>
    <w:basedOn w:val="TableNormal2"/>
    <w:rsid w:val="00EF226B"/>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F226B"/>
    <w:rPr>
      <w:color w:val="0563C1" w:themeColor="hyperlink"/>
      <w:u w:val="single"/>
    </w:rPr>
  </w:style>
  <w:style w:type="paragraph" w:styleId="BalloonText">
    <w:name w:val="Balloon Text"/>
    <w:basedOn w:val="Normal"/>
    <w:link w:val="BalloonTextChar"/>
    <w:uiPriority w:val="99"/>
    <w:semiHidden/>
    <w:unhideWhenUsed/>
    <w:rsid w:val="00EF226B"/>
    <w:pPr>
      <w:spacing w:after="0" w:line="240" w:lineRule="auto"/>
    </w:pPr>
    <w:rPr>
      <w:rFonts w:ascii="Tahoma" w:eastAsia="Arial" w:hAnsi="Tahoma" w:cs="Tahoma"/>
      <w:sz w:val="16"/>
      <w:szCs w:val="16"/>
      <w:lang w:val="en-US" w:eastAsia="es-ES_tradnl"/>
    </w:rPr>
  </w:style>
  <w:style w:type="character" w:customStyle="1" w:styleId="BalloonTextChar">
    <w:name w:val="Balloon Text Char"/>
    <w:basedOn w:val="DefaultParagraphFont"/>
    <w:link w:val="BalloonText"/>
    <w:uiPriority w:val="99"/>
    <w:semiHidden/>
    <w:rsid w:val="00EF226B"/>
    <w:rPr>
      <w:rFonts w:ascii="Tahoma" w:eastAsia="Arial" w:hAnsi="Tahoma" w:cs="Tahoma"/>
      <w:sz w:val="16"/>
      <w:szCs w:val="16"/>
      <w:lang w:val="en-US" w:eastAsia="es-ES_tradnl"/>
    </w:rPr>
  </w:style>
  <w:style w:type="paragraph" w:styleId="FootnoteText">
    <w:name w:val="footnote text"/>
    <w:basedOn w:val="Normal"/>
    <w:link w:val="FootnoteTextChar"/>
    <w:uiPriority w:val="99"/>
    <w:semiHidden/>
    <w:unhideWhenUsed/>
    <w:rsid w:val="00EF226B"/>
    <w:pPr>
      <w:spacing w:after="0" w:line="240" w:lineRule="auto"/>
    </w:pPr>
    <w:rPr>
      <w:rFonts w:ascii="Arial" w:eastAsia="Arial" w:hAnsi="Arial" w:cs="Arial"/>
      <w:sz w:val="20"/>
      <w:szCs w:val="20"/>
      <w:lang w:val="en-US" w:eastAsia="es-ES_tradnl"/>
    </w:rPr>
  </w:style>
  <w:style w:type="character" w:customStyle="1" w:styleId="FootnoteTextChar">
    <w:name w:val="Footnote Text Char"/>
    <w:basedOn w:val="DefaultParagraphFont"/>
    <w:link w:val="FootnoteText"/>
    <w:uiPriority w:val="99"/>
    <w:semiHidden/>
    <w:rsid w:val="00EF226B"/>
    <w:rPr>
      <w:rFonts w:ascii="Arial" w:eastAsia="Arial" w:hAnsi="Arial" w:cs="Arial"/>
      <w:sz w:val="20"/>
      <w:szCs w:val="20"/>
      <w:lang w:val="en-US" w:eastAsia="es-ES_tradnl"/>
    </w:rPr>
  </w:style>
  <w:style w:type="character" w:styleId="FootnoteReference">
    <w:name w:val="footnote reference"/>
    <w:basedOn w:val="DefaultParagraphFont"/>
    <w:uiPriority w:val="99"/>
    <w:semiHidden/>
    <w:unhideWhenUsed/>
    <w:rsid w:val="00EF226B"/>
    <w:rPr>
      <w:vertAlign w:val="superscript"/>
    </w:rPr>
  </w:style>
  <w:style w:type="character" w:styleId="CommentReference">
    <w:name w:val="annotation reference"/>
    <w:basedOn w:val="DefaultParagraphFont"/>
    <w:uiPriority w:val="99"/>
    <w:semiHidden/>
    <w:unhideWhenUsed/>
    <w:rsid w:val="00EF226B"/>
    <w:rPr>
      <w:sz w:val="16"/>
      <w:szCs w:val="16"/>
    </w:rPr>
  </w:style>
  <w:style w:type="paragraph" w:styleId="CommentText">
    <w:name w:val="annotation text"/>
    <w:basedOn w:val="Normal"/>
    <w:link w:val="CommentTextChar"/>
    <w:uiPriority w:val="99"/>
    <w:semiHidden/>
    <w:unhideWhenUsed/>
    <w:rsid w:val="00EF226B"/>
    <w:pPr>
      <w:spacing w:after="0" w:line="240" w:lineRule="auto"/>
    </w:pPr>
    <w:rPr>
      <w:rFonts w:ascii="Arial" w:eastAsia="Arial" w:hAnsi="Arial" w:cs="Arial"/>
      <w:sz w:val="20"/>
      <w:szCs w:val="20"/>
      <w:lang w:val="en-US" w:eastAsia="es-ES_tradnl"/>
    </w:rPr>
  </w:style>
  <w:style w:type="character" w:customStyle="1" w:styleId="CommentTextChar">
    <w:name w:val="Comment Text Char"/>
    <w:basedOn w:val="DefaultParagraphFont"/>
    <w:link w:val="CommentText"/>
    <w:uiPriority w:val="99"/>
    <w:semiHidden/>
    <w:rsid w:val="00EF226B"/>
    <w:rPr>
      <w:rFonts w:ascii="Arial" w:eastAsia="Arial" w:hAnsi="Arial" w:cs="Arial"/>
      <w:sz w:val="20"/>
      <w:szCs w:val="20"/>
      <w:lang w:val="en-US" w:eastAsia="es-ES_tradnl"/>
    </w:rPr>
  </w:style>
  <w:style w:type="paragraph" w:styleId="CommentSubject">
    <w:name w:val="annotation subject"/>
    <w:basedOn w:val="CommentText"/>
    <w:next w:val="CommentText"/>
    <w:link w:val="CommentSubjectChar"/>
    <w:uiPriority w:val="99"/>
    <w:semiHidden/>
    <w:unhideWhenUsed/>
    <w:rsid w:val="00EF226B"/>
    <w:rPr>
      <w:b/>
      <w:bCs/>
    </w:rPr>
  </w:style>
  <w:style w:type="character" w:customStyle="1" w:styleId="CommentSubjectChar">
    <w:name w:val="Comment Subject Char"/>
    <w:basedOn w:val="CommentTextChar"/>
    <w:link w:val="CommentSubject"/>
    <w:uiPriority w:val="99"/>
    <w:semiHidden/>
    <w:rsid w:val="00EF226B"/>
    <w:rPr>
      <w:rFonts w:ascii="Arial" w:eastAsia="Arial" w:hAnsi="Arial" w:cs="Arial"/>
      <w:b/>
      <w:bCs/>
      <w:sz w:val="20"/>
      <w:szCs w:val="20"/>
      <w:lang w:val="en-US" w:eastAsia="es-ES_tradnl"/>
    </w:rPr>
  </w:style>
  <w:style w:type="paragraph" w:styleId="Revision">
    <w:name w:val="Revision"/>
    <w:hidden/>
    <w:uiPriority w:val="99"/>
    <w:semiHidden/>
    <w:rsid w:val="00EF226B"/>
    <w:pPr>
      <w:spacing w:after="0" w:line="240" w:lineRule="auto"/>
    </w:pPr>
    <w:rPr>
      <w:rFonts w:ascii="Arial" w:eastAsia="Arial" w:hAnsi="Arial" w:cs="Arial"/>
      <w:lang w:val="en-US" w:eastAsia="es-ES_tradnl"/>
    </w:rPr>
  </w:style>
  <w:style w:type="character" w:customStyle="1" w:styleId="Mencinsinresolver1">
    <w:name w:val="Mención sin resolver1"/>
    <w:basedOn w:val="DefaultParagraphFont"/>
    <w:uiPriority w:val="99"/>
    <w:semiHidden/>
    <w:unhideWhenUsed/>
    <w:rsid w:val="00EF226B"/>
    <w:rPr>
      <w:color w:val="605E5C"/>
      <w:shd w:val="clear" w:color="auto" w:fill="E1DFDD"/>
    </w:rPr>
  </w:style>
  <w:style w:type="paragraph" w:styleId="Header">
    <w:name w:val="header"/>
    <w:basedOn w:val="Normal"/>
    <w:link w:val="HeaderChar"/>
    <w:uiPriority w:val="99"/>
    <w:unhideWhenUsed/>
    <w:rsid w:val="00EF226B"/>
    <w:pPr>
      <w:tabs>
        <w:tab w:val="center" w:pos="4419"/>
        <w:tab w:val="right" w:pos="8838"/>
      </w:tabs>
      <w:spacing w:after="0" w:line="240" w:lineRule="auto"/>
    </w:pPr>
    <w:rPr>
      <w:rFonts w:ascii="Arial" w:eastAsia="Arial" w:hAnsi="Arial" w:cs="Arial"/>
      <w:lang w:val="en-US" w:eastAsia="es-ES_tradnl"/>
    </w:rPr>
  </w:style>
  <w:style w:type="character" w:customStyle="1" w:styleId="HeaderChar">
    <w:name w:val="Header Char"/>
    <w:basedOn w:val="DefaultParagraphFont"/>
    <w:link w:val="Header"/>
    <w:uiPriority w:val="99"/>
    <w:rsid w:val="00EF226B"/>
    <w:rPr>
      <w:rFonts w:ascii="Arial" w:eastAsia="Arial" w:hAnsi="Arial" w:cs="Arial"/>
      <w:lang w:val="en-US" w:eastAsia="es-ES_tradnl"/>
    </w:rPr>
  </w:style>
  <w:style w:type="paragraph" w:styleId="Footer">
    <w:name w:val="footer"/>
    <w:basedOn w:val="Normal"/>
    <w:link w:val="FooterChar"/>
    <w:uiPriority w:val="99"/>
    <w:unhideWhenUsed/>
    <w:rsid w:val="00EF226B"/>
    <w:pPr>
      <w:tabs>
        <w:tab w:val="center" w:pos="4419"/>
        <w:tab w:val="right" w:pos="8838"/>
      </w:tabs>
      <w:spacing w:after="0" w:line="240" w:lineRule="auto"/>
    </w:pPr>
    <w:rPr>
      <w:rFonts w:ascii="Arial" w:eastAsia="Arial" w:hAnsi="Arial" w:cs="Arial"/>
      <w:lang w:val="en-US" w:eastAsia="es-ES_tradnl"/>
    </w:rPr>
  </w:style>
  <w:style w:type="character" w:customStyle="1" w:styleId="FooterChar">
    <w:name w:val="Footer Char"/>
    <w:basedOn w:val="DefaultParagraphFont"/>
    <w:link w:val="Footer"/>
    <w:uiPriority w:val="99"/>
    <w:rsid w:val="00EF226B"/>
    <w:rPr>
      <w:rFonts w:ascii="Arial" w:eastAsia="Arial" w:hAnsi="Arial" w:cs="Arial"/>
      <w:lang w:val="en-US" w:eastAsia="es-ES_tradnl"/>
    </w:rPr>
  </w:style>
  <w:style w:type="character" w:customStyle="1" w:styleId="UnresolvedMention">
    <w:name w:val="Unresolved Mention"/>
    <w:basedOn w:val="DefaultParagraphFont"/>
    <w:uiPriority w:val="99"/>
    <w:semiHidden/>
    <w:unhideWhenUsed/>
    <w:rsid w:val="00EF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1767</Words>
  <Characters>10074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Ferrín Pereira</dc:creator>
  <cp:keywords/>
  <dc:description/>
  <cp:lastModifiedBy>ildi clarke</cp:lastModifiedBy>
  <cp:revision>2</cp:revision>
  <dcterms:created xsi:type="dcterms:W3CDTF">2021-01-19T11:15:00Z</dcterms:created>
  <dcterms:modified xsi:type="dcterms:W3CDTF">2021-01-19T11:15:00Z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id="marOpSBo"/&gt;&lt;style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