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A5C91" w14:textId="77777777" w:rsidR="00482F09" w:rsidRDefault="00482F09" w:rsidP="00482F09">
      <w:pPr>
        <w:spacing w:line="360" w:lineRule="auto"/>
        <w:jc w:val="center"/>
        <w:rPr>
          <w:rFonts w:ascii="Times New Roman" w:hAnsi="Times New Roman" w:cs="Times New Roman"/>
          <w:b/>
          <w:sz w:val="28"/>
          <w:lang w:val="en-GB"/>
        </w:rPr>
      </w:pPr>
      <w:bookmarkStart w:id="0" w:name="_GoBack"/>
      <w:bookmarkEnd w:id="0"/>
      <w:r w:rsidRPr="004554F1">
        <w:rPr>
          <w:rFonts w:ascii="Times New Roman" w:hAnsi="Times New Roman" w:cs="Times New Roman"/>
          <w:b/>
          <w:sz w:val="28"/>
          <w:lang w:val="en-GB"/>
        </w:rPr>
        <w:t xml:space="preserve">To inform, </w:t>
      </w:r>
      <w:proofErr w:type="spellStart"/>
      <w:r w:rsidRPr="004554F1">
        <w:rPr>
          <w:rFonts w:ascii="Times New Roman" w:hAnsi="Times New Roman" w:cs="Times New Roman"/>
          <w:b/>
          <w:sz w:val="28"/>
          <w:lang w:val="en-GB"/>
        </w:rPr>
        <w:t>str</w:t>
      </w:r>
      <w:r>
        <w:rPr>
          <w:rFonts w:ascii="Times New Roman" w:hAnsi="Times New Roman" w:cs="Times New Roman"/>
          <w:b/>
          <w:sz w:val="28"/>
          <w:lang w:val="en-GB"/>
        </w:rPr>
        <w:t>ategise</w:t>
      </w:r>
      <w:proofErr w:type="spellEnd"/>
      <w:r>
        <w:rPr>
          <w:rFonts w:ascii="Times New Roman" w:hAnsi="Times New Roman" w:cs="Times New Roman"/>
          <w:b/>
          <w:sz w:val="28"/>
          <w:lang w:val="en-GB"/>
        </w:rPr>
        <w:t>, collaborate or compete:</w:t>
      </w:r>
      <w:r w:rsidRPr="004554F1">
        <w:rPr>
          <w:rFonts w:ascii="Times New Roman" w:hAnsi="Times New Roman" w:cs="Times New Roman"/>
          <w:b/>
          <w:sz w:val="28"/>
          <w:lang w:val="en-GB"/>
        </w:rPr>
        <w:t xml:space="preserve"> What use do lobbyists make of lobby registers?</w:t>
      </w:r>
    </w:p>
    <w:p w14:paraId="416A5B7B" w14:textId="77777777" w:rsidR="00942B96" w:rsidRDefault="00942B96" w:rsidP="00482F09">
      <w:pPr>
        <w:jc w:val="center"/>
        <w:rPr>
          <w:rFonts w:ascii="Times New Roman" w:hAnsi="Times New Roman" w:cs="Times New Roman"/>
          <w:b/>
          <w:sz w:val="28"/>
          <w:lang w:val="en-GB"/>
        </w:rPr>
      </w:pPr>
    </w:p>
    <w:p w14:paraId="726DDDE5" w14:textId="77777777" w:rsidR="00482F09" w:rsidRPr="004554F1" w:rsidRDefault="00482F09" w:rsidP="00482F09">
      <w:pPr>
        <w:jc w:val="center"/>
        <w:rPr>
          <w:rFonts w:ascii="Times New Roman" w:hAnsi="Times New Roman" w:cs="Times New Roman"/>
          <w:b/>
          <w:sz w:val="28"/>
          <w:lang w:val="en-GB"/>
        </w:rPr>
      </w:pPr>
      <w:r w:rsidRPr="004554F1">
        <w:rPr>
          <w:rFonts w:ascii="Times New Roman" w:hAnsi="Times New Roman" w:cs="Times New Roman"/>
          <w:b/>
          <w:sz w:val="28"/>
          <w:lang w:val="en-GB"/>
        </w:rPr>
        <w:t xml:space="preserve">Appendix </w:t>
      </w:r>
    </w:p>
    <w:p w14:paraId="7ED3838B" w14:textId="77777777" w:rsidR="00482F09" w:rsidRDefault="00482F09" w:rsidP="00273438">
      <w:pPr>
        <w:spacing w:line="360" w:lineRule="auto"/>
        <w:jc w:val="both"/>
        <w:rPr>
          <w:rFonts w:ascii="Times New Roman" w:hAnsi="Times New Roman" w:cs="Times New Roman"/>
          <w:b/>
          <w:lang w:val="en-GB"/>
        </w:rPr>
      </w:pPr>
    </w:p>
    <w:p w14:paraId="7BE6955F" w14:textId="77777777" w:rsidR="00482F09" w:rsidRDefault="00482F09" w:rsidP="00273438">
      <w:pPr>
        <w:spacing w:line="360" w:lineRule="auto"/>
        <w:jc w:val="both"/>
        <w:rPr>
          <w:rFonts w:ascii="Times New Roman" w:hAnsi="Times New Roman" w:cs="Times New Roman"/>
          <w:b/>
          <w:lang w:val="en-GB"/>
        </w:rPr>
      </w:pPr>
    </w:p>
    <w:p w14:paraId="3DC82C1F" w14:textId="1B8C9BA2" w:rsidR="00273438" w:rsidRPr="00273438" w:rsidRDefault="00273438" w:rsidP="00273438">
      <w:pPr>
        <w:spacing w:line="360" w:lineRule="auto"/>
        <w:jc w:val="both"/>
        <w:rPr>
          <w:rFonts w:ascii="Times New Roman" w:hAnsi="Times New Roman" w:cs="Times New Roman"/>
          <w:b/>
          <w:lang w:val="en-GB"/>
        </w:rPr>
      </w:pPr>
      <w:r w:rsidRPr="00273438">
        <w:rPr>
          <w:rFonts w:ascii="Times New Roman" w:hAnsi="Times New Roman" w:cs="Times New Roman"/>
          <w:b/>
          <w:lang w:val="en-GB"/>
        </w:rPr>
        <w:t xml:space="preserve">Appendix </w:t>
      </w:r>
      <w:proofErr w:type="gramStart"/>
      <w:r w:rsidRPr="00273438">
        <w:rPr>
          <w:rFonts w:ascii="Times New Roman" w:hAnsi="Times New Roman" w:cs="Times New Roman"/>
          <w:b/>
          <w:lang w:val="en-GB"/>
        </w:rPr>
        <w:t>A</w:t>
      </w:r>
      <w:proofErr w:type="gramEnd"/>
      <w:r>
        <w:rPr>
          <w:rFonts w:ascii="Times New Roman" w:hAnsi="Times New Roman" w:cs="Times New Roman"/>
          <w:b/>
          <w:lang w:val="en-GB"/>
        </w:rPr>
        <w:t xml:space="preserve"> - </w:t>
      </w:r>
      <w:r w:rsidRPr="00273438">
        <w:rPr>
          <w:rFonts w:ascii="Times New Roman" w:hAnsi="Times New Roman" w:cs="Times New Roman"/>
          <w:b/>
          <w:lang w:val="en-GB"/>
        </w:rPr>
        <w:t xml:space="preserve">Representativeness of </w:t>
      </w:r>
      <w:r w:rsidR="00482F09">
        <w:rPr>
          <w:rFonts w:ascii="Times New Roman" w:hAnsi="Times New Roman" w:cs="Times New Roman"/>
          <w:b/>
          <w:lang w:val="en-GB"/>
        </w:rPr>
        <w:t xml:space="preserve">the </w:t>
      </w:r>
      <w:r w:rsidRPr="00273438">
        <w:rPr>
          <w:rFonts w:ascii="Times New Roman" w:hAnsi="Times New Roman" w:cs="Times New Roman"/>
          <w:b/>
          <w:lang w:val="en-GB"/>
        </w:rPr>
        <w:t>Sample</w:t>
      </w:r>
    </w:p>
    <w:p w14:paraId="4351733C" w14:textId="126DC803" w:rsidR="00273438" w:rsidRPr="00C50EB1" w:rsidRDefault="00273438" w:rsidP="00273438">
      <w:pPr>
        <w:spacing w:line="360" w:lineRule="auto"/>
        <w:jc w:val="both"/>
        <w:rPr>
          <w:rFonts w:ascii="Times New Roman" w:hAnsi="Times New Roman" w:cs="Times New Roman"/>
          <w:lang w:val="en-GB"/>
        </w:rPr>
      </w:pPr>
      <w:r w:rsidRPr="00C50EB1">
        <w:rPr>
          <w:rFonts w:ascii="Times New Roman" w:hAnsi="Times New Roman" w:cs="Times New Roman"/>
          <w:lang w:val="en-GB"/>
        </w:rPr>
        <w:t>The sample of respondents shows similar characteristics to the population of registered actors as far as some key factors are concerned.</w:t>
      </w:r>
      <w:r>
        <w:rPr>
          <w:rFonts w:ascii="Times New Roman" w:hAnsi="Times New Roman" w:cs="Times New Roman"/>
          <w:lang w:val="en-GB"/>
        </w:rPr>
        <w:t xml:space="preserve"> </w:t>
      </w:r>
      <w:r w:rsidRPr="00C50EB1">
        <w:rPr>
          <w:rFonts w:ascii="Times New Roman" w:hAnsi="Times New Roman" w:cs="Times New Roman"/>
          <w:lang w:val="en-GB"/>
        </w:rPr>
        <w:t xml:space="preserve">First, for comparative purposes I coded 1667 registered organisation for which information about their activities was present on their website. To code them, I followed </w:t>
      </w:r>
      <w:proofErr w:type="spellStart"/>
      <w:r w:rsidRPr="00C50EB1">
        <w:rPr>
          <w:rFonts w:ascii="Times New Roman" w:hAnsi="Times New Roman" w:cs="Times New Roman"/>
          <w:lang w:val="en-GB"/>
        </w:rPr>
        <w:t>Binderkrantz</w:t>
      </w:r>
      <w:proofErr w:type="spellEnd"/>
      <w:r w:rsidRPr="00C50EB1">
        <w:rPr>
          <w:rFonts w:ascii="Times New Roman" w:hAnsi="Times New Roman" w:cs="Times New Roman"/>
          <w:lang w:val="en-GB"/>
        </w:rPr>
        <w:t xml:space="preserve"> et al. (2015) taking however also a behavioural approach to the definition interest groups, thus including also firms. Business associations are no-profit organisations having firms as members. T</w:t>
      </w:r>
      <w:r w:rsidR="00C12599">
        <w:rPr>
          <w:rFonts w:ascii="Times New Roman" w:hAnsi="Times New Roman" w:cs="Times New Roman"/>
          <w:lang w:val="en-GB"/>
        </w:rPr>
        <w:t>hese associations can represent</w:t>
      </w:r>
      <w:r w:rsidRPr="00C50EB1">
        <w:rPr>
          <w:rFonts w:ascii="Times New Roman" w:hAnsi="Times New Roman" w:cs="Times New Roman"/>
          <w:lang w:val="en-GB"/>
        </w:rPr>
        <w:t xml:space="preserve"> encompassing business interests or sectorial interests (</w:t>
      </w:r>
      <w:proofErr w:type="spellStart"/>
      <w:r w:rsidRPr="00C50EB1">
        <w:rPr>
          <w:rFonts w:ascii="Times New Roman" w:hAnsi="Times New Roman" w:cs="Times New Roman"/>
          <w:lang w:val="en-GB"/>
        </w:rPr>
        <w:t>Hanegraaff</w:t>
      </w:r>
      <w:proofErr w:type="spellEnd"/>
      <w:r w:rsidRPr="00C50EB1">
        <w:rPr>
          <w:rFonts w:ascii="Times New Roman" w:hAnsi="Times New Roman" w:cs="Times New Roman"/>
          <w:lang w:val="en-GB"/>
        </w:rPr>
        <w:t xml:space="preserve"> 2015). Professional</w:t>
      </w:r>
      <w:r w:rsidR="00C12599">
        <w:rPr>
          <w:rFonts w:ascii="Times New Roman" w:hAnsi="Times New Roman" w:cs="Times New Roman"/>
          <w:lang w:val="en-GB"/>
        </w:rPr>
        <w:t xml:space="preserve"> organisations have individuals </w:t>
      </w:r>
      <w:r w:rsidRPr="00C50EB1">
        <w:rPr>
          <w:rFonts w:ascii="Times New Roman" w:hAnsi="Times New Roman" w:cs="Times New Roman"/>
          <w:lang w:val="en-GB"/>
        </w:rPr>
        <w:t xml:space="preserve">as members and represent the interest of a professional category, such as the nursing staff or teachers. No-profit organisations, such as Non-governmental Organisations (NGOs), charities, leisure groups, research institutions, </w:t>
      </w:r>
      <w:proofErr w:type="gramStart"/>
      <w:r w:rsidRPr="00C50EB1">
        <w:rPr>
          <w:rFonts w:ascii="Times New Roman" w:hAnsi="Times New Roman" w:cs="Times New Roman"/>
          <w:lang w:val="en-GB"/>
        </w:rPr>
        <w:t>think</w:t>
      </w:r>
      <w:proofErr w:type="gramEnd"/>
      <w:r w:rsidRPr="00C50EB1">
        <w:rPr>
          <w:rFonts w:ascii="Times New Roman" w:hAnsi="Times New Roman" w:cs="Times New Roman"/>
          <w:lang w:val="en-GB"/>
        </w:rPr>
        <w:t xml:space="preserve"> tanks have been labelled together as public interest groups (</w:t>
      </w:r>
      <w:proofErr w:type="spellStart"/>
      <w:r w:rsidRPr="00C50EB1">
        <w:rPr>
          <w:rFonts w:ascii="Times New Roman" w:hAnsi="Times New Roman" w:cs="Times New Roman"/>
          <w:lang w:val="en-GB"/>
        </w:rPr>
        <w:t>Binderkrantz</w:t>
      </w:r>
      <w:proofErr w:type="spellEnd"/>
      <w:r w:rsidRPr="00C50EB1">
        <w:rPr>
          <w:rFonts w:ascii="Times New Roman" w:hAnsi="Times New Roman" w:cs="Times New Roman"/>
          <w:lang w:val="en-GB"/>
        </w:rPr>
        <w:t xml:space="preserve"> et al. 2015). Firms instead have no membership and can be included in the category of interest groups when they seek to influence public policy (</w:t>
      </w:r>
      <w:proofErr w:type="spellStart"/>
      <w:r w:rsidRPr="00C50EB1">
        <w:rPr>
          <w:rFonts w:ascii="Times New Roman" w:hAnsi="Times New Roman" w:cs="Times New Roman"/>
          <w:lang w:val="en-GB"/>
        </w:rPr>
        <w:t>Baroni</w:t>
      </w:r>
      <w:proofErr w:type="spellEnd"/>
      <w:r w:rsidRPr="00C50EB1">
        <w:rPr>
          <w:rFonts w:ascii="Times New Roman" w:hAnsi="Times New Roman" w:cs="Times New Roman"/>
          <w:lang w:val="en-GB"/>
        </w:rPr>
        <w:t xml:space="preserve"> et al. 2015). Law firms and public affairs specialists deserve a separate category to firms, because even though they do not have members, they conduct their lobbying activity on behalf of clients. This differentiates them from the remaining interest group categories. </w:t>
      </w:r>
    </w:p>
    <w:p w14:paraId="26BE93B3" w14:textId="77777777" w:rsidR="00273438" w:rsidRPr="00C50EB1" w:rsidRDefault="00273438" w:rsidP="00273438">
      <w:pPr>
        <w:spacing w:line="360" w:lineRule="auto"/>
        <w:jc w:val="both"/>
        <w:rPr>
          <w:rFonts w:ascii="Times New Roman" w:hAnsi="Times New Roman" w:cs="Times New Roman"/>
          <w:lang w:val="en-GB"/>
        </w:rPr>
      </w:pPr>
    </w:p>
    <w:p w14:paraId="7834F7C4" w14:textId="011E9D4C" w:rsidR="00273438" w:rsidRPr="00C50EB1" w:rsidRDefault="00273438" w:rsidP="00273438">
      <w:pPr>
        <w:spacing w:line="360" w:lineRule="auto"/>
        <w:jc w:val="both"/>
        <w:rPr>
          <w:rFonts w:ascii="Times New Roman" w:hAnsi="Times New Roman" w:cs="Times New Roman"/>
          <w:lang w:val="en-GB"/>
        </w:rPr>
      </w:pPr>
      <w:r w:rsidRPr="00C50EB1">
        <w:rPr>
          <w:rFonts w:ascii="Times New Roman" w:hAnsi="Times New Roman" w:cs="Times New Roman"/>
          <w:lang w:val="en-GB"/>
        </w:rPr>
        <w:t xml:space="preserve">It must be reminded that data on the Irish interest group population does not currently exist. </w:t>
      </w:r>
      <w:proofErr w:type="spellStart"/>
      <w:r w:rsidRPr="00C50EB1">
        <w:rPr>
          <w:rFonts w:ascii="Times New Roman" w:hAnsi="Times New Roman" w:cs="Times New Roman"/>
          <w:lang w:val="en-GB"/>
        </w:rPr>
        <w:t>SIPO</w:t>
      </w:r>
      <w:proofErr w:type="spellEnd"/>
      <w:r w:rsidRPr="00C50EB1">
        <w:rPr>
          <w:rFonts w:ascii="Times New Roman" w:hAnsi="Times New Roman" w:cs="Times New Roman"/>
          <w:lang w:val="en-GB"/>
        </w:rPr>
        <w:t xml:space="preserve"> (2018) does not organise registrants according to interest group categories, like the EU transparency register, and past studies, which could not rely on </w:t>
      </w:r>
      <w:proofErr w:type="spellStart"/>
      <w:r w:rsidRPr="00C50EB1">
        <w:rPr>
          <w:rFonts w:ascii="Times New Roman" w:hAnsi="Times New Roman" w:cs="Times New Roman"/>
          <w:lang w:val="en-GB"/>
        </w:rPr>
        <w:t>lobbying.ie</w:t>
      </w:r>
      <w:proofErr w:type="spellEnd"/>
      <w:r w:rsidRPr="00C50EB1">
        <w:rPr>
          <w:rFonts w:ascii="Times New Roman" w:hAnsi="Times New Roman" w:cs="Times New Roman"/>
          <w:lang w:val="en-GB"/>
        </w:rPr>
        <w:t xml:space="preserve"> had to retrieve the list of interest groups from secondary sources. </w:t>
      </w:r>
      <w:proofErr w:type="spellStart"/>
      <w:r w:rsidRPr="00C50EB1">
        <w:rPr>
          <w:rFonts w:ascii="Times New Roman" w:hAnsi="Times New Roman" w:cs="Times New Roman"/>
          <w:lang w:val="en-GB"/>
        </w:rPr>
        <w:t>Dür</w:t>
      </w:r>
      <w:proofErr w:type="spellEnd"/>
      <w:r w:rsidRPr="00C50EB1">
        <w:rPr>
          <w:rFonts w:ascii="Times New Roman" w:hAnsi="Times New Roman" w:cs="Times New Roman"/>
          <w:lang w:val="en-GB"/>
        </w:rPr>
        <w:t xml:space="preserve"> and Mateo (2010)</w:t>
      </w:r>
      <w:r w:rsidR="00C12599">
        <w:rPr>
          <w:rFonts w:ascii="Times New Roman" w:hAnsi="Times New Roman" w:cs="Times New Roman"/>
          <w:lang w:val="en-GB"/>
        </w:rPr>
        <w:t>,</w:t>
      </w:r>
      <w:r w:rsidRPr="00C50EB1">
        <w:rPr>
          <w:rFonts w:ascii="Times New Roman" w:hAnsi="Times New Roman" w:cs="Times New Roman"/>
          <w:lang w:val="en-GB"/>
        </w:rPr>
        <w:t xml:space="preserve"> for example</w:t>
      </w:r>
      <w:r w:rsidR="00C12599">
        <w:rPr>
          <w:rFonts w:ascii="Times New Roman" w:hAnsi="Times New Roman" w:cs="Times New Roman"/>
          <w:lang w:val="en-GB"/>
        </w:rPr>
        <w:t>,</w:t>
      </w:r>
      <w:r w:rsidRPr="00C50EB1">
        <w:rPr>
          <w:rFonts w:ascii="Times New Roman" w:hAnsi="Times New Roman" w:cs="Times New Roman"/>
          <w:lang w:val="en-GB"/>
        </w:rPr>
        <w:t xml:space="preserve"> used the </w:t>
      </w:r>
      <w:r w:rsidRPr="00C50EB1">
        <w:rPr>
          <w:rFonts w:ascii="Times New Roman" w:hAnsi="Times New Roman" w:cs="Times New Roman"/>
          <w:i/>
          <w:iCs/>
          <w:lang w:val="en-US"/>
        </w:rPr>
        <w:t xml:space="preserve">Administration Yearbook &amp; Diary </w:t>
      </w:r>
      <w:r w:rsidRPr="00C50EB1">
        <w:rPr>
          <w:rFonts w:ascii="Times New Roman" w:hAnsi="Times New Roman" w:cs="Times New Roman"/>
          <w:iCs/>
          <w:lang w:val="en-US"/>
        </w:rPr>
        <w:t xml:space="preserve">and retrieved a list of 401 interest associations, thus excluding firms. At current times, this number is too low, considering that registered public interest groups alone were more than 600 in 2018. Table </w:t>
      </w:r>
      <w:proofErr w:type="spellStart"/>
      <w:r w:rsidRPr="00C50EB1">
        <w:rPr>
          <w:rFonts w:ascii="Times New Roman" w:hAnsi="Times New Roman" w:cs="Times New Roman"/>
          <w:iCs/>
          <w:lang w:val="en-US"/>
        </w:rPr>
        <w:t>1</w:t>
      </w:r>
      <w:r w:rsidR="00882D8E">
        <w:rPr>
          <w:rFonts w:ascii="Times New Roman" w:hAnsi="Times New Roman" w:cs="Times New Roman"/>
          <w:iCs/>
          <w:lang w:val="en-US"/>
        </w:rPr>
        <w:t>A</w:t>
      </w:r>
      <w:proofErr w:type="spellEnd"/>
      <w:r w:rsidRPr="00C50EB1">
        <w:rPr>
          <w:rFonts w:ascii="Times New Roman" w:hAnsi="Times New Roman" w:cs="Times New Roman"/>
          <w:iCs/>
          <w:lang w:val="en-US"/>
        </w:rPr>
        <w:t xml:space="preserve"> compares the reference population of interest groups by group type with my sample of respondents. </w:t>
      </w:r>
      <w:r w:rsidRPr="00C50EB1">
        <w:rPr>
          <w:rFonts w:ascii="Times New Roman" w:hAnsi="Times New Roman" w:cs="Times New Roman"/>
          <w:lang w:val="en-GB"/>
        </w:rPr>
        <w:t xml:space="preserve">The inclusion of firms in this study is an </w:t>
      </w:r>
      <w:r w:rsidRPr="00C50EB1">
        <w:rPr>
          <w:rFonts w:ascii="Times New Roman" w:hAnsi="Times New Roman" w:cs="Times New Roman"/>
          <w:lang w:val="en-GB"/>
        </w:rPr>
        <w:lastRenderedPageBreak/>
        <w:t xml:space="preserve">improvement compared to previous studies given that more than 30% of the registered interest groups on the lobby register are firms. In my sample of respondents firms are slightly underrepresented (24%), however this difference is not large enough to be concerning and should thus not bias the results. The largest category of organisations in both groups is made by public interest groups, which make up approximately 40% of the sample. The distribution of business groups matches almost perfectly, while professional associations and law firms/public affairs specialists are slightly overrepresented in my sample. Again, this difference remains small </w:t>
      </w:r>
      <w:r w:rsidR="00322D0A">
        <w:rPr>
          <w:rFonts w:ascii="Times New Roman" w:hAnsi="Times New Roman" w:cs="Times New Roman"/>
          <w:lang w:val="en-GB"/>
        </w:rPr>
        <w:t>and should not cause bias in my</w:t>
      </w:r>
      <w:r w:rsidRPr="00C50EB1">
        <w:rPr>
          <w:rFonts w:ascii="Times New Roman" w:hAnsi="Times New Roman" w:cs="Times New Roman"/>
          <w:lang w:val="en-GB"/>
        </w:rPr>
        <w:t xml:space="preserve"> results. The representativeness of the sample of respondents can be assessed by considering other factors shown in Table </w:t>
      </w:r>
      <w:proofErr w:type="spellStart"/>
      <w:r w:rsidRPr="00C50EB1">
        <w:rPr>
          <w:rFonts w:ascii="Times New Roman" w:hAnsi="Times New Roman" w:cs="Times New Roman"/>
          <w:lang w:val="en-GB"/>
        </w:rPr>
        <w:t>1</w:t>
      </w:r>
      <w:r w:rsidR="00E552E6">
        <w:rPr>
          <w:rFonts w:ascii="Times New Roman" w:hAnsi="Times New Roman" w:cs="Times New Roman"/>
          <w:lang w:val="en-GB"/>
        </w:rPr>
        <w:t>A</w:t>
      </w:r>
      <w:proofErr w:type="spellEnd"/>
      <w:r w:rsidRPr="00C50EB1">
        <w:rPr>
          <w:rFonts w:ascii="Times New Roman" w:hAnsi="Times New Roman" w:cs="Times New Roman"/>
          <w:lang w:val="en-GB"/>
        </w:rPr>
        <w:t>.</w:t>
      </w:r>
    </w:p>
    <w:p w14:paraId="23120DD2" w14:textId="77777777" w:rsidR="00273438" w:rsidRPr="00C50EB1" w:rsidRDefault="00273438" w:rsidP="00273438">
      <w:pPr>
        <w:spacing w:line="360" w:lineRule="auto"/>
        <w:jc w:val="both"/>
        <w:rPr>
          <w:rFonts w:ascii="Times New Roman" w:hAnsi="Times New Roman" w:cs="Times New Roman"/>
          <w:lang w:val="en-GB"/>
        </w:rPr>
      </w:pPr>
    </w:p>
    <w:p w14:paraId="06A8EF42" w14:textId="77777777" w:rsidR="00273438" w:rsidRPr="00C50EB1" w:rsidRDefault="00273438" w:rsidP="00273438">
      <w:pPr>
        <w:spacing w:line="360" w:lineRule="auto"/>
        <w:jc w:val="both"/>
        <w:rPr>
          <w:rFonts w:ascii="Times New Roman" w:hAnsi="Times New Roman" w:cs="Times New Roman"/>
          <w:lang w:val="en-GB"/>
        </w:rPr>
      </w:pPr>
      <w:r w:rsidRPr="00C50EB1">
        <w:rPr>
          <w:rFonts w:ascii="Times New Roman" w:hAnsi="Times New Roman" w:cs="Times New Roman"/>
          <w:lang w:val="en-GB"/>
        </w:rPr>
        <w:t xml:space="preserve">The sample of respondents closely reflects the geographical distribution of interest groups registered on </w:t>
      </w:r>
      <w:proofErr w:type="spellStart"/>
      <w:r w:rsidRPr="00C50EB1">
        <w:rPr>
          <w:rFonts w:ascii="Times New Roman" w:hAnsi="Times New Roman" w:cs="Times New Roman"/>
          <w:lang w:val="en-GB"/>
        </w:rPr>
        <w:t>lobbying.ie</w:t>
      </w:r>
      <w:proofErr w:type="spellEnd"/>
      <w:r w:rsidRPr="00C50EB1">
        <w:rPr>
          <w:rFonts w:ascii="Times New Roman" w:hAnsi="Times New Roman" w:cs="Times New Roman"/>
          <w:lang w:val="en-GB"/>
        </w:rPr>
        <w:t xml:space="preserve"> with 35% based outside of Dublin, almost 60% of the organisations based in Dublin, 4% in the UK, 2% rest of the world (my sample over-represents this category slightly).</w:t>
      </w:r>
    </w:p>
    <w:p w14:paraId="19EF72C6" w14:textId="77777777" w:rsidR="00273438" w:rsidRPr="00C50EB1" w:rsidRDefault="00273438" w:rsidP="00273438">
      <w:pPr>
        <w:spacing w:line="360" w:lineRule="auto"/>
        <w:jc w:val="both"/>
        <w:rPr>
          <w:rFonts w:ascii="Times New Roman" w:hAnsi="Times New Roman" w:cs="Times New Roman"/>
          <w:lang w:val="en-GB"/>
        </w:rPr>
      </w:pPr>
    </w:p>
    <w:p w14:paraId="58E2C7B1" w14:textId="3291B9AB" w:rsidR="00482F09" w:rsidRPr="00E84A5A" w:rsidRDefault="00482F09" w:rsidP="00482F09">
      <w:pPr>
        <w:spacing w:line="360" w:lineRule="auto"/>
        <w:jc w:val="both"/>
        <w:rPr>
          <w:rFonts w:ascii="Times New Roman" w:hAnsi="Times New Roman" w:cs="Times New Roman"/>
          <w:b/>
          <w:sz w:val="20"/>
          <w:lang w:val="en-GB"/>
        </w:rPr>
      </w:pPr>
      <w:r w:rsidRPr="00E84A5A">
        <w:rPr>
          <w:rFonts w:ascii="Times New Roman" w:hAnsi="Times New Roman" w:cs="Times New Roman"/>
          <w:b/>
          <w:sz w:val="20"/>
          <w:lang w:val="en-GB"/>
        </w:rPr>
        <w:t xml:space="preserve">Table </w:t>
      </w:r>
      <w:proofErr w:type="spellStart"/>
      <w:r w:rsidRPr="00E84A5A">
        <w:rPr>
          <w:rFonts w:ascii="Times New Roman" w:hAnsi="Times New Roman" w:cs="Times New Roman"/>
          <w:b/>
          <w:sz w:val="20"/>
          <w:lang w:val="en-GB"/>
        </w:rPr>
        <w:t>1</w:t>
      </w:r>
      <w:r>
        <w:rPr>
          <w:rFonts w:ascii="Times New Roman" w:hAnsi="Times New Roman" w:cs="Times New Roman"/>
          <w:b/>
          <w:sz w:val="20"/>
          <w:lang w:val="en-GB"/>
        </w:rPr>
        <w:t>A</w:t>
      </w:r>
      <w:proofErr w:type="spellEnd"/>
      <w:r w:rsidRPr="00E84A5A">
        <w:rPr>
          <w:rFonts w:ascii="Times New Roman" w:hAnsi="Times New Roman" w:cs="Times New Roman"/>
          <w:b/>
          <w:sz w:val="20"/>
          <w:lang w:val="en-GB"/>
        </w:rPr>
        <w:t xml:space="preserve"> – comparison between population of </w:t>
      </w:r>
      <w:proofErr w:type="spellStart"/>
      <w:r w:rsidRPr="00E84A5A">
        <w:rPr>
          <w:rFonts w:ascii="Times New Roman" w:hAnsi="Times New Roman" w:cs="Times New Roman"/>
          <w:b/>
          <w:sz w:val="20"/>
          <w:lang w:val="en-GB"/>
        </w:rPr>
        <w:t>IGs</w:t>
      </w:r>
      <w:proofErr w:type="spellEnd"/>
      <w:r w:rsidRPr="00E84A5A">
        <w:rPr>
          <w:rFonts w:ascii="Times New Roman" w:hAnsi="Times New Roman" w:cs="Times New Roman"/>
          <w:b/>
          <w:sz w:val="20"/>
          <w:lang w:val="en-GB"/>
        </w:rPr>
        <w:t xml:space="preserve"> on lobby register and sample of respondents</w:t>
      </w:r>
    </w:p>
    <w:tbl>
      <w:tblPr>
        <w:tblStyle w:val="TableGrid"/>
        <w:tblW w:w="0" w:type="auto"/>
        <w:tblLook w:val="04A0" w:firstRow="1" w:lastRow="0" w:firstColumn="1" w:lastColumn="0" w:noHBand="0" w:noVBand="1"/>
      </w:tblPr>
      <w:tblGrid>
        <w:gridCol w:w="2356"/>
        <w:gridCol w:w="3080"/>
        <w:gridCol w:w="3080"/>
      </w:tblGrid>
      <w:tr w:rsidR="00482F09" w:rsidRPr="00A040FD" w14:paraId="2287D986" w14:textId="77777777" w:rsidTr="00482F09">
        <w:tc>
          <w:tcPr>
            <w:tcW w:w="0" w:type="auto"/>
            <w:tcBorders>
              <w:top w:val="double" w:sz="4" w:space="0" w:color="auto"/>
              <w:left w:val="nil"/>
              <w:bottom w:val="double" w:sz="4" w:space="0" w:color="auto"/>
              <w:right w:val="nil"/>
            </w:tcBorders>
          </w:tcPr>
          <w:p w14:paraId="0F13C644" w14:textId="77777777" w:rsidR="00482F09" w:rsidRDefault="00482F09" w:rsidP="00482F09">
            <w:pPr>
              <w:rPr>
                <w:rFonts w:ascii="Times New Roman" w:hAnsi="Times New Roman" w:cs="Times New Roman"/>
                <w:sz w:val="20"/>
                <w:szCs w:val="20"/>
                <w:lang w:val="en-GB"/>
              </w:rPr>
            </w:pPr>
          </w:p>
          <w:p w14:paraId="04A9E6F0" w14:textId="77777777" w:rsidR="00482F09" w:rsidRPr="00A040FD" w:rsidRDefault="00482F09" w:rsidP="00482F09">
            <w:pPr>
              <w:rPr>
                <w:rFonts w:ascii="Times New Roman" w:hAnsi="Times New Roman" w:cs="Times New Roman"/>
                <w:sz w:val="20"/>
                <w:szCs w:val="20"/>
                <w:lang w:val="en-GB"/>
              </w:rPr>
            </w:pPr>
            <w:r w:rsidRPr="00A040FD">
              <w:rPr>
                <w:rFonts w:ascii="Times New Roman" w:hAnsi="Times New Roman" w:cs="Times New Roman"/>
                <w:sz w:val="20"/>
                <w:szCs w:val="20"/>
                <w:lang w:val="en-GB"/>
              </w:rPr>
              <w:t>Characteristics</w:t>
            </w:r>
          </w:p>
        </w:tc>
        <w:tc>
          <w:tcPr>
            <w:tcW w:w="0" w:type="auto"/>
            <w:tcBorders>
              <w:top w:val="double" w:sz="4" w:space="0" w:color="auto"/>
              <w:left w:val="nil"/>
              <w:bottom w:val="double" w:sz="4" w:space="0" w:color="auto"/>
              <w:right w:val="nil"/>
            </w:tcBorders>
          </w:tcPr>
          <w:p w14:paraId="050D3C90" w14:textId="77777777" w:rsidR="00482F09" w:rsidRDefault="00482F09" w:rsidP="00482F09">
            <w:pPr>
              <w:rPr>
                <w:rFonts w:ascii="Times New Roman" w:hAnsi="Times New Roman" w:cs="Times New Roman"/>
                <w:sz w:val="20"/>
                <w:szCs w:val="20"/>
                <w:lang w:val="en-GB"/>
              </w:rPr>
            </w:pPr>
          </w:p>
          <w:p w14:paraId="67D91CB4" w14:textId="77777777" w:rsidR="00482F09" w:rsidRPr="00A040FD" w:rsidRDefault="00482F09" w:rsidP="00482F09">
            <w:pPr>
              <w:rPr>
                <w:rFonts w:ascii="Times New Roman" w:hAnsi="Times New Roman" w:cs="Times New Roman"/>
                <w:sz w:val="20"/>
                <w:szCs w:val="20"/>
                <w:lang w:val="en-GB"/>
              </w:rPr>
            </w:pPr>
            <w:r w:rsidRPr="00A040FD">
              <w:rPr>
                <w:rFonts w:ascii="Times New Roman" w:hAnsi="Times New Roman" w:cs="Times New Roman"/>
                <w:sz w:val="20"/>
                <w:szCs w:val="20"/>
                <w:lang w:val="en-GB"/>
              </w:rPr>
              <w:t>IG population on lobby register</w:t>
            </w:r>
          </w:p>
        </w:tc>
        <w:tc>
          <w:tcPr>
            <w:tcW w:w="0" w:type="auto"/>
            <w:tcBorders>
              <w:top w:val="double" w:sz="4" w:space="0" w:color="auto"/>
              <w:left w:val="nil"/>
              <w:bottom w:val="double" w:sz="4" w:space="0" w:color="auto"/>
              <w:right w:val="nil"/>
            </w:tcBorders>
          </w:tcPr>
          <w:p w14:paraId="0F2F0EAB" w14:textId="77777777" w:rsidR="00482F09" w:rsidRDefault="00482F09" w:rsidP="00482F09">
            <w:pPr>
              <w:rPr>
                <w:rFonts w:ascii="Times New Roman" w:hAnsi="Times New Roman" w:cs="Times New Roman"/>
                <w:sz w:val="20"/>
                <w:szCs w:val="20"/>
                <w:lang w:val="en-GB"/>
              </w:rPr>
            </w:pPr>
          </w:p>
          <w:p w14:paraId="1B527178" w14:textId="77777777" w:rsidR="00482F09" w:rsidRDefault="00482F09" w:rsidP="00482F09">
            <w:pPr>
              <w:rPr>
                <w:rFonts w:ascii="Times New Roman" w:hAnsi="Times New Roman" w:cs="Times New Roman"/>
                <w:sz w:val="20"/>
                <w:szCs w:val="20"/>
                <w:lang w:val="en-GB"/>
              </w:rPr>
            </w:pPr>
            <w:r w:rsidRPr="00A040FD">
              <w:rPr>
                <w:rFonts w:ascii="Times New Roman" w:hAnsi="Times New Roman" w:cs="Times New Roman"/>
                <w:sz w:val="20"/>
                <w:szCs w:val="20"/>
                <w:lang w:val="en-GB"/>
              </w:rPr>
              <w:t>Sample of respondents</w:t>
            </w:r>
          </w:p>
          <w:p w14:paraId="44D7B6AD" w14:textId="77777777" w:rsidR="00482F09" w:rsidRPr="00A040FD" w:rsidRDefault="00482F09" w:rsidP="00482F09">
            <w:pPr>
              <w:rPr>
                <w:rFonts w:ascii="Times New Roman" w:hAnsi="Times New Roman" w:cs="Times New Roman"/>
                <w:sz w:val="20"/>
                <w:szCs w:val="20"/>
                <w:lang w:val="en-GB"/>
              </w:rPr>
            </w:pPr>
          </w:p>
        </w:tc>
      </w:tr>
      <w:tr w:rsidR="00482F09" w:rsidRPr="00A040FD" w14:paraId="42040722" w14:textId="77777777" w:rsidTr="00482F09">
        <w:tc>
          <w:tcPr>
            <w:tcW w:w="0" w:type="auto"/>
            <w:tcBorders>
              <w:top w:val="double" w:sz="4" w:space="0" w:color="auto"/>
              <w:left w:val="single" w:sz="4" w:space="0" w:color="FFFFFF" w:themeColor="background1"/>
              <w:right w:val="nil"/>
            </w:tcBorders>
          </w:tcPr>
          <w:p w14:paraId="50B0B8E1" w14:textId="77777777" w:rsidR="00482F09" w:rsidRDefault="00482F09" w:rsidP="00482F09">
            <w:pPr>
              <w:rPr>
                <w:rFonts w:ascii="Times New Roman" w:hAnsi="Times New Roman" w:cs="Times New Roman"/>
                <w:sz w:val="20"/>
                <w:szCs w:val="20"/>
                <w:lang w:val="en-GB"/>
              </w:rPr>
            </w:pPr>
          </w:p>
          <w:p w14:paraId="26B1695B" w14:textId="77777777" w:rsidR="00482F09" w:rsidRPr="00A040FD" w:rsidRDefault="00482F09" w:rsidP="00482F09">
            <w:pPr>
              <w:rPr>
                <w:rFonts w:ascii="Times New Roman" w:hAnsi="Times New Roman" w:cs="Times New Roman"/>
                <w:sz w:val="20"/>
                <w:szCs w:val="20"/>
                <w:lang w:val="en-GB"/>
              </w:rPr>
            </w:pPr>
            <w:r w:rsidRPr="00A040FD">
              <w:rPr>
                <w:rFonts w:ascii="Times New Roman" w:hAnsi="Times New Roman" w:cs="Times New Roman"/>
                <w:sz w:val="20"/>
                <w:szCs w:val="20"/>
                <w:lang w:val="en-GB"/>
              </w:rPr>
              <w:t>IG Type</w:t>
            </w:r>
          </w:p>
        </w:tc>
        <w:tc>
          <w:tcPr>
            <w:tcW w:w="0" w:type="auto"/>
            <w:tcBorders>
              <w:top w:val="double" w:sz="4" w:space="0" w:color="auto"/>
              <w:left w:val="nil"/>
              <w:right w:val="nil"/>
            </w:tcBorders>
          </w:tcPr>
          <w:p w14:paraId="7F2384D2" w14:textId="77777777" w:rsidR="00482F09" w:rsidRDefault="00482F09" w:rsidP="00482F09">
            <w:pPr>
              <w:rPr>
                <w:rFonts w:ascii="Times New Roman" w:hAnsi="Times New Roman" w:cs="Times New Roman"/>
                <w:sz w:val="20"/>
                <w:szCs w:val="20"/>
                <w:lang w:val="en-GB"/>
              </w:rPr>
            </w:pPr>
          </w:p>
          <w:p w14:paraId="10AB7868" w14:textId="77777777" w:rsidR="00482F09" w:rsidRPr="00A040FD" w:rsidRDefault="00482F09" w:rsidP="00482F09">
            <w:pPr>
              <w:rPr>
                <w:rFonts w:ascii="Times New Roman" w:hAnsi="Times New Roman" w:cs="Times New Roman"/>
                <w:sz w:val="20"/>
                <w:szCs w:val="20"/>
                <w:lang w:val="en-GB"/>
              </w:rPr>
            </w:pPr>
            <w:r w:rsidRPr="00A040FD">
              <w:rPr>
                <w:rFonts w:ascii="Times New Roman" w:hAnsi="Times New Roman" w:cs="Times New Roman"/>
                <w:sz w:val="20"/>
                <w:szCs w:val="20"/>
                <w:lang w:val="en-GB"/>
              </w:rPr>
              <w:t>Business Associations = 13.67%</w:t>
            </w:r>
          </w:p>
          <w:p w14:paraId="1D36FB09" w14:textId="77777777" w:rsidR="00482F09" w:rsidRPr="00A040FD" w:rsidRDefault="00482F09" w:rsidP="00482F09">
            <w:pPr>
              <w:rPr>
                <w:rFonts w:ascii="Times New Roman" w:hAnsi="Times New Roman" w:cs="Times New Roman"/>
                <w:sz w:val="20"/>
                <w:szCs w:val="20"/>
                <w:lang w:val="en-GB"/>
              </w:rPr>
            </w:pPr>
            <w:r w:rsidRPr="00A040FD">
              <w:rPr>
                <w:rFonts w:ascii="Times New Roman" w:hAnsi="Times New Roman" w:cs="Times New Roman"/>
                <w:sz w:val="20"/>
                <w:szCs w:val="20"/>
                <w:lang w:val="en-GB"/>
              </w:rPr>
              <w:t>Professional Associations (including farmers) = 6.78%</w:t>
            </w:r>
          </w:p>
          <w:p w14:paraId="61494629" w14:textId="77777777" w:rsidR="00482F09" w:rsidRPr="00A040FD" w:rsidRDefault="00482F09" w:rsidP="00482F09">
            <w:pPr>
              <w:rPr>
                <w:rFonts w:ascii="Times New Roman" w:hAnsi="Times New Roman" w:cs="Times New Roman"/>
                <w:sz w:val="20"/>
                <w:szCs w:val="20"/>
                <w:lang w:val="en-GB"/>
              </w:rPr>
            </w:pPr>
            <w:r w:rsidRPr="00A040FD">
              <w:rPr>
                <w:rFonts w:ascii="Times New Roman" w:hAnsi="Times New Roman" w:cs="Times New Roman"/>
                <w:sz w:val="20"/>
                <w:szCs w:val="20"/>
                <w:lang w:val="en-GB"/>
              </w:rPr>
              <w:t>Firms = 31.63%</w:t>
            </w:r>
          </w:p>
          <w:p w14:paraId="53156E15" w14:textId="77777777" w:rsidR="00482F09" w:rsidRPr="00A040FD"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Public Groups</w:t>
            </w:r>
            <w:r w:rsidRPr="00A040FD">
              <w:rPr>
                <w:rFonts w:ascii="Times New Roman" w:hAnsi="Times New Roman" w:cs="Times New Roman"/>
                <w:sz w:val="20"/>
                <w:szCs w:val="20"/>
                <w:lang w:val="en-GB"/>
              </w:rPr>
              <w:t xml:space="preserve"> = 38.41%</w:t>
            </w:r>
          </w:p>
          <w:p w14:paraId="782CF7A3" w14:textId="77777777" w:rsidR="00482F09" w:rsidRDefault="00482F09" w:rsidP="00482F09">
            <w:pPr>
              <w:rPr>
                <w:rFonts w:ascii="Times New Roman" w:hAnsi="Times New Roman" w:cs="Times New Roman"/>
                <w:sz w:val="20"/>
                <w:szCs w:val="20"/>
                <w:lang w:val="en-GB"/>
              </w:rPr>
            </w:pPr>
            <w:r w:rsidRPr="00A040FD">
              <w:rPr>
                <w:rFonts w:ascii="Times New Roman" w:hAnsi="Times New Roman" w:cs="Times New Roman"/>
                <w:sz w:val="20"/>
                <w:szCs w:val="20"/>
                <w:lang w:val="en-GB"/>
              </w:rPr>
              <w:t>Public Affairs/Law Firms = 8.56%</w:t>
            </w:r>
          </w:p>
          <w:p w14:paraId="70252A83" w14:textId="77777777" w:rsidR="00482F09" w:rsidRPr="00A040FD" w:rsidRDefault="00482F09" w:rsidP="00482F09">
            <w:pPr>
              <w:rPr>
                <w:rFonts w:ascii="Times New Roman" w:hAnsi="Times New Roman" w:cs="Times New Roman"/>
                <w:sz w:val="20"/>
                <w:szCs w:val="20"/>
                <w:lang w:val="en-GB"/>
              </w:rPr>
            </w:pPr>
          </w:p>
        </w:tc>
        <w:tc>
          <w:tcPr>
            <w:tcW w:w="0" w:type="auto"/>
            <w:tcBorders>
              <w:top w:val="double" w:sz="4" w:space="0" w:color="auto"/>
              <w:left w:val="nil"/>
              <w:right w:val="nil"/>
            </w:tcBorders>
          </w:tcPr>
          <w:p w14:paraId="5CDCDEFF" w14:textId="77777777" w:rsidR="00482F09" w:rsidRDefault="00482F09" w:rsidP="00482F09">
            <w:pPr>
              <w:rPr>
                <w:rFonts w:ascii="Times New Roman" w:hAnsi="Times New Roman" w:cs="Times New Roman"/>
                <w:sz w:val="20"/>
                <w:szCs w:val="20"/>
                <w:lang w:val="en-GB"/>
              </w:rPr>
            </w:pPr>
          </w:p>
          <w:p w14:paraId="2063BCC6" w14:textId="77777777" w:rsidR="00482F09" w:rsidRDefault="00482F09" w:rsidP="00482F09">
            <w:pPr>
              <w:rPr>
                <w:rFonts w:ascii="Times New Roman" w:hAnsi="Times New Roman" w:cs="Times New Roman"/>
                <w:sz w:val="20"/>
                <w:szCs w:val="20"/>
                <w:lang w:val="en-GB"/>
              </w:rPr>
            </w:pPr>
            <w:r w:rsidRPr="00A040FD">
              <w:rPr>
                <w:rFonts w:ascii="Times New Roman" w:hAnsi="Times New Roman" w:cs="Times New Roman"/>
                <w:sz w:val="20"/>
                <w:szCs w:val="20"/>
                <w:lang w:val="en-GB"/>
              </w:rPr>
              <w:t>Business Associations =</w:t>
            </w:r>
            <w:r>
              <w:rPr>
                <w:rFonts w:ascii="Times New Roman" w:hAnsi="Times New Roman" w:cs="Times New Roman"/>
                <w:sz w:val="20"/>
                <w:szCs w:val="20"/>
                <w:lang w:val="en-GB"/>
              </w:rPr>
              <w:t xml:space="preserve"> 13.97%</w:t>
            </w:r>
          </w:p>
          <w:p w14:paraId="2D4DAD21" w14:textId="77777777" w:rsidR="00482F09" w:rsidRPr="00A040FD" w:rsidRDefault="00482F09" w:rsidP="00482F09">
            <w:pPr>
              <w:rPr>
                <w:rFonts w:ascii="Times New Roman" w:hAnsi="Times New Roman" w:cs="Times New Roman"/>
                <w:sz w:val="20"/>
                <w:szCs w:val="20"/>
                <w:lang w:val="en-GB"/>
              </w:rPr>
            </w:pPr>
            <w:r w:rsidRPr="00A040FD">
              <w:rPr>
                <w:rFonts w:ascii="Times New Roman" w:hAnsi="Times New Roman" w:cs="Times New Roman"/>
                <w:sz w:val="20"/>
                <w:szCs w:val="20"/>
                <w:lang w:val="en-GB"/>
              </w:rPr>
              <w:t>Professional Associa</w:t>
            </w:r>
            <w:r>
              <w:rPr>
                <w:rFonts w:ascii="Times New Roman" w:hAnsi="Times New Roman" w:cs="Times New Roman"/>
                <w:sz w:val="20"/>
                <w:szCs w:val="20"/>
                <w:lang w:val="en-GB"/>
              </w:rPr>
              <w:t>tions (including farmers) = 9.52</w:t>
            </w:r>
            <w:r w:rsidRPr="00A040FD">
              <w:rPr>
                <w:rFonts w:ascii="Times New Roman" w:hAnsi="Times New Roman" w:cs="Times New Roman"/>
                <w:sz w:val="20"/>
                <w:szCs w:val="20"/>
                <w:lang w:val="en-GB"/>
              </w:rPr>
              <w:t>%</w:t>
            </w:r>
          </w:p>
          <w:p w14:paraId="17F7A37B" w14:textId="77777777" w:rsidR="00482F09" w:rsidRPr="00A040FD"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Firms = 24.13%</w:t>
            </w:r>
          </w:p>
          <w:p w14:paraId="12476D05" w14:textId="77777777" w:rsidR="00482F09" w:rsidRPr="00A040FD"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Public Groups = 40.64</w:t>
            </w:r>
            <w:r w:rsidRPr="00A040FD">
              <w:rPr>
                <w:rFonts w:ascii="Times New Roman" w:hAnsi="Times New Roman" w:cs="Times New Roman"/>
                <w:sz w:val="20"/>
                <w:szCs w:val="20"/>
                <w:lang w:val="en-GB"/>
              </w:rPr>
              <w:t>%</w:t>
            </w:r>
          </w:p>
          <w:p w14:paraId="592E094B"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Public Affairs/Law Firms = 11.75</w:t>
            </w:r>
            <w:r w:rsidRPr="00A040FD">
              <w:rPr>
                <w:rFonts w:ascii="Times New Roman" w:hAnsi="Times New Roman" w:cs="Times New Roman"/>
                <w:sz w:val="20"/>
                <w:szCs w:val="20"/>
                <w:lang w:val="en-GB"/>
              </w:rPr>
              <w:t>%</w:t>
            </w:r>
          </w:p>
          <w:p w14:paraId="56277017" w14:textId="77777777" w:rsidR="00482F09" w:rsidRPr="00A040FD" w:rsidRDefault="00482F09" w:rsidP="00482F09">
            <w:pPr>
              <w:rPr>
                <w:rFonts w:ascii="Times New Roman" w:hAnsi="Times New Roman" w:cs="Times New Roman"/>
                <w:sz w:val="20"/>
                <w:szCs w:val="20"/>
                <w:lang w:val="en-GB"/>
              </w:rPr>
            </w:pPr>
          </w:p>
        </w:tc>
      </w:tr>
      <w:tr w:rsidR="00482F09" w:rsidRPr="00A040FD" w14:paraId="526BE139" w14:textId="77777777" w:rsidTr="00482F09">
        <w:tc>
          <w:tcPr>
            <w:tcW w:w="0" w:type="auto"/>
            <w:tcBorders>
              <w:left w:val="single" w:sz="4" w:space="0" w:color="FFFFFF" w:themeColor="background1"/>
              <w:right w:val="nil"/>
            </w:tcBorders>
          </w:tcPr>
          <w:p w14:paraId="2F9288F5" w14:textId="77777777" w:rsidR="00482F09" w:rsidRDefault="00482F09" w:rsidP="00482F09">
            <w:pPr>
              <w:rPr>
                <w:rFonts w:ascii="Times New Roman" w:hAnsi="Times New Roman" w:cs="Times New Roman"/>
                <w:sz w:val="20"/>
                <w:szCs w:val="20"/>
                <w:lang w:val="en-GB"/>
              </w:rPr>
            </w:pPr>
          </w:p>
          <w:p w14:paraId="239CDE2C" w14:textId="77777777" w:rsidR="00482F09" w:rsidRPr="00A040FD"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Geographical Distribution</w:t>
            </w:r>
          </w:p>
        </w:tc>
        <w:tc>
          <w:tcPr>
            <w:tcW w:w="0" w:type="auto"/>
            <w:tcBorders>
              <w:left w:val="nil"/>
              <w:right w:val="nil"/>
            </w:tcBorders>
          </w:tcPr>
          <w:p w14:paraId="5403F62E" w14:textId="77777777" w:rsidR="00482F09" w:rsidRDefault="00482F09" w:rsidP="00482F09">
            <w:pPr>
              <w:rPr>
                <w:rFonts w:ascii="Times New Roman" w:hAnsi="Times New Roman" w:cs="Times New Roman"/>
                <w:sz w:val="20"/>
                <w:szCs w:val="20"/>
                <w:lang w:val="en-GB"/>
              </w:rPr>
            </w:pPr>
          </w:p>
          <w:p w14:paraId="37082564"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Dublin = 59%</w:t>
            </w:r>
          </w:p>
          <w:p w14:paraId="4E8F4FA2"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Outside Dublin = 35%</w:t>
            </w:r>
          </w:p>
          <w:p w14:paraId="6AEEDFAD"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UK = 4%</w:t>
            </w:r>
          </w:p>
          <w:p w14:paraId="6907EA47"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Rest of the World = 2%</w:t>
            </w:r>
          </w:p>
          <w:p w14:paraId="6FB39E80" w14:textId="77777777" w:rsidR="00482F09" w:rsidRPr="00A040FD" w:rsidRDefault="00482F09" w:rsidP="00482F09">
            <w:pPr>
              <w:rPr>
                <w:rFonts w:ascii="Times New Roman" w:hAnsi="Times New Roman" w:cs="Times New Roman"/>
                <w:sz w:val="20"/>
                <w:szCs w:val="20"/>
                <w:lang w:val="en-GB"/>
              </w:rPr>
            </w:pPr>
          </w:p>
        </w:tc>
        <w:tc>
          <w:tcPr>
            <w:tcW w:w="0" w:type="auto"/>
            <w:tcBorders>
              <w:left w:val="nil"/>
              <w:right w:val="nil"/>
            </w:tcBorders>
          </w:tcPr>
          <w:p w14:paraId="58D4863D" w14:textId="77777777" w:rsidR="00482F09" w:rsidRDefault="00482F09" w:rsidP="00482F09">
            <w:pPr>
              <w:rPr>
                <w:rFonts w:ascii="Times New Roman" w:hAnsi="Times New Roman" w:cs="Times New Roman"/>
                <w:sz w:val="20"/>
                <w:szCs w:val="20"/>
                <w:lang w:val="en-GB"/>
              </w:rPr>
            </w:pPr>
          </w:p>
          <w:p w14:paraId="6C2EC82B"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Dublin = 56%</w:t>
            </w:r>
          </w:p>
          <w:p w14:paraId="59C21D0B"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Outside Dublin = 35%</w:t>
            </w:r>
          </w:p>
          <w:p w14:paraId="06E11FEB"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UK = 4%</w:t>
            </w:r>
          </w:p>
          <w:p w14:paraId="05922396" w14:textId="77777777" w:rsidR="00482F09" w:rsidRPr="00A040FD"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Rest of the World = 5%</w:t>
            </w:r>
          </w:p>
        </w:tc>
      </w:tr>
      <w:tr w:rsidR="00482F09" w:rsidRPr="00A040FD" w14:paraId="2996E6A9" w14:textId="77777777" w:rsidTr="00482F09">
        <w:tc>
          <w:tcPr>
            <w:tcW w:w="0" w:type="auto"/>
            <w:tcBorders>
              <w:left w:val="single" w:sz="4" w:space="0" w:color="FFFFFF" w:themeColor="background1"/>
              <w:right w:val="nil"/>
            </w:tcBorders>
          </w:tcPr>
          <w:p w14:paraId="0FAC163C" w14:textId="77777777" w:rsidR="00482F09" w:rsidRDefault="00482F09" w:rsidP="00482F09">
            <w:pPr>
              <w:rPr>
                <w:rFonts w:ascii="Times New Roman" w:hAnsi="Times New Roman" w:cs="Times New Roman"/>
                <w:sz w:val="20"/>
                <w:szCs w:val="20"/>
                <w:lang w:val="en-GB"/>
              </w:rPr>
            </w:pPr>
          </w:p>
          <w:p w14:paraId="57DDBD0F" w14:textId="77777777" w:rsidR="00482F09" w:rsidRPr="00A040FD"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Most Lobbied Policy Areas (ranked)</w:t>
            </w:r>
          </w:p>
        </w:tc>
        <w:tc>
          <w:tcPr>
            <w:tcW w:w="0" w:type="auto"/>
            <w:tcBorders>
              <w:left w:val="nil"/>
              <w:right w:val="nil"/>
            </w:tcBorders>
          </w:tcPr>
          <w:p w14:paraId="70AACA4E" w14:textId="77777777" w:rsidR="00482F09" w:rsidRDefault="00482F09" w:rsidP="00482F09">
            <w:pPr>
              <w:rPr>
                <w:rFonts w:ascii="Times New Roman" w:hAnsi="Times New Roman" w:cs="Times New Roman"/>
                <w:sz w:val="20"/>
                <w:szCs w:val="20"/>
                <w:lang w:val="en-GB"/>
              </w:rPr>
            </w:pPr>
          </w:p>
          <w:p w14:paraId="631FF4B7"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Health care</w:t>
            </w:r>
          </w:p>
          <w:p w14:paraId="5BFBFD5A"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E</w:t>
            </w:r>
            <w:r w:rsidRPr="00665464">
              <w:rPr>
                <w:rFonts w:ascii="Times New Roman" w:hAnsi="Times New Roman" w:cs="Times New Roman"/>
                <w:sz w:val="20"/>
                <w:szCs w:val="20"/>
                <w:lang w:val="en-GB"/>
              </w:rPr>
              <w:t>co</w:t>
            </w:r>
            <w:r>
              <w:rPr>
                <w:rFonts w:ascii="Times New Roman" w:hAnsi="Times New Roman" w:cs="Times New Roman"/>
                <w:sz w:val="20"/>
                <w:szCs w:val="20"/>
                <w:lang w:val="en-GB"/>
              </w:rPr>
              <w:t>nomic development and industry</w:t>
            </w:r>
          </w:p>
          <w:p w14:paraId="6D333C9C"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 xml:space="preserve">Agriculture </w:t>
            </w:r>
          </w:p>
          <w:p w14:paraId="61A9217C"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J</w:t>
            </w:r>
            <w:r w:rsidRPr="00665464">
              <w:rPr>
                <w:rFonts w:ascii="Times New Roman" w:hAnsi="Times New Roman" w:cs="Times New Roman"/>
                <w:sz w:val="20"/>
                <w:szCs w:val="20"/>
                <w:lang w:val="en-GB"/>
              </w:rPr>
              <w:t>ustice and equality</w:t>
            </w:r>
          </w:p>
          <w:p w14:paraId="307672C8" w14:textId="260CC812" w:rsidR="00482F09" w:rsidRDefault="00E552E6" w:rsidP="00482F09">
            <w:pPr>
              <w:rPr>
                <w:rFonts w:ascii="Times New Roman" w:hAnsi="Times New Roman" w:cs="Times New Roman"/>
                <w:sz w:val="20"/>
                <w:szCs w:val="20"/>
                <w:lang w:val="en-GB"/>
              </w:rPr>
            </w:pPr>
            <w:r>
              <w:rPr>
                <w:rFonts w:ascii="Times New Roman" w:hAnsi="Times New Roman" w:cs="Times New Roman"/>
                <w:sz w:val="20"/>
                <w:szCs w:val="20"/>
                <w:lang w:val="en-GB"/>
              </w:rPr>
              <w:t>Education and t</w:t>
            </w:r>
            <w:r w:rsidR="00482F09">
              <w:rPr>
                <w:rFonts w:ascii="Times New Roman" w:hAnsi="Times New Roman" w:cs="Times New Roman"/>
                <w:sz w:val="20"/>
                <w:szCs w:val="20"/>
                <w:lang w:val="en-GB"/>
              </w:rPr>
              <w:t>raining</w:t>
            </w:r>
          </w:p>
          <w:p w14:paraId="4B1E293D" w14:textId="77777777" w:rsidR="00482F09" w:rsidRPr="00A040FD" w:rsidRDefault="00482F09" w:rsidP="00482F09">
            <w:pPr>
              <w:rPr>
                <w:rFonts w:ascii="Times New Roman" w:hAnsi="Times New Roman" w:cs="Times New Roman"/>
                <w:sz w:val="20"/>
                <w:szCs w:val="20"/>
                <w:lang w:val="en-GB"/>
              </w:rPr>
            </w:pPr>
          </w:p>
        </w:tc>
        <w:tc>
          <w:tcPr>
            <w:tcW w:w="0" w:type="auto"/>
            <w:tcBorders>
              <w:left w:val="nil"/>
              <w:right w:val="nil"/>
            </w:tcBorders>
          </w:tcPr>
          <w:p w14:paraId="5F20E70B" w14:textId="77777777" w:rsidR="00482F09" w:rsidRDefault="00482F09" w:rsidP="00482F09">
            <w:pPr>
              <w:rPr>
                <w:rFonts w:ascii="Times New Roman" w:hAnsi="Times New Roman" w:cs="Times New Roman"/>
                <w:sz w:val="20"/>
                <w:szCs w:val="20"/>
                <w:lang w:val="en-GB"/>
              </w:rPr>
            </w:pPr>
          </w:p>
          <w:p w14:paraId="0C4C81B1"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Health care</w:t>
            </w:r>
          </w:p>
          <w:p w14:paraId="6E181DF8"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Community</w:t>
            </w:r>
          </w:p>
          <w:p w14:paraId="2E42958D" w14:textId="77777777" w:rsidR="00482F09" w:rsidRDefault="00482F09" w:rsidP="00482F09">
            <w:pPr>
              <w:rPr>
                <w:rFonts w:ascii="Times New Roman" w:hAnsi="Times New Roman" w:cs="Times New Roman"/>
                <w:sz w:val="20"/>
                <w:szCs w:val="20"/>
                <w:lang w:val="en-GB"/>
              </w:rPr>
            </w:pPr>
            <w:r>
              <w:rPr>
                <w:rFonts w:ascii="Times New Roman" w:hAnsi="Times New Roman" w:cs="Times New Roman"/>
                <w:sz w:val="20"/>
                <w:szCs w:val="20"/>
                <w:lang w:val="en-GB"/>
              </w:rPr>
              <w:t>E</w:t>
            </w:r>
            <w:r w:rsidRPr="00665464">
              <w:rPr>
                <w:rFonts w:ascii="Times New Roman" w:hAnsi="Times New Roman" w:cs="Times New Roman"/>
                <w:sz w:val="20"/>
                <w:szCs w:val="20"/>
                <w:lang w:val="en-GB"/>
              </w:rPr>
              <w:t>co</w:t>
            </w:r>
            <w:r>
              <w:rPr>
                <w:rFonts w:ascii="Times New Roman" w:hAnsi="Times New Roman" w:cs="Times New Roman"/>
                <w:sz w:val="20"/>
                <w:szCs w:val="20"/>
                <w:lang w:val="en-GB"/>
              </w:rPr>
              <w:t>nomic development and industry</w:t>
            </w:r>
          </w:p>
          <w:p w14:paraId="4B700FC6" w14:textId="6C17FDCE" w:rsidR="00482F09" w:rsidRDefault="00E552E6" w:rsidP="00482F09">
            <w:pPr>
              <w:rPr>
                <w:rFonts w:ascii="Times New Roman" w:hAnsi="Times New Roman" w:cs="Times New Roman"/>
                <w:sz w:val="20"/>
                <w:szCs w:val="20"/>
                <w:lang w:val="en-GB"/>
              </w:rPr>
            </w:pPr>
            <w:r>
              <w:rPr>
                <w:rFonts w:ascii="Times New Roman" w:hAnsi="Times New Roman" w:cs="Times New Roman"/>
                <w:sz w:val="20"/>
                <w:szCs w:val="20"/>
                <w:lang w:val="en-GB"/>
              </w:rPr>
              <w:t>Justice and e</w:t>
            </w:r>
            <w:r w:rsidR="00482F09">
              <w:rPr>
                <w:rFonts w:ascii="Times New Roman" w:hAnsi="Times New Roman" w:cs="Times New Roman"/>
                <w:sz w:val="20"/>
                <w:szCs w:val="20"/>
                <w:lang w:val="en-GB"/>
              </w:rPr>
              <w:t>quality</w:t>
            </w:r>
          </w:p>
          <w:p w14:paraId="2519F8B2" w14:textId="427B9A0A" w:rsidR="00482F09" w:rsidRDefault="00E552E6" w:rsidP="00482F09">
            <w:pPr>
              <w:rPr>
                <w:rFonts w:ascii="Times New Roman" w:hAnsi="Times New Roman" w:cs="Times New Roman"/>
                <w:sz w:val="20"/>
                <w:szCs w:val="20"/>
                <w:lang w:val="en-GB"/>
              </w:rPr>
            </w:pPr>
            <w:r>
              <w:rPr>
                <w:rFonts w:ascii="Times New Roman" w:hAnsi="Times New Roman" w:cs="Times New Roman"/>
                <w:sz w:val="20"/>
                <w:szCs w:val="20"/>
                <w:lang w:val="en-GB"/>
              </w:rPr>
              <w:t>Education and t</w:t>
            </w:r>
            <w:r w:rsidR="00482F09">
              <w:rPr>
                <w:rFonts w:ascii="Times New Roman" w:hAnsi="Times New Roman" w:cs="Times New Roman"/>
                <w:sz w:val="20"/>
                <w:szCs w:val="20"/>
                <w:lang w:val="en-GB"/>
              </w:rPr>
              <w:t>raining</w:t>
            </w:r>
          </w:p>
          <w:p w14:paraId="70668F5D" w14:textId="77777777" w:rsidR="00482F09" w:rsidRPr="00A040FD" w:rsidRDefault="00482F09" w:rsidP="00482F09">
            <w:pPr>
              <w:rPr>
                <w:rFonts w:ascii="Times New Roman" w:hAnsi="Times New Roman" w:cs="Times New Roman"/>
                <w:sz w:val="20"/>
                <w:szCs w:val="20"/>
                <w:lang w:val="en-GB"/>
              </w:rPr>
            </w:pPr>
          </w:p>
        </w:tc>
      </w:tr>
      <w:tr w:rsidR="00482F09" w:rsidRPr="00A040FD" w14:paraId="354EFECC" w14:textId="77777777" w:rsidTr="00482F09">
        <w:tc>
          <w:tcPr>
            <w:tcW w:w="0" w:type="auto"/>
            <w:tcBorders>
              <w:left w:val="single" w:sz="4" w:space="0" w:color="FFFFFF" w:themeColor="background1"/>
              <w:right w:val="nil"/>
            </w:tcBorders>
          </w:tcPr>
          <w:p w14:paraId="1D1BAF3F" w14:textId="77777777" w:rsidR="00482F09" w:rsidRDefault="00482F09" w:rsidP="00482F09">
            <w:pPr>
              <w:jc w:val="both"/>
              <w:rPr>
                <w:rFonts w:ascii="Times New Roman" w:hAnsi="Times New Roman" w:cs="Times New Roman"/>
                <w:sz w:val="20"/>
                <w:szCs w:val="20"/>
                <w:lang w:val="en-GB"/>
              </w:rPr>
            </w:pPr>
          </w:p>
          <w:p w14:paraId="4A1ED329" w14:textId="77777777" w:rsidR="00482F09" w:rsidRPr="00A040FD" w:rsidRDefault="00482F09" w:rsidP="00482F09">
            <w:pPr>
              <w:jc w:val="both"/>
              <w:rPr>
                <w:rFonts w:ascii="Times New Roman" w:hAnsi="Times New Roman" w:cs="Times New Roman"/>
                <w:sz w:val="20"/>
                <w:szCs w:val="20"/>
                <w:lang w:val="en-GB"/>
              </w:rPr>
            </w:pPr>
            <w:r>
              <w:rPr>
                <w:rFonts w:ascii="Times New Roman" w:hAnsi="Times New Roman" w:cs="Times New Roman"/>
                <w:sz w:val="20"/>
                <w:szCs w:val="20"/>
                <w:lang w:val="en-GB"/>
              </w:rPr>
              <w:t>Most Lobbied Institutions</w:t>
            </w:r>
          </w:p>
        </w:tc>
        <w:tc>
          <w:tcPr>
            <w:tcW w:w="0" w:type="auto"/>
            <w:tcBorders>
              <w:left w:val="nil"/>
              <w:right w:val="nil"/>
            </w:tcBorders>
          </w:tcPr>
          <w:p w14:paraId="1B97AC7B" w14:textId="77777777" w:rsidR="00482F09" w:rsidRDefault="00482F09" w:rsidP="00482F09">
            <w:pPr>
              <w:jc w:val="both"/>
              <w:rPr>
                <w:rFonts w:ascii="Times New Roman" w:hAnsi="Times New Roman" w:cs="Times New Roman"/>
                <w:sz w:val="20"/>
                <w:szCs w:val="20"/>
                <w:lang w:val="en-GB"/>
              </w:rPr>
            </w:pPr>
          </w:p>
          <w:p w14:paraId="24C0A355" w14:textId="77777777" w:rsidR="00482F09" w:rsidRDefault="00482F09" w:rsidP="00482F0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Houses of the </w:t>
            </w:r>
            <w:proofErr w:type="spellStart"/>
            <w:r>
              <w:rPr>
                <w:rFonts w:ascii="Times New Roman" w:hAnsi="Times New Roman" w:cs="Times New Roman"/>
                <w:sz w:val="20"/>
                <w:szCs w:val="20"/>
                <w:lang w:val="en-GB"/>
              </w:rPr>
              <w:t>Oireachtas</w:t>
            </w:r>
            <w:proofErr w:type="spellEnd"/>
          </w:p>
          <w:p w14:paraId="0D46B3A5" w14:textId="77777777" w:rsidR="00482F09" w:rsidRPr="00A040FD" w:rsidRDefault="00482F09" w:rsidP="00482F09">
            <w:pPr>
              <w:jc w:val="both"/>
              <w:rPr>
                <w:rFonts w:ascii="Times New Roman" w:hAnsi="Times New Roman" w:cs="Times New Roman"/>
                <w:sz w:val="20"/>
                <w:szCs w:val="20"/>
                <w:lang w:val="en-GB"/>
              </w:rPr>
            </w:pPr>
            <w:r>
              <w:rPr>
                <w:rFonts w:ascii="Times New Roman" w:hAnsi="Times New Roman" w:cs="Times New Roman"/>
                <w:sz w:val="20"/>
                <w:szCs w:val="20"/>
                <w:lang w:val="en-GB"/>
              </w:rPr>
              <w:t>Government Departments</w:t>
            </w:r>
          </w:p>
        </w:tc>
        <w:tc>
          <w:tcPr>
            <w:tcW w:w="0" w:type="auto"/>
            <w:tcBorders>
              <w:left w:val="nil"/>
              <w:right w:val="nil"/>
            </w:tcBorders>
          </w:tcPr>
          <w:p w14:paraId="6C668A85" w14:textId="77777777" w:rsidR="00482F09" w:rsidRDefault="00482F09" w:rsidP="00482F09">
            <w:pPr>
              <w:jc w:val="both"/>
              <w:rPr>
                <w:rFonts w:ascii="Times New Roman" w:hAnsi="Times New Roman" w:cs="Times New Roman"/>
                <w:sz w:val="20"/>
                <w:szCs w:val="20"/>
                <w:lang w:val="en-GB"/>
              </w:rPr>
            </w:pPr>
          </w:p>
          <w:p w14:paraId="34DCF865" w14:textId="77777777" w:rsidR="00482F09" w:rsidRDefault="00482F09" w:rsidP="00482F09">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Houses of the </w:t>
            </w:r>
            <w:proofErr w:type="spellStart"/>
            <w:r>
              <w:rPr>
                <w:rFonts w:ascii="Times New Roman" w:hAnsi="Times New Roman" w:cs="Times New Roman"/>
                <w:sz w:val="20"/>
                <w:szCs w:val="20"/>
                <w:lang w:val="en-GB"/>
              </w:rPr>
              <w:t>Oireachtas</w:t>
            </w:r>
            <w:proofErr w:type="spellEnd"/>
          </w:p>
          <w:p w14:paraId="1C31F9B5" w14:textId="77777777" w:rsidR="00482F09" w:rsidRDefault="00482F09" w:rsidP="00482F09">
            <w:pPr>
              <w:jc w:val="both"/>
              <w:rPr>
                <w:rFonts w:ascii="Times New Roman" w:hAnsi="Times New Roman" w:cs="Times New Roman"/>
                <w:sz w:val="20"/>
                <w:szCs w:val="20"/>
                <w:lang w:val="en-GB"/>
              </w:rPr>
            </w:pPr>
            <w:r>
              <w:rPr>
                <w:rFonts w:ascii="Times New Roman" w:hAnsi="Times New Roman" w:cs="Times New Roman"/>
                <w:sz w:val="20"/>
                <w:szCs w:val="20"/>
                <w:lang w:val="en-GB"/>
              </w:rPr>
              <w:t>Government Departments</w:t>
            </w:r>
          </w:p>
          <w:p w14:paraId="44456560" w14:textId="77777777" w:rsidR="00482F09" w:rsidRPr="00A040FD" w:rsidRDefault="00482F09" w:rsidP="00482F09">
            <w:pPr>
              <w:jc w:val="both"/>
              <w:rPr>
                <w:rFonts w:ascii="Times New Roman" w:hAnsi="Times New Roman" w:cs="Times New Roman"/>
                <w:sz w:val="20"/>
                <w:szCs w:val="20"/>
                <w:lang w:val="en-GB"/>
              </w:rPr>
            </w:pPr>
          </w:p>
        </w:tc>
      </w:tr>
    </w:tbl>
    <w:p w14:paraId="757AAFD0" w14:textId="77777777" w:rsidR="00273438" w:rsidRPr="00C50EB1" w:rsidRDefault="00273438" w:rsidP="00273438">
      <w:pPr>
        <w:spacing w:line="360" w:lineRule="auto"/>
        <w:jc w:val="both"/>
        <w:rPr>
          <w:rFonts w:ascii="Times New Roman" w:hAnsi="Times New Roman" w:cs="Times New Roman"/>
          <w:lang w:val="en-GB"/>
        </w:rPr>
      </w:pPr>
    </w:p>
    <w:p w14:paraId="47F827AB" w14:textId="52F3ADC2" w:rsidR="008A2580" w:rsidRDefault="00273438" w:rsidP="008A2580">
      <w:pPr>
        <w:spacing w:line="360" w:lineRule="auto"/>
        <w:jc w:val="both"/>
        <w:rPr>
          <w:rFonts w:ascii="Times New Roman" w:hAnsi="Times New Roman" w:cs="Times New Roman"/>
          <w:lang w:val="en-GB"/>
        </w:rPr>
      </w:pPr>
      <w:r w:rsidRPr="00C50EB1">
        <w:rPr>
          <w:rFonts w:ascii="Times New Roman" w:hAnsi="Times New Roman" w:cs="Times New Roman"/>
          <w:lang w:val="en-GB"/>
        </w:rPr>
        <w:t>Secondly, the sample of respondents is representative of the registered lobbyist population as far as policy area is concerned. According to the Irish Register of Lobbying, most of the country’s lobbying focuses on health care, followed by economic development and industry, agriculture, justice and equality, and education and training (</w:t>
      </w:r>
      <w:proofErr w:type="spellStart"/>
      <w:r w:rsidRPr="00C50EB1">
        <w:rPr>
          <w:rFonts w:ascii="Times New Roman" w:hAnsi="Times New Roman" w:cs="Times New Roman"/>
          <w:lang w:val="en-GB"/>
        </w:rPr>
        <w:t>SIPO</w:t>
      </w:r>
      <w:proofErr w:type="spellEnd"/>
      <w:r w:rsidRPr="00C50EB1">
        <w:rPr>
          <w:rFonts w:ascii="Times New Roman" w:hAnsi="Times New Roman" w:cs="Times New Roman"/>
          <w:lang w:val="en-GB"/>
        </w:rPr>
        <w:t xml:space="preserve">, 2018). The survey’s sample closely follows this distribution with health care, economic development and industry, justice and equality, and education and training being among the top five policy areas identified by survey respondents as ‘their main area of lobbying activity’. Finally, again according to the Irish Register of Lobbyists, the </w:t>
      </w:r>
      <w:proofErr w:type="spellStart"/>
      <w:r w:rsidRPr="00C50EB1">
        <w:rPr>
          <w:rFonts w:ascii="Times New Roman" w:hAnsi="Times New Roman" w:cs="Times New Roman"/>
          <w:lang w:val="en-GB"/>
        </w:rPr>
        <w:t>Dáil</w:t>
      </w:r>
      <w:proofErr w:type="spellEnd"/>
      <w:r w:rsidRPr="00C50EB1">
        <w:rPr>
          <w:rFonts w:ascii="Times New Roman" w:hAnsi="Times New Roman" w:cs="Times New Roman"/>
          <w:lang w:val="en-GB"/>
        </w:rPr>
        <w:t xml:space="preserve"> (Lower House) and the S</w:t>
      </w:r>
      <w:r w:rsidR="00E552E6">
        <w:rPr>
          <w:rFonts w:ascii="Times New Roman" w:hAnsi="Times New Roman" w:cs="Times New Roman"/>
          <w:lang w:val="en-GB"/>
        </w:rPr>
        <w:t>eanad (Upper House) are the top-</w:t>
      </w:r>
      <w:r w:rsidRPr="00C50EB1">
        <w:rPr>
          <w:rFonts w:ascii="Times New Roman" w:hAnsi="Times New Roman" w:cs="Times New Roman"/>
          <w:lang w:val="en-GB"/>
        </w:rPr>
        <w:t xml:space="preserve">two lobbied institutions followed by government departments. The same result can be found in the data collected with the survey. As a result, the data collected through the survey can be considered as representative of the Irish population of interest groups, </w:t>
      </w:r>
      <w:r w:rsidRPr="00C50EB1">
        <w:rPr>
          <w:rFonts w:ascii="Times New Roman" w:hAnsi="Times New Roman" w:cs="Times New Roman"/>
          <w:i/>
          <w:lang w:val="en-GB"/>
        </w:rPr>
        <w:t>at least</w:t>
      </w:r>
      <w:r w:rsidRPr="00C50EB1">
        <w:rPr>
          <w:rFonts w:ascii="Times New Roman" w:hAnsi="Times New Roman" w:cs="Times New Roman"/>
          <w:lang w:val="en-GB"/>
        </w:rPr>
        <w:t xml:space="preserve"> as far as the above factors are concerned. </w:t>
      </w:r>
    </w:p>
    <w:p w14:paraId="7FC00C25" w14:textId="77777777" w:rsidR="008A2580" w:rsidRDefault="008A2580" w:rsidP="008A2580">
      <w:pPr>
        <w:spacing w:line="360" w:lineRule="auto"/>
        <w:jc w:val="both"/>
        <w:rPr>
          <w:rFonts w:ascii="Times New Roman" w:hAnsi="Times New Roman" w:cs="Times New Roman"/>
          <w:lang w:val="en-GB"/>
        </w:rPr>
      </w:pPr>
    </w:p>
    <w:p w14:paraId="059EE6AC" w14:textId="46E61B4F" w:rsidR="008A2580" w:rsidRDefault="008A2580" w:rsidP="008A2580">
      <w:pPr>
        <w:spacing w:line="360" w:lineRule="auto"/>
        <w:jc w:val="both"/>
        <w:rPr>
          <w:rFonts w:ascii="Times New Roman" w:hAnsi="Times New Roman" w:cs="Times New Roman"/>
          <w:b/>
          <w:lang w:val="en-GB"/>
        </w:rPr>
      </w:pPr>
      <w:r>
        <w:rPr>
          <w:rFonts w:ascii="Times New Roman" w:hAnsi="Times New Roman" w:cs="Times New Roman"/>
          <w:b/>
          <w:lang w:val="en-GB"/>
        </w:rPr>
        <w:t>Appendix B</w:t>
      </w:r>
      <w:r w:rsidR="009B5C00">
        <w:rPr>
          <w:rFonts w:ascii="Times New Roman" w:hAnsi="Times New Roman" w:cs="Times New Roman"/>
          <w:b/>
          <w:lang w:val="en-GB"/>
        </w:rPr>
        <w:t xml:space="preserve"> – Survey construction</w:t>
      </w:r>
    </w:p>
    <w:p w14:paraId="6738197C" w14:textId="4EA9779D" w:rsidR="008A2580" w:rsidRPr="00C50EB1" w:rsidRDefault="008A2580" w:rsidP="008A2580">
      <w:pPr>
        <w:spacing w:line="360" w:lineRule="auto"/>
        <w:jc w:val="both"/>
        <w:rPr>
          <w:rFonts w:ascii="Times New Roman" w:hAnsi="Times New Roman" w:cs="Times New Roman"/>
          <w:lang w:val="en-GB"/>
        </w:rPr>
      </w:pPr>
      <w:r>
        <w:rPr>
          <w:rFonts w:ascii="Times New Roman" w:hAnsi="Times New Roman" w:cs="Times New Roman"/>
          <w:lang w:val="en-GB"/>
        </w:rPr>
        <w:t>T</w:t>
      </w:r>
      <w:r w:rsidRPr="00C50EB1">
        <w:rPr>
          <w:rFonts w:ascii="Times New Roman" w:hAnsi="Times New Roman" w:cs="Times New Roman"/>
          <w:lang w:val="en-GB"/>
        </w:rPr>
        <w:t>he survey included a list of questions aimed at capturing organisational characteristics</w:t>
      </w:r>
      <w:r>
        <w:rPr>
          <w:rFonts w:ascii="Times New Roman" w:hAnsi="Times New Roman" w:cs="Times New Roman"/>
          <w:lang w:val="en-GB"/>
        </w:rPr>
        <w:t xml:space="preserve">. </w:t>
      </w:r>
      <w:r w:rsidRPr="00C50EB1">
        <w:rPr>
          <w:rFonts w:ascii="Times New Roman" w:hAnsi="Times New Roman" w:cs="Times New Roman"/>
          <w:lang w:val="en-GB"/>
        </w:rPr>
        <w:t xml:space="preserve">I asked respondents to identify the category which best describes the organisation they work for. Respondents could choose between business associations, professional organisations, NGOs and citizen groups, labour unions, research institute or university, consultancy, law firm or public affairs specialist, a firm/company, and no organisation. This question was used to construct the group type variable used in the analysis. Next, I explored an organisation’s management structure and complexity asking whether the organisation is structured in board of directors, communication department, advocacy department, regional departments, secretariat, and accountancy. This allowed for the construction of an additive index of organisational capacity as per </w:t>
      </w:r>
      <w:proofErr w:type="spellStart"/>
      <w:r w:rsidRPr="00C50EB1">
        <w:rPr>
          <w:rFonts w:ascii="Times New Roman" w:hAnsi="Times New Roman" w:cs="Times New Roman"/>
          <w:lang w:val="en-GB"/>
        </w:rPr>
        <w:t>Crepaz</w:t>
      </w:r>
      <w:proofErr w:type="spellEnd"/>
      <w:r w:rsidRPr="00C50EB1">
        <w:rPr>
          <w:rFonts w:ascii="Times New Roman" w:hAnsi="Times New Roman" w:cs="Times New Roman"/>
          <w:lang w:val="en-GB"/>
        </w:rPr>
        <w:t xml:space="preserve"> and </w:t>
      </w:r>
      <w:proofErr w:type="spellStart"/>
      <w:r w:rsidRPr="00C50EB1">
        <w:rPr>
          <w:rFonts w:ascii="Times New Roman" w:hAnsi="Times New Roman" w:cs="Times New Roman"/>
          <w:lang w:val="en-GB"/>
        </w:rPr>
        <w:t>Hanegraaff</w:t>
      </w:r>
      <w:proofErr w:type="spellEnd"/>
      <w:r w:rsidRPr="00C50EB1">
        <w:rPr>
          <w:rFonts w:ascii="Times New Roman" w:hAnsi="Times New Roman" w:cs="Times New Roman"/>
          <w:lang w:val="en-GB"/>
        </w:rPr>
        <w:t xml:space="preserve"> (2019), which scores from 0 to 6 depending on how many of the above factors concerning the organisation’s management structure were indicated to be present by respondents. Finally, I asked about the organisation’s total budget allocated to lobbying in the current year in five answer categories (less than €10,000; between €10,000 and €100,000; between €100,000 and €500,000; between €500,000 and €1,000,000; and more than €1,000,000). This question allowed me to measure an organisation’s financial resources allocated to lobbying. I used the </w:t>
      </w:r>
      <w:r w:rsidRPr="00C50EB1">
        <w:rPr>
          <w:rFonts w:ascii="Times New Roman" w:hAnsi="Times New Roman" w:cs="Times New Roman"/>
          <w:lang w:val="en-GB"/>
        </w:rPr>
        <w:lastRenderedPageBreak/>
        <w:t>measure of organisational capacity and the lobbying budget as indicators of overall resources available for an organisation. Finally, I asked how frequently respondents had been active over the last year (ranging from never to every week) in advocacy in media, on</w:t>
      </w:r>
      <w:r w:rsidR="00E552E6">
        <w:rPr>
          <w:rFonts w:ascii="Times New Roman" w:hAnsi="Times New Roman" w:cs="Times New Roman"/>
          <w:lang w:val="en-GB"/>
        </w:rPr>
        <w:t>line consultations, publication</w:t>
      </w:r>
      <w:r w:rsidRPr="00C50EB1">
        <w:rPr>
          <w:rFonts w:ascii="Times New Roman" w:hAnsi="Times New Roman" w:cs="Times New Roman"/>
          <w:lang w:val="en-GB"/>
        </w:rPr>
        <w:t xml:space="preserve"> of position papers, lobbying with advocacy partners, lobbying independent government agencies, parliament, government and local government institutions. This provided me with information about the volume of lobbying activity of an organisation. The questions concerning the lobbying activity were inspired by the comparative interest group survey (</w:t>
      </w:r>
      <w:proofErr w:type="spellStart"/>
      <w:r w:rsidRPr="00C50EB1">
        <w:rPr>
          <w:rFonts w:ascii="Times New Roman" w:hAnsi="Times New Roman" w:cs="Times New Roman"/>
          <w:lang w:val="en-GB"/>
        </w:rPr>
        <w:t>Beyers</w:t>
      </w:r>
      <w:proofErr w:type="spellEnd"/>
      <w:r w:rsidRPr="00C50EB1">
        <w:rPr>
          <w:rFonts w:ascii="Times New Roman" w:hAnsi="Times New Roman" w:cs="Times New Roman"/>
          <w:lang w:val="en-GB"/>
        </w:rPr>
        <w:t xml:space="preserve"> et al. 2016). </w:t>
      </w:r>
      <w:r>
        <w:rPr>
          <w:rFonts w:ascii="Times New Roman" w:hAnsi="Times New Roman" w:cs="Times New Roman"/>
          <w:lang w:val="en-GB"/>
        </w:rPr>
        <w:t>Finally, the</w:t>
      </w:r>
      <w:r w:rsidRPr="00C50EB1">
        <w:rPr>
          <w:rFonts w:ascii="Times New Roman" w:hAnsi="Times New Roman" w:cs="Times New Roman"/>
          <w:lang w:val="en-GB"/>
        </w:rPr>
        <w:t xml:space="preserve"> survey also asked whether respondents had occupied public officeholder positions in the past (national level, local level, as special advisors), which allows me to construct a variable accounting for revolving doors. </w:t>
      </w:r>
    </w:p>
    <w:p w14:paraId="046A41B0" w14:textId="77777777" w:rsidR="00DE70AC" w:rsidRDefault="00DE70AC" w:rsidP="008A2580">
      <w:pPr>
        <w:spacing w:line="360" w:lineRule="auto"/>
        <w:jc w:val="both"/>
        <w:rPr>
          <w:rFonts w:ascii="Times New Roman" w:hAnsi="Times New Roman" w:cs="Times New Roman"/>
          <w:lang w:val="en-GB"/>
        </w:rPr>
      </w:pPr>
    </w:p>
    <w:p w14:paraId="674A1B6A" w14:textId="3FF798C0" w:rsidR="008C1BE2" w:rsidRDefault="008C1BE2" w:rsidP="00DE70AC">
      <w:pPr>
        <w:spacing w:line="360" w:lineRule="auto"/>
        <w:jc w:val="both"/>
        <w:rPr>
          <w:rFonts w:ascii="Times New Roman" w:hAnsi="Times New Roman" w:cs="Times New Roman"/>
          <w:b/>
          <w:lang w:val="en-GB"/>
        </w:rPr>
      </w:pPr>
      <w:r>
        <w:rPr>
          <w:rFonts w:ascii="Times New Roman" w:hAnsi="Times New Roman" w:cs="Times New Roman"/>
          <w:b/>
          <w:lang w:val="en-GB"/>
        </w:rPr>
        <w:t>Appendix C – Factor Analysis</w:t>
      </w:r>
    </w:p>
    <w:p w14:paraId="25406176" w14:textId="77777777" w:rsidR="00482F09" w:rsidRDefault="00482F09" w:rsidP="00482F09">
      <w:pPr>
        <w:spacing w:line="360" w:lineRule="auto"/>
        <w:ind w:right="645"/>
        <w:jc w:val="center"/>
        <w:rPr>
          <w:rFonts w:ascii="Times New Roman" w:hAnsi="Times New Roman" w:cs="Times New Roman"/>
          <w:b/>
          <w:sz w:val="20"/>
          <w:lang w:val="en-GB"/>
        </w:rPr>
      </w:pPr>
    </w:p>
    <w:p w14:paraId="133E3CC8" w14:textId="4FC40E23" w:rsidR="00482F09" w:rsidRPr="00D36DD5" w:rsidRDefault="00BC29FD" w:rsidP="00482F09">
      <w:pPr>
        <w:spacing w:line="360" w:lineRule="auto"/>
        <w:ind w:right="645"/>
        <w:jc w:val="center"/>
        <w:rPr>
          <w:rFonts w:ascii="Times New Roman" w:hAnsi="Times New Roman" w:cs="Times New Roman"/>
          <w:b/>
          <w:sz w:val="20"/>
          <w:lang w:val="en-GB"/>
        </w:rPr>
      </w:pPr>
      <w:r>
        <w:rPr>
          <w:rFonts w:ascii="Times New Roman" w:hAnsi="Times New Roman" w:cs="Times New Roman"/>
          <w:b/>
          <w:sz w:val="20"/>
          <w:lang w:val="en-GB"/>
        </w:rPr>
        <w:t xml:space="preserve">Table </w:t>
      </w:r>
      <w:proofErr w:type="spellStart"/>
      <w:r>
        <w:rPr>
          <w:rFonts w:ascii="Times New Roman" w:hAnsi="Times New Roman" w:cs="Times New Roman"/>
          <w:b/>
          <w:sz w:val="20"/>
          <w:lang w:val="en-GB"/>
        </w:rPr>
        <w:t>2</w:t>
      </w:r>
      <w:r w:rsidR="00482F09">
        <w:rPr>
          <w:rFonts w:ascii="Times New Roman" w:hAnsi="Times New Roman" w:cs="Times New Roman"/>
          <w:b/>
          <w:sz w:val="20"/>
          <w:lang w:val="en-GB"/>
        </w:rPr>
        <w:t>A</w:t>
      </w:r>
      <w:proofErr w:type="spellEnd"/>
      <w:r w:rsidR="00482F09">
        <w:rPr>
          <w:rFonts w:ascii="Times New Roman" w:hAnsi="Times New Roman" w:cs="Times New Roman"/>
          <w:b/>
          <w:sz w:val="20"/>
          <w:lang w:val="en-GB"/>
        </w:rPr>
        <w:t xml:space="preserve"> – Dimensional analysis of nine</w:t>
      </w:r>
      <w:r w:rsidR="00482F09" w:rsidRPr="00D36DD5">
        <w:rPr>
          <w:rFonts w:ascii="Times New Roman" w:hAnsi="Times New Roman" w:cs="Times New Roman"/>
          <w:b/>
          <w:sz w:val="20"/>
          <w:lang w:val="en-GB"/>
        </w:rPr>
        <w:t xml:space="preserve"> purposes of use of the Irish lobby register</w:t>
      </w:r>
    </w:p>
    <w:tbl>
      <w:tblPr>
        <w:tblStyle w:val="TableGrid"/>
        <w:tblW w:w="0" w:type="auto"/>
        <w:tblInd w:w="108" w:type="dxa"/>
        <w:tblLayout w:type="fixed"/>
        <w:tblLook w:val="04A0" w:firstRow="1" w:lastRow="0" w:firstColumn="1" w:lastColumn="0" w:noHBand="0" w:noVBand="1"/>
      </w:tblPr>
      <w:tblGrid>
        <w:gridCol w:w="851"/>
        <w:gridCol w:w="1418"/>
        <w:gridCol w:w="567"/>
        <w:gridCol w:w="567"/>
        <w:gridCol w:w="1275"/>
        <w:gridCol w:w="426"/>
        <w:gridCol w:w="708"/>
        <w:gridCol w:w="1843"/>
      </w:tblGrid>
      <w:tr w:rsidR="00482F09" w:rsidRPr="00B31A6D" w14:paraId="39025241" w14:textId="77777777" w:rsidTr="00482F09">
        <w:trPr>
          <w:cantSplit/>
        </w:trPr>
        <w:tc>
          <w:tcPr>
            <w:tcW w:w="851" w:type="dxa"/>
          </w:tcPr>
          <w:p w14:paraId="55AE871E" w14:textId="77777777" w:rsidR="00482F09" w:rsidRPr="00B31A6D" w:rsidRDefault="00482F09" w:rsidP="00482F09">
            <w:pPr>
              <w:tabs>
                <w:tab w:val="left" w:pos="1418"/>
              </w:tabs>
              <w:spacing w:line="276" w:lineRule="auto"/>
              <w:ind w:left="-568" w:right="-1668" w:firstLine="568"/>
              <w:rPr>
                <w:rFonts w:ascii="Times New Roman" w:hAnsi="Times New Roman" w:cs="Times New Roman"/>
                <w:i/>
                <w:sz w:val="20"/>
                <w:szCs w:val="18"/>
                <w:lang w:val="en-GB"/>
              </w:rPr>
            </w:pPr>
            <w:r w:rsidRPr="00B31A6D">
              <w:rPr>
                <w:rFonts w:ascii="Times New Roman" w:hAnsi="Times New Roman" w:cs="Times New Roman"/>
                <w:i/>
                <w:sz w:val="20"/>
                <w:szCs w:val="18"/>
                <w:lang w:val="en-GB"/>
              </w:rPr>
              <w:t>Factor</w:t>
            </w:r>
          </w:p>
        </w:tc>
        <w:tc>
          <w:tcPr>
            <w:tcW w:w="1985" w:type="dxa"/>
            <w:gridSpan w:val="2"/>
          </w:tcPr>
          <w:p w14:paraId="23826829" w14:textId="7A94824A" w:rsidR="00482F09" w:rsidRPr="00B31A6D" w:rsidRDefault="00482F09" w:rsidP="00B74C3D">
            <w:pPr>
              <w:tabs>
                <w:tab w:val="left" w:pos="1627"/>
              </w:tabs>
              <w:spacing w:line="276" w:lineRule="auto"/>
              <w:ind w:right="-108"/>
              <w:rPr>
                <w:rFonts w:ascii="Times New Roman" w:hAnsi="Times New Roman" w:cs="Times New Roman"/>
                <w:i/>
                <w:sz w:val="20"/>
                <w:szCs w:val="18"/>
                <w:lang w:val="en-GB"/>
              </w:rPr>
            </w:pPr>
            <w:r>
              <w:rPr>
                <w:rFonts w:ascii="Times New Roman" w:hAnsi="Times New Roman" w:cs="Times New Roman"/>
                <w:i/>
                <w:sz w:val="20"/>
                <w:szCs w:val="18"/>
                <w:lang w:val="en-GB"/>
              </w:rPr>
              <w:t>Variance</w:t>
            </w:r>
            <w:r w:rsidR="00B74C3D">
              <w:rPr>
                <w:rFonts w:ascii="Times New Roman" w:hAnsi="Times New Roman" w:cs="Times New Roman"/>
                <w:i/>
                <w:sz w:val="20"/>
                <w:szCs w:val="18"/>
                <w:lang w:val="en-GB"/>
              </w:rPr>
              <w:t xml:space="preserve"> </w:t>
            </w:r>
          </w:p>
        </w:tc>
        <w:tc>
          <w:tcPr>
            <w:tcW w:w="2268" w:type="dxa"/>
            <w:gridSpan w:val="3"/>
          </w:tcPr>
          <w:p w14:paraId="5CE2B3B3" w14:textId="77777777" w:rsidR="00482F09" w:rsidRPr="00B31A6D" w:rsidRDefault="00482F09" w:rsidP="00482F09">
            <w:pPr>
              <w:tabs>
                <w:tab w:val="left" w:pos="2052"/>
              </w:tabs>
              <w:spacing w:line="276" w:lineRule="auto"/>
              <w:ind w:right="-249"/>
              <w:rPr>
                <w:rFonts w:ascii="Times New Roman" w:hAnsi="Times New Roman" w:cs="Times New Roman"/>
                <w:i/>
                <w:sz w:val="20"/>
                <w:szCs w:val="18"/>
                <w:lang w:val="en-GB"/>
              </w:rPr>
            </w:pPr>
            <w:r w:rsidRPr="00B31A6D">
              <w:rPr>
                <w:rFonts w:ascii="Times New Roman" w:hAnsi="Times New Roman" w:cs="Times New Roman"/>
                <w:i/>
                <w:sz w:val="20"/>
                <w:szCs w:val="18"/>
                <w:lang w:val="en-GB"/>
              </w:rPr>
              <w:t>Proportion</w:t>
            </w:r>
          </w:p>
        </w:tc>
        <w:tc>
          <w:tcPr>
            <w:tcW w:w="2551" w:type="dxa"/>
            <w:gridSpan w:val="2"/>
          </w:tcPr>
          <w:p w14:paraId="0014CCD2" w14:textId="77777777" w:rsidR="00482F09" w:rsidRPr="00B31A6D" w:rsidRDefault="00482F09" w:rsidP="00482F09">
            <w:pPr>
              <w:spacing w:line="276" w:lineRule="auto"/>
              <w:ind w:right="-250"/>
              <w:rPr>
                <w:rFonts w:ascii="Times New Roman" w:hAnsi="Times New Roman" w:cs="Times New Roman"/>
                <w:i/>
                <w:sz w:val="20"/>
                <w:szCs w:val="18"/>
                <w:lang w:val="en-GB"/>
              </w:rPr>
            </w:pPr>
            <w:r w:rsidRPr="00B31A6D">
              <w:rPr>
                <w:rFonts w:ascii="Times New Roman" w:hAnsi="Times New Roman" w:cs="Times New Roman"/>
                <w:i/>
                <w:sz w:val="20"/>
                <w:szCs w:val="18"/>
                <w:lang w:val="en-GB"/>
              </w:rPr>
              <w:t>Cumulative</w:t>
            </w:r>
          </w:p>
        </w:tc>
      </w:tr>
      <w:tr w:rsidR="00482F09" w:rsidRPr="00B31A6D" w14:paraId="4C97B101" w14:textId="77777777" w:rsidTr="00482F09">
        <w:trPr>
          <w:cantSplit/>
        </w:trPr>
        <w:tc>
          <w:tcPr>
            <w:tcW w:w="851" w:type="dxa"/>
          </w:tcPr>
          <w:p w14:paraId="291A69C6"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Factor 1</w:t>
            </w:r>
          </w:p>
        </w:tc>
        <w:tc>
          <w:tcPr>
            <w:tcW w:w="1985" w:type="dxa"/>
            <w:gridSpan w:val="2"/>
          </w:tcPr>
          <w:p w14:paraId="75589017" w14:textId="77777777" w:rsidR="00482F09" w:rsidRPr="00226A1D" w:rsidRDefault="00482F09" w:rsidP="00482F09">
            <w:pPr>
              <w:tabs>
                <w:tab w:val="left" w:pos="1627"/>
              </w:tabs>
              <w:spacing w:line="276" w:lineRule="auto"/>
              <w:ind w:right="-108"/>
              <w:rPr>
                <w:rFonts w:ascii="Times New Roman" w:hAnsi="Times New Roman" w:cs="Times New Roman"/>
                <w:b/>
                <w:sz w:val="20"/>
                <w:szCs w:val="18"/>
                <w:lang w:val="en-GB"/>
              </w:rPr>
            </w:pPr>
            <w:r>
              <w:rPr>
                <w:rFonts w:ascii="Times New Roman" w:hAnsi="Times New Roman" w:cs="Times New Roman"/>
                <w:b/>
                <w:sz w:val="20"/>
                <w:szCs w:val="18"/>
                <w:lang w:val="en-GB"/>
              </w:rPr>
              <w:t>1.959</w:t>
            </w:r>
          </w:p>
        </w:tc>
        <w:tc>
          <w:tcPr>
            <w:tcW w:w="2268" w:type="dxa"/>
            <w:gridSpan w:val="3"/>
          </w:tcPr>
          <w:p w14:paraId="619CC747"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Pr>
                <w:rFonts w:ascii="Times New Roman" w:hAnsi="Times New Roman" w:cs="Times New Roman"/>
                <w:sz w:val="20"/>
                <w:szCs w:val="18"/>
                <w:lang w:val="en-GB"/>
              </w:rPr>
              <w:t>0.450</w:t>
            </w:r>
          </w:p>
        </w:tc>
        <w:tc>
          <w:tcPr>
            <w:tcW w:w="2551" w:type="dxa"/>
            <w:gridSpan w:val="2"/>
          </w:tcPr>
          <w:p w14:paraId="5695D19F"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0.450</w:t>
            </w:r>
          </w:p>
        </w:tc>
      </w:tr>
      <w:tr w:rsidR="00482F09" w:rsidRPr="00B31A6D" w14:paraId="595B5299" w14:textId="77777777" w:rsidTr="00482F09">
        <w:trPr>
          <w:cantSplit/>
        </w:trPr>
        <w:tc>
          <w:tcPr>
            <w:tcW w:w="851" w:type="dxa"/>
          </w:tcPr>
          <w:p w14:paraId="726E50F2"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Factor 2</w:t>
            </w:r>
          </w:p>
        </w:tc>
        <w:tc>
          <w:tcPr>
            <w:tcW w:w="1985" w:type="dxa"/>
            <w:gridSpan w:val="2"/>
          </w:tcPr>
          <w:p w14:paraId="0D244F19" w14:textId="77777777" w:rsidR="00482F09" w:rsidRPr="00226A1D" w:rsidRDefault="00482F09" w:rsidP="00482F09">
            <w:pPr>
              <w:tabs>
                <w:tab w:val="left" w:pos="1627"/>
              </w:tabs>
              <w:spacing w:line="276" w:lineRule="auto"/>
              <w:ind w:right="-108"/>
              <w:rPr>
                <w:rFonts w:ascii="Times New Roman" w:hAnsi="Times New Roman" w:cs="Times New Roman"/>
                <w:b/>
                <w:sz w:val="20"/>
                <w:szCs w:val="18"/>
                <w:lang w:val="en-GB"/>
              </w:rPr>
            </w:pPr>
            <w:r>
              <w:rPr>
                <w:rFonts w:ascii="Times New Roman" w:hAnsi="Times New Roman" w:cs="Times New Roman"/>
                <w:b/>
                <w:sz w:val="20"/>
                <w:szCs w:val="18"/>
                <w:lang w:val="en-GB"/>
              </w:rPr>
              <w:t>1.626</w:t>
            </w:r>
          </w:p>
        </w:tc>
        <w:tc>
          <w:tcPr>
            <w:tcW w:w="2268" w:type="dxa"/>
            <w:gridSpan w:val="3"/>
          </w:tcPr>
          <w:p w14:paraId="44FB3D3C"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Pr>
                <w:rFonts w:ascii="Times New Roman" w:hAnsi="Times New Roman" w:cs="Times New Roman"/>
                <w:sz w:val="20"/>
                <w:szCs w:val="18"/>
                <w:lang w:val="en-GB"/>
              </w:rPr>
              <w:t>0.373</w:t>
            </w:r>
          </w:p>
        </w:tc>
        <w:tc>
          <w:tcPr>
            <w:tcW w:w="2551" w:type="dxa"/>
            <w:gridSpan w:val="2"/>
          </w:tcPr>
          <w:p w14:paraId="756907C0"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0.824</w:t>
            </w:r>
          </w:p>
        </w:tc>
      </w:tr>
      <w:tr w:rsidR="00482F09" w:rsidRPr="00B31A6D" w14:paraId="5F9BAE34" w14:textId="77777777" w:rsidTr="00482F09">
        <w:trPr>
          <w:cantSplit/>
        </w:trPr>
        <w:tc>
          <w:tcPr>
            <w:tcW w:w="851" w:type="dxa"/>
          </w:tcPr>
          <w:p w14:paraId="1F7CAF8B"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Factor 3</w:t>
            </w:r>
          </w:p>
        </w:tc>
        <w:tc>
          <w:tcPr>
            <w:tcW w:w="1985" w:type="dxa"/>
            <w:gridSpan w:val="2"/>
          </w:tcPr>
          <w:p w14:paraId="0D6739EC" w14:textId="77777777" w:rsidR="00482F09" w:rsidRPr="00226A1D" w:rsidRDefault="00482F09" w:rsidP="00482F09">
            <w:pPr>
              <w:tabs>
                <w:tab w:val="left" w:pos="1627"/>
              </w:tabs>
              <w:spacing w:line="276" w:lineRule="auto"/>
              <w:ind w:right="-108"/>
              <w:rPr>
                <w:rFonts w:ascii="Times New Roman" w:hAnsi="Times New Roman" w:cs="Times New Roman"/>
                <w:b/>
                <w:sz w:val="20"/>
                <w:szCs w:val="18"/>
                <w:lang w:val="en-GB"/>
              </w:rPr>
            </w:pPr>
            <w:r>
              <w:rPr>
                <w:rFonts w:ascii="Times New Roman" w:hAnsi="Times New Roman" w:cs="Times New Roman"/>
                <w:b/>
                <w:sz w:val="20"/>
                <w:szCs w:val="18"/>
                <w:lang w:val="en-GB"/>
              </w:rPr>
              <w:t>1.038</w:t>
            </w:r>
          </w:p>
        </w:tc>
        <w:tc>
          <w:tcPr>
            <w:tcW w:w="2268" w:type="dxa"/>
            <w:gridSpan w:val="3"/>
          </w:tcPr>
          <w:p w14:paraId="4C25BEB8"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Pr>
                <w:rFonts w:ascii="Times New Roman" w:hAnsi="Times New Roman" w:cs="Times New Roman"/>
                <w:sz w:val="20"/>
                <w:szCs w:val="18"/>
                <w:lang w:val="en-GB"/>
              </w:rPr>
              <w:t>0.238</w:t>
            </w:r>
          </w:p>
        </w:tc>
        <w:tc>
          <w:tcPr>
            <w:tcW w:w="2551" w:type="dxa"/>
            <w:gridSpan w:val="2"/>
          </w:tcPr>
          <w:p w14:paraId="5F126438"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1.062</w:t>
            </w:r>
          </w:p>
        </w:tc>
      </w:tr>
      <w:tr w:rsidR="00482F09" w:rsidRPr="00B31A6D" w14:paraId="1E5AF76B" w14:textId="77777777" w:rsidTr="00482F09">
        <w:trPr>
          <w:cantSplit/>
        </w:trPr>
        <w:tc>
          <w:tcPr>
            <w:tcW w:w="851" w:type="dxa"/>
          </w:tcPr>
          <w:p w14:paraId="7276F660"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Factor 4</w:t>
            </w:r>
          </w:p>
        </w:tc>
        <w:tc>
          <w:tcPr>
            <w:tcW w:w="1985" w:type="dxa"/>
            <w:gridSpan w:val="2"/>
          </w:tcPr>
          <w:p w14:paraId="58D6B9E2" w14:textId="77777777" w:rsidR="00482F09" w:rsidRPr="00B31A6D" w:rsidRDefault="00482F09" w:rsidP="00482F09">
            <w:pPr>
              <w:tabs>
                <w:tab w:val="left" w:pos="1627"/>
              </w:tabs>
              <w:spacing w:line="276" w:lineRule="auto"/>
              <w:ind w:right="-108"/>
              <w:rPr>
                <w:rFonts w:ascii="Times New Roman" w:hAnsi="Times New Roman" w:cs="Times New Roman"/>
                <w:sz w:val="20"/>
                <w:szCs w:val="18"/>
                <w:lang w:val="en-GB"/>
              </w:rPr>
            </w:pPr>
            <w:r>
              <w:rPr>
                <w:rFonts w:ascii="Times New Roman" w:hAnsi="Times New Roman" w:cs="Times New Roman"/>
                <w:sz w:val="20"/>
                <w:szCs w:val="18"/>
                <w:lang w:val="en-GB"/>
              </w:rPr>
              <w:t>0.338</w:t>
            </w:r>
          </w:p>
        </w:tc>
        <w:tc>
          <w:tcPr>
            <w:tcW w:w="2268" w:type="dxa"/>
            <w:gridSpan w:val="3"/>
          </w:tcPr>
          <w:p w14:paraId="40A5FA6E"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Pr>
                <w:rFonts w:ascii="Times New Roman" w:hAnsi="Times New Roman" w:cs="Times New Roman"/>
                <w:sz w:val="20"/>
                <w:szCs w:val="18"/>
                <w:lang w:val="en-GB"/>
              </w:rPr>
              <w:t>0.078</w:t>
            </w:r>
          </w:p>
        </w:tc>
        <w:tc>
          <w:tcPr>
            <w:tcW w:w="2551" w:type="dxa"/>
            <w:gridSpan w:val="2"/>
          </w:tcPr>
          <w:p w14:paraId="3A8513F2"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1.140</w:t>
            </w:r>
          </w:p>
        </w:tc>
      </w:tr>
      <w:tr w:rsidR="00482F09" w:rsidRPr="00B31A6D" w14:paraId="01D724E0" w14:textId="77777777" w:rsidTr="00482F09">
        <w:trPr>
          <w:cantSplit/>
        </w:trPr>
        <w:tc>
          <w:tcPr>
            <w:tcW w:w="7655" w:type="dxa"/>
            <w:gridSpan w:val="8"/>
          </w:tcPr>
          <w:p w14:paraId="22D288CF" w14:textId="77777777" w:rsidR="00482F09" w:rsidRPr="00B31A6D" w:rsidRDefault="00482F09" w:rsidP="00482F09">
            <w:pPr>
              <w:tabs>
                <w:tab w:val="left" w:pos="2052"/>
              </w:tabs>
              <w:spacing w:line="276" w:lineRule="auto"/>
              <w:ind w:right="-250"/>
              <w:jc w:val="center"/>
              <w:rPr>
                <w:rFonts w:ascii="Times New Roman" w:hAnsi="Times New Roman" w:cs="Times New Roman"/>
                <w:sz w:val="20"/>
                <w:szCs w:val="18"/>
                <w:lang w:val="en-GB"/>
              </w:rPr>
            </w:pPr>
            <w:proofErr w:type="spellStart"/>
            <w:r w:rsidRPr="00B31A6D">
              <w:rPr>
                <w:rFonts w:ascii="Times New Roman" w:hAnsi="Times New Roman" w:cs="Times New Roman"/>
                <w:b/>
                <w:sz w:val="20"/>
                <w:szCs w:val="18"/>
                <w:lang w:val="en-GB"/>
              </w:rPr>
              <w:t>Varimax</w:t>
            </w:r>
            <w:proofErr w:type="spellEnd"/>
            <w:r w:rsidRPr="00B31A6D">
              <w:rPr>
                <w:rFonts w:ascii="Times New Roman" w:hAnsi="Times New Roman" w:cs="Times New Roman"/>
                <w:b/>
                <w:sz w:val="20"/>
                <w:szCs w:val="18"/>
                <w:lang w:val="en-GB"/>
              </w:rPr>
              <w:t xml:space="preserve"> rotated factor loadings</w:t>
            </w:r>
          </w:p>
        </w:tc>
      </w:tr>
      <w:tr w:rsidR="00482F09" w:rsidRPr="00B31A6D" w14:paraId="499769EE" w14:textId="77777777" w:rsidTr="00482F09">
        <w:trPr>
          <w:cantSplit/>
        </w:trPr>
        <w:tc>
          <w:tcPr>
            <w:tcW w:w="2269" w:type="dxa"/>
            <w:gridSpan w:val="2"/>
          </w:tcPr>
          <w:p w14:paraId="35AE5747"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i/>
                <w:sz w:val="20"/>
                <w:szCs w:val="18"/>
                <w:lang w:val="en-GB"/>
              </w:rPr>
              <w:t>Dimension</w:t>
            </w:r>
          </w:p>
        </w:tc>
        <w:tc>
          <w:tcPr>
            <w:tcW w:w="1134" w:type="dxa"/>
            <w:gridSpan w:val="2"/>
          </w:tcPr>
          <w:p w14:paraId="7C571795" w14:textId="77777777" w:rsidR="00482F09" w:rsidRPr="00B31A6D" w:rsidRDefault="00482F09" w:rsidP="00482F09">
            <w:pPr>
              <w:tabs>
                <w:tab w:val="left" w:pos="1627"/>
              </w:tabs>
              <w:spacing w:line="276" w:lineRule="auto"/>
              <w:ind w:right="-108"/>
              <w:rPr>
                <w:rFonts w:ascii="Times New Roman" w:hAnsi="Times New Roman" w:cs="Times New Roman"/>
                <w:sz w:val="20"/>
                <w:szCs w:val="18"/>
                <w:lang w:val="en-GB"/>
              </w:rPr>
            </w:pPr>
            <w:r w:rsidRPr="00B31A6D">
              <w:rPr>
                <w:rFonts w:ascii="Times New Roman" w:hAnsi="Times New Roman" w:cs="Times New Roman"/>
                <w:i/>
                <w:sz w:val="20"/>
                <w:szCs w:val="18"/>
                <w:lang w:val="en-GB"/>
              </w:rPr>
              <w:t>Information</w:t>
            </w:r>
          </w:p>
        </w:tc>
        <w:tc>
          <w:tcPr>
            <w:tcW w:w="1275" w:type="dxa"/>
          </w:tcPr>
          <w:p w14:paraId="3430A957"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sidRPr="00B31A6D">
              <w:rPr>
                <w:rFonts w:ascii="Times New Roman" w:hAnsi="Times New Roman" w:cs="Times New Roman"/>
                <w:i/>
                <w:sz w:val="20"/>
                <w:szCs w:val="18"/>
                <w:lang w:val="en-GB"/>
              </w:rPr>
              <w:t>Competition</w:t>
            </w:r>
          </w:p>
        </w:tc>
        <w:tc>
          <w:tcPr>
            <w:tcW w:w="1134" w:type="dxa"/>
            <w:gridSpan w:val="2"/>
          </w:tcPr>
          <w:p w14:paraId="49DD2BF9" w14:textId="77777777" w:rsidR="00482F09" w:rsidRPr="00B31A6D" w:rsidRDefault="00482F09" w:rsidP="00482F09">
            <w:pPr>
              <w:spacing w:line="276" w:lineRule="auto"/>
              <w:ind w:right="-250"/>
              <w:rPr>
                <w:rFonts w:ascii="Times New Roman" w:hAnsi="Times New Roman" w:cs="Times New Roman"/>
                <w:sz w:val="20"/>
                <w:szCs w:val="18"/>
                <w:lang w:val="en-GB"/>
              </w:rPr>
            </w:pPr>
            <w:r w:rsidRPr="00B31A6D">
              <w:rPr>
                <w:rFonts w:ascii="Times New Roman" w:hAnsi="Times New Roman" w:cs="Times New Roman"/>
                <w:i/>
                <w:sz w:val="20"/>
                <w:szCs w:val="18"/>
                <w:lang w:val="en-GB"/>
              </w:rPr>
              <w:t>Strategy</w:t>
            </w:r>
          </w:p>
        </w:tc>
        <w:tc>
          <w:tcPr>
            <w:tcW w:w="1843" w:type="dxa"/>
          </w:tcPr>
          <w:p w14:paraId="44ECC03B" w14:textId="77777777" w:rsidR="00482F09" w:rsidRPr="00B31A6D" w:rsidRDefault="00482F09" w:rsidP="00482F09">
            <w:pPr>
              <w:spacing w:line="276" w:lineRule="auto"/>
              <w:ind w:right="-250"/>
              <w:rPr>
                <w:rFonts w:ascii="Times New Roman" w:hAnsi="Times New Roman" w:cs="Times New Roman"/>
                <w:sz w:val="20"/>
                <w:szCs w:val="18"/>
                <w:lang w:val="en-GB"/>
              </w:rPr>
            </w:pPr>
            <w:r w:rsidRPr="00B31A6D">
              <w:rPr>
                <w:rFonts w:ascii="Times New Roman" w:hAnsi="Times New Roman" w:cs="Times New Roman"/>
                <w:i/>
                <w:sz w:val="20"/>
                <w:szCs w:val="18"/>
                <w:lang w:val="en-GB"/>
              </w:rPr>
              <w:t>Collaboration (uniqueness values)</w:t>
            </w:r>
          </w:p>
        </w:tc>
      </w:tr>
      <w:tr w:rsidR="00482F09" w:rsidRPr="00B31A6D" w14:paraId="6B1548E3" w14:textId="77777777" w:rsidTr="00482F09">
        <w:trPr>
          <w:cantSplit/>
        </w:trPr>
        <w:tc>
          <w:tcPr>
            <w:tcW w:w="2269" w:type="dxa"/>
            <w:gridSpan w:val="2"/>
          </w:tcPr>
          <w:p w14:paraId="50C7A8C6"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Info about policy-making</w:t>
            </w:r>
          </w:p>
        </w:tc>
        <w:tc>
          <w:tcPr>
            <w:tcW w:w="1134" w:type="dxa"/>
            <w:gridSpan w:val="2"/>
          </w:tcPr>
          <w:p w14:paraId="16A2A18D" w14:textId="77777777" w:rsidR="00482F09" w:rsidRPr="00294AC5" w:rsidRDefault="00482F09" w:rsidP="00482F09">
            <w:pPr>
              <w:tabs>
                <w:tab w:val="left" w:pos="1627"/>
              </w:tabs>
              <w:spacing w:line="276" w:lineRule="auto"/>
              <w:ind w:right="-108"/>
              <w:rPr>
                <w:rFonts w:ascii="Times New Roman" w:hAnsi="Times New Roman" w:cs="Times New Roman"/>
                <w:b/>
                <w:sz w:val="20"/>
                <w:szCs w:val="18"/>
                <w:lang w:val="en-GB"/>
              </w:rPr>
            </w:pPr>
            <w:r w:rsidRPr="00294AC5">
              <w:rPr>
                <w:rFonts w:ascii="Times New Roman" w:hAnsi="Times New Roman" w:cs="Times New Roman"/>
                <w:b/>
                <w:sz w:val="20"/>
                <w:szCs w:val="18"/>
                <w:lang w:val="en-GB"/>
              </w:rPr>
              <w:t>0.546</w:t>
            </w:r>
          </w:p>
        </w:tc>
        <w:tc>
          <w:tcPr>
            <w:tcW w:w="1275" w:type="dxa"/>
          </w:tcPr>
          <w:p w14:paraId="781C6E18"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sidRPr="00B31A6D">
              <w:rPr>
                <w:rFonts w:ascii="Times New Roman" w:hAnsi="Times New Roman" w:cs="Times New Roman"/>
                <w:sz w:val="20"/>
                <w:szCs w:val="18"/>
                <w:lang w:val="en-GB"/>
              </w:rPr>
              <w:t>0.26</w:t>
            </w:r>
            <w:r>
              <w:rPr>
                <w:rFonts w:ascii="Times New Roman" w:hAnsi="Times New Roman" w:cs="Times New Roman"/>
                <w:sz w:val="20"/>
                <w:szCs w:val="18"/>
                <w:lang w:val="en-GB"/>
              </w:rPr>
              <w:t>5</w:t>
            </w:r>
          </w:p>
        </w:tc>
        <w:tc>
          <w:tcPr>
            <w:tcW w:w="1134" w:type="dxa"/>
            <w:gridSpan w:val="2"/>
          </w:tcPr>
          <w:p w14:paraId="75B880AF"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0.266</w:t>
            </w:r>
          </w:p>
        </w:tc>
        <w:tc>
          <w:tcPr>
            <w:tcW w:w="1843" w:type="dxa"/>
          </w:tcPr>
          <w:p w14:paraId="422D9E0E" w14:textId="77777777" w:rsidR="00482F09" w:rsidRPr="00B31A6D" w:rsidRDefault="00482F09" w:rsidP="00482F09">
            <w:pPr>
              <w:spacing w:line="276" w:lineRule="auto"/>
              <w:ind w:right="-250"/>
              <w:rPr>
                <w:rFonts w:ascii="Times New Roman" w:hAnsi="Times New Roman" w:cs="Times New Roman"/>
                <w:sz w:val="20"/>
                <w:szCs w:val="18"/>
                <w:lang w:val="en-GB"/>
              </w:rPr>
            </w:pPr>
            <w:r w:rsidRPr="00B31A6D">
              <w:rPr>
                <w:rFonts w:ascii="Times New Roman" w:hAnsi="Times New Roman" w:cs="Times New Roman"/>
                <w:sz w:val="20"/>
                <w:szCs w:val="18"/>
                <w:lang w:val="en-GB"/>
              </w:rPr>
              <w:t>0.54</w:t>
            </w:r>
            <w:r>
              <w:rPr>
                <w:rFonts w:ascii="Times New Roman" w:hAnsi="Times New Roman" w:cs="Times New Roman"/>
                <w:sz w:val="20"/>
                <w:szCs w:val="18"/>
                <w:lang w:val="en-GB"/>
              </w:rPr>
              <w:t>9</w:t>
            </w:r>
          </w:p>
        </w:tc>
      </w:tr>
      <w:tr w:rsidR="00482F09" w:rsidRPr="00B31A6D" w14:paraId="017E7A1F" w14:textId="77777777" w:rsidTr="00482F09">
        <w:trPr>
          <w:cantSplit/>
        </w:trPr>
        <w:tc>
          <w:tcPr>
            <w:tcW w:w="2269" w:type="dxa"/>
            <w:gridSpan w:val="2"/>
          </w:tcPr>
          <w:p w14:paraId="2A9A2972"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Form policy position</w:t>
            </w:r>
          </w:p>
        </w:tc>
        <w:tc>
          <w:tcPr>
            <w:tcW w:w="1134" w:type="dxa"/>
            <w:gridSpan w:val="2"/>
          </w:tcPr>
          <w:p w14:paraId="7734D35A" w14:textId="77777777" w:rsidR="00482F09" w:rsidRPr="00294AC5" w:rsidRDefault="00482F09" w:rsidP="00482F09">
            <w:pPr>
              <w:tabs>
                <w:tab w:val="left" w:pos="1627"/>
              </w:tabs>
              <w:spacing w:line="276" w:lineRule="auto"/>
              <w:ind w:right="-108"/>
              <w:rPr>
                <w:rFonts w:ascii="Times New Roman" w:hAnsi="Times New Roman" w:cs="Times New Roman"/>
                <w:b/>
                <w:sz w:val="20"/>
                <w:szCs w:val="18"/>
                <w:lang w:val="en-GB"/>
              </w:rPr>
            </w:pPr>
            <w:r>
              <w:rPr>
                <w:rFonts w:ascii="Times New Roman" w:hAnsi="Times New Roman" w:cs="Times New Roman"/>
                <w:b/>
                <w:sz w:val="20"/>
                <w:szCs w:val="18"/>
                <w:lang w:val="en-GB"/>
              </w:rPr>
              <w:t>0.598</w:t>
            </w:r>
          </w:p>
        </w:tc>
        <w:tc>
          <w:tcPr>
            <w:tcW w:w="1275" w:type="dxa"/>
          </w:tcPr>
          <w:p w14:paraId="409D14D6"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Pr>
                <w:rFonts w:ascii="Times New Roman" w:hAnsi="Times New Roman" w:cs="Times New Roman"/>
                <w:sz w:val="20"/>
                <w:szCs w:val="18"/>
                <w:lang w:val="en-GB"/>
              </w:rPr>
              <w:t>0.230</w:t>
            </w:r>
          </w:p>
        </w:tc>
        <w:tc>
          <w:tcPr>
            <w:tcW w:w="1134" w:type="dxa"/>
            <w:gridSpan w:val="2"/>
          </w:tcPr>
          <w:p w14:paraId="65353A5E" w14:textId="77777777" w:rsidR="00482F09" w:rsidRPr="00B31A6D" w:rsidRDefault="00482F09" w:rsidP="00482F09">
            <w:pPr>
              <w:spacing w:line="276" w:lineRule="auto"/>
              <w:ind w:right="-250"/>
              <w:rPr>
                <w:rFonts w:ascii="Times New Roman" w:hAnsi="Times New Roman" w:cs="Times New Roman"/>
                <w:sz w:val="20"/>
                <w:szCs w:val="18"/>
                <w:lang w:val="en-GB"/>
              </w:rPr>
            </w:pPr>
            <w:r w:rsidRPr="00B31A6D">
              <w:rPr>
                <w:rFonts w:ascii="Times New Roman" w:hAnsi="Times New Roman" w:cs="Times New Roman"/>
                <w:sz w:val="20"/>
                <w:szCs w:val="18"/>
                <w:lang w:val="en-GB"/>
              </w:rPr>
              <w:t>0.33</w:t>
            </w:r>
            <w:r>
              <w:rPr>
                <w:rFonts w:ascii="Times New Roman" w:hAnsi="Times New Roman" w:cs="Times New Roman"/>
                <w:sz w:val="20"/>
                <w:szCs w:val="18"/>
                <w:lang w:val="en-GB"/>
              </w:rPr>
              <w:t>9</w:t>
            </w:r>
          </w:p>
        </w:tc>
        <w:tc>
          <w:tcPr>
            <w:tcW w:w="1843" w:type="dxa"/>
          </w:tcPr>
          <w:p w14:paraId="460D262E" w14:textId="77777777" w:rsidR="00482F09" w:rsidRPr="00B31A6D" w:rsidRDefault="00482F09" w:rsidP="00482F09">
            <w:pPr>
              <w:spacing w:line="276" w:lineRule="auto"/>
              <w:ind w:right="-250"/>
              <w:rPr>
                <w:rFonts w:ascii="Times New Roman" w:hAnsi="Times New Roman" w:cs="Times New Roman"/>
                <w:sz w:val="20"/>
                <w:szCs w:val="18"/>
                <w:lang w:val="en-GB"/>
              </w:rPr>
            </w:pPr>
            <w:r w:rsidRPr="00B31A6D">
              <w:rPr>
                <w:rFonts w:ascii="Times New Roman" w:hAnsi="Times New Roman" w:cs="Times New Roman"/>
                <w:sz w:val="20"/>
                <w:szCs w:val="18"/>
                <w:lang w:val="en-GB"/>
              </w:rPr>
              <w:t>0.474</w:t>
            </w:r>
          </w:p>
        </w:tc>
      </w:tr>
      <w:tr w:rsidR="00482F09" w:rsidRPr="00B31A6D" w14:paraId="3DE63B86" w14:textId="77777777" w:rsidTr="00482F09">
        <w:trPr>
          <w:cantSplit/>
        </w:trPr>
        <w:tc>
          <w:tcPr>
            <w:tcW w:w="2269" w:type="dxa"/>
            <w:gridSpan w:val="2"/>
          </w:tcPr>
          <w:p w14:paraId="6C1FAEB5"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See competitors</w:t>
            </w:r>
          </w:p>
        </w:tc>
        <w:tc>
          <w:tcPr>
            <w:tcW w:w="1134" w:type="dxa"/>
            <w:gridSpan w:val="2"/>
          </w:tcPr>
          <w:p w14:paraId="167E3F7B" w14:textId="77777777" w:rsidR="00482F09" w:rsidRPr="00B31A6D" w:rsidRDefault="00482F09" w:rsidP="00482F09">
            <w:pPr>
              <w:tabs>
                <w:tab w:val="left" w:pos="1627"/>
              </w:tabs>
              <w:spacing w:line="276" w:lineRule="auto"/>
              <w:ind w:right="-108"/>
              <w:rPr>
                <w:rFonts w:ascii="Times New Roman" w:hAnsi="Times New Roman" w:cs="Times New Roman"/>
                <w:sz w:val="20"/>
                <w:szCs w:val="18"/>
                <w:lang w:val="en-GB"/>
              </w:rPr>
            </w:pPr>
            <w:r>
              <w:rPr>
                <w:rFonts w:ascii="Times New Roman" w:hAnsi="Times New Roman" w:cs="Times New Roman"/>
                <w:sz w:val="20"/>
                <w:szCs w:val="18"/>
                <w:lang w:val="en-GB"/>
              </w:rPr>
              <w:t>0.313</w:t>
            </w:r>
          </w:p>
        </w:tc>
        <w:tc>
          <w:tcPr>
            <w:tcW w:w="1275" w:type="dxa"/>
          </w:tcPr>
          <w:p w14:paraId="04561C17"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Pr>
                <w:rFonts w:ascii="Times New Roman" w:hAnsi="Times New Roman" w:cs="Times New Roman"/>
                <w:b/>
                <w:sz w:val="20"/>
                <w:szCs w:val="18"/>
                <w:lang w:val="en-GB"/>
              </w:rPr>
              <w:t>0.676</w:t>
            </w:r>
          </w:p>
        </w:tc>
        <w:tc>
          <w:tcPr>
            <w:tcW w:w="1134" w:type="dxa"/>
            <w:gridSpan w:val="2"/>
          </w:tcPr>
          <w:p w14:paraId="76805FFD"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0.217</w:t>
            </w:r>
          </w:p>
        </w:tc>
        <w:tc>
          <w:tcPr>
            <w:tcW w:w="1843" w:type="dxa"/>
          </w:tcPr>
          <w:p w14:paraId="35EF719C" w14:textId="77777777" w:rsidR="00482F09" w:rsidRPr="00B31A6D" w:rsidRDefault="00482F09" w:rsidP="00482F09">
            <w:pPr>
              <w:spacing w:line="276" w:lineRule="auto"/>
              <w:ind w:right="-250"/>
              <w:rPr>
                <w:rFonts w:ascii="Times New Roman" w:hAnsi="Times New Roman" w:cs="Times New Roman"/>
                <w:sz w:val="20"/>
                <w:szCs w:val="18"/>
                <w:lang w:val="en-GB"/>
              </w:rPr>
            </w:pPr>
            <w:r w:rsidRPr="00B31A6D">
              <w:rPr>
                <w:rFonts w:ascii="Times New Roman" w:hAnsi="Times New Roman" w:cs="Times New Roman"/>
                <w:sz w:val="20"/>
                <w:szCs w:val="18"/>
                <w:lang w:val="en-GB"/>
              </w:rPr>
              <w:t>0.39</w:t>
            </w:r>
            <w:r>
              <w:rPr>
                <w:rFonts w:ascii="Times New Roman" w:hAnsi="Times New Roman" w:cs="Times New Roman"/>
                <w:sz w:val="20"/>
                <w:szCs w:val="18"/>
                <w:lang w:val="en-GB"/>
              </w:rPr>
              <w:t>6</w:t>
            </w:r>
          </w:p>
        </w:tc>
      </w:tr>
      <w:tr w:rsidR="00482F09" w:rsidRPr="00B31A6D" w14:paraId="6F843B32" w14:textId="77777777" w:rsidTr="00482F09">
        <w:trPr>
          <w:cantSplit/>
        </w:trPr>
        <w:tc>
          <w:tcPr>
            <w:tcW w:w="2269" w:type="dxa"/>
            <w:gridSpan w:val="2"/>
          </w:tcPr>
          <w:p w14:paraId="448652F4"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Choose targets</w:t>
            </w:r>
          </w:p>
        </w:tc>
        <w:tc>
          <w:tcPr>
            <w:tcW w:w="1134" w:type="dxa"/>
            <w:gridSpan w:val="2"/>
          </w:tcPr>
          <w:p w14:paraId="70293B38" w14:textId="77777777" w:rsidR="00482F09" w:rsidRPr="00B31A6D" w:rsidRDefault="00482F09" w:rsidP="00482F09">
            <w:pPr>
              <w:tabs>
                <w:tab w:val="left" w:pos="1627"/>
              </w:tabs>
              <w:spacing w:line="276" w:lineRule="auto"/>
              <w:ind w:right="-108"/>
              <w:rPr>
                <w:rFonts w:ascii="Times New Roman" w:hAnsi="Times New Roman" w:cs="Times New Roman"/>
                <w:sz w:val="20"/>
                <w:szCs w:val="18"/>
                <w:lang w:val="en-GB"/>
              </w:rPr>
            </w:pPr>
            <w:r w:rsidRPr="00B31A6D">
              <w:rPr>
                <w:rFonts w:ascii="Times New Roman" w:hAnsi="Times New Roman" w:cs="Times New Roman"/>
                <w:sz w:val="20"/>
                <w:szCs w:val="18"/>
                <w:lang w:val="en-GB"/>
              </w:rPr>
              <w:t>0.35</w:t>
            </w:r>
            <w:r>
              <w:rPr>
                <w:rFonts w:ascii="Times New Roman" w:hAnsi="Times New Roman" w:cs="Times New Roman"/>
                <w:sz w:val="20"/>
                <w:szCs w:val="18"/>
                <w:lang w:val="en-GB"/>
              </w:rPr>
              <w:t>9</w:t>
            </w:r>
          </w:p>
        </w:tc>
        <w:tc>
          <w:tcPr>
            <w:tcW w:w="1275" w:type="dxa"/>
          </w:tcPr>
          <w:p w14:paraId="78D1D8B7"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Pr>
                <w:rFonts w:ascii="Times New Roman" w:hAnsi="Times New Roman" w:cs="Times New Roman"/>
                <w:sz w:val="20"/>
                <w:szCs w:val="18"/>
                <w:lang w:val="en-GB"/>
              </w:rPr>
              <w:t>0.316</w:t>
            </w:r>
          </w:p>
        </w:tc>
        <w:tc>
          <w:tcPr>
            <w:tcW w:w="1134" w:type="dxa"/>
            <w:gridSpan w:val="2"/>
          </w:tcPr>
          <w:p w14:paraId="2573CA9C"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0.463</w:t>
            </w:r>
          </w:p>
        </w:tc>
        <w:tc>
          <w:tcPr>
            <w:tcW w:w="1843" w:type="dxa"/>
          </w:tcPr>
          <w:p w14:paraId="66308C53"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0.527</w:t>
            </w:r>
          </w:p>
        </w:tc>
      </w:tr>
      <w:tr w:rsidR="00482F09" w:rsidRPr="00B31A6D" w14:paraId="2A206122" w14:textId="77777777" w:rsidTr="00482F09">
        <w:trPr>
          <w:cantSplit/>
        </w:trPr>
        <w:tc>
          <w:tcPr>
            <w:tcW w:w="2269" w:type="dxa"/>
            <w:gridSpan w:val="2"/>
          </w:tcPr>
          <w:p w14:paraId="3EDFCE59"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Find clients</w:t>
            </w:r>
          </w:p>
        </w:tc>
        <w:tc>
          <w:tcPr>
            <w:tcW w:w="1134" w:type="dxa"/>
            <w:gridSpan w:val="2"/>
          </w:tcPr>
          <w:p w14:paraId="2AFBF670" w14:textId="77777777" w:rsidR="00482F09" w:rsidRPr="00B31A6D" w:rsidRDefault="00482F09" w:rsidP="00482F09">
            <w:pPr>
              <w:tabs>
                <w:tab w:val="left" w:pos="1627"/>
              </w:tabs>
              <w:spacing w:line="276" w:lineRule="auto"/>
              <w:ind w:right="-108"/>
              <w:rPr>
                <w:rFonts w:ascii="Times New Roman" w:hAnsi="Times New Roman" w:cs="Times New Roman"/>
                <w:sz w:val="20"/>
                <w:szCs w:val="18"/>
                <w:lang w:val="en-GB"/>
              </w:rPr>
            </w:pPr>
            <w:r w:rsidRPr="00B31A6D">
              <w:rPr>
                <w:rFonts w:ascii="Times New Roman" w:hAnsi="Times New Roman" w:cs="Times New Roman"/>
                <w:sz w:val="20"/>
                <w:szCs w:val="18"/>
                <w:lang w:val="en-GB"/>
              </w:rPr>
              <w:t>0.05</w:t>
            </w:r>
            <w:r>
              <w:rPr>
                <w:rFonts w:ascii="Times New Roman" w:hAnsi="Times New Roman" w:cs="Times New Roman"/>
                <w:sz w:val="20"/>
                <w:szCs w:val="18"/>
                <w:lang w:val="en-GB"/>
              </w:rPr>
              <w:t>8</w:t>
            </w:r>
          </w:p>
        </w:tc>
        <w:tc>
          <w:tcPr>
            <w:tcW w:w="1275" w:type="dxa"/>
          </w:tcPr>
          <w:p w14:paraId="1F29F2D1"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Pr>
                <w:rFonts w:ascii="Times New Roman" w:hAnsi="Times New Roman" w:cs="Times New Roman"/>
                <w:sz w:val="20"/>
                <w:szCs w:val="18"/>
                <w:lang w:val="en-GB"/>
              </w:rPr>
              <w:t>0.424</w:t>
            </w:r>
          </w:p>
        </w:tc>
        <w:tc>
          <w:tcPr>
            <w:tcW w:w="1134" w:type="dxa"/>
            <w:gridSpan w:val="2"/>
          </w:tcPr>
          <w:p w14:paraId="27550462"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0.341</w:t>
            </w:r>
          </w:p>
        </w:tc>
        <w:tc>
          <w:tcPr>
            <w:tcW w:w="1843" w:type="dxa"/>
          </w:tcPr>
          <w:p w14:paraId="0395EFE2"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0.529</w:t>
            </w:r>
          </w:p>
        </w:tc>
      </w:tr>
      <w:tr w:rsidR="00482F09" w:rsidRPr="00B31A6D" w14:paraId="0A6B6761" w14:textId="77777777" w:rsidTr="00482F09">
        <w:trPr>
          <w:cantSplit/>
        </w:trPr>
        <w:tc>
          <w:tcPr>
            <w:tcW w:w="2269" w:type="dxa"/>
            <w:gridSpan w:val="2"/>
          </w:tcPr>
          <w:p w14:paraId="373B1963"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See whom represented</w:t>
            </w:r>
          </w:p>
        </w:tc>
        <w:tc>
          <w:tcPr>
            <w:tcW w:w="1134" w:type="dxa"/>
            <w:gridSpan w:val="2"/>
          </w:tcPr>
          <w:p w14:paraId="7149C21B" w14:textId="77777777" w:rsidR="00482F09" w:rsidRPr="00B31A6D" w:rsidRDefault="00482F09" w:rsidP="00482F09">
            <w:pPr>
              <w:tabs>
                <w:tab w:val="left" w:pos="1627"/>
              </w:tabs>
              <w:spacing w:line="276" w:lineRule="auto"/>
              <w:ind w:right="-108"/>
              <w:rPr>
                <w:rFonts w:ascii="Times New Roman" w:hAnsi="Times New Roman" w:cs="Times New Roman"/>
                <w:sz w:val="20"/>
                <w:szCs w:val="18"/>
                <w:lang w:val="en-GB"/>
              </w:rPr>
            </w:pPr>
            <w:r>
              <w:rPr>
                <w:rFonts w:ascii="Times New Roman" w:hAnsi="Times New Roman" w:cs="Times New Roman"/>
                <w:sz w:val="20"/>
                <w:szCs w:val="18"/>
                <w:lang w:val="en-GB"/>
              </w:rPr>
              <w:t>0.130</w:t>
            </w:r>
          </w:p>
        </w:tc>
        <w:tc>
          <w:tcPr>
            <w:tcW w:w="1275" w:type="dxa"/>
          </w:tcPr>
          <w:p w14:paraId="35A8692A"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Pr>
                <w:rFonts w:ascii="Times New Roman" w:hAnsi="Times New Roman" w:cs="Times New Roman"/>
                <w:b/>
                <w:sz w:val="20"/>
                <w:szCs w:val="18"/>
                <w:lang w:val="en-GB"/>
              </w:rPr>
              <w:t>0.740</w:t>
            </w:r>
          </w:p>
        </w:tc>
        <w:tc>
          <w:tcPr>
            <w:tcW w:w="1134" w:type="dxa"/>
            <w:gridSpan w:val="2"/>
          </w:tcPr>
          <w:p w14:paraId="18D744B4"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0.261</w:t>
            </w:r>
          </w:p>
        </w:tc>
        <w:tc>
          <w:tcPr>
            <w:tcW w:w="1843" w:type="dxa"/>
          </w:tcPr>
          <w:p w14:paraId="15737C11" w14:textId="77777777" w:rsidR="00482F09" w:rsidRPr="00B31A6D" w:rsidRDefault="00482F09" w:rsidP="00482F09">
            <w:pPr>
              <w:spacing w:line="276" w:lineRule="auto"/>
              <w:ind w:right="-250"/>
              <w:rPr>
                <w:rFonts w:ascii="Times New Roman" w:hAnsi="Times New Roman" w:cs="Times New Roman"/>
                <w:sz w:val="20"/>
                <w:szCs w:val="18"/>
                <w:lang w:val="en-GB"/>
              </w:rPr>
            </w:pPr>
            <w:r w:rsidRPr="00B31A6D">
              <w:rPr>
                <w:rFonts w:ascii="Times New Roman" w:hAnsi="Times New Roman" w:cs="Times New Roman"/>
                <w:sz w:val="20"/>
                <w:szCs w:val="18"/>
                <w:lang w:val="en-GB"/>
              </w:rPr>
              <w:t>0.34</w:t>
            </w:r>
            <w:r>
              <w:rPr>
                <w:rFonts w:ascii="Times New Roman" w:hAnsi="Times New Roman" w:cs="Times New Roman"/>
                <w:sz w:val="20"/>
                <w:szCs w:val="18"/>
                <w:lang w:val="en-GB"/>
              </w:rPr>
              <w:t>9</w:t>
            </w:r>
          </w:p>
        </w:tc>
      </w:tr>
      <w:tr w:rsidR="00482F09" w:rsidRPr="00B31A6D" w14:paraId="2385D4B5" w14:textId="77777777" w:rsidTr="00482F09">
        <w:trPr>
          <w:cantSplit/>
        </w:trPr>
        <w:tc>
          <w:tcPr>
            <w:tcW w:w="2269" w:type="dxa"/>
            <w:gridSpan w:val="2"/>
          </w:tcPr>
          <w:p w14:paraId="5569A77D"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Find partner</w:t>
            </w:r>
          </w:p>
        </w:tc>
        <w:tc>
          <w:tcPr>
            <w:tcW w:w="1134" w:type="dxa"/>
            <w:gridSpan w:val="2"/>
          </w:tcPr>
          <w:p w14:paraId="514B498A" w14:textId="77777777" w:rsidR="00482F09" w:rsidRPr="00B31A6D" w:rsidRDefault="00482F09" w:rsidP="00482F09">
            <w:pPr>
              <w:tabs>
                <w:tab w:val="left" w:pos="1627"/>
              </w:tabs>
              <w:spacing w:line="276" w:lineRule="auto"/>
              <w:ind w:right="-108"/>
              <w:rPr>
                <w:rFonts w:ascii="Times New Roman" w:hAnsi="Times New Roman" w:cs="Times New Roman"/>
                <w:sz w:val="20"/>
                <w:szCs w:val="18"/>
                <w:lang w:val="en-GB"/>
              </w:rPr>
            </w:pPr>
            <w:r w:rsidRPr="00B31A6D">
              <w:rPr>
                <w:rFonts w:ascii="Times New Roman" w:hAnsi="Times New Roman" w:cs="Times New Roman"/>
                <w:sz w:val="20"/>
                <w:szCs w:val="18"/>
                <w:lang w:val="en-GB"/>
              </w:rPr>
              <w:t>0.199</w:t>
            </w:r>
          </w:p>
        </w:tc>
        <w:tc>
          <w:tcPr>
            <w:tcW w:w="1275" w:type="dxa"/>
          </w:tcPr>
          <w:p w14:paraId="505118E2"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sidRPr="00B31A6D">
              <w:rPr>
                <w:rFonts w:ascii="Times New Roman" w:hAnsi="Times New Roman" w:cs="Times New Roman"/>
                <w:sz w:val="20"/>
                <w:szCs w:val="18"/>
                <w:lang w:val="en-GB"/>
              </w:rPr>
              <w:t>0.3</w:t>
            </w:r>
            <w:r>
              <w:rPr>
                <w:rFonts w:ascii="Times New Roman" w:hAnsi="Times New Roman" w:cs="Times New Roman"/>
                <w:sz w:val="20"/>
                <w:szCs w:val="18"/>
                <w:lang w:val="en-GB"/>
              </w:rPr>
              <w:t>27</w:t>
            </w:r>
          </w:p>
        </w:tc>
        <w:tc>
          <w:tcPr>
            <w:tcW w:w="1134" w:type="dxa"/>
            <w:gridSpan w:val="2"/>
          </w:tcPr>
          <w:p w14:paraId="52348991"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0.492</w:t>
            </w:r>
          </w:p>
        </w:tc>
        <w:tc>
          <w:tcPr>
            <w:tcW w:w="1843" w:type="dxa"/>
          </w:tcPr>
          <w:p w14:paraId="448E55FE"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b/>
                <w:sz w:val="20"/>
                <w:szCs w:val="18"/>
                <w:lang w:val="en-GB"/>
              </w:rPr>
              <w:t>0.530</w:t>
            </w:r>
          </w:p>
        </w:tc>
      </w:tr>
      <w:tr w:rsidR="00482F09" w:rsidRPr="00B31A6D" w14:paraId="055F61CC" w14:textId="77777777" w:rsidTr="00482F09">
        <w:trPr>
          <w:cantSplit/>
        </w:trPr>
        <w:tc>
          <w:tcPr>
            <w:tcW w:w="2269" w:type="dxa"/>
            <w:gridSpan w:val="2"/>
          </w:tcPr>
          <w:p w14:paraId="603DD8A7"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Define inside strategy</w:t>
            </w:r>
          </w:p>
        </w:tc>
        <w:tc>
          <w:tcPr>
            <w:tcW w:w="1134" w:type="dxa"/>
            <w:gridSpan w:val="2"/>
          </w:tcPr>
          <w:p w14:paraId="3FAD61A6" w14:textId="77777777" w:rsidR="00482F09" w:rsidRPr="00B31A6D" w:rsidRDefault="00482F09" w:rsidP="00482F09">
            <w:pPr>
              <w:tabs>
                <w:tab w:val="left" w:pos="1627"/>
              </w:tabs>
              <w:spacing w:line="276" w:lineRule="auto"/>
              <w:ind w:right="-108"/>
              <w:rPr>
                <w:rFonts w:ascii="Times New Roman" w:hAnsi="Times New Roman" w:cs="Times New Roman"/>
                <w:sz w:val="20"/>
                <w:szCs w:val="18"/>
                <w:lang w:val="en-GB"/>
              </w:rPr>
            </w:pPr>
            <w:r>
              <w:rPr>
                <w:rFonts w:ascii="Times New Roman" w:hAnsi="Times New Roman" w:cs="Times New Roman"/>
                <w:sz w:val="20"/>
                <w:szCs w:val="18"/>
                <w:lang w:val="en-GB"/>
              </w:rPr>
              <w:t>0.214</w:t>
            </w:r>
          </w:p>
        </w:tc>
        <w:tc>
          <w:tcPr>
            <w:tcW w:w="1275" w:type="dxa"/>
          </w:tcPr>
          <w:p w14:paraId="7987F51E"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Pr>
                <w:rFonts w:ascii="Times New Roman" w:hAnsi="Times New Roman" w:cs="Times New Roman"/>
                <w:sz w:val="20"/>
                <w:szCs w:val="18"/>
                <w:lang w:val="en-GB"/>
              </w:rPr>
              <w:t>0.255</w:t>
            </w:r>
          </w:p>
        </w:tc>
        <w:tc>
          <w:tcPr>
            <w:tcW w:w="1134" w:type="dxa"/>
            <w:gridSpan w:val="2"/>
          </w:tcPr>
          <w:p w14:paraId="6FD37B9A"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b/>
                <w:sz w:val="20"/>
                <w:szCs w:val="18"/>
                <w:lang w:val="en-GB"/>
              </w:rPr>
              <w:t>0.718</w:t>
            </w:r>
          </w:p>
        </w:tc>
        <w:tc>
          <w:tcPr>
            <w:tcW w:w="1843" w:type="dxa"/>
          </w:tcPr>
          <w:p w14:paraId="1F39BEF4" w14:textId="77777777" w:rsidR="00482F09" w:rsidRPr="00B31A6D" w:rsidRDefault="00482F09" w:rsidP="00482F09">
            <w:pPr>
              <w:spacing w:line="276" w:lineRule="auto"/>
              <w:ind w:right="-250"/>
              <w:rPr>
                <w:rFonts w:ascii="Times New Roman" w:hAnsi="Times New Roman" w:cs="Times New Roman"/>
                <w:sz w:val="20"/>
                <w:szCs w:val="18"/>
                <w:lang w:val="en-GB"/>
              </w:rPr>
            </w:pPr>
            <w:r>
              <w:rPr>
                <w:rFonts w:ascii="Times New Roman" w:hAnsi="Times New Roman" w:cs="Times New Roman"/>
                <w:sz w:val="20"/>
                <w:szCs w:val="18"/>
                <w:lang w:val="en-GB"/>
              </w:rPr>
              <w:t>0.373</w:t>
            </w:r>
          </w:p>
        </w:tc>
      </w:tr>
      <w:tr w:rsidR="00482F09" w:rsidRPr="00B31A6D" w14:paraId="758FB5DA" w14:textId="77777777" w:rsidTr="00482F09">
        <w:trPr>
          <w:cantSplit/>
        </w:trPr>
        <w:tc>
          <w:tcPr>
            <w:tcW w:w="2269" w:type="dxa"/>
            <w:gridSpan w:val="2"/>
          </w:tcPr>
          <w:p w14:paraId="373789B4" w14:textId="77777777" w:rsidR="00482F09" w:rsidRPr="00B31A6D" w:rsidRDefault="00482F09" w:rsidP="00482F09">
            <w:pPr>
              <w:spacing w:line="276" w:lineRule="auto"/>
              <w:ind w:right="-1668"/>
              <w:rPr>
                <w:rFonts w:ascii="Times New Roman" w:hAnsi="Times New Roman" w:cs="Times New Roman"/>
                <w:sz w:val="20"/>
                <w:szCs w:val="18"/>
                <w:lang w:val="en-GB"/>
              </w:rPr>
            </w:pPr>
            <w:r w:rsidRPr="00B31A6D">
              <w:rPr>
                <w:rFonts w:ascii="Times New Roman" w:hAnsi="Times New Roman" w:cs="Times New Roman"/>
                <w:sz w:val="20"/>
                <w:szCs w:val="18"/>
                <w:lang w:val="en-GB"/>
              </w:rPr>
              <w:t>Define outside strategy</w:t>
            </w:r>
          </w:p>
        </w:tc>
        <w:tc>
          <w:tcPr>
            <w:tcW w:w="1134" w:type="dxa"/>
            <w:gridSpan w:val="2"/>
          </w:tcPr>
          <w:p w14:paraId="68AA99E0" w14:textId="77777777" w:rsidR="00482F09" w:rsidRPr="00B31A6D" w:rsidRDefault="00482F09" w:rsidP="00482F09">
            <w:pPr>
              <w:tabs>
                <w:tab w:val="left" w:pos="1627"/>
              </w:tabs>
              <w:spacing w:line="276" w:lineRule="auto"/>
              <w:ind w:right="-108"/>
              <w:rPr>
                <w:rFonts w:ascii="Times New Roman" w:hAnsi="Times New Roman" w:cs="Times New Roman"/>
                <w:sz w:val="20"/>
                <w:szCs w:val="18"/>
                <w:lang w:val="en-GB"/>
              </w:rPr>
            </w:pPr>
            <w:r w:rsidRPr="00B31A6D">
              <w:rPr>
                <w:rFonts w:ascii="Times New Roman" w:hAnsi="Times New Roman" w:cs="Times New Roman"/>
                <w:sz w:val="20"/>
                <w:szCs w:val="18"/>
                <w:lang w:val="en-GB"/>
              </w:rPr>
              <w:t>0.20</w:t>
            </w:r>
            <w:r>
              <w:rPr>
                <w:rFonts w:ascii="Times New Roman" w:hAnsi="Times New Roman" w:cs="Times New Roman"/>
                <w:sz w:val="20"/>
                <w:szCs w:val="18"/>
                <w:lang w:val="en-GB"/>
              </w:rPr>
              <w:t>8</w:t>
            </w:r>
          </w:p>
        </w:tc>
        <w:tc>
          <w:tcPr>
            <w:tcW w:w="1275" w:type="dxa"/>
          </w:tcPr>
          <w:p w14:paraId="73DE1E42" w14:textId="77777777" w:rsidR="00482F09" w:rsidRPr="00B31A6D" w:rsidRDefault="00482F09" w:rsidP="00482F09">
            <w:pPr>
              <w:tabs>
                <w:tab w:val="left" w:pos="2052"/>
              </w:tabs>
              <w:spacing w:line="276" w:lineRule="auto"/>
              <w:ind w:right="-249"/>
              <w:rPr>
                <w:rFonts w:ascii="Times New Roman" w:hAnsi="Times New Roman" w:cs="Times New Roman"/>
                <w:sz w:val="20"/>
                <w:szCs w:val="18"/>
                <w:lang w:val="en-GB"/>
              </w:rPr>
            </w:pPr>
            <w:r>
              <w:rPr>
                <w:rFonts w:ascii="Times New Roman" w:hAnsi="Times New Roman" w:cs="Times New Roman"/>
                <w:sz w:val="20"/>
                <w:szCs w:val="18"/>
                <w:lang w:val="en-GB"/>
              </w:rPr>
              <w:t>0.213</w:t>
            </w:r>
          </w:p>
        </w:tc>
        <w:tc>
          <w:tcPr>
            <w:tcW w:w="1134" w:type="dxa"/>
            <w:gridSpan w:val="2"/>
          </w:tcPr>
          <w:p w14:paraId="2B3BBBCB" w14:textId="77777777" w:rsidR="00482F09" w:rsidRPr="00B31A6D" w:rsidRDefault="00482F09" w:rsidP="00482F09">
            <w:pPr>
              <w:spacing w:line="276" w:lineRule="auto"/>
              <w:ind w:right="-250"/>
              <w:rPr>
                <w:rFonts w:ascii="Times New Roman" w:hAnsi="Times New Roman" w:cs="Times New Roman"/>
                <w:sz w:val="20"/>
                <w:szCs w:val="18"/>
                <w:lang w:val="en-GB"/>
              </w:rPr>
            </w:pPr>
            <w:r w:rsidRPr="00B31A6D">
              <w:rPr>
                <w:rFonts w:ascii="Times New Roman" w:hAnsi="Times New Roman" w:cs="Times New Roman"/>
                <w:b/>
                <w:sz w:val="20"/>
                <w:szCs w:val="18"/>
                <w:lang w:val="en-GB"/>
              </w:rPr>
              <w:t>0</w:t>
            </w:r>
            <w:r>
              <w:rPr>
                <w:rFonts w:ascii="Times New Roman" w:hAnsi="Times New Roman" w:cs="Times New Roman"/>
                <w:b/>
                <w:sz w:val="20"/>
                <w:szCs w:val="18"/>
                <w:lang w:val="en-GB"/>
              </w:rPr>
              <w:t>.754</w:t>
            </w:r>
          </w:p>
        </w:tc>
        <w:tc>
          <w:tcPr>
            <w:tcW w:w="1843" w:type="dxa"/>
          </w:tcPr>
          <w:p w14:paraId="2DA0314A" w14:textId="77777777" w:rsidR="00482F09" w:rsidRPr="00B31A6D" w:rsidRDefault="00482F09" w:rsidP="00482F09">
            <w:pPr>
              <w:spacing w:line="276" w:lineRule="auto"/>
              <w:ind w:right="-250"/>
              <w:rPr>
                <w:rFonts w:ascii="Times New Roman" w:hAnsi="Times New Roman" w:cs="Times New Roman"/>
                <w:sz w:val="20"/>
                <w:szCs w:val="18"/>
                <w:lang w:val="en-GB"/>
              </w:rPr>
            </w:pPr>
            <w:r w:rsidRPr="00B31A6D">
              <w:rPr>
                <w:rFonts w:ascii="Times New Roman" w:hAnsi="Times New Roman" w:cs="Times New Roman"/>
                <w:sz w:val="20"/>
                <w:szCs w:val="18"/>
                <w:lang w:val="en-GB"/>
              </w:rPr>
              <w:t>0.30</w:t>
            </w:r>
            <w:r>
              <w:rPr>
                <w:rFonts w:ascii="Times New Roman" w:hAnsi="Times New Roman" w:cs="Times New Roman"/>
                <w:sz w:val="20"/>
                <w:szCs w:val="18"/>
                <w:lang w:val="en-GB"/>
              </w:rPr>
              <w:t>7</w:t>
            </w:r>
          </w:p>
        </w:tc>
      </w:tr>
    </w:tbl>
    <w:p w14:paraId="70132F61" w14:textId="77777777" w:rsidR="008C1BE2" w:rsidRDefault="008C1BE2" w:rsidP="00DE70AC">
      <w:pPr>
        <w:spacing w:line="360" w:lineRule="auto"/>
        <w:jc w:val="both"/>
        <w:rPr>
          <w:rFonts w:ascii="Times New Roman" w:hAnsi="Times New Roman" w:cs="Times New Roman"/>
          <w:b/>
          <w:lang w:val="en-GB"/>
        </w:rPr>
      </w:pPr>
    </w:p>
    <w:p w14:paraId="2B690807" w14:textId="77777777" w:rsidR="00482F09" w:rsidRDefault="00482F09" w:rsidP="00DE70AC">
      <w:pPr>
        <w:spacing w:line="360" w:lineRule="auto"/>
        <w:jc w:val="both"/>
        <w:rPr>
          <w:rFonts w:ascii="Times New Roman" w:hAnsi="Times New Roman" w:cs="Times New Roman"/>
          <w:b/>
          <w:lang w:val="en-GB"/>
        </w:rPr>
      </w:pPr>
    </w:p>
    <w:p w14:paraId="7765B68D" w14:textId="77777777" w:rsidR="00482F09" w:rsidRDefault="00482F09" w:rsidP="00DE70AC">
      <w:pPr>
        <w:spacing w:line="360" w:lineRule="auto"/>
        <w:jc w:val="both"/>
        <w:rPr>
          <w:rFonts w:ascii="Times New Roman" w:hAnsi="Times New Roman" w:cs="Times New Roman"/>
          <w:b/>
          <w:lang w:val="en-GB"/>
        </w:rPr>
      </w:pPr>
    </w:p>
    <w:p w14:paraId="245A43E9" w14:textId="77777777" w:rsidR="008C1BE2" w:rsidRDefault="008C1BE2" w:rsidP="008C1BE2">
      <w:pPr>
        <w:spacing w:line="360" w:lineRule="auto"/>
        <w:jc w:val="both"/>
        <w:rPr>
          <w:rFonts w:ascii="Times New Roman" w:hAnsi="Times New Roman" w:cs="Times New Roman"/>
          <w:b/>
          <w:lang w:val="en-GB"/>
        </w:rPr>
      </w:pPr>
      <w:r>
        <w:rPr>
          <w:rFonts w:ascii="Times New Roman" w:hAnsi="Times New Roman" w:cs="Times New Roman"/>
          <w:b/>
          <w:lang w:val="en-GB"/>
        </w:rPr>
        <w:t>Appendix D – Variables and Summary statistics</w:t>
      </w:r>
    </w:p>
    <w:p w14:paraId="09F63E53" w14:textId="77777777" w:rsidR="003A0908" w:rsidRDefault="003A0908" w:rsidP="003A0908">
      <w:pPr>
        <w:jc w:val="center"/>
        <w:rPr>
          <w:rFonts w:ascii="Times New Roman" w:hAnsi="Times New Roman" w:cs="Times New Roman"/>
          <w:b/>
          <w:sz w:val="20"/>
          <w:szCs w:val="18"/>
          <w:lang w:val="en-GB"/>
        </w:rPr>
      </w:pPr>
    </w:p>
    <w:p w14:paraId="7CED2714" w14:textId="111EF9F0" w:rsidR="003A0908" w:rsidRPr="004A2DE0" w:rsidRDefault="003A0908" w:rsidP="003A0908">
      <w:pPr>
        <w:jc w:val="center"/>
        <w:rPr>
          <w:rFonts w:ascii="Times New Roman" w:hAnsi="Times New Roman" w:cs="Times New Roman"/>
          <w:b/>
          <w:sz w:val="20"/>
          <w:szCs w:val="18"/>
          <w:lang w:val="en-GB"/>
        </w:rPr>
      </w:pPr>
      <w:r>
        <w:rPr>
          <w:rFonts w:ascii="Times New Roman" w:hAnsi="Times New Roman" w:cs="Times New Roman"/>
          <w:b/>
          <w:sz w:val="20"/>
          <w:szCs w:val="18"/>
          <w:lang w:val="en-GB"/>
        </w:rPr>
        <w:t xml:space="preserve">Table </w:t>
      </w:r>
      <w:proofErr w:type="spellStart"/>
      <w:r>
        <w:rPr>
          <w:rFonts w:ascii="Times New Roman" w:hAnsi="Times New Roman" w:cs="Times New Roman"/>
          <w:b/>
          <w:sz w:val="20"/>
          <w:szCs w:val="18"/>
          <w:lang w:val="en-GB"/>
        </w:rPr>
        <w:t>3</w:t>
      </w:r>
      <w:r w:rsidRPr="004A2DE0">
        <w:rPr>
          <w:rFonts w:ascii="Times New Roman" w:hAnsi="Times New Roman" w:cs="Times New Roman"/>
          <w:b/>
          <w:sz w:val="20"/>
          <w:szCs w:val="18"/>
          <w:lang w:val="en-GB"/>
        </w:rPr>
        <w:t>A</w:t>
      </w:r>
      <w:proofErr w:type="spellEnd"/>
      <w:r w:rsidRPr="004A2DE0">
        <w:rPr>
          <w:rFonts w:ascii="Times New Roman" w:hAnsi="Times New Roman" w:cs="Times New Roman"/>
          <w:b/>
          <w:sz w:val="20"/>
          <w:szCs w:val="18"/>
          <w:lang w:val="en-GB"/>
        </w:rPr>
        <w:t xml:space="preserve"> – Descriptive statistics</w:t>
      </w:r>
    </w:p>
    <w:p w14:paraId="3101352F" w14:textId="77777777" w:rsidR="003A0908" w:rsidRPr="00C27280" w:rsidRDefault="003A0908" w:rsidP="003A0908">
      <w:pPr>
        <w:jc w:val="center"/>
        <w:rPr>
          <w:rFonts w:ascii="Times New Roman" w:hAnsi="Times New Roman" w:cs="Times New Roman"/>
          <w:b/>
          <w:sz w:val="18"/>
          <w:szCs w:val="18"/>
          <w:lang w:val="en-GB"/>
        </w:rPr>
      </w:pPr>
    </w:p>
    <w:tbl>
      <w:tblPr>
        <w:tblStyle w:val="TableGrid"/>
        <w:tblW w:w="0" w:type="auto"/>
        <w:tblLook w:val="04A0" w:firstRow="1" w:lastRow="0" w:firstColumn="1" w:lastColumn="0" w:noHBand="0" w:noVBand="1"/>
      </w:tblPr>
      <w:tblGrid>
        <w:gridCol w:w="2801"/>
        <w:gridCol w:w="2940"/>
        <w:gridCol w:w="2775"/>
      </w:tblGrid>
      <w:tr w:rsidR="003A0908" w:rsidRPr="00C27280" w14:paraId="1FCF30D7" w14:textId="77777777" w:rsidTr="003A0908">
        <w:tc>
          <w:tcPr>
            <w:tcW w:w="2801" w:type="dxa"/>
          </w:tcPr>
          <w:p w14:paraId="16621CED" w14:textId="77777777" w:rsidR="003A0908" w:rsidRPr="00C27280" w:rsidRDefault="003A0908" w:rsidP="003A0908">
            <w:pPr>
              <w:jc w:val="center"/>
              <w:rPr>
                <w:rFonts w:ascii="Times New Roman" w:hAnsi="Times New Roman" w:cs="Times New Roman"/>
                <w:b/>
                <w:sz w:val="18"/>
                <w:szCs w:val="18"/>
                <w:lang w:val="en-GB"/>
              </w:rPr>
            </w:pPr>
            <w:r w:rsidRPr="00C27280">
              <w:rPr>
                <w:rFonts w:ascii="Times New Roman" w:hAnsi="Times New Roman" w:cs="Times New Roman"/>
                <w:b/>
                <w:sz w:val="18"/>
                <w:szCs w:val="18"/>
                <w:lang w:val="en-GB"/>
              </w:rPr>
              <w:t>Variable</w:t>
            </w:r>
          </w:p>
        </w:tc>
        <w:tc>
          <w:tcPr>
            <w:tcW w:w="2940" w:type="dxa"/>
          </w:tcPr>
          <w:p w14:paraId="4CFC6333" w14:textId="77777777" w:rsidR="003A0908" w:rsidRPr="00C27280" w:rsidRDefault="003A0908" w:rsidP="003A0908">
            <w:pPr>
              <w:jc w:val="center"/>
              <w:rPr>
                <w:rFonts w:ascii="Times New Roman" w:hAnsi="Times New Roman" w:cs="Times New Roman"/>
                <w:b/>
                <w:sz w:val="18"/>
                <w:szCs w:val="18"/>
                <w:lang w:val="en-GB"/>
              </w:rPr>
            </w:pPr>
            <w:r w:rsidRPr="00C27280">
              <w:rPr>
                <w:rFonts w:ascii="Times New Roman" w:hAnsi="Times New Roman" w:cs="Times New Roman"/>
                <w:b/>
                <w:sz w:val="18"/>
                <w:szCs w:val="18"/>
                <w:lang w:val="en-GB"/>
              </w:rPr>
              <w:t>Description</w:t>
            </w:r>
          </w:p>
        </w:tc>
        <w:tc>
          <w:tcPr>
            <w:tcW w:w="2775" w:type="dxa"/>
          </w:tcPr>
          <w:p w14:paraId="097670B9" w14:textId="77777777" w:rsidR="003A0908" w:rsidRPr="00C27280" w:rsidRDefault="003A0908" w:rsidP="003A0908">
            <w:pPr>
              <w:jc w:val="center"/>
              <w:rPr>
                <w:rFonts w:ascii="Times New Roman" w:hAnsi="Times New Roman" w:cs="Times New Roman"/>
                <w:b/>
                <w:sz w:val="18"/>
                <w:szCs w:val="18"/>
                <w:lang w:val="en-GB"/>
              </w:rPr>
            </w:pPr>
            <w:r w:rsidRPr="00C27280">
              <w:rPr>
                <w:rFonts w:ascii="Times New Roman" w:hAnsi="Times New Roman" w:cs="Times New Roman"/>
                <w:b/>
                <w:sz w:val="18"/>
                <w:szCs w:val="18"/>
                <w:lang w:val="en-GB"/>
              </w:rPr>
              <w:t>Values (statistics)</w:t>
            </w:r>
          </w:p>
        </w:tc>
      </w:tr>
      <w:tr w:rsidR="003A0908" w:rsidRPr="00C27280" w14:paraId="395770D4" w14:textId="77777777" w:rsidTr="003A0908">
        <w:tc>
          <w:tcPr>
            <w:tcW w:w="8516" w:type="dxa"/>
            <w:gridSpan w:val="3"/>
          </w:tcPr>
          <w:p w14:paraId="6A917475" w14:textId="77777777" w:rsidR="003A0908" w:rsidRPr="00C27280" w:rsidRDefault="003A0908" w:rsidP="003A0908">
            <w:pPr>
              <w:jc w:val="center"/>
              <w:rPr>
                <w:rFonts w:ascii="Times New Roman" w:hAnsi="Times New Roman" w:cs="Times New Roman"/>
                <w:i/>
                <w:sz w:val="18"/>
                <w:szCs w:val="18"/>
                <w:lang w:val="en-GB"/>
              </w:rPr>
            </w:pPr>
          </w:p>
          <w:p w14:paraId="692D89DD" w14:textId="77777777" w:rsidR="003A0908" w:rsidRPr="00C27280" w:rsidRDefault="003A0908" w:rsidP="003A0908">
            <w:pPr>
              <w:jc w:val="center"/>
              <w:rPr>
                <w:rFonts w:ascii="Times New Roman" w:hAnsi="Times New Roman" w:cs="Times New Roman"/>
                <w:i/>
                <w:sz w:val="18"/>
                <w:szCs w:val="18"/>
                <w:lang w:val="en-GB"/>
              </w:rPr>
            </w:pPr>
            <w:r w:rsidRPr="00C27280">
              <w:rPr>
                <w:rFonts w:ascii="Times New Roman" w:hAnsi="Times New Roman" w:cs="Times New Roman"/>
                <w:i/>
                <w:sz w:val="18"/>
                <w:szCs w:val="18"/>
                <w:lang w:val="en-GB"/>
              </w:rPr>
              <w:t>Dependent Variables (DV)</w:t>
            </w:r>
          </w:p>
          <w:p w14:paraId="130EC991" w14:textId="77777777" w:rsidR="003A0908" w:rsidRPr="00C27280" w:rsidRDefault="003A0908" w:rsidP="003A0908">
            <w:pPr>
              <w:jc w:val="center"/>
              <w:rPr>
                <w:rFonts w:ascii="Times New Roman" w:hAnsi="Times New Roman" w:cs="Times New Roman"/>
                <w:i/>
                <w:sz w:val="18"/>
                <w:szCs w:val="18"/>
                <w:lang w:val="en-GB"/>
              </w:rPr>
            </w:pPr>
          </w:p>
        </w:tc>
      </w:tr>
      <w:tr w:rsidR="003A0908" w:rsidRPr="00C27280" w14:paraId="44CC442F" w14:textId="77777777" w:rsidTr="003A0908">
        <w:tc>
          <w:tcPr>
            <w:tcW w:w="2801" w:type="dxa"/>
          </w:tcPr>
          <w:p w14:paraId="6A9054D9" w14:textId="77777777" w:rsidR="003A0908" w:rsidRPr="00C27280" w:rsidRDefault="003A0908" w:rsidP="003A0908">
            <w:pPr>
              <w:jc w:val="center"/>
              <w:rPr>
                <w:rFonts w:ascii="Times New Roman" w:hAnsi="Times New Roman" w:cs="Times New Roman"/>
                <w:sz w:val="18"/>
                <w:szCs w:val="18"/>
                <w:lang w:val="en-GB"/>
              </w:rPr>
            </w:pPr>
          </w:p>
          <w:p w14:paraId="3E13EEE3"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Use</w:t>
            </w:r>
          </w:p>
        </w:tc>
        <w:tc>
          <w:tcPr>
            <w:tcW w:w="2940" w:type="dxa"/>
          </w:tcPr>
          <w:p w14:paraId="1DC03D14" w14:textId="77777777" w:rsidR="003A0908" w:rsidRPr="00C27280" w:rsidRDefault="003A0908" w:rsidP="003A0908">
            <w:pPr>
              <w:jc w:val="center"/>
              <w:rPr>
                <w:rFonts w:ascii="Times New Roman" w:hAnsi="Times New Roman" w:cs="Times New Roman"/>
                <w:sz w:val="18"/>
                <w:szCs w:val="18"/>
                <w:lang w:val="en-GB"/>
              </w:rPr>
            </w:pPr>
          </w:p>
          <w:p w14:paraId="72F3EE19"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1 = uses information of the register; 0 = does not use information of the register</w:t>
            </w:r>
          </w:p>
          <w:p w14:paraId="13021A03" w14:textId="77777777" w:rsidR="003A0908" w:rsidRPr="00C27280" w:rsidRDefault="003A0908" w:rsidP="003A0908">
            <w:pPr>
              <w:jc w:val="center"/>
              <w:rPr>
                <w:rFonts w:ascii="Times New Roman" w:hAnsi="Times New Roman" w:cs="Times New Roman"/>
                <w:sz w:val="18"/>
                <w:szCs w:val="18"/>
                <w:lang w:val="en-GB"/>
              </w:rPr>
            </w:pPr>
          </w:p>
        </w:tc>
        <w:tc>
          <w:tcPr>
            <w:tcW w:w="2775" w:type="dxa"/>
          </w:tcPr>
          <w:p w14:paraId="52ACB257" w14:textId="77777777" w:rsidR="003A0908" w:rsidRDefault="003A0908" w:rsidP="003A0908">
            <w:pPr>
              <w:jc w:val="center"/>
              <w:rPr>
                <w:rFonts w:ascii="Times New Roman" w:hAnsi="Times New Roman" w:cs="Times New Roman"/>
                <w:sz w:val="18"/>
                <w:szCs w:val="18"/>
                <w:lang w:val="en-GB"/>
              </w:rPr>
            </w:pPr>
          </w:p>
          <w:p w14:paraId="464297DC"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0 = 223 (62.12%)</w:t>
            </w:r>
          </w:p>
          <w:p w14:paraId="03C8AE1D"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1 = 136 (37.88%)</w:t>
            </w:r>
          </w:p>
        </w:tc>
      </w:tr>
      <w:tr w:rsidR="003A0908" w:rsidRPr="00C27280" w14:paraId="3D400ECE" w14:textId="77777777" w:rsidTr="003A0908">
        <w:tc>
          <w:tcPr>
            <w:tcW w:w="2801" w:type="dxa"/>
          </w:tcPr>
          <w:p w14:paraId="6B609B02" w14:textId="77777777" w:rsidR="003A0908" w:rsidRPr="00C27280" w:rsidRDefault="003A0908" w:rsidP="003A0908">
            <w:pPr>
              <w:jc w:val="center"/>
              <w:rPr>
                <w:rFonts w:ascii="Times New Roman" w:hAnsi="Times New Roman" w:cs="Times New Roman"/>
                <w:sz w:val="18"/>
                <w:szCs w:val="18"/>
                <w:lang w:val="en-GB"/>
              </w:rPr>
            </w:pPr>
          </w:p>
          <w:p w14:paraId="7427970E"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Information</w:t>
            </w:r>
          </w:p>
          <w:p w14:paraId="2DDAF3B1" w14:textId="77777777" w:rsidR="003A0908" w:rsidRPr="00C27280" w:rsidRDefault="003A0908" w:rsidP="003A0908">
            <w:pPr>
              <w:jc w:val="center"/>
              <w:rPr>
                <w:rFonts w:ascii="Times New Roman" w:hAnsi="Times New Roman" w:cs="Times New Roman"/>
                <w:sz w:val="18"/>
                <w:szCs w:val="18"/>
                <w:lang w:val="en-GB"/>
              </w:rPr>
            </w:pPr>
          </w:p>
        </w:tc>
        <w:tc>
          <w:tcPr>
            <w:tcW w:w="2940" w:type="dxa"/>
          </w:tcPr>
          <w:p w14:paraId="43C38DAA" w14:textId="77777777" w:rsidR="003A0908" w:rsidRPr="00C27280" w:rsidRDefault="003A0908" w:rsidP="003A0908">
            <w:pPr>
              <w:jc w:val="center"/>
              <w:rPr>
                <w:rFonts w:ascii="Times New Roman" w:hAnsi="Times New Roman" w:cs="Times New Roman"/>
                <w:sz w:val="18"/>
                <w:szCs w:val="18"/>
                <w:lang w:val="en-GB"/>
              </w:rPr>
            </w:pPr>
          </w:p>
          <w:p w14:paraId="401E8DB9"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Count</w:t>
            </w:r>
            <w:r w:rsidRPr="00C27280">
              <w:rPr>
                <w:rFonts w:ascii="Times New Roman" w:hAnsi="Times New Roman" w:cs="Times New Roman"/>
                <w:sz w:val="18"/>
                <w:szCs w:val="18"/>
                <w:lang w:val="en-GB"/>
              </w:rPr>
              <w:t xml:space="preserve"> of how often register is used to ‘collect information about policy making’ and ‘collect information to form policy position/opinion’</w:t>
            </w:r>
            <w:r>
              <w:rPr>
                <w:rFonts w:ascii="Times New Roman" w:hAnsi="Times New Roman" w:cs="Times New Roman"/>
                <w:sz w:val="18"/>
                <w:szCs w:val="18"/>
                <w:lang w:val="en-GB"/>
              </w:rPr>
              <w:t xml:space="preserve"> in one year</w:t>
            </w:r>
          </w:p>
          <w:p w14:paraId="6F2FB950" w14:textId="77777777" w:rsidR="003A0908" w:rsidRPr="00C27280" w:rsidRDefault="003A0908" w:rsidP="003A0908">
            <w:pPr>
              <w:jc w:val="center"/>
              <w:rPr>
                <w:rFonts w:ascii="Times New Roman" w:hAnsi="Times New Roman" w:cs="Times New Roman"/>
                <w:sz w:val="18"/>
                <w:szCs w:val="18"/>
                <w:lang w:val="en-GB"/>
              </w:rPr>
            </w:pPr>
          </w:p>
        </w:tc>
        <w:tc>
          <w:tcPr>
            <w:tcW w:w="2775" w:type="dxa"/>
          </w:tcPr>
          <w:p w14:paraId="14E51A5E" w14:textId="77777777" w:rsidR="003A0908" w:rsidRPr="00C27280" w:rsidRDefault="003A0908" w:rsidP="003A0908">
            <w:pPr>
              <w:jc w:val="center"/>
              <w:rPr>
                <w:rFonts w:ascii="Times New Roman" w:hAnsi="Times New Roman" w:cs="Times New Roman"/>
                <w:sz w:val="18"/>
                <w:szCs w:val="18"/>
                <w:lang w:val="en-GB"/>
              </w:rPr>
            </w:pPr>
          </w:p>
          <w:p w14:paraId="343135A2"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Min = 0</w:t>
            </w:r>
          </w:p>
          <w:p w14:paraId="5EE34524"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Max = 66</w:t>
            </w:r>
          </w:p>
          <w:p w14:paraId="4FE0663F"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Mean = 1.76</w:t>
            </w:r>
          </w:p>
          <w:p w14:paraId="6EBF5580"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St. Dev. = 4.81</w:t>
            </w:r>
          </w:p>
        </w:tc>
      </w:tr>
      <w:tr w:rsidR="003A0908" w:rsidRPr="00C27280" w14:paraId="274931E7" w14:textId="77777777" w:rsidTr="003A0908">
        <w:tc>
          <w:tcPr>
            <w:tcW w:w="2801" w:type="dxa"/>
          </w:tcPr>
          <w:p w14:paraId="5D84BFB0" w14:textId="77777777" w:rsidR="003A0908" w:rsidRPr="00C27280" w:rsidRDefault="003A0908" w:rsidP="003A0908">
            <w:pPr>
              <w:jc w:val="center"/>
              <w:rPr>
                <w:rFonts w:ascii="Times New Roman" w:hAnsi="Times New Roman" w:cs="Times New Roman"/>
                <w:sz w:val="18"/>
                <w:szCs w:val="18"/>
                <w:lang w:val="en-GB"/>
              </w:rPr>
            </w:pPr>
          </w:p>
          <w:p w14:paraId="48BAAE62"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Competition</w:t>
            </w:r>
          </w:p>
          <w:p w14:paraId="3CC0D193" w14:textId="77777777" w:rsidR="003A0908" w:rsidRPr="00C27280" w:rsidRDefault="003A0908" w:rsidP="003A0908">
            <w:pPr>
              <w:jc w:val="center"/>
              <w:rPr>
                <w:rFonts w:ascii="Times New Roman" w:hAnsi="Times New Roman" w:cs="Times New Roman"/>
                <w:sz w:val="18"/>
                <w:szCs w:val="18"/>
                <w:lang w:val="en-GB"/>
              </w:rPr>
            </w:pPr>
          </w:p>
        </w:tc>
        <w:tc>
          <w:tcPr>
            <w:tcW w:w="2940" w:type="dxa"/>
          </w:tcPr>
          <w:p w14:paraId="4C34C46D" w14:textId="77777777" w:rsidR="003A0908" w:rsidRPr="00C27280" w:rsidRDefault="003A0908" w:rsidP="003A0908">
            <w:pPr>
              <w:jc w:val="center"/>
              <w:rPr>
                <w:rFonts w:ascii="Times New Roman" w:hAnsi="Times New Roman" w:cs="Times New Roman"/>
                <w:sz w:val="18"/>
                <w:szCs w:val="18"/>
                <w:lang w:val="en-GB"/>
              </w:rPr>
            </w:pPr>
          </w:p>
          <w:p w14:paraId="1F606324"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Count</w:t>
            </w:r>
            <w:r w:rsidRPr="00C27280">
              <w:rPr>
                <w:rFonts w:ascii="Times New Roman" w:hAnsi="Times New Roman" w:cs="Times New Roman"/>
                <w:sz w:val="18"/>
                <w:szCs w:val="18"/>
                <w:lang w:val="en-GB"/>
              </w:rPr>
              <w:t xml:space="preserve"> of how often register is used to ‘see what competitors are doing’ and ‘whom they are representing’</w:t>
            </w:r>
            <w:r>
              <w:rPr>
                <w:rFonts w:ascii="Times New Roman" w:hAnsi="Times New Roman" w:cs="Times New Roman"/>
                <w:sz w:val="18"/>
                <w:szCs w:val="18"/>
                <w:lang w:val="en-GB"/>
              </w:rPr>
              <w:t xml:space="preserve"> in one year</w:t>
            </w:r>
          </w:p>
          <w:p w14:paraId="4FC811E0" w14:textId="77777777" w:rsidR="003A0908" w:rsidRPr="00C27280" w:rsidRDefault="003A0908" w:rsidP="003A0908">
            <w:pPr>
              <w:jc w:val="center"/>
              <w:rPr>
                <w:rFonts w:ascii="Times New Roman" w:hAnsi="Times New Roman" w:cs="Times New Roman"/>
                <w:sz w:val="18"/>
                <w:szCs w:val="18"/>
                <w:lang w:val="en-GB"/>
              </w:rPr>
            </w:pPr>
          </w:p>
        </w:tc>
        <w:tc>
          <w:tcPr>
            <w:tcW w:w="2775" w:type="dxa"/>
          </w:tcPr>
          <w:p w14:paraId="4962A840" w14:textId="77777777" w:rsidR="003A0908" w:rsidRPr="00C27280" w:rsidRDefault="003A0908" w:rsidP="003A0908">
            <w:pPr>
              <w:jc w:val="center"/>
              <w:rPr>
                <w:rFonts w:ascii="Times New Roman" w:hAnsi="Times New Roman" w:cs="Times New Roman"/>
                <w:sz w:val="18"/>
                <w:szCs w:val="18"/>
                <w:lang w:val="en-GB"/>
              </w:rPr>
            </w:pPr>
          </w:p>
          <w:p w14:paraId="68DD6BF9"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Min = 0</w:t>
            </w:r>
          </w:p>
          <w:p w14:paraId="11842FAA"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Max = 108</w:t>
            </w:r>
          </w:p>
          <w:p w14:paraId="17253812"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Mean = 2.21</w:t>
            </w:r>
          </w:p>
          <w:p w14:paraId="09E4BD92"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St. Dev. = 7.75</w:t>
            </w:r>
          </w:p>
        </w:tc>
      </w:tr>
      <w:tr w:rsidR="003A0908" w:rsidRPr="00C27280" w14:paraId="0F96D368" w14:textId="77777777" w:rsidTr="003A0908">
        <w:tc>
          <w:tcPr>
            <w:tcW w:w="2801" w:type="dxa"/>
          </w:tcPr>
          <w:p w14:paraId="3E0C36AC" w14:textId="77777777" w:rsidR="003A0908" w:rsidRPr="00C27280" w:rsidRDefault="003A0908" w:rsidP="003A0908">
            <w:pPr>
              <w:jc w:val="center"/>
              <w:rPr>
                <w:rFonts w:ascii="Times New Roman" w:hAnsi="Times New Roman" w:cs="Times New Roman"/>
                <w:sz w:val="18"/>
                <w:szCs w:val="18"/>
                <w:lang w:val="en-GB"/>
              </w:rPr>
            </w:pPr>
          </w:p>
          <w:p w14:paraId="759A3075"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Strategy</w:t>
            </w:r>
          </w:p>
          <w:p w14:paraId="3741FFC0" w14:textId="77777777" w:rsidR="003A0908" w:rsidRPr="00C27280" w:rsidRDefault="003A0908" w:rsidP="003A0908">
            <w:pPr>
              <w:jc w:val="center"/>
              <w:rPr>
                <w:rFonts w:ascii="Times New Roman" w:hAnsi="Times New Roman" w:cs="Times New Roman"/>
                <w:sz w:val="18"/>
                <w:szCs w:val="18"/>
                <w:lang w:val="en-GB"/>
              </w:rPr>
            </w:pPr>
          </w:p>
        </w:tc>
        <w:tc>
          <w:tcPr>
            <w:tcW w:w="2940" w:type="dxa"/>
          </w:tcPr>
          <w:p w14:paraId="79FD3D57" w14:textId="77777777" w:rsidR="003A0908" w:rsidRPr="00C27280" w:rsidRDefault="003A0908" w:rsidP="003A0908">
            <w:pPr>
              <w:jc w:val="center"/>
              <w:rPr>
                <w:rFonts w:ascii="Times New Roman" w:hAnsi="Times New Roman" w:cs="Times New Roman"/>
                <w:sz w:val="18"/>
                <w:szCs w:val="18"/>
                <w:lang w:val="en-GB"/>
              </w:rPr>
            </w:pPr>
          </w:p>
          <w:p w14:paraId="03273596"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Count</w:t>
            </w:r>
            <w:r w:rsidRPr="00C27280">
              <w:rPr>
                <w:rFonts w:ascii="Times New Roman" w:hAnsi="Times New Roman" w:cs="Times New Roman"/>
                <w:sz w:val="18"/>
                <w:szCs w:val="18"/>
                <w:lang w:val="en-GB"/>
              </w:rPr>
              <w:t xml:space="preserve"> of how often register is used to develop ‘inside’ and ‘outside’ strategies</w:t>
            </w:r>
            <w:r>
              <w:rPr>
                <w:rFonts w:ascii="Times New Roman" w:hAnsi="Times New Roman" w:cs="Times New Roman"/>
                <w:sz w:val="18"/>
                <w:szCs w:val="18"/>
                <w:lang w:val="en-GB"/>
              </w:rPr>
              <w:t xml:space="preserve"> in one year</w:t>
            </w:r>
          </w:p>
          <w:p w14:paraId="123F5C17" w14:textId="77777777" w:rsidR="003A0908" w:rsidRPr="00C27280" w:rsidRDefault="003A0908" w:rsidP="003A0908">
            <w:pPr>
              <w:jc w:val="center"/>
              <w:rPr>
                <w:rFonts w:ascii="Times New Roman" w:hAnsi="Times New Roman" w:cs="Times New Roman"/>
                <w:sz w:val="18"/>
                <w:szCs w:val="18"/>
                <w:lang w:val="en-GB"/>
              </w:rPr>
            </w:pPr>
          </w:p>
        </w:tc>
        <w:tc>
          <w:tcPr>
            <w:tcW w:w="2775" w:type="dxa"/>
          </w:tcPr>
          <w:p w14:paraId="23BC925C" w14:textId="77777777" w:rsidR="003A0908" w:rsidRPr="00C27280" w:rsidRDefault="003A0908" w:rsidP="003A0908">
            <w:pPr>
              <w:jc w:val="center"/>
              <w:rPr>
                <w:rFonts w:ascii="Times New Roman" w:hAnsi="Times New Roman" w:cs="Times New Roman"/>
                <w:sz w:val="18"/>
                <w:szCs w:val="18"/>
                <w:lang w:val="en-GB"/>
              </w:rPr>
            </w:pPr>
          </w:p>
          <w:p w14:paraId="1447A027"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Min = 0</w:t>
            </w:r>
          </w:p>
          <w:p w14:paraId="1AD7ABA5"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Max = 55</w:t>
            </w:r>
          </w:p>
          <w:p w14:paraId="5EE0AA9D"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Mean = 0.90</w:t>
            </w:r>
          </w:p>
          <w:p w14:paraId="6BFE226C"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St. Dev. = 3.90</w:t>
            </w:r>
          </w:p>
          <w:p w14:paraId="0F7B7DD3" w14:textId="77777777" w:rsidR="003A0908" w:rsidRPr="00C27280" w:rsidRDefault="003A0908" w:rsidP="003A0908">
            <w:pPr>
              <w:jc w:val="center"/>
              <w:rPr>
                <w:rFonts w:ascii="Times New Roman" w:hAnsi="Times New Roman" w:cs="Times New Roman"/>
                <w:sz w:val="18"/>
                <w:szCs w:val="18"/>
                <w:lang w:val="en-GB"/>
              </w:rPr>
            </w:pPr>
          </w:p>
        </w:tc>
      </w:tr>
      <w:tr w:rsidR="003A0908" w:rsidRPr="00C27280" w14:paraId="0C525CB2" w14:textId="77777777" w:rsidTr="003A0908">
        <w:tc>
          <w:tcPr>
            <w:tcW w:w="2801" w:type="dxa"/>
          </w:tcPr>
          <w:p w14:paraId="283908C3" w14:textId="77777777" w:rsidR="003A0908" w:rsidRPr="00C27280" w:rsidRDefault="003A0908" w:rsidP="003A0908">
            <w:pPr>
              <w:jc w:val="center"/>
              <w:rPr>
                <w:rFonts w:ascii="Times New Roman" w:hAnsi="Times New Roman" w:cs="Times New Roman"/>
                <w:sz w:val="18"/>
                <w:szCs w:val="18"/>
                <w:lang w:val="en-GB"/>
              </w:rPr>
            </w:pPr>
          </w:p>
          <w:p w14:paraId="2F11DB5C"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Collaboration</w:t>
            </w:r>
          </w:p>
          <w:p w14:paraId="5B192CF1" w14:textId="77777777" w:rsidR="003A0908" w:rsidRPr="00C27280" w:rsidRDefault="003A0908" w:rsidP="003A0908">
            <w:pPr>
              <w:jc w:val="center"/>
              <w:rPr>
                <w:rFonts w:ascii="Times New Roman" w:hAnsi="Times New Roman" w:cs="Times New Roman"/>
                <w:sz w:val="18"/>
                <w:szCs w:val="18"/>
                <w:lang w:val="en-GB"/>
              </w:rPr>
            </w:pPr>
          </w:p>
        </w:tc>
        <w:tc>
          <w:tcPr>
            <w:tcW w:w="2940" w:type="dxa"/>
          </w:tcPr>
          <w:p w14:paraId="6FDDEF31" w14:textId="77777777" w:rsidR="003A0908" w:rsidRPr="00C27280" w:rsidRDefault="003A0908" w:rsidP="003A0908">
            <w:pPr>
              <w:jc w:val="center"/>
              <w:rPr>
                <w:rFonts w:ascii="Times New Roman" w:hAnsi="Times New Roman" w:cs="Times New Roman"/>
                <w:sz w:val="18"/>
                <w:szCs w:val="18"/>
                <w:lang w:val="en-GB"/>
              </w:rPr>
            </w:pPr>
          </w:p>
          <w:p w14:paraId="302E1C3E"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Count</w:t>
            </w:r>
            <w:r w:rsidRPr="00C27280">
              <w:rPr>
                <w:rFonts w:ascii="Times New Roman" w:hAnsi="Times New Roman" w:cs="Times New Roman"/>
                <w:sz w:val="18"/>
                <w:szCs w:val="18"/>
                <w:lang w:val="en-GB"/>
              </w:rPr>
              <w:t xml:space="preserve"> of use of register to ‘find advocacy partners’</w:t>
            </w:r>
          </w:p>
          <w:p w14:paraId="73FE50A9" w14:textId="77777777" w:rsidR="003A0908" w:rsidRPr="00C27280" w:rsidRDefault="003A0908" w:rsidP="003A0908">
            <w:pPr>
              <w:jc w:val="center"/>
              <w:rPr>
                <w:rFonts w:ascii="Times New Roman" w:hAnsi="Times New Roman" w:cs="Times New Roman"/>
                <w:sz w:val="18"/>
                <w:szCs w:val="18"/>
                <w:lang w:val="en-GB"/>
              </w:rPr>
            </w:pPr>
          </w:p>
        </w:tc>
        <w:tc>
          <w:tcPr>
            <w:tcW w:w="2775" w:type="dxa"/>
          </w:tcPr>
          <w:p w14:paraId="7E6950F0" w14:textId="77777777" w:rsidR="003A0908" w:rsidRPr="00C27280" w:rsidRDefault="003A0908" w:rsidP="003A0908">
            <w:pPr>
              <w:jc w:val="center"/>
              <w:rPr>
                <w:rFonts w:ascii="Times New Roman" w:hAnsi="Times New Roman" w:cs="Times New Roman"/>
                <w:sz w:val="18"/>
                <w:szCs w:val="18"/>
                <w:lang w:val="en-GB"/>
              </w:rPr>
            </w:pPr>
          </w:p>
          <w:p w14:paraId="2952F69C"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Min = 0</w:t>
            </w:r>
          </w:p>
          <w:p w14:paraId="6ECB760B"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Max = 12</w:t>
            </w:r>
          </w:p>
          <w:p w14:paraId="0E7C66C1"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Mean = 0.36</w:t>
            </w:r>
          </w:p>
          <w:p w14:paraId="557EBD2C"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St. Dev. = 1.44</w:t>
            </w:r>
          </w:p>
          <w:p w14:paraId="7A2C30A0" w14:textId="77777777" w:rsidR="003A0908" w:rsidRPr="00C27280" w:rsidRDefault="003A0908" w:rsidP="003A0908">
            <w:pPr>
              <w:jc w:val="center"/>
              <w:rPr>
                <w:rFonts w:ascii="Times New Roman" w:hAnsi="Times New Roman" w:cs="Times New Roman"/>
                <w:sz w:val="18"/>
                <w:szCs w:val="18"/>
                <w:lang w:val="en-GB"/>
              </w:rPr>
            </w:pPr>
          </w:p>
        </w:tc>
      </w:tr>
      <w:tr w:rsidR="003A0908" w:rsidRPr="00C27280" w14:paraId="201C543B" w14:textId="77777777" w:rsidTr="003A0908">
        <w:trPr>
          <w:trHeight w:val="641"/>
        </w:trPr>
        <w:tc>
          <w:tcPr>
            <w:tcW w:w="8516" w:type="dxa"/>
            <w:gridSpan w:val="3"/>
          </w:tcPr>
          <w:p w14:paraId="4EBAC1CD" w14:textId="77777777" w:rsidR="003A0908" w:rsidRPr="00C27280" w:rsidRDefault="003A0908" w:rsidP="003A0908">
            <w:pPr>
              <w:jc w:val="center"/>
              <w:rPr>
                <w:rFonts w:ascii="Times New Roman" w:hAnsi="Times New Roman" w:cs="Times New Roman"/>
                <w:i/>
                <w:sz w:val="18"/>
                <w:szCs w:val="18"/>
                <w:lang w:val="en-GB"/>
              </w:rPr>
            </w:pPr>
          </w:p>
          <w:p w14:paraId="6DA9A498" w14:textId="498D2192" w:rsidR="003A0908" w:rsidRPr="00C27280" w:rsidRDefault="003A0908" w:rsidP="003A0908">
            <w:pPr>
              <w:jc w:val="center"/>
              <w:rPr>
                <w:rFonts w:ascii="Times New Roman" w:hAnsi="Times New Roman" w:cs="Times New Roman"/>
                <w:b/>
                <w:sz w:val="18"/>
                <w:szCs w:val="18"/>
                <w:lang w:val="en-GB"/>
              </w:rPr>
            </w:pPr>
            <w:r>
              <w:rPr>
                <w:rFonts w:ascii="Times New Roman" w:hAnsi="Times New Roman" w:cs="Times New Roman"/>
                <w:i/>
                <w:sz w:val="18"/>
                <w:szCs w:val="18"/>
                <w:lang w:val="en-GB"/>
              </w:rPr>
              <w:t>Independent variables</w:t>
            </w:r>
          </w:p>
        </w:tc>
      </w:tr>
      <w:tr w:rsidR="003A0908" w:rsidRPr="00C27280" w14:paraId="03C261E3" w14:textId="77777777" w:rsidTr="003A0908">
        <w:tc>
          <w:tcPr>
            <w:tcW w:w="2801" w:type="dxa"/>
          </w:tcPr>
          <w:p w14:paraId="79D81C65" w14:textId="77777777" w:rsidR="003A0908" w:rsidRPr="00C27280" w:rsidRDefault="003A0908" w:rsidP="003A0908">
            <w:pPr>
              <w:jc w:val="center"/>
              <w:rPr>
                <w:rFonts w:ascii="Times New Roman" w:hAnsi="Times New Roman" w:cs="Times New Roman"/>
                <w:sz w:val="18"/>
                <w:szCs w:val="18"/>
                <w:lang w:val="en-GB"/>
              </w:rPr>
            </w:pPr>
          </w:p>
          <w:p w14:paraId="72C63B09"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Group Type</w:t>
            </w:r>
          </w:p>
        </w:tc>
        <w:tc>
          <w:tcPr>
            <w:tcW w:w="2940" w:type="dxa"/>
          </w:tcPr>
          <w:p w14:paraId="39D3BB49" w14:textId="77777777" w:rsidR="003A0908" w:rsidRPr="00C27280" w:rsidRDefault="003A0908" w:rsidP="003A0908">
            <w:pPr>
              <w:jc w:val="center"/>
              <w:rPr>
                <w:rFonts w:ascii="Times New Roman" w:hAnsi="Times New Roman" w:cs="Times New Roman"/>
                <w:sz w:val="18"/>
                <w:szCs w:val="18"/>
                <w:lang w:val="en-GB"/>
              </w:rPr>
            </w:pPr>
          </w:p>
          <w:p w14:paraId="0AC4B278"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 xml:space="preserve">1 = Business association; 2 = Professional Association/Labour Union; 3 = Firm; 4 = NGO, research </w:t>
            </w:r>
            <w:r>
              <w:rPr>
                <w:rFonts w:ascii="Times New Roman" w:hAnsi="Times New Roman" w:cs="Times New Roman"/>
                <w:sz w:val="18"/>
                <w:szCs w:val="18"/>
                <w:lang w:val="en-GB"/>
              </w:rPr>
              <w:t>Organisation</w:t>
            </w:r>
            <w:r w:rsidRPr="00C27280">
              <w:rPr>
                <w:rFonts w:ascii="Times New Roman" w:hAnsi="Times New Roman" w:cs="Times New Roman"/>
                <w:sz w:val="18"/>
                <w:szCs w:val="18"/>
                <w:lang w:val="en-GB"/>
              </w:rPr>
              <w:t>, citizen group; 5 = lobbying/law firm</w:t>
            </w:r>
          </w:p>
        </w:tc>
        <w:tc>
          <w:tcPr>
            <w:tcW w:w="2775" w:type="dxa"/>
          </w:tcPr>
          <w:p w14:paraId="36FF5BFE" w14:textId="77777777" w:rsidR="003A0908" w:rsidRPr="00C27280" w:rsidRDefault="003A0908" w:rsidP="003A0908">
            <w:pPr>
              <w:jc w:val="center"/>
              <w:rPr>
                <w:rFonts w:ascii="Times New Roman" w:hAnsi="Times New Roman" w:cs="Times New Roman"/>
                <w:sz w:val="18"/>
                <w:szCs w:val="18"/>
                <w:lang w:val="en-GB"/>
              </w:rPr>
            </w:pPr>
          </w:p>
          <w:p w14:paraId="7D78F42A" w14:textId="261FB98B" w:rsidR="003A0908" w:rsidRPr="00C27280" w:rsidRDefault="00E552E6"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1 = 44 (13.97</w:t>
            </w:r>
            <w:r w:rsidR="003A0908" w:rsidRPr="00C27280">
              <w:rPr>
                <w:rFonts w:ascii="Times New Roman" w:hAnsi="Times New Roman" w:cs="Times New Roman"/>
                <w:sz w:val="18"/>
                <w:szCs w:val="18"/>
                <w:lang w:val="en-GB"/>
              </w:rPr>
              <w:t>%)</w:t>
            </w:r>
          </w:p>
          <w:p w14:paraId="243BE7BF" w14:textId="2A1DE1EA"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2 = 30 (9.5</w:t>
            </w:r>
            <w:r w:rsidR="00E552E6">
              <w:rPr>
                <w:rFonts w:ascii="Times New Roman" w:hAnsi="Times New Roman" w:cs="Times New Roman"/>
                <w:sz w:val="18"/>
                <w:szCs w:val="18"/>
                <w:lang w:val="en-GB"/>
              </w:rPr>
              <w:t>2</w:t>
            </w:r>
            <w:r w:rsidRPr="00C27280">
              <w:rPr>
                <w:rFonts w:ascii="Times New Roman" w:hAnsi="Times New Roman" w:cs="Times New Roman"/>
                <w:sz w:val="18"/>
                <w:szCs w:val="18"/>
                <w:lang w:val="en-GB"/>
              </w:rPr>
              <w:t>%)</w:t>
            </w:r>
          </w:p>
          <w:p w14:paraId="293640DC" w14:textId="57708E5F"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3 = 76 (24</w:t>
            </w:r>
            <w:r w:rsidR="00E552E6">
              <w:rPr>
                <w:rFonts w:ascii="Times New Roman" w:hAnsi="Times New Roman" w:cs="Times New Roman"/>
                <w:sz w:val="18"/>
                <w:szCs w:val="18"/>
                <w:lang w:val="en-GB"/>
              </w:rPr>
              <w:t>.13</w:t>
            </w:r>
            <w:r w:rsidRPr="00C27280">
              <w:rPr>
                <w:rFonts w:ascii="Times New Roman" w:hAnsi="Times New Roman" w:cs="Times New Roman"/>
                <w:sz w:val="18"/>
                <w:szCs w:val="18"/>
                <w:lang w:val="en-GB"/>
              </w:rPr>
              <w:t>%)</w:t>
            </w:r>
          </w:p>
          <w:p w14:paraId="216313C9" w14:textId="2B95E86E" w:rsidR="003A0908" w:rsidRPr="00C27280" w:rsidRDefault="00E552E6"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4 = 128 (40.64</w:t>
            </w:r>
            <w:r w:rsidR="003A0908" w:rsidRPr="00C27280">
              <w:rPr>
                <w:rFonts w:ascii="Times New Roman" w:hAnsi="Times New Roman" w:cs="Times New Roman"/>
                <w:sz w:val="18"/>
                <w:szCs w:val="18"/>
                <w:lang w:val="en-GB"/>
              </w:rPr>
              <w:t>%)</w:t>
            </w:r>
          </w:p>
          <w:p w14:paraId="614DBDB9" w14:textId="1297D8B6" w:rsidR="00E552E6" w:rsidRPr="00C27280" w:rsidRDefault="00E552E6" w:rsidP="00E552E6">
            <w:pPr>
              <w:jc w:val="center"/>
              <w:rPr>
                <w:rFonts w:ascii="Times New Roman" w:hAnsi="Times New Roman" w:cs="Times New Roman"/>
                <w:sz w:val="18"/>
                <w:szCs w:val="18"/>
                <w:lang w:val="en-GB"/>
              </w:rPr>
            </w:pPr>
            <w:r>
              <w:rPr>
                <w:rFonts w:ascii="Times New Roman" w:hAnsi="Times New Roman" w:cs="Times New Roman"/>
                <w:sz w:val="18"/>
                <w:szCs w:val="18"/>
                <w:lang w:val="en-GB"/>
              </w:rPr>
              <w:t>5 = 37 (11.75</w:t>
            </w:r>
            <w:r w:rsidR="003A0908" w:rsidRPr="00C27280">
              <w:rPr>
                <w:rFonts w:ascii="Times New Roman" w:hAnsi="Times New Roman" w:cs="Times New Roman"/>
                <w:sz w:val="18"/>
                <w:szCs w:val="18"/>
                <w:lang w:val="en-GB"/>
              </w:rPr>
              <w:t>%)</w:t>
            </w:r>
          </w:p>
          <w:p w14:paraId="61A4A107" w14:textId="77777777" w:rsidR="003A0908" w:rsidRPr="00C27280" w:rsidRDefault="003A0908" w:rsidP="003A0908">
            <w:pPr>
              <w:jc w:val="center"/>
              <w:rPr>
                <w:rFonts w:ascii="Times New Roman" w:hAnsi="Times New Roman" w:cs="Times New Roman"/>
                <w:sz w:val="18"/>
                <w:szCs w:val="18"/>
                <w:lang w:val="en-GB"/>
              </w:rPr>
            </w:pPr>
          </w:p>
        </w:tc>
      </w:tr>
      <w:tr w:rsidR="003A0908" w:rsidRPr="00C27280" w14:paraId="3691FC2C" w14:textId="77777777" w:rsidTr="003A0908">
        <w:tc>
          <w:tcPr>
            <w:tcW w:w="2801" w:type="dxa"/>
          </w:tcPr>
          <w:p w14:paraId="5331FADC" w14:textId="77777777" w:rsidR="003A0908" w:rsidRPr="00C27280" w:rsidRDefault="003A0908" w:rsidP="003A0908">
            <w:pPr>
              <w:jc w:val="center"/>
              <w:rPr>
                <w:rFonts w:ascii="Times New Roman" w:hAnsi="Times New Roman" w:cs="Times New Roman"/>
                <w:sz w:val="18"/>
                <w:szCs w:val="18"/>
                <w:lang w:val="en-GB"/>
              </w:rPr>
            </w:pPr>
          </w:p>
          <w:p w14:paraId="3F71A902"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Organisation</w:t>
            </w:r>
            <w:r w:rsidRPr="00C27280">
              <w:rPr>
                <w:rFonts w:ascii="Times New Roman" w:hAnsi="Times New Roman" w:cs="Times New Roman"/>
                <w:sz w:val="18"/>
                <w:szCs w:val="18"/>
                <w:lang w:val="en-GB"/>
              </w:rPr>
              <w:t>al capacity</w:t>
            </w:r>
          </w:p>
        </w:tc>
        <w:tc>
          <w:tcPr>
            <w:tcW w:w="2940" w:type="dxa"/>
          </w:tcPr>
          <w:p w14:paraId="066D7876" w14:textId="77777777" w:rsidR="003A0908" w:rsidRPr="00C27280" w:rsidRDefault="003A0908" w:rsidP="003A0908">
            <w:pPr>
              <w:jc w:val="center"/>
              <w:rPr>
                <w:rFonts w:ascii="Times New Roman" w:hAnsi="Times New Roman" w:cs="Times New Roman"/>
                <w:sz w:val="18"/>
                <w:szCs w:val="18"/>
                <w:lang w:val="en-GB"/>
              </w:rPr>
            </w:pPr>
          </w:p>
          <w:p w14:paraId="2FA308D8" w14:textId="77777777" w:rsidR="003A0908" w:rsidRDefault="003A0908" w:rsidP="003A0908">
            <w:pPr>
              <w:jc w:val="center"/>
              <w:rPr>
                <w:rFonts w:ascii="Times New Roman" w:hAnsi="Times New Roman" w:cs="Times New Roman"/>
                <w:color w:val="000000"/>
                <w:sz w:val="18"/>
                <w:lang w:val="en-GB"/>
              </w:rPr>
            </w:pPr>
            <w:r w:rsidRPr="00A06960">
              <w:rPr>
                <w:rFonts w:ascii="Times New Roman" w:hAnsi="Times New Roman" w:cs="Times New Roman"/>
                <w:color w:val="000000"/>
                <w:sz w:val="18"/>
                <w:lang w:val="en-GB"/>
              </w:rPr>
              <w:t xml:space="preserve">Composite index considering whether an organisation has the following characteristics: board of directors, communication department, advocacy department, regional departments, secretariat, and accountancy. If present, each </w:t>
            </w:r>
            <w:r>
              <w:rPr>
                <w:rFonts w:ascii="Times New Roman" w:hAnsi="Times New Roman" w:cs="Times New Roman"/>
                <w:color w:val="000000"/>
                <w:sz w:val="18"/>
                <w:lang w:val="en-GB"/>
              </w:rPr>
              <w:t>characteristic was scored</w:t>
            </w:r>
            <w:r w:rsidRPr="00A06960">
              <w:rPr>
                <w:rFonts w:ascii="Times New Roman" w:hAnsi="Times New Roman" w:cs="Times New Roman"/>
                <w:color w:val="000000"/>
                <w:sz w:val="18"/>
                <w:lang w:val="en-GB"/>
              </w:rPr>
              <w:t xml:space="preserve"> as 1. The index represents a sum of all characteristics (following </w:t>
            </w:r>
            <w:proofErr w:type="spellStart"/>
            <w:r w:rsidRPr="00A06960">
              <w:rPr>
                <w:rFonts w:ascii="Times New Roman" w:hAnsi="Times New Roman" w:cs="Times New Roman"/>
                <w:color w:val="000000"/>
                <w:sz w:val="18"/>
                <w:lang w:val="en-GB"/>
              </w:rPr>
              <w:t>Crepaz</w:t>
            </w:r>
            <w:proofErr w:type="spellEnd"/>
            <w:r w:rsidRPr="00A06960">
              <w:rPr>
                <w:rFonts w:ascii="Times New Roman" w:hAnsi="Times New Roman" w:cs="Times New Roman"/>
                <w:color w:val="000000"/>
                <w:sz w:val="18"/>
                <w:lang w:val="en-GB"/>
              </w:rPr>
              <w:t xml:space="preserve"> and </w:t>
            </w:r>
            <w:proofErr w:type="spellStart"/>
            <w:r w:rsidRPr="00A06960">
              <w:rPr>
                <w:rFonts w:ascii="Times New Roman" w:hAnsi="Times New Roman" w:cs="Times New Roman"/>
                <w:color w:val="000000"/>
                <w:sz w:val="18"/>
                <w:lang w:val="en-GB"/>
              </w:rPr>
              <w:t>Hanegraaff</w:t>
            </w:r>
            <w:proofErr w:type="spellEnd"/>
            <w:r w:rsidRPr="00A06960">
              <w:rPr>
                <w:rFonts w:ascii="Times New Roman" w:hAnsi="Times New Roman" w:cs="Times New Roman"/>
                <w:color w:val="000000"/>
                <w:sz w:val="18"/>
                <w:lang w:val="en-GB"/>
              </w:rPr>
              <w:t xml:space="preserve"> 2019)</w:t>
            </w:r>
          </w:p>
          <w:p w14:paraId="30B30C54" w14:textId="77777777" w:rsidR="001E2E44" w:rsidRPr="00A06960" w:rsidRDefault="001E2E44" w:rsidP="003A0908">
            <w:pPr>
              <w:jc w:val="center"/>
              <w:rPr>
                <w:rFonts w:ascii="Times New Roman" w:hAnsi="Times New Roman" w:cs="Times New Roman"/>
                <w:sz w:val="18"/>
                <w:szCs w:val="18"/>
                <w:lang w:val="en-GB"/>
              </w:rPr>
            </w:pPr>
          </w:p>
        </w:tc>
        <w:tc>
          <w:tcPr>
            <w:tcW w:w="2775" w:type="dxa"/>
          </w:tcPr>
          <w:p w14:paraId="5FECB49A" w14:textId="77777777" w:rsidR="003A0908" w:rsidRPr="00C27280" w:rsidRDefault="003A0908" w:rsidP="003A0908">
            <w:pPr>
              <w:jc w:val="center"/>
              <w:rPr>
                <w:rFonts w:ascii="Times New Roman" w:hAnsi="Times New Roman" w:cs="Times New Roman"/>
                <w:sz w:val="18"/>
                <w:szCs w:val="18"/>
                <w:lang w:val="en-GB"/>
              </w:rPr>
            </w:pPr>
          </w:p>
          <w:p w14:paraId="16D959BB"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Min = 0</w:t>
            </w:r>
          </w:p>
          <w:p w14:paraId="2B540FFC"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Max = 6</w:t>
            </w:r>
          </w:p>
          <w:p w14:paraId="52F6011A"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Mean = 1.68</w:t>
            </w:r>
          </w:p>
          <w:p w14:paraId="42951205"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St. Dev. = 1.83</w:t>
            </w:r>
          </w:p>
          <w:p w14:paraId="6BE11FE8" w14:textId="77777777" w:rsidR="003A0908" w:rsidRPr="00C27280" w:rsidRDefault="003A0908" w:rsidP="003A0908">
            <w:pPr>
              <w:jc w:val="center"/>
              <w:rPr>
                <w:rFonts w:ascii="Times New Roman" w:hAnsi="Times New Roman" w:cs="Times New Roman"/>
                <w:sz w:val="18"/>
                <w:szCs w:val="18"/>
                <w:lang w:val="en-GB"/>
              </w:rPr>
            </w:pPr>
          </w:p>
        </w:tc>
      </w:tr>
      <w:tr w:rsidR="003A0908" w:rsidRPr="00C27280" w14:paraId="505AA120" w14:textId="77777777" w:rsidTr="003A0908">
        <w:tc>
          <w:tcPr>
            <w:tcW w:w="2801" w:type="dxa"/>
          </w:tcPr>
          <w:p w14:paraId="1983E540" w14:textId="77777777" w:rsidR="003A0908" w:rsidRPr="00C27280" w:rsidRDefault="003A0908" w:rsidP="003A0908">
            <w:pPr>
              <w:jc w:val="center"/>
              <w:rPr>
                <w:rFonts w:ascii="Times New Roman" w:hAnsi="Times New Roman" w:cs="Times New Roman"/>
                <w:sz w:val="18"/>
                <w:szCs w:val="18"/>
                <w:lang w:val="en-GB"/>
              </w:rPr>
            </w:pPr>
          </w:p>
          <w:p w14:paraId="73FE83BD" w14:textId="6012DFA8"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Lobbying b</w:t>
            </w:r>
            <w:r w:rsidRPr="00C27280">
              <w:rPr>
                <w:rFonts w:ascii="Times New Roman" w:hAnsi="Times New Roman" w:cs="Times New Roman"/>
                <w:sz w:val="18"/>
                <w:szCs w:val="18"/>
                <w:lang w:val="en-GB"/>
              </w:rPr>
              <w:t>udget</w:t>
            </w:r>
          </w:p>
        </w:tc>
        <w:tc>
          <w:tcPr>
            <w:tcW w:w="2940" w:type="dxa"/>
          </w:tcPr>
          <w:p w14:paraId="0610F268" w14:textId="77777777" w:rsidR="003A0908" w:rsidRPr="00C27280" w:rsidRDefault="003A0908" w:rsidP="003A0908">
            <w:pPr>
              <w:jc w:val="center"/>
              <w:rPr>
                <w:rFonts w:ascii="Times New Roman" w:hAnsi="Times New Roman" w:cs="Times New Roman"/>
                <w:sz w:val="18"/>
                <w:szCs w:val="18"/>
                <w:lang w:val="en-GB"/>
              </w:rPr>
            </w:pPr>
          </w:p>
          <w:p w14:paraId="41D8401A" w14:textId="7452A2F6" w:rsidR="003A0908"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1 = less than €10,000; 2 = between €1</w:t>
            </w:r>
            <w:r w:rsidRPr="00C27280">
              <w:rPr>
                <w:rFonts w:ascii="Times New Roman" w:hAnsi="Times New Roman" w:cs="Times New Roman"/>
                <w:sz w:val="18"/>
                <w:szCs w:val="18"/>
                <w:lang w:val="en-GB"/>
              </w:rPr>
              <w:t>0,000 and €</w:t>
            </w:r>
            <w:r>
              <w:rPr>
                <w:rFonts w:ascii="Times New Roman" w:hAnsi="Times New Roman" w:cs="Times New Roman"/>
                <w:sz w:val="18"/>
                <w:szCs w:val="18"/>
                <w:lang w:val="en-GB"/>
              </w:rPr>
              <w:t>100,000</w:t>
            </w:r>
            <w:r w:rsidRPr="00C27280">
              <w:rPr>
                <w:rFonts w:ascii="Times New Roman" w:hAnsi="Times New Roman" w:cs="Times New Roman"/>
                <w:sz w:val="18"/>
                <w:szCs w:val="18"/>
                <w:lang w:val="en-GB"/>
              </w:rPr>
              <w:t xml:space="preserve">; 3 = </w:t>
            </w:r>
            <w:r>
              <w:rPr>
                <w:rFonts w:ascii="Times New Roman" w:hAnsi="Times New Roman" w:cs="Times New Roman"/>
                <w:sz w:val="18"/>
                <w:szCs w:val="18"/>
                <w:lang w:val="en-GB"/>
              </w:rPr>
              <w:t>between €1</w:t>
            </w:r>
            <w:r w:rsidRPr="00C27280">
              <w:rPr>
                <w:rFonts w:ascii="Times New Roman" w:hAnsi="Times New Roman" w:cs="Times New Roman"/>
                <w:sz w:val="18"/>
                <w:szCs w:val="18"/>
                <w:lang w:val="en-GB"/>
              </w:rPr>
              <w:t>0</w:t>
            </w:r>
            <w:r>
              <w:rPr>
                <w:rFonts w:ascii="Times New Roman" w:hAnsi="Times New Roman" w:cs="Times New Roman"/>
                <w:sz w:val="18"/>
                <w:szCs w:val="18"/>
                <w:lang w:val="en-GB"/>
              </w:rPr>
              <w:t>0</w:t>
            </w:r>
            <w:r w:rsidRPr="00C27280">
              <w:rPr>
                <w:rFonts w:ascii="Times New Roman" w:hAnsi="Times New Roman" w:cs="Times New Roman"/>
                <w:sz w:val="18"/>
                <w:szCs w:val="18"/>
                <w:lang w:val="en-GB"/>
              </w:rPr>
              <w:t>,000 and €</w:t>
            </w:r>
            <w:r>
              <w:rPr>
                <w:rFonts w:ascii="Times New Roman" w:hAnsi="Times New Roman" w:cs="Times New Roman"/>
                <w:sz w:val="18"/>
                <w:szCs w:val="18"/>
                <w:lang w:val="en-GB"/>
              </w:rPr>
              <w:t>500,000; 4 = between €50</w:t>
            </w:r>
            <w:r w:rsidRPr="00C27280">
              <w:rPr>
                <w:rFonts w:ascii="Times New Roman" w:hAnsi="Times New Roman" w:cs="Times New Roman"/>
                <w:sz w:val="18"/>
                <w:szCs w:val="18"/>
                <w:lang w:val="en-GB"/>
              </w:rPr>
              <w:t>0,000 and €</w:t>
            </w:r>
            <w:r>
              <w:rPr>
                <w:rFonts w:ascii="Times New Roman" w:hAnsi="Times New Roman" w:cs="Times New Roman"/>
                <w:sz w:val="18"/>
                <w:szCs w:val="18"/>
                <w:lang w:val="en-GB"/>
              </w:rPr>
              <w:t xml:space="preserve">1,000,000; 5 = </w:t>
            </w:r>
          </w:p>
          <w:p w14:paraId="5330464A" w14:textId="6D2C8374" w:rsidR="003A0908" w:rsidRPr="00C27280" w:rsidRDefault="001E2E44"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More</w:t>
            </w:r>
            <w:r w:rsidR="003A0908">
              <w:rPr>
                <w:rFonts w:ascii="Times New Roman" w:hAnsi="Times New Roman" w:cs="Times New Roman"/>
                <w:sz w:val="18"/>
                <w:szCs w:val="18"/>
                <w:lang w:val="en-GB"/>
              </w:rPr>
              <w:t xml:space="preserve"> than €1</w:t>
            </w:r>
            <w:r w:rsidR="003A0908" w:rsidRPr="00C27280">
              <w:rPr>
                <w:rFonts w:ascii="Times New Roman" w:hAnsi="Times New Roman" w:cs="Times New Roman"/>
                <w:sz w:val="18"/>
                <w:szCs w:val="18"/>
                <w:lang w:val="en-GB"/>
              </w:rPr>
              <w:t>,000,000</w:t>
            </w:r>
          </w:p>
          <w:p w14:paraId="7E055BCC" w14:textId="77777777" w:rsidR="003A0908" w:rsidRPr="00C27280" w:rsidRDefault="003A0908" w:rsidP="003A0908">
            <w:pPr>
              <w:jc w:val="center"/>
              <w:rPr>
                <w:rFonts w:ascii="Times New Roman" w:hAnsi="Times New Roman" w:cs="Times New Roman"/>
                <w:sz w:val="18"/>
                <w:szCs w:val="18"/>
                <w:lang w:val="en-GB"/>
              </w:rPr>
            </w:pPr>
          </w:p>
        </w:tc>
        <w:tc>
          <w:tcPr>
            <w:tcW w:w="2775" w:type="dxa"/>
          </w:tcPr>
          <w:p w14:paraId="2E9F95ED" w14:textId="77777777" w:rsidR="003A0908" w:rsidRPr="00C27280" w:rsidRDefault="003A0908" w:rsidP="003A0908">
            <w:pPr>
              <w:jc w:val="center"/>
              <w:rPr>
                <w:rFonts w:ascii="Times New Roman" w:hAnsi="Times New Roman" w:cs="Times New Roman"/>
                <w:sz w:val="18"/>
                <w:szCs w:val="18"/>
                <w:lang w:val="en-GB"/>
              </w:rPr>
            </w:pPr>
          </w:p>
          <w:p w14:paraId="3B475F78" w14:textId="02D883ED"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1 = 208 (67.97</w:t>
            </w:r>
            <w:r w:rsidRPr="00C27280">
              <w:rPr>
                <w:rFonts w:ascii="Times New Roman" w:hAnsi="Times New Roman" w:cs="Times New Roman"/>
                <w:sz w:val="18"/>
                <w:szCs w:val="18"/>
                <w:lang w:val="en-GB"/>
              </w:rPr>
              <w:t>%)</w:t>
            </w:r>
          </w:p>
          <w:p w14:paraId="3C26452D" w14:textId="0BC543D0"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2 = 68 (22.22</w:t>
            </w:r>
            <w:r w:rsidRPr="00C27280">
              <w:rPr>
                <w:rFonts w:ascii="Times New Roman" w:hAnsi="Times New Roman" w:cs="Times New Roman"/>
                <w:sz w:val="18"/>
                <w:szCs w:val="18"/>
                <w:lang w:val="en-GB"/>
              </w:rPr>
              <w:t>%)</w:t>
            </w:r>
          </w:p>
          <w:p w14:paraId="2336CB7D" w14:textId="77777777" w:rsidR="003A0908"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3 = 18 (5.88</w:t>
            </w:r>
            <w:r w:rsidRPr="00C27280">
              <w:rPr>
                <w:rFonts w:ascii="Times New Roman" w:hAnsi="Times New Roman" w:cs="Times New Roman"/>
                <w:sz w:val="18"/>
                <w:szCs w:val="18"/>
                <w:lang w:val="en-GB"/>
              </w:rPr>
              <w:t>%)</w:t>
            </w:r>
          </w:p>
          <w:p w14:paraId="08294F28" w14:textId="77777777" w:rsidR="003A0908"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4 = 8 (2.61%)</w:t>
            </w:r>
          </w:p>
          <w:p w14:paraId="2338AD3C" w14:textId="59489310"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5 = 4 (1.31%)</w:t>
            </w:r>
          </w:p>
        </w:tc>
      </w:tr>
      <w:tr w:rsidR="003A0908" w:rsidRPr="00C27280" w14:paraId="09F61BE7" w14:textId="77777777" w:rsidTr="003A0908">
        <w:tc>
          <w:tcPr>
            <w:tcW w:w="2801" w:type="dxa"/>
          </w:tcPr>
          <w:p w14:paraId="3FE429A8" w14:textId="33CE75B8" w:rsidR="003A0908" w:rsidRPr="00C27280" w:rsidRDefault="003A0908" w:rsidP="003A0908">
            <w:pPr>
              <w:jc w:val="center"/>
              <w:rPr>
                <w:rFonts w:ascii="Times New Roman" w:hAnsi="Times New Roman" w:cs="Times New Roman"/>
                <w:sz w:val="18"/>
                <w:szCs w:val="18"/>
                <w:lang w:val="en-GB"/>
              </w:rPr>
            </w:pPr>
          </w:p>
          <w:p w14:paraId="2F1EF47D"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Volume of Lobbying Activity</w:t>
            </w:r>
          </w:p>
        </w:tc>
        <w:tc>
          <w:tcPr>
            <w:tcW w:w="2940" w:type="dxa"/>
          </w:tcPr>
          <w:p w14:paraId="51962CCF" w14:textId="77777777" w:rsidR="003A0908" w:rsidRPr="00C27280" w:rsidRDefault="003A0908" w:rsidP="003A0908">
            <w:pPr>
              <w:jc w:val="center"/>
              <w:rPr>
                <w:rFonts w:ascii="Times New Roman" w:hAnsi="Times New Roman" w:cs="Times New Roman"/>
                <w:sz w:val="18"/>
                <w:szCs w:val="18"/>
                <w:lang w:val="en-GB"/>
              </w:rPr>
            </w:pPr>
          </w:p>
          <w:p w14:paraId="0941F365"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Count</w:t>
            </w:r>
            <w:r w:rsidRPr="00C27280">
              <w:rPr>
                <w:rFonts w:ascii="Times New Roman" w:hAnsi="Times New Roman" w:cs="Times New Roman"/>
                <w:sz w:val="18"/>
                <w:szCs w:val="18"/>
                <w:lang w:val="en-GB"/>
              </w:rPr>
              <w:t xml:space="preserve"> of lobbying activity over the last year. Includes direct and indirect activities</w:t>
            </w:r>
          </w:p>
          <w:p w14:paraId="42231646" w14:textId="77777777" w:rsidR="003A0908" w:rsidRPr="00C27280" w:rsidRDefault="003A0908" w:rsidP="003A0908">
            <w:pPr>
              <w:jc w:val="center"/>
              <w:rPr>
                <w:rFonts w:ascii="Times New Roman" w:hAnsi="Times New Roman" w:cs="Times New Roman"/>
                <w:sz w:val="18"/>
                <w:szCs w:val="18"/>
                <w:lang w:val="en-GB"/>
              </w:rPr>
            </w:pPr>
          </w:p>
        </w:tc>
        <w:tc>
          <w:tcPr>
            <w:tcW w:w="2775" w:type="dxa"/>
          </w:tcPr>
          <w:p w14:paraId="571A5831" w14:textId="77777777" w:rsidR="003A0908" w:rsidRPr="00C27280" w:rsidRDefault="003A0908" w:rsidP="003A0908">
            <w:pPr>
              <w:jc w:val="center"/>
              <w:rPr>
                <w:rFonts w:ascii="Times New Roman" w:hAnsi="Times New Roman" w:cs="Times New Roman"/>
                <w:sz w:val="18"/>
                <w:szCs w:val="18"/>
                <w:lang w:val="en-GB"/>
              </w:rPr>
            </w:pPr>
          </w:p>
          <w:p w14:paraId="28B624B2"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Min = 0</w:t>
            </w:r>
          </w:p>
          <w:p w14:paraId="6EAA92C8"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Max = 284</w:t>
            </w:r>
          </w:p>
          <w:p w14:paraId="20CE05DC"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Mean = 36.73</w:t>
            </w:r>
          </w:p>
          <w:p w14:paraId="1AC37E80" w14:textId="77777777" w:rsidR="003A0908" w:rsidRPr="00C27280" w:rsidRDefault="003A0908" w:rsidP="003A0908">
            <w:pPr>
              <w:jc w:val="center"/>
              <w:rPr>
                <w:rFonts w:ascii="Times New Roman" w:hAnsi="Times New Roman" w:cs="Times New Roman"/>
                <w:sz w:val="18"/>
                <w:szCs w:val="18"/>
                <w:lang w:val="en-GB"/>
              </w:rPr>
            </w:pPr>
            <w:r>
              <w:rPr>
                <w:rFonts w:ascii="Times New Roman" w:hAnsi="Times New Roman" w:cs="Times New Roman"/>
                <w:sz w:val="18"/>
                <w:szCs w:val="18"/>
                <w:lang w:val="en-GB"/>
              </w:rPr>
              <w:t>St. Dev. = 47.05</w:t>
            </w:r>
          </w:p>
          <w:p w14:paraId="58D8A31B" w14:textId="77777777" w:rsidR="003A0908" w:rsidRPr="00C27280" w:rsidRDefault="003A0908" w:rsidP="003A0908">
            <w:pPr>
              <w:jc w:val="center"/>
              <w:rPr>
                <w:rFonts w:ascii="Times New Roman" w:hAnsi="Times New Roman" w:cs="Times New Roman"/>
                <w:sz w:val="18"/>
                <w:szCs w:val="18"/>
                <w:lang w:val="en-GB"/>
              </w:rPr>
            </w:pPr>
          </w:p>
        </w:tc>
      </w:tr>
      <w:tr w:rsidR="003A0908" w:rsidRPr="00C27280" w14:paraId="62F81AF7" w14:textId="77777777" w:rsidTr="003A0908">
        <w:tc>
          <w:tcPr>
            <w:tcW w:w="2801" w:type="dxa"/>
          </w:tcPr>
          <w:p w14:paraId="3A4A0625" w14:textId="77777777" w:rsidR="003A0908" w:rsidRPr="00C27280" w:rsidRDefault="003A0908" w:rsidP="003A0908">
            <w:pPr>
              <w:jc w:val="center"/>
              <w:rPr>
                <w:rFonts w:ascii="Times New Roman" w:hAnsi="Times New Roman" w:cs="Times New Roman"/>
                <w:sz w:val="18"/>
                <w:szCs w:val="18"/>
                <w:lang w:val="en-GB"/>
              </w:rPr>
            </w:pPr>
          </w:p>
          <w:p w14:paraId="44DA8A11"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Revolving Doors</w:t>
            </w:r>
          </w:p>
        </w:tc>
        <w:tc>
          <w:tcPr>
            <w:tcW w:w="2940" w:type="dxa"/>
          </w:tcPr>
          <w:p w14:paraId="0EEF89BE" w14:textId="77777777" w:rsidR="003A0908" w:rsidRPr="00C27280" w:rsidRDefault="003A0908" w:rsidP="003A0908">
            <w:pPr>
              <w:jc w:val="center"/>
              <w:rPr>
                <w:rFonts w:ascii="Times New Roman" w:hAnsi="Times New Roman" w:cs="Times New Roman"/>
                <w:sz w:val="18"/>
                <w:szCs w:val="18"/>
                <w:lang w:val="en-GB"/>
              </w:rPr>
            </w:pPr>
          </w:p>
          <w:p w14:paraId="1683F027"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1 = past in elected or unelected public office position (national and local level)</w:t>
            </w:r>
          </w:p>
          <w:p w14:paraId="5EA0CF80"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0 = no experience</w:t>
            </w:r>
          </w:p>
          <w:p w14:paraId="5A453857" w14:textId="77777777" w:rsidR="003A0908" w:rsidRPr="00C27280" w:rsidRDefault="003A0908" w:rsidP="003A0908">
            <w:pPr>
              <w:jc w:val="center"/>
              <w:rPr>
                <w:rFonts w:ascii="Times New Roman" w:hAnsi="Times New Roman" w:cs="Times New Roman"/>
                <w:sz w:val="18"/>
                <w:szCs w:val="18"/>
                <w:lang w:val="en-GB"/>
              </w:rPr>
            </w:pPr>
          </w:p>
        </w:tc>
        <w:tc>
          <w:tcPr>
            <w:tcW w:w="2775" w:type="dxa"/>
          </w:tcPr>
          <w:p w14:paraId="2C8F4F74" w14:textId="77777777" w:rsidR="003A0908" w:rsidRPr="00C27280" w:rsidRDefault="003A0908" w:rsidP="003A0908">
            <w:pPr>
              <w:jc w:val="center"/>
              <w:rPr>
                <w:rFonts w:ascii="Times New Roman" w:hAnsi="Times New Roman" w:cs="Times New Roman"/>
                <w:sz w:val="18"/>
                <w:szCs w:val="18"/>
                <w:lang w:val="en-GB"/>
              </w:rPr>
            </w:pPr>
          </w:p>
          <w:p w14:paraId="10E7D38F"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1 = 46 (15%)</w:t>
            </w:r>
          </w:p>
          <w:p w14:paraId="28ABD431"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0 = 259 (85%)</w:t>
            </w:r>
          </w:p>
        </w:tc>
      </w:tr>
      <w:tr w:rsidR="003A0908" w:rsidRPr="00C27280" w14:paraId="5618A171" w14:textId="77777777" w:rsidTr="003A0908">
        <w:tc>
          <w:tcPr>
            <w:tcW w:w="2801" w:type="dxa"/>
          </w:tcPr>
          <w:p w14:paraId="036F39AC" w14:textId="77777777" w:rsidR="003A0908" w:rsidRPr="00C27280" w:rsidRDefault="003A0908" w:rsidP="003A0908">
            <w:pPr>
              <w:jc w:val="center"/>
              <w:rPr>
                <w:rFonts w:ascii="Times New Roman" w:hAnsi="Times New Roman" w:cs="Times New Roman"/>
                <w:sz w:val="18"/>
                <w:szCs w:val="18"/>
                <w:lang w:val="en-GB"/>
              </w:rPr>
            </w:pPr>
          </w:p>
          <w:p w14:paraId="5D042B10"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 xml:space="preserve">Positive Attitude </w:t>
            </w:r>
          </w:p>
        </w:tc>
        <w:tc>
          <w:tcPr>
            <w:tcW w:w="2940" w:type="dxa"/>
          </w:tcPr>
          <w:p w14:paraId="03F4EBC5" w14:textId="77777777" w:rsidR="003A0908" w:rsidRPr="00C27280" w:rsidRDefault="003A0908" w:rsidP="003A0908">
            <w:pPr>
              <w:jc w:val="center"/>
              <w:rPr>
                <w:rFonts w:ascii="Times New Roman" w:hAnsi="Times New Roman" w:cs="Times New Roman"/>
                <w:sz w:val="18"/>
                <w:szCs w:val="18"/>
                <w:lang w:val="en-GB"/>
              </w:rPr>
            </w:pPr>
          </w:p>
          <w:p w14:paraId="660587B5"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Ordinal scale of positive attitude towards regulation. Answer to question “does lobby regulation help you in your profession?”</w:t>
            </w:r>
          </w:p>
          <w:p w14:paraId="7D340BDC" w14:textId="77777777" w:rsidR="003A0908" w:rsidRPr="00C27280" w:rsidRDefault="003A0908" w:rsidP="003A0908">
            <w:pPr>
              <w:jc w:val="center"/>
              <w:rPr>
                <w:rFonts w:ascii="Times New Roman" w:hAnsi="Times New Roman" w:cs="Times New Roman"/>
                <w:sz w:val="18"/>
                <w:szCs w:val="18"/>
                <w:lang w:val="en-GB"/>
              </w:rPr>
            </w:pPr>
          </w:p>
        </w:tc>
        <w:tc>
          <w:tcPr>
            <w:tcW w:w="2775" w:type="dxa"/>
          </w:tcPr>
          <w:p w14:paraId="50B7E058" w14:textId="77777777" w:rsidR="003A0908" w:rsidRPr="00C27280" w:rsidRDefault="003A0908" w:rsidP="003A0908">
            <w:pPr>
              <w:jc w:val="center"/>
              <w:rPr>
                <w:rFonts w:ascii="Times New Roman" w:hAnsi="Times New Roman" w:cs="Times New Roman"/>
                <w:sz w:val="18"/>
                <w:szCs w:val="18"/>
                <w:lang w:val="en-GB"/>
              </w:rPr>
            </w:pPr>
          </w:p>
          <w:p w14:paraId="39267FB0"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Min = 1</w:t>
            </w:r>
            <w:r>
              <w:rPr>
                <w:rFonts w:ascii="Times New Roman" w:hAnsi="Times New Roman" w:cs="Times New Roman"/>
                <w:sz w:val="18"/>
                <w:szCs w:val="18"/>
                <w:lang w:val="en-GB"/>
              </w:rPr>
              <w:t xml:space="preserve"> (not helpful)</w:t>
            </w:r>
          </w:p>
          <w:p w14:paraId="14FD561C"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Max = 5</w:t>
            </w:r>
            <w:r>
              <w:rPr>
                <w:rFonts w:ascii="Times New Roman" w:hAnsi="Times New Roman" w:cs="Times New Roman"/>
                <w:sz w:val="18"/>
                <w:szCs w:val="18"/>
                <w:lang w:val="en-GB"/>
              </w:rPr>
              <w:t xml:space="preserve"> (very helpful)</w:t>
            </w:r>
          </w:p>
          <w:p w14:paraId="55DD3B79"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Mean = 2.38</w:t>
            </w:r>
          </w:p>
          <w:p w14:paraId="233F7FDA" w14:textId="77777777" w:rsidR="003A0908" w:rsidRPr="00C27280" w:rsidRDefault="003A0908" w:rsidP="003A0908">
            <w:pPr>
              <w:jc w:val="center"/>
              <w:rPr>
                <w:rFonts w:ascii="Times New Roman" w:hAnsi="Times New Roman" w:cs="Times New Roman"/>
                <w:sz w:val="18"/>
                <w:szCs w:val="18"/>
                <w:lang w:val="en-GB"/>
              </w:rPr>
            </w:pPr>
            <w:r w:rsidRPr="00C27280">
              <w:rPr>
                <w:rFonts w:ascii="Times New Roman" w:hAnsi="Times New Roman" w:cs="Times New Roman"/>
                <w:sz w:val="18"/>
                <w:szCs w:val="18"/>
                <w:lang w:val="en-GB"/>
              </w:rPr>
              <w:t>St. Dev. = 1.11</w:t>
            </w:r>
          </w:p>
        </w:tc>
      </w:tr>
    </w:tbl>
    <w:p w14:paraId="503EA1DB" w14:textId="77777777" w:rsidR="003A0908" w:rsidRDefault="003A0908" w:rsidP="00DE70AC">
      <w:pPr>
        <w:spacing w:line="360" w:lineRule="auto"/>
        <w:jc w:val="both"/>
        <w:rPr>
          <w:rFonts w:ascii="Times New Roman" w:hAnsi="Times New Roman" w:cs="Times New Roman"/>
          <w:b/>
          <w:lang w:val="en-GB"/>
        </w:rPr>
      </w:pPr>
    </w:p>
    <w:p w14:paraId="2C263438" w14:textId="002B46FC" w:rsidR="00DE70AC" w:rsidRDefault="00EA2B69" w:rsidP="00DE70AC">
      <w:pPr>
        <w:spacing w:line="360" w:lineRule="auto"/>
        <w:jc w:val="both"/>
        <w:rPr>
          <w:rFonts w:ascii="Times New Roman" w:hAnsi="Times New Roman" w:cs="Times New Roman"/>
          <w:b/>
          <w:lang w:val="en-GB"/>
        </w:rPr>
      </w:pPr>
      <w:r>
        <w:rPr>
          <w:rFonts w:ascii="Times New Roman" w:hAnsi="Times New Roman" w:cs="Times New Roman"/>
          <w:b/>
          <w:lang w:val="en-GB"/>
        </w:rPr>
        <w:t>Appendix E</w:t>
      </w:r>
      <w:r w:rsidR="00DE70AC">
        <w:rPr>
          <w:rFonts w:ascii="Times New Roman" w:hAnsi="Times New Roman" w:cs="Times New Roman"/>
          <w:b/>
          <w:lang w:val="en-GB"/>
        </w:rPr>
        <w:t xml:space="preserve"> – Robustness check</w:t>
      </w:r>
    </w:p>
    <w:p w14:paraId="34CE9D94" w14:textId="77777777" w:rsidR="004255BE" w:rsidRDefault="004255BE" w:rsidP="002A6A76">
      <w:pPr>
        <w:spacing w:line="360" w:lineRule="auto"/>
        <w:ind w:right="645"/>
        <w:jc w:val="center"/>
        <w:outlineLvl w:val="0"/>
        <w:rPr>
          <w:rFonts w:ascii="Times New Roman" w:hAnsi="Times New Roman" w:cs="Times New Roman"/>
          <w:b/>
          <w:sz w:val="20"/>
          <w:lang w:val="en-GB"/>
        </w:rPr>
      </w:pPr>
    </w:p>
    <w:p w14:paraId="7581901D" w14:textId="75C69388" w:rsidR="002A6A76" w:rsidRPr="00BD6F4C" w:rsidRDefault="002A6A76" w:rsidP="002A6A76">
      <w:pPr>
        <w:spacing w:line="360" w:lineRule="auto"/>
        <w:ind w:right="645"/>
        <w:jc w:val="center"/>
        <w:outlineLvl w:val="0"/>
        <w:rPr>
          <w:rFonts w:ascii="Times New Roman" w:hAnsi="Times New Roman" w:cs="Times New Roman"/>
          <w:lang w:val="en-GB"/>
        </w:rPr>
      </w:pPr>
      <w:r>
        <w:rPr>
          <w:rFonts w:ascii="Times New Roman" w:hAnsi="Times New Roman" w:cs="Times New Roman"/>
          <w:b/>
          <w:sz w:val="20"/>
          <w:lang w:val="en-GB"/>
        </w:rPr>
        <w:t xml:space="preserve">Table </w:t>
      </w:r>
      <w:proofErr w:type="spellStart"/>
      <w:r>
        <w:rPr>
          <w:rFonts w:ascii="Times New Roman" w:hAnsi="Times New Roman" w:cs="Times New Roman"/>
          <w:b/>
          <w:sz w:val="20"/>
          <w:lang w:val="en-GB"/>
        </w:rPr>
        <w:t>4A</w:t>
      </w:r>
      <w:proofErr w:type="spellEnd"/>
      <w:r w:rsidRPr="00BD6F4C">
        <w:rPr>
          <w:rFonts w:ascii="Times New Roman" w:hAnsi="Times New Roman" w:cs="Times New Roman"/>
          <w:b/>
          <w:sz w:val="20"/>
          <w:lang w:val="en-GB"/>
        </w:rPr>
        <w:t xml:space="preserve"> – Logit and </w:t>
      </w:r>
      <w:proofErr w:type="spellStart"/>
      <w:r w:rsidRPr="00BD6F4C">
        <w:rPr>
          <w:rFonts w:ascii="Times New Roman" w:hAnsi="Times New Roman" w:cs="Times New Roman"/>
          <w:b/>
          <w:sz w:val="20"/>
          <w:lang w:val="en-GB"/>
        </w:rPr>
        <w:t>Nb</w:t>
      </w:r>
      <w:proofErr w:type="spellEnd"/>
      <w:r w:rsidRPr="00BD6F4C">
        <w:rPr>
          <w:rFonts w:ascii="Times New Roman" w:hAnsi="Times New Roman" w:cs="Times New Roman"/>
          <w:b/>
          <w:sz w:val="20"/>
          <w:lang w:val="en-GB"/>
        </w:rPr>
        <w:t xml:space="preserve"> regression models explaining use and purpose of use</w:t>
      </w:r>
      <w:r>
        <w:rPr>
          <w:rFonts w:ascii="Times New Roman" w:hAnsi="Times New Roman" w:cs="Times New Roman"/>
          <w:b/>
          <w:sz w:val="20"/>
          <w:lang w:val="en-GB"/>
        </w:rPr>
        <w:t xml:space="preserve"> (reduced panel of respondents)</w:t>
      </w:r>
    </w:p>
    <w:tbl>
      <w:tblPr>
        <w:tblW w:w="7706" w:type="dxa"/>
        <w:jc w:val="center"/>
        <w:tblLayout w:type="fixed"/>
        <w:tblCellMar>
          <w:left w:w="75" w:type="dxa"/>
          <w:right w:w="75" w:type="dxa"/>
        </w:tblCellMar>
        <w:tblLook w:val="0000" w:firstRow="0" w:lastRow="0" w:firstColumn="0" w:lastColumn="0" w:noHBand="0" w:noVBand="0"/>
      </w:tblPr>
      <w:tblGrid>
        <w:gridCol w:w="1688"/>
        <w:gridCol w:w="992"/>
        <w:gridCol w:w="1198"/>
        <w:gridCol w:w="1276"/>
        <w:gridCol w:w="1276"/>
        <w:gridCol w:w="1276"/>
      </w:tblGrid>
      <w:tr w:rsidR="002A6A76" w:rsidRPr="00BD6F4C" w14:paraId="4CC15EC8" w14:textId="77777777" w:rsidTr="0088016C">
        <w:trPr>
          <w:jc w:val="center"/>
        </w:trPr>
        <w:tc>
          <w:tcPr>
            <w:tcW w:w="1688" w:type="dxa"/>
            <w:tcBorders>
              <w:top w:val="double" w:sz="4" w:space="0" w:color="auto"/>
              <w:left w:val="nil"/>
              <w:bottom w:val="nil"/>
              <w:right w:val="nil"/>
            </w:tcBorders>
          </w:tcPr>
          <w:p w14:paraId="0682B1F5"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double" w:sz="4" w:space="0" w:color="auto"/>
              <w:left w:val="nil"/>
              <w:bottom w:val="nil"/>
              <w:right w:val="nil"/>
            </w:tcBorders>
          </w:tcPr>
          <w:p w14:paraId="5EF1BC93"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Model 1</w:t>
            </w:r>
          </w:p>
          <w:p w14:paraId="7ADC328F"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(Logit)</w:t>
            </w:r>
          </w:p>
        </w:tc>
        <w:tc>
          <w:tcPr>
            <w:tcW w:w="1198" w:type="dxa"/>
            <w:tcBorders>
              <w:top w:val="double" w:sz="4" w:space="0" w:color="auto"/>
              <w:left w:val="nil"/>
              <w:bottom w:val="nil"/>
              <w:right w:val="nil"/>
            </w:tcBorders>
          </w:tcPr>
          <w:p w14:paraId="6C8C8C03"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Model 2</w:t>
            </w:r>
          </w:p>
          <w:p w14:paraId="66E436DD"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w:t>
            </w:r>
            <w:proofErr w:type="spellStart"/>
            <w:r w:rsidRPr="00925AFD">
              <w:rPr>
                <w:rFonts w:ascii="Times New Roman" w:hAnsi="Times New Roman" w:cs="Times New Roman"/>
                <w:sz w:val="20"/>
                <w:szCs w:val="20"/>
                <w:lang w:val="en-GB"/>
              </w:rPr>
              <w:t>Nbreg</w:t>
            </w:r>
            <w:proofErr w:type="spellEnd"/>
            <w:r w:rsidRPr="00925AFD">
              <w:rPr>
                <w:rFonts w:ascii="Times New Roman" w:hAnsi="Times New Roman" w:cs="Times New Roman"/>
                <w:sz w:val="20"/>
                <w:szCs w:val="20"/>
                <w:lang w:val="en-GB"/>
              </w:rPr>
              <w:t>)</w:t>
            </w:r>
          </w:p>
        </w:tc>
        <w:tc>
          <w:tcPr>
            <w:tcW w:w="1276" w:type="dxa"/>
            <w:tcBorders>
              <w:top w:val="double" w:sz="4" w:space="0" w:color="auto"/>
              <w:left w:val="nil"/>
              <w:bottom w:val="nil"/>
              <w:right w:val="nil"/>
            </w:tcBorders>
          </w:tcPr>
          <w:p w14:paraId="5C19AC27"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Model 3</w:t>
            </w:r>
          </w:p>
          <w:p w14:paraId="5FEE3546"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w:t>
            </w:r>
            <w:proofErr w:type="spellStart"/>
            <w:r w:rsidRPr="00925AFD">
              <w:rPr>
                <w:rFonts w:ascii="Times New Roman" w:hAnsi="Times New Roman" w:cs="Times New Roman"/>
                <w:sz w:val="20"/>
                <w:szCs w:val="20"/>
                <w:lang w:val="en-GB"/>
              </w:rPr>
              <w:t>Nbreg</w:t>
            </w:r>
            <w:proofErr w:type="spellEnd"/>
            <w:r w:rsidRPr="00925AFD">
              <w:rPr>
                <w:rFonts w:ascii="Times New Roman" w:hAnsi="Times New Roman" w:cs="Times New Roman"/>
                <w:sz w:val="20"/>
                <w:szCs w:val="20"/>
                <w:lang w:val="en-GB"/>
              </w:rPr>
              <w:t>)</w:t>
            </w:r>
          </w:p>
        </w:tc>
        <w:tc>
          <w:tcPr>
            <w:tcW w:w="1276" w:type="dxa"/>
            <w:tcBorders>
              <w:top w:val="double" w:sz="4" w:space="0" w:color="auto"/>
              <w:left w:val="nil"/>
              <w:bottom w:val="nil"/>
              <w:right w:val="nil"/>
            </w:tcBorders>
          </w:tcPr>
          <w:p w14:paraId="507EA7DA" w14:textId="5262B10F" w:rsidR="002A6A76" w:rsidRPr="00146AE5" w:rsidRDefault="00920DF0"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szCs w:val="20"/>
                <w:lang w:val="en-GB"/>
              </w:rPr>
              <w:t>Model 4</w:t>
            </w:r>
          </w:p>
          <w:p w14:paraId="25FA45D7"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r w:rsidRPr="00146AE5">
              <w:rPr>
                <w:rFonts w:ascii="Times New Roman" w:hAnsi="Times New Roman" w:cs="Times New Roman"/>
                <w:sz w:val="20"/>
                <w:szCs w:val="20"/>
                <w:lang w:val="en-GB"/>
              </w:rPr>
              <w:t>(</w:t>
            </w:r>
            <w:proofErr w:type="spellStart"/>
            <w:r w:rsidRPr="00146AE5">
              <w:rPr>
                <w:rFonts w:ascii="Times New Roman" w:hAnsi="Times New Roman" w:cs="Times New Roman"/>
                <w:sz w:val="20"/>
                <w:szCs w:val="20"/>
                <w:lang w:val="en-GB"/>
              </w:rPr>
              <w:t>Nbreg</w:t>
            </w:r>
            <w:proofErr w:type="spellEnd"/>
            <w:r w:rsidRPr="00146AE5">
              <w:rPr>
                <w:rFonts w:ascii="Times New Roman" w:hAnsi="Times New Roman" w:cs="Times New Roman"/>
                <w:sz w:val="20"/>
                <w:szCs w:val="20"/>
                <w:lang w:val="en-GB"/>
              </w:rPr>
              <w:t>)</w:t>
            </w:r>
          </w:p>
        </w:tc>
        <w:tc>
          <w:tcPr>
            <w:tcW w:w="1276" w:type="dxa"/>
            <w:tcBorders>
              <w:top w:val="double" w:sz="4" w:space="0" w:color="auto"/>
              <w:left w:val="nil"/>
              <w:bottom w:val="nil"/>
              <w:right w:val="nil"/>
            </w:tcBorders>
          </w:tcPr>
          <w:p w14:paraId="0D561550" w14:textId="4B5F54EE" w:rsidR="002A6A76" w:rsidRPr="00146AE5" w:rsidRDefault="00920DF0"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szCs w:val="20"/>
                <w:lang w:val="en-GB"/>
              </w:rPr>
              <w:t>Model 5</w:t>
            </w:r>
          </w:p>
          <w:p w14:paraId="3A7C4720"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r w:rsidRPr="00146AE5">
              <w:rPr>
                <w:rFonts w:ascii="Times New Roman" w:hAnsi="Times New Roman" w:cs="Times New Roman"/>
                <w:sz w:val="20"/>
                <w:szCs w:val="20"/>
                <w:lang w:val="en-GB"/>
              </w:rPr>
              <w:t>(</w:t>
            </w:r>
            <w:proofErr w:type="spellStart"/>
            <w:r w:rsidRPr="00146AE5">
              <w:rPr>
                <w:rFonts w:ascii="Times New Roman" w:hAnsi="Times New Roman" w:cs="Times New Roman"/>
                <w:sz w:val="20"/>
                <w:szCs w:val="20"/>
                <w:lang w:val="en-GB"/>
              </w:rPr>
              <w:t>Nbreg</w:t>
            </w:r>
            <w:proofErr w:type="spellEnd"/>
            <w:r w:rsidRPr="00146AE5">
              <w:rPr>
                <w:rFonts w:ascii="Times New Roman" w:hAnsi="Times New Roman" w:cs="Times New Roman"/>
                <w:sz w:val="20"/>
                <w:szCs w:val="20"/>
                <w:lang w:val="en-GB"/>
              </w:rPr>
              <w:t>)</w:t>
            </w:r>
          </w:p>
        </w:tc>
      </w:tr>
      <w:tr w:rsidR="002A6A76" w:rsidRPr="00BD6F4C" w14:paraId="6F95760E" w14:textId="77777777" w:rsidTr="0088016C">
        <w:trPr>
          <w:jc w:val="center"/>
        </w:trPr>
        <w:tc>
          <w:tcPr>
            <w:tcW w:w="1688" w:type="dxa"/>
            <w:tcBorders>
              <w:top w:val="nil"/>
              <w:left w:val="nil"/>
              <w:bottom w:val="double" w:sz="4" w:space="0" w:color="auto"/>
              <w:right w:val="nil"/>
            </w:tcBorders>
          </w:tcPr>
          <w:p w14:paraId="315DF56D"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VARIABLES</w:t>
            </w:r>
          </w:p>
        </w:tc>
        <w:tc>
          <w:tcPr>
            <w:tcW w:w="992" w:type="dxa"/>
            <w:tcBorders>
              <w:top w:val="nil"/>
              <w:left w:val="nil"/>
              <w:bottom w:val="double" w:sz="4" w:space="0" w:color="auto"/>
              <w:right w:val="nil"/>
            </w:tcBorders>
          </w:tcPr>
          <w:p w14:paraId="7C9D171C"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Use</w:t>
            </w:r>
          </w:p>
        </w:tc>
        <w:tc>
          <w:tcPr>
            <w:tcW w:w="1198" w:type="dxa"/>
            <w:tcBorders>
              <w:top w:val="nil"/>
              <w:left w:val="nil"/>
              <w:bottom w:val="double" w:sz="4" w:space="0" w:color="auto"/>
              <w:right w:val="nil"/>
            </w:tcBorders>
          </w:tcPr>
          <w:p w14:paraId="318C7613"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Information</w:t>
            </w:r>
          </w:p>
        </w:tc>
        <w:tc>
          <w:tcPr>
            <w:tcW w:w="1276" w:type="dxa"/>
            <w:tcBorders>
              <w:top w:val="nil"/>
              <w:left w:val="nil"/>
              <w:bottom w:val="double" w:sz="4" w:space="0" w:color="auto"/>
              <w:right w:val="nil"/>
            </w:tcBorders>
          </w:tcPr>
          <w:p w14:paraId="749A75C4"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Strategy</w:t>
            </w:r>
          </w:p>
        </w:tc>
        <w:tc>
          <w:tcPr>
            <w:tcW w:w="1276" w:type="dxa"/>
            <w:tcBorders>
              <w:top w:val="nil"/>
              <w:left w:val="nil"/>
              <w:bottom w:val="double" w:sz="4" w:space="0" w:color="auto"/>
              <w:right w:val="nil"/>
            </w:tcBorders>
          </w:tcPr>
          <w:p w14:paraId="64A4C940"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r w:rsidRPr="00146AE5">
              <w:rPr>
                <w:rFonts w:ascii="Times New Roman" w:hAnsi="Times New Roman" w:cs="Times New Roman"/>
                <w:sz w:val="20"/>
                <w:szCs w:val="20"/>
                <w:lang w:val="en-GB"/>
              </w:rPr>
              <w:t>Competition</w:t>
            </w:r>
          </w:p>
        </w:tc>
        <w:tc>
          <w:tcPr>
            <w:tcW w:w="1276" w:type="dxa"/>
            <w:tcBorders>
              <w:top w:val="nil"/>
              <w:left w:val="nil"/>
              <w:bottom w:val="double" w:sz="4" w:space="0" w:color="auto"/>
              <w:right w:val="nil"/>
            </w:tcBorders>
          </w:tcPr>
          <w:p w14:paraId="20C98F91"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r w:rsidRPr="00146AE5">
              <w:rPr>
                <w:rFonts w:ascii="Times New Roman" w:hAnsi="Times New Roman" w:cs="Times New Roman"/>
                <w:sz w:val="20"/>
                <w:szCs w:val="20"/>
                <w:lang w:val="en-GB"/>
              </w:rPr>
              <w:t>Collaboration</w:t>
            </w:r>
          </w:p>
        </w:tc>
      </w:tr>
      <w:tr w:rsidR="002A6A76" w:rsidRPr="00BD6F4C" w14:paraId="0327E710" w14:textId="77777777" w:rsidTr="0088016C">
        <w:trPr>
          <w:jc w:val="center"/>
        </w:trPr>
        <w:tc>
          <w:tcPr>
            <w:tcW w:w="1688" w:type="dxa"/>
            <w:tcBorders>
              <w:top w:val="double" w:sz="4" w:space="0" w:color="auto"/>
              <w:left w:val="nil"/>
              <w:right w:val="nil"/>
            </w:tcBorders>
          </w:tcPr>
          <w:p w14:paraId="53DEE2C2"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double" w:sz="4" w:space="0" w:color="auto"/>
              <w:left w:val="nil"/>
              <w:right w:val="nil"/>
            </w:tcBorders>
          </w:tcPr>
          <w:p w14:paraId="28AE0711"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198" w:type="dxa"/>
            <w:tcBorders>
              <w:top w:val="double" w:sz="4" w:space="0" w:color="auto"/>
              <w:left w:val="nil"/>
              <w:right w:val="nil"/>
            </w:tcBorders>
          </w:tcPr>
          <w:p w14:paraId="3751E1CE"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276" w:type="dxa"/>
            <w:tcBorders>
              <w:top w:val="double" w:sz="4" w:space="0" w:color="auto"/>
              <w:left w:val="nil"/>
              <w:right w:val="nil"/>
            </w:tcBorders>
          </w:tcPr>
          <w:p w14:paraId="5B507260"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276" w:type="dxa"/>
            <w:tcBorders>
              <w:top w:val="double" w:sz="4" w:space="0" w:color="auto"/>
              <w:left w:val="nil"/>
              <w:right w:val="nil"/>
            </w:tcBorders>
          </w:tcPr>
          <w:p w14:paraId="3840C536"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276" w:type="dxa"/>
            <w:tcBorders>
              <w:top w:val="double" w:sz="4" w:space="0" w:color="auto"/>
              <w:left w:val="nil"/>
              <w:right w:val="nil"/>
            </w:tcBorders>
          </w:tcPr>
          <w:p w14:paraId="27DA7785"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p>
        </w:tc>
      </w:tr>
      <w:tr w:rsidR="002A6A76" w:rsidRPr="00BD6F4C" w14:paraId="701DBFCD" w14:textId="77777777" w:rsidTr="0088016C">
        <w:trPr>
          <w:jc w:val="center"/>
        </w:trPr>
        <w:tc>
          <w:tcPr>
            <w:tcW w:w="1688" w:type="dxa"/>
            <w:tcBorders>
              <w:top w:val="nil"/>
              <w:left w:val="nil"/>
              <w:bottom w:val="single" w:sz="4" w:space="0" w:color="auto"/>
              <w:right w:val="nil"/>
            </w:tcBorders>
          </w:tcPr>
          <w:p w14:paraId="2CD7F7B4" w14:textId="77777777" w:rsidR="002A6A76" w:rsidRPr="00BD6F4C" w:rsidRDefault="002A6A76" w:rsidP="0088016C">
            <w:pPr>
              <w:widowControl w:val="0"/>
              <w:autoSpaceDE w:val="0"/>
              <w:autoSpaceDN w:val="0"/>
              <w:adjustRightInd w:val="0"/>
              <w:rPr>
                <w:rFonts w:ascii="Times New Roman" w:hAnsi="Times New Roman" w:cs="Times New Roman"/>
                <w:i/>
                <w:sz w:val="20"/>
                <w:szCs w:val="20"/>
                <w:lang w:val="en-GB"/>
              </w:rPr>
            </w:pPr>
            <w:r>
              <w:rPr>
                <w:rFonts w:ascii="Times New Roman" w:hAnsi="Times New Roman" w:cs="Times New Roman"/>
                <w:i/>
                <w:sz w:val="20"/>
                <w:szCs w:val="20"/>
                <w:lang w:val="en-GB"/>
              </w:rPr>
              <w:t>Organisation</w:t>
            </w:r>
            <w:r w:rsidRPr="00BD6F4C">
              <w:rPr>
                <w:rFonts w:ascii="Times New Roman" w:hAnsi="Times New Roman" w:cs="Times New Roman"/>
                <w:i/>
                <w:sz w:val="20"/>
                <w:szCs w:val="20"/>
                <w:lang w:val="en-GB"/>
              </w:rPr>
              <w:t>al characteristics</w:t>
            </w:r>
          </w:p>
        </w:tc>
        <w:tc>
          <w:tcPr>
            <w:tcW w:w="992" w:type="dxa"/>
            <w:tcBorders>
              <w:top w:val="nil"/>
              <w:left w:val="nil"/>
              <w:bottom w:val="single" w:sz="4" w:space="0" w:color="auto"/>
              <w:right w:val="nil"/>
            </w:tcBorders>
          </w:tcPr>
          <w:p w14:paraId="74467248"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Odd ratio</w:t>
            </w:r>
          </w:p>
        </w:tc>
        <w:tc>
          <w:tcPr>
            <w:tcW w:w="1198" w:type="dxa"/>
            <w:tcBorders>
              <w:top w:val="nil"/>
              <w:left w:val="nil"/>
              <w:bottom w:val="single" w:sz="4" w:space="0" w:color="auto"/>
              <w:right w:val="nil"/>
            </w:tcBorders>
          </w:tcPr>
          <w:p w14:paraId="4D9B2659"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Incidence rate ratio (</w:t>
            </w:r>
            <w:proofErr w:type="spellStart"/>
            <w:r w:rsidRPr="00925AFD">
              <w:rPr>
                <w:rFonts w:ascii="Times New Roman" w:hAnsi="Times New Roman" w:cs="Times New Roman"/>
                <w:sz w:val="20"/>
                <w:szCs w:val="20"/>
                <w:lang w:val="en-GB"/>
              </w:rPr>
              <w:t>Irr</w:t>
            </w:r>
            <w:proofErr w:type="spellEnd"/>
            <w:r w:rsidRPr="00925AFD">
              <w:rPr>
                <w:rFonts w:ascii="Times New Roman" w:hAnsi="Times New Roman" w:cs="Times New Roman"/>
                <w:sz w:val="20"/>
                <w:szCs w:val="20"/>
                <w:lang w:val="en-GB"/>
              </w:rPr>
              <w:t>.)</w:t>
            </w:r>
          </w:p>
        </w:tc>
        <w:tc>
          <w:tcPr>
            <w:tcW w:w="1276" w:type="dxa"/>
            <w:tcBorders>
              <w:top w:val="nil"/>
              <w:left w:val="nil"/>
              <w:bottom w:val="single" w:sz="4" w:space="0" w:color="auto"/>
              <w:right w:val="nil"/>
            </w:tcBorders>
          </w:tcPr>
          <w:p w14:paraId="541AF747"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roofErr w:type="spellStart"/>
            <w:r w:rsidRPr="00925AFD">
              <w:rPr>
                <w:rFonts w:ascii="Times New Roman" w:hAnsi="Times New Roman" w:cs="Times New Roman"/>
                <w:sz w:val="20"/>
                <w:szCs w:val="20"/>
                <w:lang w:val="en-GB"/>
              </w:rPr>
              <w:t>Irr</w:t>
            </w:r>
            <w:proofErr w:type="spellEnd"/>
            <w:r w:rsidRPr="00925AFD">
              <w:rPr>
                <w:rFonts w:ascii="Times New Roman" w:hAnsi="Times New Roman" w:cs="Times New Roman"/>
                <w:sz w:val="20"/>
                <w:szCs w:val="20"/>
                <w:lang w:val="en-GB"/>
              </w:rPr>
              <w:t>.</w:t>
            </w:r>
          </w:p>
        </w:tc>
        <w:tc>
          <w:tcPr>
            <w:tcW w:w="1276" w:type="dxa"/>
            <w:tcBorders>
              <w:top w:val="nil"/>
              <w:left w:val="nil"/>
              <w:bottom w:val="single" w:sz="4" w:space="0" w:color="auto"/>
              <w:right w:val="nil"/>
            </w:tcBorders>
          </w:tcPr>
          <w:p w14:paraId="298D3B8E"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proofErr w:type="spellStart"/>
            <w:r w:rsidRPr="00146AE5">
              <w:rPr>
                <w:rFonts w:ascii="Times New Roman" w:hAnsi="Times New Roman" w:cs="Times New Roman"/>
                <w:sz w:val="20"/>
                <w:szCs w:val="20"/>
                <w:lang w:val="en-GB"/>
              </w:rPr>
              <w:t>Irr</w:t>
            </w:r>
            <w:proofErr w:type="spellEnd"/>
            <w:r w:rsidRPr="00146AE5">
              <w:rPr>
                <w:rFonts w:ascii="Times New Roman" w:hAnsi="Times New Roman" w:cs="Times New Roman"/>
                <w:sz w:val="20"/>
                <w:szCs w:val="20"/>
                <w:lang w:val="en-GB"/>
              </w:rPr>
              <w:t>.</w:t>
            </w:r>
          </w:p>
        </w:tc>
        <w:tc>
          <w:tcPr>
            <w:tcW w:w="1276" w:type="dxa"/>
            <w:tcBorders>
              <w:top w:val="nil"/>
              <w:left w:val="nil"/>
              <w:bottom w:val="single" w:sz="4" w:space="0" w:color="auto"/>
              <w:right w:val="nil"/>
            </w:tcBorders>
          </w:tcPr>
          <w:p w14:paraId="2A328B7B"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proofErr w:type="spellStart"/>
            <w:r w:rsidRPr="00146AE5">
              <w:rPr>
                <w:rFonts w:ascii="Times New Roman" w:hAnsi="Times New Roman" w:cs="Times New Roman"/>
                <w:sz w:val="20"/>
                <w:szCs w:val="20"/>
                <w:lang w:val="en-GB"/>
              </w:rPr>
              <w:t>Irr</w:t>
            </w:r>
            <w:proofErr w:type="spellEnd"/>
            <w:r w:rsidRPr="00146AE5">
              <w:rPr>
                <w:rFonts w:ascii="Times New Roman" w:hAnsi="Times New Roman" w:cs="Times New Roman"/>
                <w:sz w:val="20"/>
                <w:szCs w:val="20"/>
                <w:lang w:val="en-GB"/>
              </w:rPr>
              <w:t>.</w:t>
            </w:r>
          </w:p>
        </w:tc>
      </w:tr>
      <w:tr w:rsidR="002A6A76" w:rsidRPr="00BD6F4C" w14:paraId="11A435A2" w14:textId="77777777" w:rsidTr="0088016C">
        <w:trPr>
          <w:jc w:val="center"/>
        </w:trPr>
        <w:tc>
          <w:tcPr>
            <w:tcW w:w="1688" w:type="dxa"/>
            <w:tcBorders>
              <w:top w:val="single" w:sz="4" w:space="0" w:color="auto"/>
              <w:left w:val="nil"/>
              <w:bottom w:val="nil"/>
              <w:right w:val="nil"/>
            </w:tcBorders>
          </w:tcPr>
          <w:p w14:paraId="40541EAC"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single" w:sz="4" w:space="0" w:color="auto"/>
              <w:left w:val="nil"/>
              <w:bottom w:val="nil"/>
              <w:right w:val="nil"/>
            </w:tcBorders>
          </w:tcPr>
          <w:p w14:paraId="7629886B"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198" w:type="dxa"/>
            <w:tcBorders>
              <w:top w:val="single" w:sz="4" w:space="0" w:color="auto"/>
              <w:left w:val="nil"/>
              <w:bottom w:val="nil"/>
              <w:right w:val="nil"/>
            </w:tcBorders>
          </w:tcPr>
          <w:p w14:paraId="32636C34"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276" w:type="dxa"/>
            <w:tcBorders>
              <w:top w:val="single" w:sz="4" w:space="0" w:color="auto"/>
              <w:left w:val="nil"/>
              <w:bottom w:val="nil"/>
              <w:right w:val="nil"/>
            </w:tcBorders>
          </w:tcPr>
          <w:p w14:paraId="2B3AE022"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276" w:type="dxa"/>
            <w:tcBorders>
              <w:top w:val="single" w:sz="4" w:space="0" w:color="auto"/>
              <w:left w:val="nil"/>
              <w:bottom w:val="nil"/>
              <w:right w:val="nil"/>
            </w:tcBorders>
          </w:tcPr>
          <w:p w14:paraId="0CB538A5"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276" w:type="dxa"/>
            <w:tcBorders>
              <w:top w:val="single" w:sz="4" w:space="0" w:color="auto"/>
              <w:left w:val="nil"/>
              <w:bottom w:val="nil"/>
              <w:right w:val="nil"/>
            </w:tcBorders>
          </w:tcPr>
          <w:p w14:paraId="1F4ABF93"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p>
        </w:tc>
      </w:tr>
      <w:tr w:rsidR="002A6A76" w:rsidRPr="00BD6F4C" w14:paraId="5D88307C" w14:textId="77777777" w:rsidTr="0088016C">
        <w:trPr>
          <w:jc w:val="center"/>
        </w:trPr>
        <w:tc>
          <w:tcPr>
            <w:tcW w:w="1688" w:type="dxa"/>
            <w:tcBorders>
              <w:top w:val="nil"/>
              <w:left w:val="nil"/>
              <w:bottom w:val="nil"/>
              <w:right w:val="nil"/>
            </w:tcBorders>
          </w:tcPr>
          <w:p w14:paraId="63AA4969"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Pub. (</w:t>
            </w:r>
            <w:proofErr w:type="gramStart"/>
            <w:r w:rsidRPr="00BD6F4C">
              <w:rPr>
                <w:rFonts w:ascii="Times New Roman" w:hAnsi="Times New Roman" w:cs="Times New Roman"/>
                <w:sz w:val="20"/>
                <w:szCs w:val="20"/>
                <w:lang w:val="en-GB"/>
              </w:rPr>
              <w:t>ref</w:t>
            </w:r>
            <w:proofErr w:type="gramEnd"/>
            <w:r w:rsidRPr="00BD6F4C">
              <w:rPr>
                <w:rFonts w:ascii="Times New Roman" w:hAnsi="Times New Roman" w:cs="Times New Roman"/>
                <w:sz w:val="20"/>
                <w:szCs w:val="20"/>
                <w:lang w:val="en-GB"/>
              </w:rPr>
              <w:t>).</w:t>
            </w:r>
          </w:p>
        </w:tc>
        <w:tc>
          <w:tcPr>
            <w:tcW w:w="992" w:type="dxa"/>
            <w:tcBorders>
              <w:top w:val="nil"/>
              <w:left w:val="nil"/>
              <w:bottom w:val="nil"/>
              <w:right w:val="nil"/>
            </w:tcBorders>
          </w:tcPr>
          <w:p w14:paraId="16CF3EE1"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(ref.)</w:t>
            </w:r>
          </w:p>
        </w:tc>
        <w:tc>
          <w:tcPr>
            <w:tcW w:w="1198" w:type="dxa"/>
            <w:tcBorders>
              <w:top w:val="nil"/>
              <w:left w:val="nil"/>
              <w:bottom w:val="nil"/>
              <w:right w:val="nil"/>
            </w:tcBorders>
          </w:tcPr>
          <w:p w14:paraId="27ABE946"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w:t>
            </w:r>
            <w:proofErr w:type="gramStart"/>
            <w:r w:rsidRPr="00925AFD">
              <w:rPr>
                <w:rFonts w:ascii="Times New Roman" w:hAnsi="Times New Roman" w:cs="Times New Roman"/>
                <w:sz w:val="20"/>
                <w:szCs w:val="20"/>
                <w:lang w:val="en-GB"/>
              </w:rPr>
              <w:t>ref</w:t>
            </w:r>
            <w:proofErr w:type="gramEnd"/>
            <w:r w:rsidRPr="00925AFD">
              <w:rPr>
                <w:rFonts w:ascii="Times New Roman" w:hAnsi="Times New Roman" w:cs="Times New Roman"/>
                <w:sz w:val="20"/>
                <w:szCs w:val="20"/>
                <w:lang w:val="en-GB"/>
              </w:rPr>
              <w:t>).</w:t>
            </w:r>
          </w:p>
        </w:tc>
        <w:tc>
          <w:tcPr>
            <w:tcW w:w="1276" w:type="dxa"/>
            <w:tcBorders>
              <w:top w:val="nil"/>
              <w:left w:val="nil"/>
              <w:bottom w:val="nil"/>
              <w:right w:val="nil"/>
            </w:tcBorders>
          </w:tcPr>
          <w:p w14:paraId="0920EA5D"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w:t>
            </w:r>
            <w:proofErr w:type="gramStart"/>
            <w:r w:rsidRPr="00925AFD">
              <w:rPr>
                <w:rFonts w:ascii="Times New Roman" w:hAnsi="Times New Roman" w:cs="Times New Roman"/>
                <w:sz w:val="20"/>
                <w:szCs w:val="20"/>
                <w:lang w:val="en-GB"/>
              </w:rPr>
              <w:t>ref</w:t>
            </w:r>
            <w:proofErr w:type="gramEnd"/>
            <w:r w:rsidRPr="00925AFD">
              <w:rPr>
                <w:rFonts w:ascii="Times New Roman" w:hAnsi="Times New Roman" w:cs="Times New Roman"/>
                <w:sz w:val="20"/>
                <w:szCs w:val="20"/>
                <w:lang w:val="en-GB"/>
              </w:rPr>
              <w:t>).</w:t>
            </w:r>
          </w:p>
        </w:tc>
        <w:tc>
          <w:tcPr>
            <w:tcW w:w="1276" w:type="dxa"/>
            <w:tcBorders>
              <w:top w:val="nil"/>
              <w:left w:val="nil"/>
              <w:bottom w:val="nil"/>
              <w:right w:val="nil"/>
            </w:tcBorders>
          </w:tcPr>
          <w:p w14:paraId="4ECBB3A6"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r w:rsidRPr="00146AE5">
              <w:rPr>
                <w:rFonts w:ascii="Times New Roman" w:hAnsi="Times New Roman" w:cs="Times New Roman"/>
                <w:sz w:val="20"/>
                <w:szCs w:val="20"/>
                <w:lang w:val="en-GB"/>
              </w:rPr>
              <w:t>(</w:t>
            </w:r>
            <w:proofErr w:type="gramStart"/>
            <w:r w:rsidRPr="00146AE5">
              <w:rPr>
                <w:rFonts w:ascii="Times New Roman" w:hAnsi="Times New Roman" w:cs="Times New Roman"/>
                <w:sz w:val="20"/>
                <w:szCs w:val="20"/>
                <w:lang w:val="en-GB"/>
              </w:rPr>
              <w:t>ref</w:t>
            </w:r>
            <w:proofErr w:type="gramEnd"/>
            <w:r w:rsidRPr="00146AE5">
              <w:rPr>
                <w:rFonts w:ascii="Times New Roman" w:hAnsi="Times New Roman" w:cs="Times New Roman"/>
                <w:sz w:val="20"/>
                <w:szCs w:val="20"/>
                <w:lang w:val="en-GB"/>
              </w:rPr>
              <w:t>).</w:t>
            </w:r>
          </w:p>
        </w:tc>
        <w:tc>
          <w:tcPr>
            <w:tcW w:w="1276" w:type="dxa"/>
            <w:tcBorders>
              <w:top w:val="nil"/>
              <w:left w:val="nil"/>
              <w:bottom w:val="nil"/>
              <w:right w:val="nil"/>
            </w:tcBorders>
          </w:tcPr>
          <w:p w14:paraId="77B7B42E"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r w:rsidRPr="00146AE5">
              <w:rPr>
                <w:rFonts w:ascii="Times New Roman" w:hAnsi="Times New Roman" w:cs="Times New Roman"/>
                <w:sz w:val="20"/>
                <w:szCs w:val="20"/>
                <w:lang w:val="en-GB"/>
              </w:rPr>
              <w:t>(ref.)</w:t>
            </w:r>
          </w:p>
        </w:tc>
      </w:tr>
      <w:tr w:rsidR="002A6A76" w:rsidRPr="00BD6F4C" w14:paraId="5A4FA3EB" w14:textId="77777777" w:rsidTr="0088016C">
        <w:trPr>
          <w:jc w:val="center"/>
        </w:trPr>
        <w:tc>
          <w:tcPr>
            <w:tcW w:w="1688" w:type="dxa"/>
            <w:tcBorders>
              <w:top w:val="nil"/>
              <w:left w:val="nil"/>
              <w:bottom w:val="nil"/>
              <w:right w:val="nil"/>
            </w:tcBorders>
          </w:tcPr>
          <w:p w14:paraId="4CB8F4EA"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nil"/>
              <w:left w:val="nil"/>
              <w:bottom w:val="nil"/>
              <w:right w:val="nil"/>
            </w:tcBorders>
          </w:tcPr>
          <w:p w14:paraId="6E98961D"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198" w:type="dxa"/>
            <w:tcBorders>
              <w:top w:val="nil"/>
              <w:left w:val="nil"/>
              <w:bottom w:val="nil"/>
              <w:right w:val="nil"/>
            </w:tcBorders>
          </w:tcPr>
          <w:p w14:paraId="6EC3BFF5"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276" w:type="dxa"/>
            <w:tcBorders>
              <w:top w:val="nil"/>
              <w:left w:val="nil"/>
              <w:bottom w:val="nil"/>
              <w:right w:val="nil"/>
            </w:tcBorders>
          </w:tcPr>
          <w:p w14:paraId="66A809B8"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276" w:type="dxa"/>
            <w:tcBorders>
              <w:top w:val="nil"/>
              <w:left w:val="nil"/>
              <w:bottom w:val="nil"/>
              <w:right w:val="nil"/>
            </w:tcBorders>
          </w:tcPr>
          <w:p w14:paraId="5789D174"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276" w:type="dxa"/>
            <w:tcBorders>
              <w:top w:val="nil"/>
              <w:left w:val="nil"/>
              <w:bottom w:val="nil"/>
              <w:right w:val="nil"/>
            </w:tcBorders>
          </w:tcPr>
          <w:p w14:paraId="5D352169"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p>
        </w:tc>
      </w:tr>
      <w:tr w:rsidR="002A6A76" w:rsidRPr="00BD6F4C" w14:paraId="7542491A" w14:textId="77777777" w:rsidTr="0088016C">
        <w:trPr>
          <w:jc w:val="center"/>
        </w:trPr>
        <w:tc>
          <w:tcPr>
            <w:tcW w:w="1688" w:type="dxa"/>
            <w:tcBorders>
              <w:top w:val="nil"/>
              <w:left w:val="nil"/>
              <w:bottom w:val="nil"/>
              <w:right w:val="nil"/>
            </w:tcBorders>
          </w:tcPr>
          <w:p w14:paraId="3C5041FE"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 xml:space="preserve">BA </w:t>
            </w:r>
          </w:p>
        </w:tc>
        <w:tc>
          <w:tcPr>
            <w:tcW w:w="992" w:type="dxa"/>
            <w:tcBorders>
              <w:top w:val="nil"/>
              <w:left w:val="nil"/>
              <w:bottom w:val="nil"/>
              <w:right w:val="nil"/>
            </w:tcBorders>
          </w:tcPr>
          <w:p w14:paraId="6E007C05" w14:textId="36CC0C37"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0.807</w:t>
            </w:r>
          </w:p>
        </w:tc>
        <w:tc>
          <w:tcPr>
            <w:tcW w:w="1198" w:type="dxa"/>
            <w:tcBorders>
              <w:top w:val="nil"/>
              <w:left w:val="nil"/>
              <w:bottom w:val="nil"/>
              <w:right w:val="nil"/>
            </w:tcBorders>
          </w:tcPr>
          <w:p w14:paraId="23A2C859" w14:textId="110B0CB4"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1.191</w:t>
            </w:r>
          </w:p>
        </w:tc>
        <w:tc>
          <w:tcPr>
            <w:tcW w:w="1276" w:type="dxa"/>
            <w:tcBorders>
              <w:top w:val="nil"/>
              <w:left w:val="nil"/>
              <w:bottom w:val="nil"/>
              <w:right w:val="nil"/>
            </w:tcBorders>
          </w:tcPr>
          <w:p w14:paraId="36ECD3FA" w14:textId="3C868343"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0.813</w:t>
            </w:r>
          </w:p>
        </w:tc>
        <w:tc>
          <w:tcPr>
            <w:tcW w:w="1276" w:type="dxa"/>
            <w:tcBorders>
              <w:top w:val="nil"/>
              <w:left w:val="nil"/>
              <w:bottom w:val="nil"/>
              <w:right w:val="nil"/>
            </w:tcBorders>
          </w:tcPr>
          <w:p w14:paraId="368CE8E6" w14:textId="7C34B881"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1.880*</w:t>
            </w:r>
          </w:p>
        </w:tc>
        <w:tc>
          <w:tcPr>
            <w:tcW w:w="1276" w:type="dxa"/>
            <w:tcBorders>
              <w:top w:val="nil"/>
              <w:left w:val="nil"/>
              <w:bottom w:val="nil"/>
              <w:right w:val="nil"/>
            </w:tcBorders>
          </w:tcPr>
          <w:p w14:paraId="56CF998B" w14:textId="3683195A"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0.698</w:t>
            </w:r>
          </w:p>
        </w:tc>
      </w:tr>
      <w:tr w:rsidR="002A6A76" w:rsidRPr="00BD6F4C" w14:paraId="268AED57" w14:textId="77777777" w:rsidTr="0088016C">
        <w:trPr>
          <w:jc w:val="center"/>
        </w:trPr>
        <w:tc>
          <w:tcPr>
            <w:tcW w:w="1688" w:type="dxa"/>
            <w:tcBorders>
              <w:top w:val="nil"/>
              <w:left w:val="nil"/>
              <w:bottom w:val="nil"/>
              <w:right w:val="nil"/>
            </w:tcBorders>
          </w:tcPr>
          <w:p w14:paraId="0AFB61F6"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nil"/>
              <w:left w:val="nil"/>
              <w:bottom w:val="nil"/>
              <w:right w:val="nil"/>
            </w:tcBorders>
          </w:tcPr>
          <w:p w14:paraId="68E9C30D" w14:textId="331A47E9"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(0.263)</w:t>
            </w:r>
          </w:p>
        </w:tc>
        <w:tc>
          <w:tcPr>
            <w:tcW w:w="1198" w:type="dxa"/>
            <w:tcBorders>
              <w:top w:val="nil"/>
              <w:left w:val="nil"/>
              <w:bottom w:val="nil"/>
              <w:right w:val="nil"/>
            </w:tcBorders>
          </w:tcPr>
          <w:p w14:paraId="6AECBBC3" w14:textId="5B4322D4"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(0.613)</w:t>
            </w:r>
          </w:p>
        </w:tc>
        <w:tc>
          <w:tcPr>
            <w:tcW w:w="1276" w:type="dxa"/>
            <w:tcBorders>
              <w:top w:val="nil"/>
              <w:left w:val="nil"/>
              <w:bottom w:val="nil"/>
              <w:right w:val="nil"/>
            </w:tcBorders>
          </w:tcPr>
          <w:p w14:paraId="16EC1337" w14:textId="67B8FA97"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(0.329)</w:t>
            </w:r>
          </w:p>
        </w:tc>
        <w:tc>
          <w:tcPr>
            <w:tcW w:w="1276" w:type="dxa"/>
            <w:tcBorders>
              <w:top w:val="nil"/>
              <w:left w:val="nil"/>
              <w:bottom w:val="nil"/>
              <w:right w:val="nil"/>
            </w:tcBorders>
          </w:tcPr>
          <w:p w14:paraId="79A9E3B1" w14:textId="798F2F07"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(0.671)</w:t>
            </w:r>
          </w:p>
        </w:tc>
        <w:tc>
          <w:tcPr>
            <w:tcW w:w="1276" w:type="dxa"/>
            <w:tcBorders>
              <w:top w:val="nil"/>
              <w:left w:val="nil"/>
              <w:bottom w:val="nil"/>
              <w:right w:val="nil"/>
            </w:tcBorders>
          </w:tcPr>
          <w:p w14:paraId="0590FEC8" w14:textId="1A729197"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(0.413)</w:t>
            </w:r>
          </w:p>
        </w:tc>
      </w:tr>
      <w:tr w:rsidR="002A6A76" w:rsidRPr="00BD6F4C" w14:paraId="1169B703" w14:textId="77777777" w:rsidTr="0088016C">
        <w:trPr>
          <w:jc w:val="center"/>
        </w:trPr>
        <w:tc>
          <w:tcPr>
            <w:tcW w:w="1688" w:type="dxa"/>
            <w:tcBorders>
              <w:top w:val="nil"/>
              <w:left w:val="nil"/>
              <w:bottom w:val="nil"/>
              <w:right w:val="nil"/>
            </w:tcBorders>
          </w:tcPr>
          <w:p w14:paraId="3ABFDC4D"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roofErr w:type="spellStart"/>
            <w:r w:rsidRPr="00BD6F4C">
              <w:rPr>
                <w:rFonts w:ascii="Times New Roman" w:hAnsi="Times New Roman" w:cs="Times New Roman"/>
                <w:sz w:val="20"/>
                <w:szCs w:val="20"/>
                <w:lang w:val="en-GB"/>
              </w:rPr>
              <w:t>Prof.</w:t>
            </w:r>
            <w:proofErr w:type="spellEnd"/>
          </w:p>
        </w:tc>
        <w:tc>
          <w:tcPr>
            <w:tcW w:w="992" w:type="dxa"/>
            <w:tcBorders>
              <w:top w:val="nil"/>
              <w:left w:val="nil"/>
              <w:bottom w:val="nil"/>
              <w:right w:val="nil"/>
            </w:tcBorders>
          </w:tcPr>
          <w:p w14:paraId="6D734A90" w14:textId="0E907CE6"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1.261</w:t>
            </w:r>
          </w:p>
        </w:tc>
        <w:tc>
          <w:tcPr>
            <w:tcW w:w="1198" w:type="dxa"/>
            <w:tcBorders>
              <w:top w:val="nil"/>
              <w:left w:val="nil"/>
              <w:bottom w:val="nil"/>
              <w:right w:val="nil"/>
            </w:tcBorders>
          </w:tcPr>
          <w:p w14:paraId="7B007949" w14:textId="31E5A15E"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0.490**</w:t>
            </w:r>
          </w:p>
        </w:tc>
        <w:tc>
          <w:tcPr>
            <w:tcW w:w="1276" w:type="dxa"/>
            <w:tcBorders>
              <w:top w:val="nil"/>
              <w:left w:val="nil"/>
              <w:bottom w:val="nil"/>
              <w:right w:val="nil"/>
            </w:tcBorders>
          </w:tcPr>
          <w:p w14:paraId="5C39D2D7" w14:textId="4570323F"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1.356</w:t>
            </w:r>
          </w:p>
        </w:tc>
        <w:tc>
          <w:tcPr>
            <w:tcW w:w="1276" w:type="dxa"/>
            <w:tcBorders>
              <w:top w:val="nil"/>
              <w:left w:val="nil"/>
              <w:bottom w:val="nil"/>
              <w:right w:val="nil"/>
            </w:tcBorders>
          </w:tcPr>
          <w:p w14:paraId="315A5C8C" w14:textId="3D9ACF2A"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1.649</w:t>
            </w:r>
          </w:p>
        </w:tc>
        <w:tc>
          <w:tcPr>
            <w:tcW w:w="1276" w:type="dxa"/>
            <w:tcBorders>
              <w:top w:val="nil"/>
              <w:left w:val="nil"/>
              <w:bottom w:val="nil"/>
              <w:right w:val="nil"/>
            </w:tcBorders>
          </w:tcPr>
          <w:p w14:paraId="729D238C" w14:textId="3F19F806"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1.912</w:t>
            </w:r>
          </w:p>
        </w:tc>
      </w:tr>
      <w:tr w:rsidR="002A6A76" w:rsidRPr="00BD6F4C" w14:paraId="52AE0DCC" w14:textId="77777777" w:rsidTr="0088016C">
        <w:trPr>
          <w:jc w:val="center"/>
        </w:trPr>
        <w:tc>
          <w:tcPr>
            <w:tcW w:w="1688" w:type="dxa"/>
            <w:tcBorders>
              <w:top w:val="nil"/>
              <w:left w:val="nil"/>
              <w:bottom w:val="nil"/>
              <w:right w:val="nil"/>
            </w:tcBorders>
          </w:tcPr>
          <w:p w14:paraId="1F9E9907"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nil"/>
              <w:left w:val="nil"/>
              <w:bottom w:val="nil"/>
              <w:right w:val="nil"/>
            </w:tcBorders>
          </w:tcPr>
          <w:p w14:paraId="22615818" w14:textId="1BC0B1DF"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(0.528)</w:t>
            </w:r>
          </w:p>
        </w:tc>
        <w:tc>
          <w:tcPr>
            <w:tcW w:w="1198" w:type="dxa"/>
            <w:tcBorders>
              <w:top w:val="nil"/>
              <w:left w:val="nil"/>
              <w:bottom w:val="nil"/>
              <w:right w:val="nil"/>
            </w:tcBorders>
          </w:tcPr>
          <w:p w14:paraId="0B7D4D30" w14:textId="44C3D86E"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(0.173)</w:t>
            </w:r>
          </w:p>
        </w:tc>
        <w:tc>
          <w:tcPr>
            <w:tcW w:w="1276" w:type="dxa"/>
            <w:tcBorders>
              <w:top w:val="nil"/>
              <w:left w:val="nil"/>
              <w:bottom w:val="nil"/>
              <w:right w:val="nil"/>
            </w:tcBorders>
          </w:tcPr>
          <w:p w14:paraId="6106F451" w14:textId="6772E9EF"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(0.962)</w:t>
            </w:r>
          </w:p>
        </w:tc>
        <w:tc>
          <w:tcPr>
            <w:tcW w:w="1276" w:type="dxa"/>
            <w:tcBorders>
              <w:top w:val="nil"/>
              <w:left w:val="nil"/>
              <w:bottom w:val="nil"/>
              <w:right w:val="nil"/>
            </w:tcBorders>
          </w:tcPr>
          <w:p w14:paraId="62D7A502" w14:textId="63D11E05"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(1.000)</w:t>
            </w:r>
          </w:p>
        </w:tc>
        <w:tc>
          <w:tcPr>
            <w:tcW w:w="1276" w:type="dxa"/>
            <w:tcBorders>
              <w:top w:val="nil"/>
              <w:left w:val="nil"/>
              <w:bottom w:val="nil"/>
              <w:right w:val="nil"/>
            </w:tcBorders>
          </w:tcPr>
          <w:p w14:paraId="05E238EA" w14:textId="37B1F8E1"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(1.373)</w:t>
            </w:r>
          </w:p>
        </w:tc>
      </w:tr>
      <w:tr w:rsidR="002A6A76" w:rsidRPr="00BD6F4C" w14:paraId="05A33A06" w14:textId="77777777" w:rsidTr="0088016C">
        <w:trPr>
          <w:jc w:val="center"/>
        </w:trPr>
        <w:tc>
          <w:tcPr>
            <w:tcW w:w="1688" w:type="dxa"/>
            <w:tcBorders>
              <w:top w:val="nil"/>
              <w:left w:val="nil"/>
              <w:bottom w:val="nil"/>
              <w:right w:val="nil"/>
            </w:tcBorders>
          </w:tcPr>
          <w:p w14:paraId="7A542C10"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Firm</w:t>
            </w:r>
          </w:p>
        </w:tc>
        <w:tc>
          <w:tcPr>
            <w:tcW w:w="992" w:type="dxa"/>
            <w:tcBorders>
              <w:top w:val="nil"/>
              <w:left w:val="nil"/>
              <w:bottom w:val="nil"/>
              <w:right w:val="nil"/>
            </w:tcBorders>
          </w:tcPr>
          <w:p w14:paraId="0A2B63AB" w14:textId="72C1C43F"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0.717</w:t>
            </w:r>
          </w:p>
        </w:tc>
        <w:tc>
          <w:tcPr>
            <w:tcW w:w="1198" w:type="dxa"/>
            <w:tcBorders>
              <w:top w:val="nil"/>
              <w:left w:val="nil"/>
              <w:bottom w:val="nil"/>
              <w:right w:val="nil"/>
            </w:tcBorders>
          </w:tcPr>
          <w:p w14:paraId="3D9B425B" w14:textId="0D40710B"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0.727</w:t>
            </w:r>
          </w:p>
        </w:tc>
        <w:tc>
          <w:tcPr>
            <w:tcW w:w="1276" w:type="dxa"/>
            <w:tcBorders>
              <w:top w:val="nil"/>
              <w:left w:val="nil"/>
              <w:bottom w:val="nil"/>
              <w:right w:val="nil"/>
            </w:tcBorders>
          </w:tcPr>
          <w:p w14:paraId="084D6F7C" w14:textId="1C567289"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0.765</w:t>
            </w:r>
          </w:p>
        </w:tc>
        <w:tc>
          <w:tcPr>
            <w:tcW w:w="1276" w:type="dxa"/>
            <w:tcBorders>
              <w:top w:val="nil"/>
              <w:left w:val="nil"/>
              <w:bottom w:val="nil"/>
              <w:right w:val="nil"/>
            </w:tcBorders>
          </w:tcPr>
          <w:p w14:paraId="1DBA9408" w14:textId="18905CCB"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2.035**</w:t>
            </w:r>
          </w:p>
        </w:tc>
        <w:tc>
          <w:tcPr>
            <w:tcW w:w="1276" w:type="dxa"/>
            <w:tcBorders>
              <w:top w:val="nil"/>
              <w:left w:val="nil"/>
              <w:bottom w:val="nil"/>
              <w:right w:val="nil"/>
            </w:tcBorders>
          </w:tcPr>
          <w:p w14:paraId="19CDC249" w14:textId="0A171392"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0.534</w:t>
            </w:r>
          </w:p>
        </w:tc>
      </w:tr>
      <w:tr w:rsidR="002A6A76" w:rsidRPr="00BD6F4C" w14:paraId="25F9F591" w14:textId="77777777" w:rsidTr="0088016C">
        <w:trPr>
          <w:jc w:val="center"/>
        </w:trPr>
        <w:tc>
          <w:tcPr>
            <w:tcW w:w="1688" w:type="dxa"/>
            <w:tcBorders>
              <w:top w:val="nil"/>
              <w:left w:val="nil"/>
              <w:bottom w:val="nil"/>
              <w:right w:val="nil"/>
            </w:tcBorders>
          </w:tcPr>
          <w:p w14:paraId="61F5A0F0"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nil"/>
              <w:left w:val="nil"/>
              <w:bottom w:val="nil"/>
              <w:right w:val="nil"/>
            </w:tcBorders>
          </w:tcPr>
          <w:p w14:paraId="272C1033" w14:textId="2A447B92"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(0.320)</w:t>
            </w:r>
          </w:p>
        </w:tc>
        <w:tc>
          <w:tcPr>
            <w:tcW w:w="1198" w:type="dxa"/>
            <w:tcBorders>
              <w:top w:val="nil"/>
              <w:left w:val="nil"/>
              <w:bottom w:val="nil"/>
              <w:right w:val="nil"/>
            </w:tcBorders>
          </w:tcPr>
          <w:p w14:paraId="6076356A" w14:textId="5A4644FD"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(0.273)</w:t>
            </w:r>
          </w:p>
        </w:tc>
        <w:tc>
          <w:tcPr>
            <w:tcW w:w="1276" w:type="dxa"/>
            <w:tcBorders>
              <w:top w:val="nil"/>
              <w:left w:val="nil"/>
              <w:bottom w:val="nil"/>
              <w:right w:val="nil"/>
            </w:tcBorders>
          </w:tcPr>
          <w:p w14:paraId="31EC08E3" w14:textId="058F6C94"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(0.394)</w:t>
            </w:r>
          </w:p>
        </w:tc>
        <w:tc>
          <w:tcPr>
            <w:tcW w:w="1276" w:type="dxa"/>
            <w:tcBorders>
              <w:top w:val="nil"/>
              <w:left w:val="nil"/>
              <w:bottom w:val="nil"/>
              <w:right w:val="nil"/>
            </w:tcBorders>
          </w:tcPr>
          <w:p w14:paraId="471DBD16" w14:textId="6113E196"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(0.629)</w:t>
            </w:r>
          </w:p>
        </w:tc>
        <w:tc>
          <w:tcPr>
            <w:tcW w:w="1276" w:type="dxa"/>
            <w:tcBorders>
              <w:top w:val="nil"/>
              <w:left w:val="nil"/>
              <w:bottom w:val="nil"/>
              <w:right w:val="nil"/>
            </w:tcBorders>
          </w:tcPr>
          <w:p w14:paraId="5AEBDFEA" w14:textId="3E0083C4"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(0.263)</w:t>
            </w:r>
          </w:p>
        </w:tc>
      </w:tr>
      <w:tr w:rsidR="002A6A76" w:rsidRPr="00BD6F4C" w14:paraId="71412962" w14:textId="77777777" w:rsidTr="0088016C">
        <w:trPr>
          <w:jc w:val="center"/>
        </w:trPr>
        <w:tc>
          <w:tcPr>
            <w:tcW w:w="1688" w:type="dxa"/>
            <w:tcBorders>
              <w:top w:val="nil"/>
              <w:left w:val="nil"/>
              <w:bottom w:val="nil"/>
              <w:right w:val="nil"/>
            </w:tcBorders>
          </w:tcPr>
          <w:p w14:paraId="014E8230"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PA firm</w:t>
            </w:r>
          </w:p>
        </w:tc>
        <w:tc>
          <w:tcPr>
            <w:tcW w:w="992" w:type="dxa"/>
            <w:tcBorders>
              <w:top w:val="nil"/>
              <w:left w:val="nil"/>
              <w:bottom w:val="nil"/>
              <w:right w:val="nil"/>
            </w:tcBorders>
          </w:tcPr>
          <w:p w14:paraId="3BE51BFE" w14:textId="1F582CCE"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0.801</w:t>
            </w:r>
          </w:p>
        </w:tc>
        <w:tc>
          <w:tcPr>
            <w:tcW w:w="1198" w:type="dxa"/>
            <w:tcBorders>
              <w:top w:val="nil"/>
              <w:left w:val="nil"/>
              <w:bottom w:val="nil"/>
              <w:right w:val="nil"/>
            </w:tcBorders>
          </w:tcPr>
          <w:p w14:paraId="5F6FADB9" w14:textId="07699EB2"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0.486*</w:t>
            </w:r>
          </w:p>
        </w:tc>
        <w:tc>
          <w:tcPr>
            <w:tcW w:w="1276" w:type="dxa"/>
            <w:tcBorders>
              <w:top w:val="nil"/>
              <w:left w:val="nil"/>
              <w:bottom w:val="nil"/>
              <w:right w:val="nil"/>
            </w:tcBorders>
          </w:tcPr>
          <w:p w14:paraId="5A687E54" w14:textId="799398C7"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0.674</w:t>
            </w:r>
          </w:p>
        </w:tc>
        <w:tc>
          <w:tcPr>
            <w:tcW w:w="1276" w:type="dxa"/>
            <w:tcBorders>
              <w:top w:val="nil"/>
              <w:left w:val="nil"/>
              <w:bottom w:val="nil"/>
              <w:right w:val="nil"/>
            </w:tcBorders>
          </w:tcPr>
          <w:p w14:paraId="75C33A79" w14:textId="7AFA31B8"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1.581</w:t>
            </w:r>
          </w:p>
        </w:tc>
        <w:tc>
          <w:tcPr>
            <w:tcW w:w="1276" w:type="dxa"/>
            <w:tcBorders>
              <w:top w:val="nil"/>
              <w:left w:val="nil"/>
              <w:bottom w:val="nil"/>
              <w:right w:val="nil"/>
            </w:tcBorders>
          </w:tcPr>
          <w:p w14:paraId="5DA72B9E" w14:textId="0C1E0EF8"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0.363</w:t>
            </w:r>
          </w:p>
        </w:tc>
      </w:tr>
      <w:tr w:rsidR="002A6A76" w:rsidRPr="00BD6F4C" w14:paraId="79C86503" w14:textId="77777777" w:rsidTr="0088016C">
        <w:trPr>
          <w:jc w:val="center"/>
        </w:trPr>
        <w:tc>
          <w:tcPr>
            <w:tcW w:w="1688" w:type="dxa"/>
            <w:tcBorders>
              <w:top w:val="nil"/>
              <w:left w:val="nil"/>
              <w:bottom w:val="nil"/>
              <w:right w:val="nil"/>
            </w:tcBorders>
          </w:tcPr>
          <w:p w14:paraId="6BDD7E66"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nil"/>
              <w:left w:val="nil"/>
              <w:bottom w:val="nil"/>
              <w:right w:val="nil"/>
            </w:tcBorders>
          </w:tcPr>
          <w:p w14:paraId="2B46FB2E" w14:textId="7BA57557"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(0.495)</w:t>
            </w:r>
          </w:p>
        </w:tc>
        <w:tc>
          <w:tcPr>
            <w:tcW w:w="1198" w:type="dxa"/>
            <w:tcBorders>
              <w:top w:val="nil"/>
              <w:left w:val="nil"/>
              <w:bottom w:val="nil"/>
              <w:right w:val="nil"/>
            </w:tcBorders>
          </w:tcPr>
          <w:p w14:paraId="5D1ECB62" w14:textId="7E4FE374"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(0.206)</w:t>
            </w:r>
          </w:p>
        </w:tc>
        <w:tc>
          <w:tcPr>
            <w:tcW w:w="1276" w:type="dxa"/>
            <w:tcBorders>
              <w:top w:val="nil"/>
              <w:left w:val="nil"/>
              <w:bottom w:val="nil"/>
              <w:right w:val="nil"/>
            </w:tcBorders>
          </w:tcPr>
          <w:p w14:paraId="016D46DF" w14:textId="2717515A"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(0.501)</w:t>
            </w:r>
          </w:p>
        </w:tc>
        <w:tc>
          <w:tcPr>
            <w:tcW w:w="1276" w:type="dxa"/>
            <w:tcBorders>
              <w:top w:val="nil"/>
              <w:left w:val="nil"/>
              <w:bottom w:val="nil"/>
              <w:right w:val="nil"/>
            </w:tcBorders>
          </w:tcPr>
          <w:p w14:paraId="58448B70" w14:textId="5138C9BF" w:rsidR="002A6A76" w:rsidRPr="002A6A76" w:rsidRDefault="002A6A76" w:rsidP="0088016C">
            <w:pPr>
              <w:widowControl w:val="0"/>
              <w:autoSpaceDE w:val="0"/>
              <w:autoSpaceDN w:val="0"/>
              <w:adjustRightInd w:val="0"/>
              <w:jc w:val="center"/>
              <w:rPr>
                <w:rFonts w:ascii="Times New Roman" w:hAnsi="Times New Roman" w:cs="Times New Roman"/>
                <w:color w:val="000000"/>
                <w:sz w:val="20"/>
                <w:szCs w:val="20"/>
                <w:lang w:val="en-GB"/>
              </w:rPr>
            </w:pPr>
            <w:r w:rsidRPr="002A6A76">
              <w:rPr>
                <w:rFonts w:ascii="Times New Roman" w:hAnsi="Times New Roman" w:cs="Times New Roman"/>
                <w:sz w:val="20"/>
                <w:lang w:val="en-US"/>
              </w:rPr>
              <w:t>(0.625)</w:t>
            </w:r>
          </w:p>
        </w:tc>
        <w:tc>
          <w:tcPr>
            <w:tcW w:w="1276" w:type="dxa"/>
            <w:tcBorders>
              <w:top w:val="nil"/>
              <w:left w:val="nil"/>
              <w:bottom w:val="nil"/>
              <w:right w:val="nil"/>
            </w:tcBorders>
          </w:tcPr>
          <w:p w14:paraId="58A62AE4" w14:textId="0BB1BA8C"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(0.250)</w:t>
            </w:r>
          </w:p>
        </w:tc>
      </w:tr>
      <w:tr w:rsidR="002A6A76" w:rsidRPr="00BD6F4C" w14:paraId="65DF9332" w14:textId="77777777" w:rsidTr="0088016C">
        <w:trPr>
          <w:jc w:val="center"/>
        </w:trPr>
        <w:tc>
          <w:tcPr>
            <w:tcW w:w="1688" w:type="dxa"/>
            <w:tcBorders>
              <w:top w:val="nil"/>
              <w:left w:val="nil"/>
              <w:bottom w:val="nil"/>
              <w:right w:val="nil"/>
            </w:tcBorders>
          </w:tcPr>
          <w:p w14:paraId="17D80B6B"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Org. capacity</w:t>
            </w:r>
          </w:p>
        </w:tc>
        <w:tc>
          <w:tcPr>
            <w:tcW w:w="992" w:type="dxa"/>
            <w:tcBorders>
              <w:top w:val="nil"/>
              <w:left w:val="nil"/>
              <w:bottom w:val="nil"/>
              <w:right w:val="nil"/>
            </w:tcBorders>
          </w:tcPr>
          <w:p w14:paraId="563ACDEE" w14:textId="596ECB4A"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1.008</w:t>
            </w:r>
          </w:p>
        </w:tc>
        <w:tc>
          <w:tcPr>
            <w:tcW w:w="1198" w:type="dxa"/>
            <w:tcBorders>
              <w:top w:val="nil"/>
              <w:left w:val="nil"/>
              <w:bottom w:val="nil"/>
              <w:right w:val="nil"/>
            </w:tcBorders>
          </w:tcPr>
          <w:p w14:paraId="28FAF6EF" w14:textId="7B815C67"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0.920</w:t>
            </w:r>
          </w:p>
        </w:tc>
        <w:tc>
          <w:tcPr>
            <w:tcW w:w="1276" w:type="dxa"/>
            <w:tcBorders>
              <w:top w:val="nil"/>
              <w:left w:val="nil"/>
              <w:bottom w:val="nil"/>
              <w:right w:val="nil"/>
            </w:tcBorders>
          </w:tcPr>
          <w:p w14:paraId="3EDFEFA3" w14:textId="33951050"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0.937</w:t>
            </w:r>
          </w:p>
        </w:tc>
        <w:tc>
          <w:tcPr>
            <w:tcW w:w="1276" w:type="dxa"/>
            <w:tcBorders>
              <w:top w:val="nil"/>
              <w:left w:val="nil"/>
              <w:bottom w:val="nil"/>
              <w:right w:val="nil"/>
            </w:tcBorders>
          </w:tcPr>
          <w:p w14:paraId="2FF91EA0" w14:textId="492B9359"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0.941</w:t>
            </w:r>
          </w:p>
        </w:tc>
        <w:tc>
          <w:tcPr>
            <w:tcW w:w="1276" w:type="dxa"/>
            <w:tcBorders>
              <w:top w:val="nil"/>
              <w:left w:val="nil"/>
              <w:bottom w:val="nil"/>
              <w:right w:val="nil"/>
            </w:tcBorders>
          </w:tcPr>
          <w:p w14:paraId="0318B4DF" w14:textId="219C6E31"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0.678***</w:t>
            </w:r>
          </w:p>
        </w:tc>
      </w:tr>
      <w:tr w:rsidR="002A6A76" w:rsidRPr="00BD6F4C" w14:paraId="275452CA" w14:textId="77777777" w:rsidTr="0088016C">
        <w:trPr>
          <w:jc w:val="center"/>
        </w:trPr>
        <w:tc>
          <w:tcPr>
            <w:tcW w:w="1688" w:type="dxa"/>
            <w:tcBorders>
              <w:top w:val="nil"/>
              <w:left w:val="nil"/>
              <w:bottom w:val="nil"/>
              <w:right w:val="nil"/>
            </w:tcBorders>
          </w:tcPr>
          <w:p w14:paraId="4D1ECA3F"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nil"/>
              <w:left w:val="nil"/>
              <w:bottom w:val="nil"/>
              <w:right w:val="nil"/>
            </w:tcBorders>
          </w:tcPr>
          <w:p w14:paraId="31419EA4" w14:textId="7D6A8EEE"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(0.107)</w:t>
            </w:r>
          </w:p>
        </w:tc>
        <w:tc>
          <w:tcPr>
            <w:tcW w:w="1198" w:type="dxa"/>
            <w:tcBorders>
              <w:top w:val="nil"/>
              <w:left w:val="nil"/>
              <w:bottom w:val="nil"/>
              <w:right w:val="nil"/>
            </w:tcBorders>
          </w:tcPr>
          <w:p w14:paraId="3D6FC58E" w14:textId="406683F5"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(0.070</w:t>
            </w:r>
            <w:r w:rsidRPr="002A6A76">
              <w:rPr>
                <w:rFonts w:ascii="Times New Roman" w:hAnsi="Times New Roman" w:cs="Times New Roman"/>
                <w:sz w:val="20"/>
                <w:lang w:val="en-US"/>
              </w:rPr>
              <w:t>)</w:t>
            </w:r>
          </w:p>
        </w:tc>
        <w:tc>
          <w:tcPr>
            <w:tcW w:w="1276" w:type="dxa"/>
            <w:tcBorders>
              <w:top w:val="nil"/>
              <w:left w:val="nil"/>
              <w:bottom w:val="nil"/>
              <w:right w:val="nil"/>
            </w:tcBorders>
          </w:tcPr>
          <w:p w14:paraId="03FAB979" w14:textId="2027A9CA"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(0.086</w:t>
            </w:r>
            <w:r w:rsidRPr="002A6A76">
              <w:rPr>
                <w:rFonts w:ascii="Times New Roman" w:hAnsi="Times New Roman" w:cs="Times New Roman"/>
                <w:sz w:val="20"/>
                <w:lang w:val="en-US"/>
              </w:rPr>
              <w:t>)</w:t>
            </w:r>
          </w:p>
        </w:tc>
        <w:tc>
          <w:tcPr>
            <w:tcW w:w="1276" w:type="dxa"/>
            <w:tcBorders>
              <w:top w:val="nil"/>
              <w:left w:val="nil"/>
              <w:bottom w:val="nil"/>
              <w:right w:val="nil"/>
            </w:tcBorders>
          </w:tcPr>
          <w:p w14:paraId="44AA051D" w14:textId="3974085E"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(0.071</w:t>
            </w:r>
            <w:r w:rsidRPr="002A6A76">
              <w:rPr>
                <w:rFonts w:ascii="Times New Roman" w:hAnsi="Times New Roman" w:cs="Times New Roman"/>
                <w:sz w:val="20"/>
                <w:lang w:val="en-US"/>
              </w:rPr>
              <w:t>)</w:t>
            </w:r>
          </w:p>
        </w:tc>
        <w:tc>
          <w:tcPr>
            <w:tcW w:w="1276" w:type="dxa"/>
            <w:tcBorders>
              <w:top w:val="nil"/>
              <w:left w:val="nil"/>
              <w:bottom w:val="nil"/>
              <w:right w:val="nil"/>
            </w:tcBorders>
          </w:tcPr>
          <w:p w14:paraId="4992FF2E" w14:textId="363E8751"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(0.090</w:t>
            </w:r>
            <w:r w:rsidRPr="002A6A76">
              <w:rPr>
                <w:rFonts w:ascii="Times New Roman" w:hAnsi="Times New Roman" w:cs="Times New Roman"/>
                <w:sz w:val="20"/>
                <w:lang w:val="en-US"/>
              </w:rPr>
              <w:t>)</w:t>
            </w:r>
          </w:p>
        </w:tc>
      </w:tr>
      <w:tr w:rsidR="002A6A76" w:rsidRPr="00BD6F4C" w14:paraId="381E6B56" w14:textId="77777777" w:rsidTr="0088016C">
        <w:trPr>
          <w:jc w:val="center"/>
        </w:trPr>
        <w:tc>
          <w:tcPr>
            <w:tcW w:w="1688" w:type="dxa"/>
            <w:tcBorders>
              <w:top w:val="nil"/>
              <w:left w:val="nil"/>
              <w:bottom w:val="nil"/>
              <w:right w:val="nil"/>
            </w:tcBorders>
          </w:tcPr>
          <w:p w14:paraId="68F8E95F"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Pr>
                <w:rFonts w:ascii="Times New Roman" w:hAnsi="Times New Roman" w:cs="Times New Roman"/>
                <w:sz w:val="20"/>
                <w:szCs w:val="20"/>
                <w:lang w:val="en-GB"/>
              </w:rPr>
              <w:t>Lobbying</w:t>
            </w:r>
            <w:r w:rsidRPr="00BD6F4C">
              <w:rPr>
                <w:rFonts w:ascii="Times New Roman" w:hAnsi="Times New Roman" w:cs="Times New Roman"/>
                <w:sz w:val="20"/>
                <w:szCs w:val="20"/>
                <w:lang w:val="en-GB"/>
              </w:rPr>
              <w:t xml:space="preserve"> budget</w:t>
            </w:r>
          </w:p>
        </w:tc>
        <w:tc>
          <w:tcPr>
            <w:tcW w:w="992" w:type="dxa"/>
            <w:tcBorders>
              <w:top w:val="nil"/>
              <w:left w:val="nil"/>
              <w:bottom w:val="nil"/>
              <w:right w:val="nil"/>
            </w:tcBorders>
          </w:tcPr>
          <w:p w14:paraId="301DC11F" w14:textId="4A86EBD1"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1.250</w:t>
            </w:r>
          </w:p>
        </w:tc>
        <w:tc>
          <w:tcPr>
            <w:tcW w:w="1198" w:type="dxa"/>
            <w:tcBorders>
              <w:top w:val="nil"/>
              <w:left w:val="nil"/>
              <w:bottom w:val="nil"/>
              <w:right w:val="nil"/>
            </w:tcBorders>
          </w:tcPr>
          <w:p w14:paraId="0086936A" w14:textId="175CF6BE"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1.241</w:t>
            </w:r>
          </w:p>
        </w:tc>
        <w:tc>
          <w:tcPr>
            <w:tcW w:w="1276" w:type="dxa"/>
            <w:tcBorders>
              <w:top w:val="nil"/>
              <w:left w:val="nil"/>
              <w:bottom w:val="nil"/>
              <w:right w:val="nil"/>
            </w:tcBorders>
          </w:tcPr>
          <w:p w14:paraId="45D1F21E" w14:textId="06E8B99E"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1.293</w:t>
            </w:r>
          </w:p>
        </w:tc>
        <w:tc>
          <w:tcPr>
            <w:tcW w:w="1276" w:type="dxa"/>
            <w:tcBorders>
              <w:top w:val="nil"/>
              <w:left w:val="nil"/>
              <w:bottom w:val="nil"/>
              <w:right w:val="nil"/>
            </w:tcBorders>
          </w:tcPr>
          <w:p w14:paraId="224253F9" w14:textId="654DFA5F"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1.665***</w:t>
            </w:r>
          </w:p>
        </w:tc>
        <w:tc>
          <w:tcPr>
            <w:tcW w:w="1276" w:type="dxa"/>
            <w:tcBorders>
              <w:top w:val="nil"/>
              <w:left w:val="nil"/>
              <w:bottom w:val="nil"/>
              <w:right w:val="nil"/>
            </w:tcBorders>
          </w:tcPr>
          <w:p w14:paraId="659C4C0D" w14:textId="6E4643C1"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1.383</w:t>
            </w:r>
          </w:p>
        </w:tc>
      </w:tr>
      <w:tr w:rsidR="002A6A76" w:rsidRPr="00BD6F4C" w14:paraId="7C811D5C" w14:textId="77777777" w:rsidTr="0088016C">
        <w:trPr>
          <w:jc w:val="center"/>
        </w:trPr>
        <w:tc>
          <w:tcPr>
            <w:tcW w:w="1688" w:type="dxa"/>
            <w:tcBorders>
              <w:top w:val="nil"/>
              <w:left w:val="nil"/>
              <w:right w:val="nil"/>
            </w:tcBorders>
          </w:tcPr>
          <w:p w14:paraId="02088934"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nil"/>
              <w:left w:val="nil"/>
              <w:right w:val="nil"/>
            </w:tcBorders>
          </w:tcPr>
          <w:p w14:paraId="1C8443E5" w14:textId="7ED13E2E"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(0.239)</w:t>
            </w:r>
          </w:p>
        </w:tc>
        <w:tc>
          <w:tcPr>
            <w:tcW w:w="1198" w:type="dxa"/>
            <w:tcBorders>
              <w:top w:val="nil"/>
              <w:left w:val="nil"/>
              <w:right w:val="nil"/>
            </w:tcBorders>
          </w:tcPr>
          <w:p w14:paraId="192D5DEC" w14:textId="1C34BFC6"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(0.175)</w:t>
            </w:r>
          </w:p>
        </w:tc>
        <w:tc>
          <w:tcPr>
            <w:tcW w:w="1276" w:type="dxa"/>
            <w:tcBorders>
              <w:top w:val="nil"/>
              <w:left w:val="nil"/>
              <w:right w:val="nil"/>
            </w:tcBorders>
          </w:tcPr>
          <w:p w14:paraId="7C78D3EA" w14:textId="22AB7BC6"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(0.330)</w:t>
            </w:r>
          </w:p>
        </w:tc>
        <w:tc>
          <w:tcPr>
            <w:tcW w:w="1276" w:type="dxa"/>
            <w:tcBorders>
              <w:top w:val="nil"/>
              <w:left w:val="nil"/>
              <w:right w:val="nil"/>
            </w:tcBorders>
          </w:tcPr>
          <w:p w14:paraId="4266A627" w14:textId="1C090A79"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(0.217)</w:t>
            </w:r>
          </w:p>
        </w:tc>
        <w:tc>
          <w:tcPr>
            <w:tcW w:w="1276" w:type="dxa"/>
            <w:tcBorders>
              <w:top w:val="nil"/>
              <w:left w:val="nil"/>
              <w:right w:val="nil"/>
            </w:tcBorders>
          </w:tcPr>
          <w:p w14:paraId="7701009A" w14:textId="226ADE48"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(0.384)</w:t>
            </w:r>
          </w:p>
        </w:tc>
      </w:tr>
      <w:tr w:rsidR="002A6A76" w:rsidRPr="00BD6F4C" w14:paraId="4559039A" w14:textId="77777777" w:rsidTr="0088016C">
        <w:trPr>
          <w:jc w:val="center"/>
        </w:trPr>
        <w:tc>
          <w:tcPr>
            <w:tcW w:w="1688" w:type="dxa"/>
            <w:tcBorders>
              <w:top w:val="nil"/>
              <w:left w:val="nil"/>
              <w:right w:val="nil"/>
            </w:tcBorders>
          </w:tcPr>
          <w:p w14:paraId="005057B9"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Vol. lobby activity</w:t>
            </w:r>
          </w:p>
        </w:tc>
        <w:tc>
          <w:tcPr>
            <w:tcW w:w="992" w:type="dxa"/>
            <w:tcBorders>
              <w:top w:val="nil"/>
              <w:left w:val="nil"/>
              <w:right w:val="nil"/>
            </w:tcBorders>
          </w:tcPr>
          <w:p w14:paraId="25420D14" w14:textId="332C31F2"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1.008**</w:t>
            </w:r>
          </w:p>
        </w:tc>
        <w:tc>
          <w:tcPr>
            <w:tcW w:w="1198" w:type="dxa"/>
            <w:tcBorders>
              <w:top w:val="nil"/>
              <w:left w:val="nil"/>
              <w:right w:val="nil"/>
            </w:tcBorders>
          </w:tcPr>
          <w:p w14:paraId="71FC8CEF" w14:textId="5D694609"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1.001</w:t>
            </w:r>
          </w:p>
        </w:tc>
        <w:tc>
          <w:tcPr>
            <w:tcW w:w="1276" w:type="dxa"/>
            <w:tcBorders>
              <w:top w:val="nil"/>
              <w:left w:val="nil"/>
              <w:right w:val="nil"/>
            </w:tcBorders>
          </w:tcPr>
          <w:p w14:paraId="00B79ECB" w14:textId="5BB435F3"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1.003</w:t>
            </w:r>
          </w:p>
        </w:tc>
        <w:tc>
          <w:tcPr>
            <w:tcW w:w="1276" w:type="dxa"/>
            <w:tcBorders>
              <w:top w:val="nil"/>
              <w:left w:val="nil"/>
              <w:right w:val="nil"/>
            </w:tcBorders>
          </w:tcPr>
          <w:p w14:paraId="1F538FDD" w14:textId="2F0AA7C1"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1.003</w:t>
            </w:r>
          </w:p>
        </w:tc>
        <w:tc>
          <w:tcPr>
            <w:tcW w:w="1276" w:type="dxa"/>
            <w:tcBorders>
              <w:top w:val="nil"/>
              <w:left w:val="nil"/>
              <w:right w:val="nil"/>
            </w:tcBorders>
          </w:tcPr>
          <w:p w14:paraId="63C2DB04" w14:textId="7E3D61AF"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1.006</w:t>
            </w:r>
          </w:p>
        </w:tc>
      </w:tr>
      <w:tr w:rsidR="002A6A76" w:rsidRPr="00BD6F4C" w14:paraId="3E13630B" w14:textId="77777777" w:rsidTr="0088016C">
        <w:trPr>
          <w:jc w:val="center"/>
        </w:trPr>
        <w:tc>
          <w:tcPr>
            <w:tcW w:w="1688" w:type="dxa"/>
            <w:tcBorders>
              <w:top w:val="nil"/>
              <w:left w:val="nil"/>
              <w:right w:val="nil"/>
            </w:tcBorders>
          </w:tcPr>
          <w:p w14:paraId="02EC16B2"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nil"/>
              <w:left w:val="nil"/>
              <w:right w:val="nil"/>
            </w:tcBorders>
          </w:tcPr>
          <w:p w14:paraId="362F65C9" w14:textId="43231464"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(0.004</w:t>
            </w:r>
            <w:r w:rsidRPr="002A6A76">
              <w:rPr>
                <w:rFonts w:ascii="Times New Roman" w:hAnsi="Times New Roman" w:cs="Times New Roman"/>
                <w:sz w:val="20"/>
                <w:lang w:val="en-US"/>
              </w:rPr>
              <w:t>)</w:t>
            </w:r>
          </w:p>
        </w:tc>
        <w:tc>
          <w:tcPr>
            <w:tcW w:w="1198" w:type="dxa"/>
            <w:tcBorders>
              <w:top w:val="nil"/>
              <w:left w:val="nil"/>
              <w:right w:val="nil"/>
            </w:tcBorders>
          </w:tcPr>
          <w:p w14:paraId="53608F8F" w14:textId="5540A9F0"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(0.003</w:t>
            </w:r>
            <w:r w:rsidRPr="002A6A76">
              <w:rPr>
                <w:rFonts w:ascii="Times New Roman" w:hAnsi="Times New Roman" w:cs="Times New Roman"/>
                <w:sz w:val="20"/>
                <w:lang w:val="en-US"/>
              </w:rPr>
              <w:t>)</w:t>
            </w:r>
          </w:p>
        </w:tc>
        <w:tc>
          <w:tcPr>
            <w:tcW w:w="1276" w:type="dxa"/>
            <w:tcBorders>
              <w:top w:val="nil"/>
              <w:left w:val="nil"/>
              <w:right w:val="nil"/>
            </w:tcBorders>
          </w:tcPr>
          <w:p w14:paraId="3A7052FE" w14:textId="7AD877B1"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(0.007</w:t>
            </w:r>
            <w:r w:rsidRPr="002A6A76">
              <w:rPr>
                <w:rFonts w:ascii="Times New Roman" w:hAnsi="Times New Roman" w:cs="Times New Roman"/>
                <w:sz w:val="20"/>
                <w:lang w:val="en-US"/>
              </w:rPr>
              <w:t>)</w:t>
            </w:r>
          </w:p>
        </w:tc>
        <w:tc>
          <w:tcPr>
            <w:tcW w:w="1276" w:type="dxa"/>
            <w:tcBorders>
              <w:top w:val="nil"/>
              <w:left w:val="nil"/>
              <w:right w:val="nil"/>
            </w:tcBorders>
          </w:tcPr>
          <w:p w14:paraId="022C9F49" w14:textId="3160D79E"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(0.003</w:t>
            </w:r>
            <w:r w:rsidRPr="002A6A76">
              <w:rPr>
                <w:rFonts w:ascii="Times New Roman" w:hAnsi="Times New Roman" w:cs="Times New Roman"/>
                <w:sz w:val="20"/>
                <w:lang w:val="en-US"/>
              </w:rPr>
              <w:t>)</w:t>
            </w:r>
          </w:p>
        </w:tc>
        <w:tc>
          <w:tcPr>
            <w:tcW w:w="1276" w:type="dxa"/>
            <w:tcBorders>
              <w:top w:val="nil"/>
              <w:left w:val="nil"/>
              <w:right w:val="nil"/>
            </w:tcBorders>
          </w:tcPr>
          <w:p w14:paraId="04E7722A" w14:textId="46AB14B9"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(0.004</w:t>
            </w:r>
            <w:r w:rsidRPr="002A6A76">
              <w:rPr>
                <w:rFonts w:ascii="Times New Roman" w:hAnsi="Times New Roman" w:cs="Times New Roman"/>
                <w:sz w:val="20"/>
                <w:lang w:val="en-US"/>
              </w:rPr>
              <w:t>)</w:t>
            </w:r>
          </w:p>
        </w:tc>
      </w:tr>
      <w:tr w:rsidR="002A6A76" w:rsidRPr="00BD6F4C" w14:paraId="72D8412E" w14:textId="77777777" w:rsidTr="0088016C">
        <w:trPr>
          <w:jc w:val="center"/>
        </w:trPr>
        <w:tc>
          <w:tcPr>
            <w:tcW w:w="1688" w:type="dxa"/>
            <w:tcBorders>
              <w:left w:val="nil"/>
              <w:bottom w:val="nil"/>
              <w:right w:val="nil"/>
            </w:tcBorders>
          </w:tcPr>
          <w:p w14:paraId="08CB66CB"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Rev. door</w:t>
            </w:r>
          </w:p>
        </w:tc>
        <w:tc>
          <w:tcPr>
            <w:tcW w:w="992" w:type="dxa"/>
            <w:tcBorders>
              <w:left w:val="nil"/>
              <w:bottom w:val="nil"/>
              <w:right w:val="nil"/>
            </w:tcBorders>
          </w:tcPr>
          <w:p w14:paraId="7E334113" w14:textId="549FF68C"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3.098***</w:t>
            </w:r>
          </w:p>
        </w:tc>
        <w:tc>
          <w:tcPr>
            <w:tcW w:w="1198" w:type="dxa"/>
            <w:tcBorders>
              <w:left w:val="nil"/>
              <w:bottom w:val="nil"/>
              <w:right w:val="nil"/>
            </w:tcBorders>
          </w:tcPr>
          <w:p w14:paraId="0F54731C" w14:textId="2E5CB774"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1.766</w:t>
            </w:r>
          </w:p>
        </w:tc>
        <w:tc>
          <w:tcPr>
            <w:tcW w:w="1276" w:type="dxa"/>
            <w:tcBorders>
              <w:left w:val="nil"/>
              <w:bottom w:val="nil"/>
              <w:right w:val="nil"/>
            </w:tcBorders>
          </w:tcPr>
          <w:p w14:paraId="35D0C0BB" w14:textId="6730D3DB"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1.567</w:t>
            </w:r>
          </w:p>
        </w:tc>
        <w:tc>
          <w:tcPr>
            <w:tcW w:w="1276" w:type="dxa"/>
            <w:tcBorders>
              <w:left w:val="nil"/>
              <w:bottom w:val="nil"/>
              <w:right w:val="nil"/>
            </w:tcBorders>
          </w:tcPr>
          <w:p w14:paraId="247E8B52" w14:textId="7B77AD86"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3.857***</w:t>
            </w:r>
          </w:p>
        </w:tc>
        <w:tc>
          <w:tcPr>
            <w:tcW w:w="1276" w:type="dxa"/>
            <w:tcBorders>
              <w:left w:val="nil"/>
              <w:bottom w:val="nil"/>
              <w:right w:val="nil"/>
            </w:tcBorders>
          </w:tcPr>
          <w:p w14:paraId="25B383E9" w14:textId="739A9B10"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2.345**</w:t>
            </w:r>
          </w:p>
        </w:tc>
      </w:tr>
      <w:tr w:rsidR="002A6A76" w:rsidRPr="00BD6F4C" w14:paraId="0873F4D9" w14:textId="77777777" w:rsidTr="0088016C">
        <w:trPr>
          <w:jc w:val="center"/>
        </w:trPr>
        <w:tc>
          <w:tcPr>
            <w:tcW w:w="1688" w:type="dxa"/>
            <w:tcBorders>
              <w:top w:val="nil"/>
              <w:left w:val="nil"/>
              <w:bottom w:val="nil"/>
              <w:right w:val="nil"/>
            </w:tcBorders>
          </w:tcPr>
          <w:p w14:paraId="6D49831C"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nil"/>
              <w:left w:val="nil"/>
              <w:bottom w:val="nil"/>
              <w:right w:val="nil"/>
            </w:tcBorders>
          </w:tcPr>
          <w:p w14:paraId="3837BDB0" w14:textId="13F4029A"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(1.183)</w:t>
            </w:r>
          </w:p>
        </w:tc>
        <w:tc>
          <w:tcPr>
            <w:tcW w:w="1198" w:type="dxa"/>
            <w:tcBorders>
              <w:top w:val="nil"/>
              <w:left w:val="nil"/>
              <w:bottom w:val="nil"/>
              <w:right w:val="nil"/>
            </w:tcBorders>
          </w:tcPr>
          <w:p w14:paraId="4D74CDCC" w14:textId="522A6BA2"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(0.850)</w:t>
            </w:r>
          </w:p>
        </w:tc>
        <w:tc>
          <w:tcPr>
            <w:tcW w:w="1276" w:type="dxa"/>
            <w:tcBorders>
              <w:top w:val="nil"/>
              <w:left w:val="nil"/>
              <w:bottom w:val="nil"/>
              <w:right w:val="nil"/>
            </w:tcBorders>
          </w:tcPr>
          <w:p w14:paraId="1507E22E" w14:textId="4608A17A"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(0.907)</w:t>
            </w:r>
          </w:p>
        </w:tc>
        <w:tc>
          <w:tcPr>
            <w:tcW w:w="1276" w:type="dxa"/>
            <w:tcBorders>
              <w:top w:val="nil"/>
              <w:left w:val="nil"/>
              <w:bottom w:val="nil"/>
              <w:right w:val="nil"/>
            </w:tcBorders>
          </w:tcPr>
          <w:p w14:paraId="6A7CB4BB" w14:textId="3D620E48"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(1.699)</w:t>
            </w:r>
          </w:p>
        </w:tc>
        <w:tc>
          <w:tcPr>
            <w:tcW w:w="1276" w:type="dxa"/>
            <w:tcBorders>
              <w:top w:val="nil"/>
              <w:left w:val="nil"/>
              <w:bottom w:val="nil"/>
              <w:right w:val="nil"/>
            </w:tcBorders>
          </w:tcPr>
          <w:p w14:paraId="4D2E68B6" w14:textId="42BC78E4"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(1.015)</w:t>
            </w:r>
          </w:p>
        </w:tc>
      </w:tr>
      <w:tr w:rsidR="002A6A76" w:rsidRPr="00BD6F4C" w14:paraId="6455682B" w14:textId="77777777" w:rsidTr="0088016C">
        <w:trPr>
          <w:jc w:val="center"/>
        </w:trPr>
        <w:tc>
          <w:tcPr>
            <w:tcW w:w="1688" w:type="dxa"/>
            <w:tcBorders>
              <w:left w:val="nil"/>
              <w:bottom w:val="nil"/>
              <w:right w:val="nil"/>
            </w:tcBorders>
          </w:tcPr>
          <w:p w14:paraId="6384DD6E"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Positive attitude</w:t>
            </w:r>
          </w:p>
        </w:tc>
        <w:tc>
          <w:tcPr>
            <w:tcW w:w="992" w:type="dxa"/>
            <w:tcBorders>
              <w:left w:val="nil"/>
              <w:bottom w:val="nil"/>
              <w:right w:val="nil"/>
            </w:tcBorders>
          </w:tcPr>
          <w:p w14:paraId="7B2FB26E" w14:textId="16C3E63E"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2.207***</w:t>
            </w:r>
          </w:p>
        </w:tc>
        <w:tc>
          <w:tcPr>
            <w:tcW w:w="1198" w:type="dxa"/>
            <w:tcBorders>
              <w:left w:val="nil"/>
              <w:bottom w:val="nil"/>
              <w:right w:val="nil"/>
            </w:tcBorders>
          </w:tcPr>
          <w:p w14:paraId="6FDD0E42" w14:textId="26E1563F"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1.905***</w:t>
            </w:r>
          </w:p>
        </w:tc>
        <w:tc>
          <w:tcPr>
            <w:tcW w:w="1276" w:type="dxa"/>
            <w:tcBorders>
              <w:left w:val="nil"/>
              <w:bottom w:val="nil"/>
              <w:right w:val="nil"/>
            </w:tcBorders>
          </w:tcPr>
          <w:p w14:paraId="0E78F430" w14:textId="0FCF7109"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1.556**</w:t>
            </w:r>
          </w:p>
        </w:tc>
        <w:tc>
          <w:tcPr>
            <w:tcW w:w="1276" w:type="dxa"/>
            <w:tcBorders>
              <w:left w:val="nil"/>
              <w:bottom w:val="nil"/>
              <w:right w:val="nil"/>
            </w:tcBorders>
          </w:tcPr>
          <w:p w14:paraId="513C92CE" w14:textId="7B79B263"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1.567***</w:t>
            </w:r>
          </w:p>
        </w:tc>
        <w:tc>
          <w:tcPr>
            <w:tcW w:w="1276" w:type="dxa"/>
            <w:tcBorders>
              <w:left w:val="nil"/>
              <w:bottom w:val="nil"/>
              <w:right w:val="nil"/>
            </w:tcBorders>
          </w:tcPr>
          <w:p w14:paraId="1BD8B99C" w14:textId="0AC3A282"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1.431*</w:t>
            </w:r>
          </w:p>
        </w:tc>
      </w:tr>
      <w:tr w:rsidR="002A6A76" w:rsidRPr="00BD6F4C" w14:paraId="72DB8DAF" w14:textId="77777777" w:rsidTr="0088016C">
        <w:trPr>
          <w:jc w:val="center"/>
        </w:trPr>
        <w:tc>
          <w:tcPr>
            <w:tcW w:w="1688" w:type="dxa"/>
            <w:tcBorders>
              <w:top w:val="nil"/>
              <w:left w:val="nil"/>
              <w:bottom w:val="single" w:sz="4" w:space="0" w:color="auto"/>
              <w:right w:val="nil"/>
            </w:tcBorders>
          </w:tcPr>
          <w:p w14:paraId="3B8A12F0"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nil"/>
              <w:left w:val="nil"/>
              <w:bottom w:val="single" w:sz="4" w:space="0" w:color="auto"/>
              <w:right w:val="nil"/>
            </w:tcBorders>
          </w:tcPr>
          <w:p w14:paraId="3B054872" w14:textId="524177D1"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(0.404)</w:t>
            </w:r>
          </w:p>
        </w:tc>
        <w:tc>
          <w:tcPr>
            <w:tcW w:w="1198" w:type="dxa"/>
            <w:tcBorders>
              <w:top w:val="nil"/>
              <w:left w:val="nil"/>
              <w:bottom w:val="single" w:sz="4" w:space="0" w:color="auto"/>
              <w:right w:val="nil"/>
            </w:tcBorders>
          </w:tcPr>
          <w:p w14:paraId="54B90D49" w14:textId="4BAB7BA4"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(0.213)</w:t>
            </w:r>
          </w:p>
        </w:tc>
        <w:tc>
          <w:tcPr>
            <w:tcW w:w="1276" w:type="dxa"/>
            <w:tcBorders>
              <w:top w:val="nil"/>
              <w:left w:val="nil"/>
              <w:bottom w:val="single" w:sz="4" w:space="0" w:color="auto"/>
              <w:right w:val="nil"/>
            </w:tcBorders>
          </w:tcPr>
          <w:p w14:paraId="5A3F9B7C" w14:textId="63C30CC8"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(0.324)</w:t>
            </w:r>
          </w:p>
        </w:tc>
        <w:tc>
          <w:tcPr>
            <w:tcW w:w="1276" w:type="dxa"/>
            <w:tcBorders>
              <w:top w:val="nil"/>
              <w:left w:val="nil"/>
              <w:bottom w:val="single" w:sz="4" w:space="0" w:color="auto"/>
              <w:right w:val="nil"/>
            </w:tcBorders>
          </w:tcPr>
          <w:p w14:paraId="553CC873" w14:textId="2C0AE47A"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(0.179)</w:t>
            </w:r>
          </w:p>
        </w:tc>
        <w:tc>
          <w:tcPr>
            <w:tcW w:w="1276" w:type="dxa"/>
            <w:tcBorders>
              <w:top w:val="nil"/>
              <w:left w:val="nil"/>
              <w:bottom w:val="single" w:sz="4" w:space="0" w:color="auto"/>
              <w:right w:val="nil"/>
            </w:tcBorders>
          </w:tcPr>
          <w:p w14:paraId="17E2CCE8" w14:textId="7EBAFDB8"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(0.294)</w:t>
            </w:r>
          </w:p>
        </w:tc>
      </w:tr>
      <w:tr w:rsidR="002A6A76" w:rsidRPr="00BD6F4C" w14:paraId="0A9D8DD4" w14:textId="77777777" w:rsidTr="0088016C">
        <w:trPr>
          <w:jc w:val="center"/>
        </w:trPr>
        <w:tc>
          <w:tcPr>
            <w:tcW w:w="1688" w:type="dxa"/>
            <w:tcBorders>
              <w:top w:val="single" w:sz="4" w:space="0" w:color="auto"/>
              <w:left w:val="nil"/>
              <w:bottom w:val="nil"/>
              <w:right w:val="nil"/>
            </w:tcBorders>
          </w:tcPr>
          <w:p w14:paraId="6BD7759F"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Constant</w:t>
            </w:r>
          </w:p>
        </w:tc>
        <w:tc>
          <w:tcPr>
            <w:tcW w:w="992" w:type="dxa"/>
            <w:tcBorders>
              <w:top w:val="single" w:sz="4" w:space="0" w:color="auto"/>
              <w:left w:val="nil"/>
              <w:bottom w:val="nil"/>
              <w:right w:val="nil"/>
            </w:tcBorders>
          </w:tcPr>
          <w:p w14:paraId="43C84920" w14:textId="5068A1D0"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0.038</w:t>
            </w:r>
            <w:r w:rsidRPr="002A6A76">
              <w:rPr>
                <w:rFonts w:ascii="Times New Roman" w:hAnsi="Times New Roman" w:cs="Times New Roman"/>
                <w:sz w:val="20"/>
                <w:lang w:val="en-US"/>
              </w:rPr>
              <w:t>***</w:t>
            </w:r>
          </w:p>
        </w:tc>
        <w:tc>
          <w:tcPr>
            <w:tcW w:w="1198" w:type="dxa"/>
            <w:tcBorders>
              <w:top w:val="single" w:sz="4" w:space="0" w:color="auto"/>
              <w:left w:val="nil"/>
              <w:bottom w:val="nil"/>
              <w:right w:val="nil"/>
            </w:tcBorders>
          </w:tcPr>
          <w:p w14:paraId="75AA2DE8" w14:textId="3AA3153B"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0.216***</w:t>
            </w:r>
          </w:p>
        </w:tc>
        <w:tc>
          <w:tcPr>
            <w:tcW w:w="1276" w:type="dxa"/>
            <w:tcBorders>
              <w:top w:val="single" w:sz="4" w:space="0" w:color="auto"/>
              <w:left w:val="nil"/>
              <w:bottom w:val="nil"/>
              <w:right w:val="nil"/>
            </w:tcBorders>
          </w:tcPr>
          <w:p w14:paraId="1CB022F5" w14:textId="52F75A16"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0.135***</w:t>
            </w:r>
          </w:p>
        </w:tc>
        <w:tc>
          <w:tcPr>
            <w:tcW w:w="1276" w:type="dxa"/>
            <w:tcBorders>
              <w:top w:val="single" w:sz="4" w:space="0" w:color="auto"/>
              <w:left w:val="nil"/>
              <w:bottom w:val="nil"/>
              <w:right w:val="nil"/>
            </w:tcBorders>
          </w:tcPr>
          <w:p w14:paraId="2C39C648" w14:textId="0F4899EC"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0.098</w:t>
            </w:r>
            <w:r w:rsidRPr="002A6A76">
              <w:rPr>
                <w:rFonts w:ascii="Times New Roman" w:hAnsi="Times New Roman" w:cs="Times New Roman"/>
                <w:sz w:val="20"/>
                <w:lang w:val="en-US"/>
              </w:rPr>
              <w:t>***</w:t>
            </w:r>
          </w:p>
        </w:tc>
        <w:tc>
          <w:tcPr>
            <w:tcW w:w="1276" w:type="dxa"/>
            <w:tcBorders>
              <w:top w:val="single" w:sz="4" w:space="0" w:color="auto"/>
              <w:left w:val="nil"/>
              <w:bottom w:val="nil"/>
              <w:right w:val="nil"/>
            </w:tcBorders>
          </w:tcPr>
          <w:p w14:paraId="3F787141" w14:textId="124B38EF"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sidRPr="002A6A76">
              <w:rPr>
                <w:rFonts w:ascii="Times New Roman" w:hAnsi="Times New Roman" w:cs="Times New Roman"/>
                <w:sz w:val="20"/>
                <w:lang w:val="en-US"/>
              </w:rPr>
              <w:t>0.149***</w:t>
            </w:r>
          </w:p>
        </w:tc>
      </w:tr>
      <w:tr w:rsidR="002A6A76" w:rsidRPr="00BD6F4C" w14:paraId="26B9188D" w14:textId="77777777" w:rsidTr="0088016C">
        <w:trPr>
          <w:jc w:val="center"/>
        </w:trPr>
        <w:tc>
          <w:tcPr>
            <w:tcW w:w="1688" w:type="dxa"/>
            <w:tcBorders>
              <w:top w:val="nil"/>
              <w:left w:val="nil"/>
              <w:bottom w:val="nil"/>
              <w:right w:val="nil"/>
            </w:tcBorders>
          </w:tcPr>
          <w:p w14:paraId="5956AEDE"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nil"/>
              <w:left w:val="nil"/>
              <w:bottom w:val="nil"/>
              <w:right w:val="nil"/>
            </w:tcBorders>
          </w:tcPr>
          <w:p w14:paraId="6D7F64F8" w14:textId="1FC6C3D6"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(0.020</w:t>
            </w:r>
            <w:r w:rsidRPr="002A6A76">
              <w:rPr>
                <w:rFonts w:ascii="Times New Roman" w:hAnsi="Times New Roman" w:cs="Times New Roman"/>
                <w:sz w:val="20"/>
                <w:lang w:val="en-US"/>
              </w:rPr>
              <w:t>)</w:t>
            </w:r>
          </w:p>
        </w:tc>
        <w:tc>
          <w:tcPr>
            <w:tcW w:w="1198" w:type="dxa"/>
            <w:tcBorders>
              <w:top w:val="nil"/>
              <w:left w:val="nil"/>
              <w:bottom w:val="nil"/>
              <w:right w:val="nil"/>
            </w:tcBorders>
          </w:tcPr>
          <w:p w14:paraId="4B5174A1" w14:textId="02616DCA"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(0.083</w:t>
            </w:r>
            <w:r w:rsidRPr="002A6A76">
              <w:rPr>
                <w:rFonts w:ascii="Times New Roman" w:hAnsi="Times New Roman" w:cs="Times New Roman"/>
                <w:sz w:val="20"/>
                <w:lang w:val="en-US"/>
              </w:rPr>
              <w:t>)</w:t>
            </w:r>
          </w:p>
        </w:tc>
        <w:tc>
          <w:tcPr>
            <w:tcW w:w="1276" w:type="dxa"/>
            <w:tcBorders>
              <w:top w:val="nil"/>
              <w:left w:val="nil"/>
              <w:bottom w:val="nil"/>
              <w:right w:val="nil"/>
            </w:tcBorders>
          </w:tcPr>
          <w:p w14:paraId="0EF42C1E" w14:textId="045B1042"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(0.079</w:t>
            </w:r>
            <w:r w:rsidRPr="002A6A76">
              <w:rPr>
                <w:rFonts w:ascii="Times New Roman" w:hAnsi="Times New Roman" w:cs="Times New Roman"/>
                <w:sz w:val="20"/>
                <w:lang w:val="en-US"/>
              </w:rPr>
              <w:t>)</w:t>
            </w:r>
          </w:p>
        </w:tc>
        <w:tc>
          <w:tcPr>
            <w:tcW w:w="1276" w:type="dxa"/>
            <w:tcBorders>
              <w:top w:val="nil"/>
              <w:left w:val="nil"/>
              <w:bottom w:val="nil"/>
              <w:right w:val="nil"/>
            </w:tcBorders>
          </w:tcPr>
          <w:p w14:paraId="484D3664" w14:textId="60229EF9"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(0.035</w:t>
            </w:r>
            <w:r w:rsidRPr="002A6A76">
              <w:rPr>
                <w:rFonts w:ascii="Times New Roman" w:hAnsi="Times New Roman" w:cs="Times New Roman"/>
                <w:sz w:val="20"/>
                <w:lang w:val="en-US"/>
              </w:rPr>
              <w:t>)</w:t>
            </w:r>
          </w:p>
        </w:tc>
        <w:tc>
          <w:tcPr>
            <w:tcW w:w="1276" w:type="dxa"/>
            <w:tcBorders>
              <w:top w:val="nil"/>
              <w:left w:val="nil"/>
              <w:bottom w:val="nil"/>
              <w:right w:val="nil"/>
            </w:tcBorders>
          </w:tcPr>
          <w:p w14:paraId="552C7CB5" w14:textId="67399C6D"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lang w:val="en-US"/>
              </w:rPr>
              <w:t>(0.075</w:t>
            </w:r>
            <w:r w:rsidRPr="002A6A76">
              <w:rPr>
                <w:rFonts w:ascii="Times New Roman" w:hAnsi="Times New Roman" w:cs="Times New Roman"/>
                <w:sz w:val="20"/>
                <w:lang w:val="en-US"/>
              </w:rPr>
              <w:t>)</w:t>
            </w:r>
          </w:p>
        </w:tc>
      </w:tr>
      <w:tr w:rsidR="002A6A76" w:rsidRPr="00BD6F4C" w14:paraId="75A1C09F" w14:textId="77777777" w:rsidTr="0088016C">
        <w:trPr>
          <w:jc w:val="center"/>
        </w:trPr>
        <w:tc>
          <w:tcPr>
            <w:tcW w:w="1688" w:type="dxa"/>
            <w:tcBorders>
              <w:top w:val="nil"/>
              <w:left w:val="nil"/>
              <w:bottom w:val="nil"/>
              <w:right w:val="nil"/>
            </w:tcBorders>
          </w:tcPr>
          <w:p w14:paraId="25EFA92C"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p>
        </w:tc>
        <w:tc>
          <w:tcPr>
            <w:tcW w:w="992" w:type="dxa"/>
            <w:tcBorders>
              <w:top w:val="nil"/>
              <w:left w:val="nil"/>
              <w:bottom w:val="nil"/>
              <w:right w:val="nil"/>
            </w:tcBorders>
          </w:tcPr>
          <w:p w14:paraId="7639CF8D"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198" w:type="dxa"/>
            <w:tcBorders>
              <w:top w:val="nil"/>
              <w:left w:val="nil"/>
              <w:bottom w:val="nil"/>
              <w:right w:val="nil"/>
            </w:tcBorders>
          </w:tcPr>
          <w:p w14:paraId="22DC5ADF"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276" w:type="dxa"/>
            <w:tcBorders>
              <w:top w:val="nil"/>
              <w:left w:val="nil"/>
              <w:bottom w:val="nil"/>
              <w:right w:val="nil"/>
            </w:tcBorders>
          </w:tcPr>
          <w:p w14:paraId="7A96E038"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276" w:type="dxa"/>
            <w:tcBorders>
              <w:top w:val="nil"/>
              <w:left w:val="nil"/>
              <w:bottom w:val="nil"/>
              <w:right w:val="nil"/>
            </w:tcBorders>
          </w:tcPr>
          <w:p w14:paraId="0924C1ED"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p>
        </w:tc>
        <w:tc>
          <w:tcPr>
            <w:tcW w:w="1276" w:type="dxa"/>
            <w:tcBorders>
              <w:top w:val="nil"/>
              <w:left w:val="nil"/>
              <w:bottom w:val="nil"/>
              <w:right w:val="nil"/>
            </w:tcBorders>
          </w:tcPr>
          <w:p w14:paraId="6230650E" w14:textId="77777777" w:rsidR="002A6A76" w:rsidRPr="002A6A76" w:rsidRDefault="002A6A76" w:rsidP="0088016C">
            <w:pPr>
              <w:widowControl w:val="0"/>
              <w:autoSpaceDE w:val="0"/>
              <w:autoSpaceDN w:val="0"/>
              <w:adjustRightInd w:val="0"/>
              <w:jc w:val="center"/>
              <w:rPr>
                <w:rFonts w:ascii="Times New Roman" w:hAnsi="Times New Roman" w:cs="Times New Roman"/>
                <w:sz w:val="20"/>
                <w:szCs w:val="20"/>
                <w:lang w:val="en-GB"/>
              </w:rPr>
            </w:pPr>
          </w:p>
        </w:tc>
      </w:tr>
      <w:tr w:rsidR="002A6A76" w:rsidRPr="00BD6F4C" w14:paraId="6222BB4D" w14:textId="77777777" w:rsidTr="0088016C">
        <w:tblPrEx>
          <w:tblBorders>
            <w:bottom w:val="single" w:sz="6" w:space="0" w:color="auto"/>
          </w:tblBorders>
        </w:tblPrEx>
        <w:trPr>
          <w:jc w:val="center"/>
        </w:trPr>
        <w:tc>
          <w:tcPr>
            <w:tcW w:w="1688" w:type="dxa"/>
            <w:tcBorders>
              <w:top w:val="nil"/>
              <w:left w:val="nil"/>
              <w:bottom w:val="nil"/>
              <w:right w:val="nil"/>
            </w:tcBorders>
          </w:tcPr>
          <w:p w14:paraId="59677B3D"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Observations</w:t>
            </w:r>
          </w:p>
        </w:tc>
        <w:tc>
          <w:tcPr>
            <w:tcW w:w="992" w:type="dxa"/>
            <w:tcBorders>
              <w:top w:val="nil"/>
              <w:left w:val="nil"/>
              <w:bottom w:val="nil"/>
              <w:right w:val="nil"/>
            </w:tcBorders>
          </w:tcPr>
          <w:p w14:paraId="71EFA727" w14:textId="34E2DB4C"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Pr>
                <w:rFonts w:ascii="Times New Roman" w:hAnsi="Times New Roman" w:cs="Times New Roman"/>
                <w:sz w:val="20"/>
                <w:szCs w:val="20"/>
                <w:lang w:val="en-GB"/>
              </w:rPr>
              <w:t>212</w:t>
            </w:r>
          </w:p>
        </w:tc>
        <w:tc>
          <w:tcPr>
            <w:tcW w:w="1198" w:type="dxa"/>
            <w:tcBorders>
              <w:top w:val="nil"/>
              <w:left w:val="nil"/>
              <w:bottom w:val="nil"/>
              <w:right w:val="nil"/>
            </w:tcBorders>
          </w:tcPr>
          <w:p w14:paraId="11EC74C3" w14:textId="49E649F1"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2</w:t>
            </w:r>
            <w:r>
              <w:rPr>
                <w:rFonts w:ascii="Times New Roman" w:hAnsi="Times New Roman" w:cs="Times New Roman"/>
                <w:sz w:val="20"/>
                <w:szCs w:val="20"/>
                <w:lang w:val="en-GB"/>
              </w:rPr>
              <w:t>12</w:t>
            </w:r>
          </w:p>
        </w:tc>
        <w:tc>
          <w:tcPr>
            <w:tcW w:w="1276" w:type="dxa"/>
            <w:tcBorders>
              <w:top w:val="nil"/>
              <w:left w:val="nil"/>
              <w:bottom w:val="nil"/>
              <w:right w:val="nil"/>
            </w:tcBorders>
          </w:tcPr>
          <w:p w14:paraId="37481E67" w14:textId="6C74BC6B"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2</w:t>
            </w:r>
            <w:r>
              <w:rPr>
                <w:rFonts w:ascii="Times New Roman" w:hAnsi="Times New Roman" w:cs="Times New Roman"/>
                <w:sz w:val="20"/>
                <w:szCs w:val="20"/>
                <w:lang w:val="en-GB"/>
              </w:rPr>
              <w:t>12</w:t>
            </w:r>
          </w:p>
        </w:tc>
        <w:tc>
          <w:tcPr>
            <w:tcW w:w="1276" w:type="dxa"/>
            <w:tcBorders>
              <w:top w:val="nil"/>
              <w:left w:val="nil"/>
              <w:bottom w:val="nil"/>
              <w:right w:val="nil"/>
            </w:tcBorders>
          </w:tcPr>
          <w:p w14:paraId="64C32CC8" w14:textId="2BE42C0F"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r w:rsidRPr="00146AE5">
              <w:rPr>
                <w:rFonts w:ascii="Times New Roman" w:hAnsi="Times New Roman" w:cs="Times New Roman"/>
                <w:sz w:val="20"/>
                <w:szCs w:val="20"/>
                <w:lang w:val="en-GB"/>
              </w:rPr>
              <w:t>2</w:t>
            </w:r>
            <w:r>
              <w:rPr>
                <w:rFonts w:ascii="Times New Roman" w:hAnsi="Times New Roman" w:cs="Times New Roman"/>
                <w:sz w:val="20"/>
                <w:szCs w:val="20"/>
                <w:lang w:val="en-GB"/>
              </w:rPr>
              <w:t>12</w:t>
            </w:r>
          </w:p>
        </w:tc>
        <w:tc>
          <w:tcPr>
            <w:tcW w:w="1276" w:type="dxa"/>
            <w:tcBorders>
              <w:top w:val="nil"/>
              <w:left w:val="nil"/>
              <w:bottom w:val="nil"/>
              <w:right w:val="nil"/>
            </w:tcBorders>
          </w:tcPr>
          <w:p w14:paraId="2E99ECEB" w14:textId="1CF8E336"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r w:rsidRPr="00146AE5">
              <w:rPr>
                <w:rFonts w:ascii="Times New Roman" w:hAnsi="Times New Roman" w:cs="Times New Roman"/>
                <w:sz w:val="20"/>
                <w:szCs w:val="20"/>
                <w:lang w:val="en-GB"/>
              </w:rPr>
              <w:t>2</w:t>
            </w:r>
            <w:r>
              <w:rPr>
                <w:rFonts w:ascii="Times New Roman" w:hAnsi="Times New Roman" w:cs="Times New Roman"/>
                <w:sz w:val="20"/>
                <w:szCs w:val="20"/>
                <w:lang w:val="en-GB"/>
              </w:rPr>
              <w:t>12</w:t>
            </w:r>
          </w:p>
        </w:tc>
      </w:tr>
      <w:tr w:rsidR="002A6A76" w:rsidRPr="00BD6F4C" w14:paraId="517C3C37" w14:textId="77777777" w:rsidTr="0088016C">
        <w:tblPrEx>
          <w:tblBorders>
            <w:bottom w:val="single" w:sz="6" w:space="0" w:color="auto"/>
          </w:tblBorders>
        </w:tblPrEx>
        <w:trPr>
          <w:jc w:val="center"/>
        </w:trPr>
        <w:tc>
          <w:tcPr>
            <w:tcW w:w="1688" w:type="dxa"/>
            <w:tcBorders>
              <w:top w:val="nil"/>
              <w:left w:val="nil"/>
              <w:bottom w:val="nil"/>
              <w:right w:val="nil"/>
            </w:tcBorders>
          </w:tcPr>
          <w:p w14:paraId="69786132"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Prob. Chi-square</w:t>
            </w:r>
          </w:p>
        </w:tc>
        <w:tc>
          <w:tcPr>
            <w:tcW w:w="992" w:type="dxa"/>
            <w:tcBorders>
              <w:top w:val="nil"/>
              <w:left w:val="nil"/>
              <w:bottom w:val="nil"/>
              <w:right w:val="nil"/>
            </w:tcBorders>
          </w:tcPr>
          <w:p w14:paraId="4A35AE67"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0.00</w:t>
            </w:r>
          </w:p>
        </w:tc>
        <w:tc>
          <w:tcPr>
            <w:tcW w:w="1198" w:type="dxa"/>
            <w:tcBorders>
              <w:top w:val="nil"/>
              <w:left w:val="nil"/>
              <w:bottom w:val="nil"/>
              <w:right w:val="nil"/>
            </w:tcBorders>
          </w:tcPr>
          <w:p w14:paraId="08708D33"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0.00</w:t>
            </w:r>
          </w:p>
        </w:tc>
        <w:tc>
          <w:tcPr>
            <w:tcW w:w="1276" w:type="dxa"/>
            <w:tcBorders>
              <w:top w:val="nil"/>
              <w:left w:val="nil"/>
              <w:bottom w:val="nil"/>
              <w:right w:val="nil"/>
            </w:tcBorders>
          </w:tcPr>
          <w:p w14:paraId="60E58098" w14:textId="59D9601A"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0.0</w:t>
            </w:r>
            <w:r>
              <w:rPr>
                <w:rFonts w:ascii="Times New Roman" w:hAnsi="Times New Roman" w:cs="Times New Roman"/>
                <w:sz w:val="20"/>
                <w:szCs w:val="20"/>
                <w:lang w:val="en-GB"/>
              </w:rPr>
              <w:t>7</w:t>
            </w:r>
          </w:p>
        </w:tc>
        <w:tc>
          <w:tcPr>
            <w:tcW w:w="1276" w:type="dxa"/>
            <w:tcBorders>
              <w:top w:val="nil"/>
              <w:left w:val="nil"/>
              <w:bottom w:val="nil"/>
              <w:right w:val="nil"/>
            </w:tcBorders>
          </w:tcPr>
          <w:p w14:paraId="5F83215B"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r w:rsidRPr="00146AE5">
              <w:rPr>
                <w:rFonts w:ascii="Times New Roman" w:hAnsi="Times New Roman" w:cs="Times New Roman"/>
                <w:sz w:val="20"/>
                <w:szCs w:val="20"/>
                <w:lang w:val="en-GB"/>
              </w:rPr>
              <w:t>0.00</w:t>
            </w:r>
          </w:p>
        </w:tc>
        <w:tc>
          <w:tcPr>
            <w:tcW w:w="1276" w:type="dxa"/>
            <w:tcBorders>
              <w:top w:val="nil"/>
              <w:left w:val="nil"/>
              <w:bottom w:val="nil"/>
              <w:right w:val="nil"/>
            </w:tcBorders>
          </w:tcPr>
          <w:p w14:paraId="44A38D9B"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r w:rsidRPr="00146AE5">
              <w:rPr>
                <w:rFonts w:ascii="Times New Roman" w:hAnsi="Times New Roman" w:cs="Times New Roman"/>
                <w:sz w:val="20"/>
                <w:szCs w:val="20"/>
                <w:lang w:val="en-GB"/>
              </w:rPr>
              <w:t>0.00</w:t>
            </w:r>
          </w:p>
        </w:tc>
      </w:tr>
      <w:tr w:rsidR="002A6A76" w:rsidRPr="00BD6F4C" w14:paraId="3860FCCB" w14:textId="77777777" w:rsidTr="0088016C">
        <w:tblPrEx>
          <w:tblBorders>
            <w:bottom w:val="single" w:sz="6" w:space="0" w:color="auto"/>
          </w:tblBorders>
        </w:tblPrEx>
        <w:trPr>
          <w:jc w:val="center"/>
        </w:trPr>
        <w:tc>
          <w:tcPr>
            <w:tcW w:w="1688" w:type="dxa"/>
            <w:tcBorders>
              <w:top w:val="nil"/>
              <w:left w:val="nil"/>
              <w:bottom w:val="single" w:sz="4" w:space="0" w:color="auto"/>
              <w:right w:val="nil"/>
            </w:tcBorders>
          </w:tcPr>
          <w:p w14:paraId="261ED9B5" w14:textId="77777777" w:rsidR="002A6A76" w:rsidRPr="00BD6F4C" w:rsidRDefault="002A6A76" w:rsidP="0088016C">
            <w:pPr>
              <w:widowControl w:val="0"/>
              <w:autoSpaceDE w:val="0"/>
              <w:autoSpaceDN w:val="0"/>
              <w:adjustRightInd w:val="0"/>
              <w:rPr>
                <w:rFonts w:ascii="Times New Roman" w:hAnsi="Times New Roman" w:cs="Times New Roman"/>
                <w:sz w:val="20"/>
                <w:szCs w:val="20"/>
                <w:lang w:val="en-GB"/>
              </w:rPr>
            </w:pPr>
            <w:r w:rsidRPr="00BD6F4C">
              <w:rPr>
                <w:rFonts w:ascii="Times New Roman" w:hAnsi="Times New Roman" w:cs="Times New Roman"/>
                <w:sz w:val="20"/>
                <w:szCs w:val="20"/>
                <w:lang w:val="en-GB"/>
              </w:rPr>
              <w:t>Pseudo R-square</w:t>
            </w:r>
          </w:p>
        </w:tc>
        <w:tc>
          <w:tcPr>
            <w:tcW w:w="992" w:type="dxa"/>
            <w:tcBorders>
              <w:top w:val="nil"/>
              <w:left w:val="nil"/>
              <w:bottom w:val="single" w:sz="4" w:space="0" w:color="auto"/>
              <w:right w:val="nil"/>
            </w:tcBorders>
          </w:tcPr>
          <w:p w14:paraId="0892B26C" w14:textId="7231B02C"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0.1</w:t>
            </w:r>
            <w:r>
              <w:rPr>
                <w:rFonts w:ascii="Times New Roman" w:hAnsi="Times New Roman" w:cs="Times New Roman"/>
                <w:sz w:val="20"/>
                <w:szCs w:val="20"/>
                <w:lang w:val="en-GB"/>
              </w:rPr>
              <w:t>8</w:t>
            </w:r>
          </w:p>
        </w:tc>
        <w:tc>
          <w:tcPr>
            <w:tcW w:w="1198" w:type="dxa"/>
            <w:tcBorders>
              <w:top w:val="nil"/>
              <w:left w:val="nil"/>
              <w:bottom w:val="single" w:sz="4" w:space="0" w:color="auto"/>
              <w:right w:val="nil"/>
            </w:tcBorders>
          </w:tcPr>
          <w:p w14:paraId="7ED39F83" w14:textId="77777777"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0.06</w:t>
            </w:r>
          </w:p>
        </w:tc>
        <w:tc>
          <w:tcPr>
            <w:tcW w:w="1276" w:type="dxa"/>
            <w:tcBorders>
              <w:top w:val="nil"/>
              <w:left w:val="nil"/>
              <w:bottom w:val="single" w:sz="4" w:space="0" w:color="auto"/>
              <w:right w:val="nil"/>
            </w:tcBorders>
          </w:tcPr>
          <w:p w14:paraId="179B7355" w14:textId="1341AEA3" w:rsidR="002A6A76" w:rsidRPr="00925AFD" w:rsidRDefault="002A6A76" w:rsidP="0088016C">
            <w:pPr>
              <w:widowControl w:val="0"/>
              <w:autoSpaceDE w:val="0"/>
              <w:autoSpaceDN w:val="0"/>
              <w:adjustRightInd w:val="0"/>
              <w:jc w:val="center"/>
              <w:rPr>
                <w:rFonts w:ascii="Times New Roman" w:hAnsi="Times New Roman" w:cs="Times New Roman"/>
                <w:sz w:val="20"/>
                <w:szCs w:val="20"/>
                <w:lang w:val="en-GB"/>
              </w:rPr>
            </w:pPr>
            <w:r w:rsidRPr="00925AFD">
              <w:rPr>
                <w:rFonts w:ascii="Times New Roman" w:hAnsi="Times New Roman" w:cs="Times New Roman"/>
                <w:sz w:val="20"/>
                <w:szCs w:val="20"/>
                <w:lang w:val="en-GB"/>
              </w:rPr>
              <w:t>0.0</w:t>
            </w:r>
            <w:r>
              <w:rPr>
                <w:rFonts w:ascii="Times New Roman" w:hAnsi="Times New Roman" w:cs="Times New Roman"/>
                <w:sz w:val="20"/>
                <w:szCs w:val="20"/>
                <w:lang w:val="en-GB"/>
              </w:rPr>
              <w:t>3</w:t>
            </w:r>
          </w:p>
        </w:tc>
        <w:tc>
          <w:tcPr>
            <w:tcW w:w="1276" w:type="dxa"/>
            <w:tcBorders>
              <w:top w:val="nil"/>
              <w:left w:val="nil"/>
              <w:bottom w:val="single" w:sz="4" w:space="0" w:color="auto"/>
              <w:right w:val="nil"/>
            </w:tcBorders>
          </w:tcPr>
          <w:p w14:paraId="41A43867" w14:textId="6968A685"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r w:rsidRPr="00146AE5">
              <w:rPr>
                <w:rFonts w:ascii="Times New Roman" w:hAnsi="Times New Roman" w:cs="Times New Roman"/>
                <w:sz w:val="20"/>
                <w:szCs w:val="20"/>
                <w:lang w:val="en-GB"/>
              </w:rPr>
              <w:t>0.0</w:t>
            </w:r>
            <w:r>
              <w:rPr>
                <w:rFonts w:ascii="Times New Roman" w:hAnsi="Times New Roman" w:cs="Times New Roman"/>
                <w:sz w:val="20"/>
                <w:szCs w:val="20"/>
                <w:lang w:val="en-GB"/>
              </w:rPr>
              <w:t>9</w:t>
            </w:r>
          </w:p>
        </w:tc>
        <w:tc>
          <w:tcPr>
            <w:tcW w:w="1276" w:type="dxa"/>
            <w:tcBorders>
              <w:top w:val="nil"/>
              <w:left w:val="nil"/>
              <w:bottom w:val="single" w:sz="4" w:space="0" w:color="auto"/>
              <w:right w:val="nil"/>
            </w:tcBorders>
          </w:tcPr>
          <w:p w14:paraId="5414ADEB" w14:textId="77777777" w:rsidR="002A6A76" w:rsidRPr="00146AE5" w:rsidRDefault="002A6A76" w:rsidP="0088016C">
            <w:pPr>
              <w:widowControl w:val="0"/>
              <w:autoSpaceDE w:val="0"/>
              <w:autoSpaceDN w:val="0"/>
              <w:adjustRightInd w:val="0"/>
              <w:jc w:val="center"/>
              <w:rPr>
                <w:rFonts w:ascii="Times New Roman" w:hAnsi="Times New Roman" w:cs="Times New Roman"/>
                <w:sz w:val="20"/>
                <w:szCs w:val="20"/>
                <w:lang w:val="en-GB"/>
              </w:rPr>
            </w:pPr>
            <w:r w:rsidRPr="00146AE5">
              <w:rPr>
                <w:rFonts w:ascii="Times New Roman" w:hAnsi="Times New Roman" w:cs="Times New Roman"/>
                <w:sz w:val="20"/>
                <w:szCs w:val="20"/>
                <w:lang w:val="en-GB"/>
              </w:rPr>
              <w:t>0.07</w:t>
            </w:r>
          </w:p>
        </w:tc>
      </w:tr>
    </w:tbl>
    <w:p w14:paraId="7BCECB36" w14:textId="77777777" w:rsidR="002A6A76" w:rsidRPr="00BD6F4C" w:rsidRDefault="002A6A76" w:rsidP="002A6A76">
      <w:pPr>
        <w:widowControl w:val="0"/>
        <w:autoSpaceDE w:val="0"/>
        <w:autoSpaceDN w:val="0"/>
        <w:adjustRightInd w:val="0"/>
        <w:jc w:val="center"/>
        <w:rPr>
          <w:rFonts w:ascii="Times New Roman" w:hAnsi="Times New Roman" w:cs="Times New Roman"/>
          <w:sz w:val="20"/>
          <w:lang w:val="en-GB"/>
        </w:rPr>
      </w:pPr>
      <w:r w:rsidRPr="00BD6F4C">
        <w:rPr>
          <w:rFonts w:ascii="Times New Roman" w:hAnsi="Times New Roman" w:cs="Times New Roman"/>
          <w:sz w:val="20"/>
          <w:lang w:val="en-GB"/>
        </w:rPr>
        <w:t>Clustered standard errors in parentheses</w:t>
      </w:r>
    </w:p>
    <w:p w14:paraId="4756E428" w14:textId="77777777" w:rsidR="002A6A76" w:rsidRPr="00BD6F4C" w:rsidRDefault="002A6A76" w:rsidP="002A6A76">
      <w:pPr>
        <w:widowControl w:val="0"/>
        <w:autoSpaceDE w:val="0"/>
        <w:autoSpaceDN w:val="0"/>
        <w:adjustRightInd w:val="0"/>
        <w:jc w:val="center"/>
        <w:rPr>
          <w:rFonts w:ascii="Times New Roman" w:hAnsi="Times New Roman" w:cs="Times New Roman"/>
          <w:sz w:val="20"/>
          <w:lang w:val="en-GB"/>
        </w:rPr>
      </w:pPr>
      <w:r w:rsidRPr="00BD6F4C">
        <w:rPr>
          <w:rFonts w:ascii="Times New Roman" w:hAnsi="Times New Roman" w:cs="Times New Roman"/>
          <w:sz w:val="20"/>
          <w:lang w:val="en-GB"/>
        </w:rPr>
        <w:t>*** p&lt;0.01, ** p&lt;0.05, * p&lt;0.1</w:t>
      </w:r>
    </w:p>
    <w:p w14:paraId="6B7BB103" w14:textId="77777777" w:rsidR="002A6A76" w:rsidRPr="00BD6F4C" w:rsidRDefault="002A6A76" w:rsidP="002A6A76">
      <w:pPr>
        <w:widowControl w:val="0"/>
        <w:autoSpaceDE w:val="0"/>
        <w:autoSpaceDN w:val="0"/>
        <w:adjustRightInd w:val="0"/>
        <w:jc w:val="center"/>
        <w:rPr>
          <w:rFonts w:ascii="Times New Roman" w:hAnsi="Times New Roman" w:cs="Times New Roman"/>
          <w:sz w:val="20"/>
          <w:szCs w:val="20"/>
          <w:lang w:val="en-GB"/>
        </w:rPr>
      </w:pPr>
      <w:r w:rsidRPr="00BD6F4C">
        <w:rPr>
          <w:rFonts w:ascii="Times New Roman" w:hAnsi="Times New Roman" w:cs="Times New Roman"/>
          <w:sz w:val="20"/>
          <w:szCs w:val="20"/>
          <w:lang w:val="en-GB"/>
        </w:rPr>
        <w:t>Pub: Public Interest Group</w:t>
      </w:r>
    </w:p>
    <w:p w14:paraId="0342C22B" w14:textId="77777777" w:rsidR="002A6A76" w:rsidRPr="00BD6F4C" w:rsidRDefault="002A6A76" w:rsidP="002A6A76">
      <w:pPr>
        <w:widowControl w:val="0"/>
        <w:autoSpaceDE w:val="0"/>
        <w:autoSpaceDN w:val="0"/>
        <w:adjustRightInd w:val="0"/>
        <w:jc w:val="center"/>
        <w:rPr>
          <w:rFonts w:ascii="Times New Roman" w:hAnsi="Times New Roman" w:cs="Times New Roman"/>
          <w:sz w:val="20"/>
          <w:szCs w:val="20"/>
          <w:lang w:val="en-GB"/>
        </w:rPr>
      </w:pPr>
      <w:r w:rsidRPr="00BD6F4C">
        <w:rPr>
          <w:rFonts w:ascii="Times New Roman" w:hAnsi="Times New Roman" w:cs="Times New Roman"/>
          <w:sz w:val="20"/>
          <w:szCs w:val="20"/>
          <w:lang w:val="en-GB"/>
        </w:rPr>
        <w:t>BA: Business Association</w:t>
      </w:r>
    </w:p>
    <w:p w14:paraId="331FABB0" w14:textId="77777777" w:rsidR="002A6A76" w:rsidRPr="00BD6F4C" w:rsidRDefault="002A6A76" w:rsidP="002A6A76">
      <w:pPr>
        <w:widowControl w:val="0"/>
        <w:autoSpaceDE w:val="0"/>
        <w:autoSpaceDN w:val="0"/>
        <w:adjustRightInd w:val="0"/>
        <w:jc w:val="center"/>
        <w:rPr>
          <w:rFonts w:ascii="Times New Roman" w:hAnsi="Times New Roman" w:cs="Times New Roman"/>
          <w:sz w:val="20"/>
          <w:szCs w:val="20"/>
          <w:lang w:val="en-GB"/>
        </w:rPr>
      </w:pPr>
      <w:proofErr w:type="spellStart"/>
      <w:r w:rsidRPr="00BD6F4C">
        <w:rPr>
          <w:rFonts w:ascii="Times New Roman" w:hAnsi="Times New Roman" w:cs="Times New Roman"/>
          <w:sz w:val="20"/>
          <w:szCs w:val="20"/>
          <w:lang w:val="en-GB"/>
        </w:rPr>
        <w:t>Prof.</w:t>
      </w:r>
      <w:proofErr w:type="spellEnd"/>
      <w:r w:rsidRPr="00BD6F4C">
        <w:rPr>
          <w:rFonts w:ascii="Times New Roman" w:hAnsi="Times New Roman" w:cs="Times New Roman"/>
          <w:sz w:val="20"/>
          <w:szCs w:val="20"/>
          <w:lang w:val="en-GB"/>
        </w:rPr>
        <w:t>: Professional Association</w:t>
      </w:r>
    </w:p>
    <w:p w14:paraId="6B51A402" w14:textId="3B27D08D" w:rsidR="00E657AE" w:rsidRPr="0088016C" w:rsidRDefault="002A6A76" w:rsidP="0088016C">
      <w:pPr>
        <w:widowControl w:val="0"/>
        <w:autoSpaceDE w:val="0"/>
        <w:autoSpaceDN w:val="0"/>
        <w:adjustRightInd w:val="0"/>
        <w:jc w:val="center"/>
        <w:rPr>
          <w:rFonts w:ascii="Times New Roman" w:hAnsi="Times New Roman" w:cs="Times New Roman"/>
          <w:sz w:val="20"/>
          <w:szCs w:val="20"/>
          <w:lang w:val="en-GB"/>
        </w:rPr>
      </w:pPr>
      <w:r w:rsidRPr="00BD6F4C">
        <w:rPr>
          <w:rFonts w:ascii="Times New Roman" w:hAnsi="Times New Roman" w:cs="Times New Roman"/>
          <w:sz w:val="20"/>
          <w:szCs w:val="20"/>
          <w:lang w:val="en-GB"/>
        </w:rPr>
        <w:t>PA firm: Public Affairs Firm</w:t>
      </w:r>
    </w:p>
    <w:p w14:paraId="46413608" w14:textId="77777777" w:rsidR="00F70325" w:rsidRDefault="00F70325" w:rsidP="00EB1316">
      <w:pPr>
        <w:spacing w:line="360" w:lineRule="auto"/>
        <w:jc w:val="both"/>
        <w:rPr>
          <w:rFonts w:ascii="Times New Roman" w:hAnsi="Times New Roman" w:cs="Times New Roman"/>
          <w:b/>
          <w:lang w:val="en-GB"/>
        </w:rPr>
      </w:pPr>
    </w:p>
    <w:p w14:paraId="3CCD119F" w14:textId="66282BA0" w:rsidR="00596AFD" w:rsidRPr="00EB1316" w:rsidRDefault="00E657AE" w:rsidP="00EB1316">
      <w:pPr>
        <w:spacing w:line="360" w:lineRule="auto"/>
        <w:jc w:val="both"/>
        <w:rPr>
          <w:rFonts w:ascii="Times New Roman" w:hAnsi="Times New Roman" w:cs="Times New Roman"/>
          <w:b/>
          <w:lang w:val="en-GB"/>
        </w:rPr>
      </w:pPr>
      <w:r w:rsidRPr="00EB1316">
        <w:rPr>
          <w:rFonts w:ascii="Times New Roman" w:hAnsi="Times New Roman" w:cs="Times New Roman"/>
          <w:b/>
          <w:lang w:val="en-GB"/>
        </w:rPr>
        <w:lastRenderedPageBreak/>
        <w:t>References</w:t>
      </w:r>
    </w:p>
    <w:p w14:paraId="2229CDCA" w14:textId="12E79EE0" w:rsidR="00596AFD" w:rsidRDefault="00596AFD" w:rsidP="00E657AE">
      <w:pPr>
        <w:ind w:left="284" w:hanging="284"/>
        <w:jc w:val="both"/>
        <w:rPr>
          <w:rFonts w:ascii="Times New Roman" w:hAnsi="Times New Roman" w:cs="Times New Roman"/>
          <w:color w:val="404040"/>
          <w:sz w:val="20"/>
          <w:szCs w:val="20"/>
          <w:lang w:val="en-GB"/>
        </w:rPr>
      </w:pPr>
      <w:proofErr w:type="spellStart"/>
      <w:r w:rsidRPr="00596AFD">
        <w:rPr>
          <w:rFonts w:ascii="Times New Roman" w:hAnsi="Times New Roman" w:cs="Times New Roman"/>
          <w:color w:val="404040"/>
          <w:sz w:val="20"/>
          <w:szCs w:val="20"/>
          <w:lang w:val="en-GB"/>
        </w:rPr>
        <w:t>Baroni</w:t>
      </w:r>
      <w:proofErr w:type="spellEnd"/>
      <w:r w:rsidRPr="00596AFD">
        <w:rPr>
          <w:rFonts w:ascii="Times New Roman" w:hAnsi="Times New Roman" w:cs="Times New Roman"/>
          <w:color w:val="404040"/>
          <w:sz w:val="20"/>
          <w:szCs w:val="20"/>
          <w:lang w:val="en-GB"/>
        </w:rPr>
        <w:t xml:space="preserve">, L., Carroll, B. J., Chalmers, A. W., Marquez, L. M. M., &amp; Rasmussen, A. (2014). Defining and classifying interest groups. </w:t>
      </w:r>
      <w:r w:rsidRPr="00596AFD">
        <w:rPr>
          <w:rFonts w:ascii="Times New Roman" w:hAnsi="Times New Roman" w:cs="Times New Roman"/>
          <w:i/>
          <w:color w:val="404040"/>
          <w:sz w:val="20"/>
          <w:szCs w:val="20"/>
          <w:lang w:val="en-GB"/>
        </w:rPr>
        <w:t>Interest Groups &amp; Advocacy</w:t>
      </w:r>
      <w:r w:rsidRPr="00596AFD">
        <w:rPr>
          <w:rFonts w:ascii="Times New Roman" w:hAnsi="Times New Roman" w:cs="Times New Roman"/>
          <w:color w:val="404040"/>
          <w:sz w:val="20"/>
          <w:szCs w:val="20"/>
          <w:lang w:val="en-GB"/>
        </w:rPr>
        <w:t>, 3(2), 141-159.</w:t>
      </w:r>
    </w:p>
    <w:p w14:paraId="4D6DCFB2" w14:textId="77777777" w:rsidR="00E657AE" w:rsidRDefault="00E657AE" w:rsidP="00E657AE">
      <w:pPr>
        <w:ind w:left="284" w:hanging="284"/>
        <w:jc w:val="both"/>
        <w:rPr>
          <w:rFonts w:ascii="Times New Roman" w:hAnsi="Times New Roman" w:cs="Times New Roman"/>
          <w:color w:val="404040"/>
          <w:sz w:val="20"/>
          <w:szCs w:val="20"/>
          <w:lang w:val="en-GB"/>
        </w:rPr>
      </w:pPr>
      <w:proofErr w:type="spellStart"/>
      <w:r w:rsidRPr="00C50EB1">
        <w:rPr>
          <w:rFonts w:ascii="Times New Roman" w:hAnsi="Times New Roman" w:cs="Times New Roman"/>
          <w:color w:val="404040"/>
          <w:sz w:val="20"/>
          <w:szCs w:val="20"/>
          <w:lang w:val="en-GB"/>
        </w:rPr>
        <w:t>Beyers</w:t>
      </w:r>
      <w:proofErr w:type="spellEnd"/>
      <w:r w:rsidRPr="00C50EB1">
        <w:rPr>
          <w:rFonts w:ascii="Times New Roman" w:hAnsi="Times New Roman" w:cs="Times New Roman"/>
          <w:color w:val="404040"/>
          <w:sz w:val="20"/>
          <w:szCs w:val="20"/>
          <w:lang w:val="en-GB"/>
        </w:rPr>
        <w:t xml:space="preserve">, J., </w:t>
      </w:r>
      <w:proofErr w:type="spellStart"/>
      <w:r w:rsidRPr="00C50EB1">
        <w:rPr>
          <w:rFonts w:ascii="Times New Roman" w:hAnsi="Times New Roman" w:cs="Times New Roman"/>
          <w:color w:val="404040"/>
          <w:sz w:val="20"/>
          <w:szCs w:val="20"/>
          <w:lang w:val="en-GB"/>
        </w:rPr>
        <w:t>Bernhagen</w:t>
      </w:r>
      <w:proofErr w:type="spellEnd"/>
      <w:r w:rsidRPr="00C50EB1">
        <w:rPr>
          <w:rFonts w:ascii="Times New Roman" w:hAnsi="Times New Roman" w:cs="Times New Roman"/>
          <w:color w:val="404040"/>
          <w:sz w:val="20"/>
          <w:szCs w:val="20"/>
          <w:lang w:val="en-GB"/>
        </w:rPr>
        <w:t xml:space="preserve">, P., </w:t>
      </w:r>
      <w:proofErr w:type="spellStart"/>
      <w:r w:rsidRPr="00C50EB1">
        <w:rPr>
          <w:rFonts w:ascii="Times New Roman" w:hAnsi="Times New Roman" w:cs="Times New Roman"/>
          <w:color w:val="404040"/>
          <w:sz w:val="20"/>
          <w:szCs w:val="20"/>
          <w:lang w:val="en-GB"/>
        </w:rPr>
        <w:t>Borang</w:t>
      </w:r>
      <w:proofErr w:type="spellEnd"/>
      <w:r w:rsidRPr="00C50EB1">
        <w:rPr>
          <w:rFonts w:ascii="Times New Roman" w:hAnsi="Times New Roman" w:cs="Times New Roman"/>
          <w:color w:val="404040"/>
          <w:sz w:val="20"/>
          <w:szCs w:val="20"/>
          <w:lang w:val="en-GB"/>
        </w:rPr>
        <w:t>, F., Braun, C., Fink-</w:t>
      </w:r>
      <w:proofErr w:type="spellStart"/>
      <w:r w:rsidRPr="00C50EB1">
        <w:rPr>
          <w:rFonts w:ascii="Times New Roman" w:hAnsi="Times New Roman" w:cs="Times New Roman"/>
          <w:color w:val="404040"/>
          <w:sz w:val="20"/>
          <w:szCs w:val="20"/>
          <w:lang w:val="en-GB"/>
        </w:rPr>
        <w:t>Hafner</w:t>
      </w:r>
      <w:proofErr w:type="spellEnd"/>
      <w:r w:rsidRPr="00C50EB1">
        <w:rPr>
          <w:rFonts w:ascii="Times New Roman" w:hAnsi="Times New Roman" w:cs="Times New Roman"/>
          <w:color w:val="404040"/>
          <w:sz w:val="20"/>
          <w:szCs w:val="20"/>
          <w:lang w:val="en-GB"/>
        </w:rPr>
        <w:t xml:space="preserve">, D., </w:t>
      </w:r>
      <w:proofErr w:type="spellStart"/>
      <w:r w:rsidRPr="00C50EB1">
        <w:rPr>
          <w:rFonts w:ascii="Times New Roman" w:hAnsi="Times New Roman" w:cs="Times New Roman"/>
          <w:color w:val="404040"/>
          <w:sz w:val="20"/>
          <w:szCs w:val="20"/>
          <w:lang w:val="en-GB"/>
        </w:rPr>
        <w:t>Heylen</w:t>
      </w:r>
      <w:proofErr w:type="spellEnd"/>
      <w:r w:rsidRPr="00C50EB1">
        <w:rPr>
          <w:rFonts w:ascii="Times New Roman" w:hAnsi="Times New Roman" w:cs="Times New Roman"/>
          <w:color w:val="404040"/>
          <w:sz w:val="20"/>
          <w:szCs w:val="20"/>
          <w:lang w:val="en-GB"/>
        </w:rPr>
        <w:t xml:space="preserve">, F., Maloney, W., </w:t>
      </w:r>
      <w:proofErr w:type="spellStart"/>
      <w:r w:rsidRPr="00C50EB1">
        <w:rPr>
          <w:rFonts w:ascii="Times New Roman" w:hAnsi="Times New Roman" w:cs="Times New Roman"/>
          <w:color w:val="404040"/>
          <w:sz w:val="20"/>
          <w:szCs w:val="20"/>
          <w:lang w:val="en-GB"/>
        </w:rPr>
        <w:t>Naurin</w:t>
      </w:r>
      <w:proofErr w:type="spellEnd"/>
      <w:r w:rsidRPr="00C50EB1">
        <w:rPr>
          <w:rFonts w:ascii="Times New Roman" w:hAnsi="Times New Roman" w:cs="Times New Roman"/>
          <w:color w:val="404040"/>
          <w:sz w:val="20"/>
          <w:szCs w:val="20"/>
          <w:lang w:val="en-GB"/>
        </w:rPr>
        <w:t xml:space="preserve">, D., </w:t>
      </w:r>
      <w:proofErr w:type="spellStart"/>
      <w:r w:rsidRPr="00C50EB1">
        <w:rPr>
          <w:rFonts w:ascii="Times New Roman" w:hAnsi="Times New Roman" w:cs="Times New Roman"/>
          <w:color w:val="404040"/>
          <w:sz w:val="20"/>
          <w:szCs w:val="20"/>
          <w:lang w:val="en-GB"/>
        </w:rPr>
        <w:t>Pakull</w:t>
      </w:r>
      <w:proofErr w:type="spellEnd"/>
      <w:r w:rsidRPr="00C50EB1">
        <w:rPr>
          <w:rFonts w:ascii="Times New Roman" w:hAnsi="Times New Roman" w:cs="Times New Roman"/>
          <w:color w:val="404040"/>
          <w:sz w:val="20"/>
          <w:szCs w:val="20"/>
          <w:lang w:val="en-GB"/>
        </w:rPr>
        <w:t xml:space="preserve">, </w:t>
      </w:r>
      <w:proofErr w:type="gramStart"/>
      <w:r w:rsidRPr="00C50EB1">
        <w:rPr>
          <w:rFonts w:ascii="Times New Roman" w:hAnsi="Times New Roman" w:cs="Times New Roman"/>
          <w:color w:val="404040"/>
          <w:sz w:val="20"/>
          <w:szCs w:val="20"/>
          <w:lang w:val="en-GB"/>
        </w:rPr>
        <w:t>D</w:t>
      </w:r>
      <w:proofErr w:type="gramEnd"/>
      <w:r w:rsidRPr="00C50EB1">
        <w:rPr>
          <w:rFonts w:ascii="Times New Roman" w:hAnsi="Times New Roman" w:cs="Times New Roman"/>
          <w:color w:val="404040"/>
          <w:sz w:val="20"/>
          <w:szCs w:val="20"/>
          <w:lang w:val="en-GB"/>
        </w:rPr>
        <w:t>. (2016) </w:t>
      </w:r>
      <w:r w:rsidRPr="00C50EB1">
        <w:rPr>
          <w:rFonts w:ascii="Times New Roman" w:hAnsi="Times New Roman" w:cs="Times New Roman"/>
          <w:i/>
          <w:iCs/>
          <w:color w:val="404040"/>
          <w:sz w:val="20"/>
          <w:szCs w:val="20"/>
          <w:bdr w:val="none" w:sz="0" w:space="0" w:color="auto" w:frame="1"/>
          <w:lang w:val="en-GB"/>
        </w:rPr>
        <w:t xml:space="preserve">Comparative Interest Group Survey Questionnaire </w:t>
      </w:r>
      <w:r w:rsidRPr="00C50EB1">
        <w:rPr>
          <w:rFonts w:ascii="Times New Roman" w:hAnsi="Times New Roman" w:cs="Times New Roman"/>
          <w:color w:val="404040"/>
          <w:sz w:val="20"/>
          <w:szCs w:val="20"/>
          <w:lang w:val="en-GB"/>
        </w:rPr>
        <w:t>(Edition: January 2016). University of Antwerp.</w:t>
      </w:r>
    </w:p>
    <w:p w14:paraId="1302493E" w14:textId="4D46DF69" w:rsidR="00596AFD" w:rsidRDefault="00596AFD" w:rsidP="00E657AE">
      <w:pPr>
        <w:ind w:left="284" w:hanging="284"/>
        <w:jc w:val="both"/>
        <w:rPr>
          <w:rFonts w:ascii="Times New Roman" w:eastAsia="Times New Roman" w:hAnsi="Times New Roman" w:cs="Times New Roman"/>
          <w:sz w:val="20"/>
          <w:szCs w:val="20"/>
          <w:lang w:val="en-GB"/>
        </w:rPr>
      </w:pPr>
      <w:proofErr w:type="spellStart"/>
      <w:r w:rsidRPr="00596AFD">
        <w:rPr>
          <w:rFonts w:ascii="Times New Roman" w:eastAsia="Times New Roman" w:hAnsi="Times New Roman" w:cs="Times New Roman"/>
          <w:sz w:val="20"/>
          <w:szCs w:val="20"/>
          <w:lang w:val="en-GB"/>
        </w:rPr>
        <w:t>Binderkrantz</w:t>
      </w:r>
      <w:proofErr w:type="spellEnd"/>
      <w:r w:rsidRPr="00596AFD">
        <w:rPr>
          <w:rFonts w:ascii="Times New Roman" w:eastAsia="Times New Roman" w:hAnsi="Times New Roman" w:cs="Times New Roman"/>
          <w:sz w:val="20"/>
          <w:szCs w:val="20"/>
          <w:lang w:val="en-GB"/>
        </w:rPr>
        <w:t xml:space="preserve">, A. S., Christiansen, P. M., &amp; Pedersen, H. H. (2015). Interest group access to the bureaucracy, parliament, and the media. </w:t>
      </w:r>
      <w:r w:rsidRPr="00596AFD">
        <w:rPr>
          <w:rFonts w:ascii="Times New Roman" w:eastAsia="Times New Roman" w:hAnsi="Times New Roman" w:cs="Times New Roman"/>
          <w:i/>
          <w:sz w:val="20"/>
          <w:szCs w:val="20"/>
          <w:lang w:val="en-GB"/>
        </w:rPr>
        <w:t>Governance</w:t>
      </w:r>
      <w:r w:rsidRPr="00596AFD">
        <w:rPr>
          <w:rFonts w:ascii="Times New Roman" w:eastAsia="Times New Roman" w:hAnsi="Times New Roman" w:cs="Times New Roman"/>
          <w:sz w:val="20"/>
          <w:szCs w:val="20"/>
          <w:lang w:val="en-GB"/>
        </w:rPr>
        <w:t>, 28(1), 95-112.</w:t>
      </w:r>
    </w:p>
    <w:p w14:paraId="1F13842C" w14:textId="1C539DA6" w:rsidR="00596AFD" w:rsidRPr="00596AFD" w:rsidRDefault="00596AFD" w:rsidP="00596AFD">
      <w:pPr>
        <w:ind w:left="284" w:hanging="284"/>
        <w:jc w:val="both"/>
        <w:rPr>
          <w:rFonts w:ascii="Times New Roman" w:eastAsia="Times New Roman" w:hAnsi="Times New Roman" w:cs="Times New Roman"/>
          <w:sz w:val="20"/>
          <w:szCs w:val="20"/>
          <w:lang w:val="en-GB"/>
        </w:rPr>
      </w:pPr>
      <w:proofErr w:type="spellStart"/>
      <w:r w:rsidRPr="005F1276">
        <w:rPr>
          <w:rFonts w:ascii="Times New Roman" w:eastAsia="Times New Roman" w:hAnsi="Times New Roman" w:cs="Times New Roman"/>
          <w:color w:val="222222"/>
          <w:sz w:val="20"/>
          <w:szCs w:val="20"/>
          <w:shd w:val="clear" w:color="auto" w:fill="FFFFFF"/>
          <w:lang w:val="en-GB"/>
        </w:rPr>
        <w:t>Crepaz</w:t>
      </w:r>
      <w:proofErr w:type="spellEnd"/>
      <w:r w:rsidRPr="005F1276">
        <w:rPr>
          <w:rFonts w:ascii="Times New Roman" w:eastAsia="Times New Roman" w:hAnsi="Times New Roman" w:cs="Times New Roman"/>
          <w:color w:val="222222"/>
          <w:sz w:val="20"/>
          <w:szCs w:val="20"/>
          <w:shd w:val="clear" w:color="auto" w:fill="FFFFFF"/>
          <w:lang w:val="en-GB"/>
        </w:rPr>
        <w:t xml:space="preserve">, M., &amp; </w:t>
      </w:r>
      <w:proofErr w:type="spellStart"/>
      <w:r w:rsidRPr="005F1276">
        <w:rPr>
          <w:rFonts w:ascii="Times New Roman" w:eastAsia="Times New Roman" w:hAnsi="Times New Roman" w:cs="Times New Roman"/>
          <w:color w:val="222222"/>
          <w:sz w:val="20"/>
          <w:szCs w:val="20"/>
          <w:shd w:val="clear" w:color="auto" w:fill="FFFFFF"/>
          <w:lang w:val="en-GB"/>
        </w:rPr>
        <w:t>Hanegraaff</w:t>
      </w:r>
      <w:proofErr w:type="spellEnd"/>
      <w:r w:rsidRPr="005F1276">
        <w:rPr>
          <w:rFonts w:ascii="Times New Roman" w:eastAsia="Times New Roman" w:hAnsi="Times New Roman" w:cs="Times New Roman"/>
          <w:color w:val="222222"/>
          <w:sz w:val="20"/>
          <w:szCs w:val="20"/>
          <w:shd w:val="clear" w:color="auto" w:fill="FFFFFF"/>
          <w:lang w:val="en-GB"/>
        </w:rPr>
        <w:t>, M. (2019). The funding of interest groups in the EU: are the rich getting richer</w:t>
      </w:r>
      <w:proofErr w:type="gramStart"/>
      <w:r w:rsidRPr="005F1276">
        <w:rPr>
          <w:rFonts w:ascii="Times New Roman" w:eastAsia="Times New Roman" w:hAnsi="Times New Roman" w:cs="Times New Roman"/>
          <w:color w:val="222222"/>
          <w:sz w:val="20"/>
          <w:szCs w:val="20"/>
          <w:shd w:val="clear" w:color="auto" w:fill="FFFFFF"/>
          <w:lang w:val="en-GB"/>
        </w:rPr>
        <w:t>?.</w:t>
      </w:r>
      <w:proofErr w:type="gramEnd"/>
      <w:r w:rsidRPr="005F1276">
        <w:rPr>
          <w:rFonts w:ascii="Times New Roman" w:eastAsia="Times New Roman" w:hAnsi="Times New Roman" w:cs="Times New Roman"/>
          <w:color w:val="222222"/>
          <w:sz w:val="20"/>
          <w:szCs w:val="20"/>
          <w:shd w:val="clear" w:color="auto" w:fill="FFFFFF"/>
          <w:lang w:val="en-GB"/>
        </w:rPr>
        <w:t> </w:t>
      </w:r>
      <w:r w:rsidRPr="005F1276">
        <w:rPr>
          <w:rFonts w:ascii="Times New Roman" w:eastAsia="Times New Roman" w:hAnsi="Times New Roman" w:cs="Times New Roman"/>
          <w:i/>
          <w:iCs/>
          <w:color w:val="222222"/>
          <w:sz w:val="20"/>
          <w:szCs w:val="20"/>
          <w:shd w:val="clear" w:color="auto" w:fill="FFFFFF"/>
          <w:lang w:val="en-GB"/>
        </w:rPr>
        <w:t>Journal of European Public Policy</w:t>
      </w:r>
      <w:r w:rsidRPr="005F1276">
        <w:rPr>
          <w:rFonts w:ascii="Times New Roman" w:eastAsia="Times New Roman" w:hAnsi="Times New Roman" w:cs="Times New Roman"/>
          <w:color w:val="222222"/>
          <w:sz w:val="20"/>
          <w:szCs w:val="20"/>
          <w:shd w:val="clear" w:color="auto" w:fill="FFFFFF"/>
          <w:lang w:val="en-GB"/>
        </w:rPr>
        <w:t>, 1-20.</w:t>
      </w:r>
    </w:p>
    <w:p w14:paraId="72DE4CC4" w14:textId="431BDDA9" w:rsidR="00596AFD" w:rsidRPr="00596AFD" w:rsidRDefault="00596AFD" w:rsidP="00596AFD">
      <w:pPr>
        <w:ind w:left="284" w:hanging="284"/>
        <w:jc w:val="both"/>
        <w:rPr>
          <w:rFonts w:ascii="Times New Roman" w:eastAsia="Times New Roman" w:hAnsi="Times New Roman" w:cs="Times New Roman"/>
          <w:color w:val="222222"/>
          <w:sz w:val="20"/>
          <w:szCs w:val="20"/>
          <w:shd w:val="clear" w:color="auto" w:fill="FFFFFF"/>
          <w:lang w:val="en-GB"/>
        </w:rPr>
      </w:pPr>
      <w:proofErr w:type="spellStart"/>
      <w:r w:rsidRPr="005F1276">
        <w:rPr>
          <w:rFonts w:ascii="Times New Roman" w:eastAsia="Times New Roman" w:hAnsi="Times New Roman" w:cs="Times New Roman"/>
          <w:color w:val="222222"/>
          <w:sz w:val="20"/>
          <w:szCs w:val="20"/>
          <w:shd w:val="clear" w:color="auto" w:fill="FFFFFF"/>
          <w:lang w:val="en-GB"/>
        </w:rPr>
        <w:t>Dür</w:t>
      </w:r>
      <w:proofErr w:type="spellEnd"/>
      <w:r w:rsidRPr="005F1276">
        <w:rPr>
          <w:rFonts w:ascii="Times New Roman" w:eastAsia="Times New Roman" w:hAnsi="Times New Roman" w:cs="Times New Roman"/>
          <w:color w:val="222222"/>
          <w:sz w:val="20"/>
          <w:szCs w:val="20"/>
          <w:shd w:val="clear" w:color="auto" w:fill="FFFFFF"/>
          <w:lang w:val="en-GB"/>
        </w:rPr>
        <w:t>, A., &amp; Mateo, G. (2010). Irish associations and lobbying on EU legislation: resources, access points, and strategies. </w:t>
      </w:r>
      <w:r w:rsidRPr="005F1276">
        <w:rPr>
          <w:rFonts w:ascii="Times New Roman" w:eastAsia="Times New Roman" w:hAnsi="Times New Roman" w:cs="Times New Roman"/>
          <w:i/>
          <w:iCs/>
          <w:color w:val="222222"/>
          <w:sz w:val="20"/>
          <w:szCs w:val="20"/>
          <w:shd w:val="clear" w:color="auto" w:fill="FFFFFF"/>
          <w:lang w:val="en-GB"/>
        </w:rPr>
        <w:t>Irish Political Studies</w:t>
      </w:r>
      <w:r w:rsidRPr="005F1276">
        <w:rPr>
          <w:rFonts w:ascii="Times New Roman" w:eastAsia="Times New Roman" w:hAnsi="Times New Roman" w:cs="Times New Roman"/>
          <w:color w:val="222222"/>
          <w:sz w:val="20"/>
          <w:szCs w:val="20"/>
          <w:shd w:val="clear" w:color="auto" w:fill="FFFFFF"/>
          <w:lang w:val="en-GB"/>
        </w:rPr>
        <w:t>, </w:t>
      </w:r>
      <w:r w:rsidRPr="005F1276">
        <w:rPr>
          <w:rFonts w:ascii="Times New Roman" w:eastAsia="Times New Roman" w:hAnsi="Times New Roman" w:cs="Times New Roman"/>
          <w:i/>
          <w:iCs/>
          <w:color w:val="222222"/>
          <w:sz w:val="20"/>
          <w:szCs w:val="20"/>
          <w:shd w:val="clear" w:color="auto" w:fill="FFFFFF"/>
          <w:lang w:val="en-GB"/>
        </w:rPr>
        <w:t>25</w:t>
      </w:r>
      <w:r w:rsidRPr="005F1276">
        <w:rPr>
          <w:rFonts w:ascii="Times New Roman" w:eastAsia="Times New Roman" w:hAnsi="Times New Roman" w:cs="Times New Roman"/>
          <w:color w:val="222222"/>
          <w:sz w:val="20"/>
          <w:szCs w:val="20"/>
          <w:shd w:val="clear" w:color="auto" w:fill="FFFFFF"/>
          <w:lang w:val="en-GB"/>
        </w:rPr>
        <w:t>(1), 107-122.</w:t>
      </w:r>
    </w:p>
    <w:p w14:paraId="344F7902" w14:textId="17BCB088" w:rsidR="00596AFD" w:rsidRPr="00C50EB1" w:rsidRDefault="00596AFD" w:rsidP="00E657AE">
      <w:pPr>
        <w:ind w:left="284" w:hanging="284"/>
        <w:jc w:val="both"/>
        <w:rPr>
          <w:rFonts w:ascii="Times New Roman" w:eastAsia="Times New Roman" w:hAnsi="Times New Roman" w:cs="Times New Roman"/>
          <w:sz w:val="20"/>
          <w:szCs w:val="20"/>
          <w:lang w:val="en-GB"/>
        </w:rPr>
      </w:pPr>
      <w:proofErr w:type="spellStart"/>
      <w:r w:rsidRPr="00596AFD">
        <w:rPr>
          <w:rFonts w:ascii="Times New Roman" w:eastAsia="Times New Roman" w:hAnsi="Times New Roman" w:cs="Times New Roman"/>
          <w:sz w:val="20"/>
          <w:szCs w:val="20"/>
          <w:lang w:val="en-GB"/>
        </w:rPr>
        <w:t>Hanegraaff</w:t>
      </w:r>
      <w:proofErr w:type="spellEnd"/>
      <w:r w:rsidRPr="00596AFD">
        <w:rPr>
          <w:rFonts w:ascii="Times New Roman" w:eastAsia="Times New Roman" w:hAnsi="Times New Roman" w:cs="Times New Roman"/>
          <w:sz w:val="20"/>
          <w:szCs w:val="20"/>
          <w:lang w:val="en-GB"/>
        </w:rPr>
        <w:t xml:space="preserve">, M. (2015). Transnational advocacy over time: business and NGO mobilization at UN climate summits. </w:t>
      </w:r>
      <w:r w:rsidRPr="00596AFD">
        <w:rPr>
          <w:rFonts w:ascii="Times New Roman" w:eastAsia="Times New Roman" w:hAnsi="Times New Roman" w:cs="Times New Roman"/>
          <w:i/>
          <w:sz w:val="20"/>
          <w:szCs w:val="20"/>
          <w:lang w:val="en-GB"/>
        </w:rPr>
        <w:t>Global Environmental Politics,</w:t>
      </w:r>
      <w:r w:rsidRPr="00596AFD">
        <w:rPr>
          <w:rFonts w:ascii="Times New Roman" w:eastAsia="Times New Roman" w:hAnsi="Times New Roman" w:cs="Times New Roman"/>
          <w:sz w:val="20"/>
          <w:szCs w:val="20"/>
          <w:lang w:val="en-GB"/>
        </w:rPr>
        <w:t xml:space="preserve"> 15(1), 83-104.</w:t>
      </w:r>
    </w:p>
    <w:p w14:paraId="361A6471" w14:textId="77777777" w:rsidR="00596AFD" w:rsidRDefault="00596AFD" w:rsidP="00596AFD">
      <w:pPr>
        <w:ind w:left="284" w:hanging="284"/>
        <w:jc w:val="both"/>
        <w:rPr>
          <w:rFonts w:ascii="Times New Roman" w:eastAsia="Times New Roman" w:hAnsi="Times New Roman" w:cs="Times New Roman"/>
          <w:color w:val="222222"/>
          <w:sz w:val="20"/>
          <w:szCs w:val="20"/>
          <w:shd w:val="clear" w:color="auto" w:fill="FFFFFF"/>
          <w:lang w:val="en-GB"/>
        </w:rPr>
      </w:pPr>
      <w:proofErr w:type="spellStart"/>
      <w:r>
        <w:rPr>
          <w:rFonts w:ascii="Times New Roman" w:eastAsia="Times New Roman" w:hAnsi="Times New Roman" w:cs="Times New Roman"/>
          <w:color w:val="222222"/>
          <w:sz w:val="20"/>
          <w:szCs w:val="20"/>
          <w:shd w:val="clear" w:color="auto" w:fill="FFFFFF"/>
          <w:lang w:val="en-GB"/>
        </w:rPr>
        <w:t>SIPO</w:t>
      </w:r>
      <w:proofErr w:type="spellEnd"/>
      <w:r>
        <w:rPr>
          <w:rFonts w:ascii="Times New Roman" w:eastAsia="Times New Roman" w:hAnsi="Times New Roman" w:cs="Times New Roman"/>
          <w:color w:val="222222"/>
          <w:sz w:val="20"/>
          <w:szCs w:val="20"/>
          <w:shd w:val="clear" w:color="auto" w:fill="FFFFFF"/>
          <w:lang w:val="en-GB"/>
        </w:rPr>
        <w:t xml:space="preserve"> (2018). Regulation of Lobbying in 2018: Annual Report. Standard in Public Office Commission: Dublin. </w:t>
      </w:r>
      <w:hyperlink r:id="rId4" w:history="1">
        <w:r w:rsidRPr="00224FEB">
          <w:rPr>
            <w:rStyle w:val="Hyperlink"/>
            <w:rFonts w:ascii="Times New Roman" w:eastAsia="Times New Roman" w:hAnsi="Times New Roman" w:cs="Times New Roman"/>
            <w:sz w:val="20"/>
            <w:szCs w:val="20"/>
            <w:shd w:val="clear" w:color="auto" w:fill="FFFFFF"/>
            <w:lang w:val="en-GB"/>
          </w:rPr>
          <w:t>https://</w:t>
        </w:r>
        <w:proofErr w:type="spellStart"/>
        <w:r w:rsidRPr="00224FEB">
          <w:rPr>
            <w:rStyle w:val="Hyperlink"/>
            <w:rFonts w:ascii="Times New Roman" w:eastAsia="Times New Roman" w:hAnsi="Times New Roman" w:cs="Times New Roman"/>
            <w:sz w:val="20"/>
            <w:szCs w:val="20"/>
            <w:shd w:val="clear" w:color="auto" w:fill="FFFFFF"/>
            <w:lang w:val="en-GB"/>
          </w:rPr>
          <w:t>www.lobbying.ie</w:t>
        </w:r>
        <w:proofErr w:type="spellEnd"/>
        <w:r w:rsidRPr="00224FEB">
          <w:rPr>
            <w:rStyle w:val="Hyperlink"/>
            <w:rFonts w:ascii="Times New Roman" w:eastAsia="Times New Roman" w:hAnsi="Times New Roman" w:cs="Times New Roman"/>
            <w:sz w:val="20"/>
            <w:szCs w:val="20"/>
            <w:shd w:val="clear" w:color="auto" w:fill="FFFFFF"/>
            <w:lang w:val="en-GB"/>
          </w:rPr>
          <w:t>/media/6218/annual-report-</w:t>
        </w:r>
        <w:proofErr w:type="spellStart"/>
        <w:r w:rsidRPr="00224FEB">
          <w:rPr>
            <w:rStyle w:val="Hyperlink"/>
            <w:rFonts w:ascii="Times New Roman" w:eastAsia="Times New Roman" w:hAnsi="Times New Roman" w:cs="Times New Roman"/>
            <w:sz w:val="20"/>
            <w:szCs w:val="20"/>
            <w:shd w:val="clear" w:color="auto" w:fill="FFFFFF"/>
            <w:lang w:val="en-GB"/>
          </w:rPr>
          <w:t>2018.pdf</w:t>
        </w:r>
        <w:proofErr w:type="spellEnd"/>
      </w:hyperlink>
      <w:r>
        <w:rPr>
          <w:rFonts w:ascii="Times New Roman" w:eastAsia="Times New Roman" w:hAnsi="Times New Roman" w:cs="Times New Roman"/>
          <w:color w:val="222222"/>
          <w:sz w:val="20"/>
          <w:szCs w:val="20"/>
          <w:shd w:val="clear" w:color="auto" w:fill="FFFFFF"/>
          <w:lang w:val="en-GB"/>
        </w:rPr>
        <w:t xml:space="preserve">. </w:t>
      </w:r>
    </w:p>
    <w:p w14:paraId="5377F60F" w14:textId="77777777" w:rsidR="00B84B10" w:rsidRPr="00DE70AC" w:rsidRDefault="00B84B10" w:rsidP="008A2580">
      <w:pPr>
        <w:spacing w:line="360" w:lineRule="auto"/>
        <w:jc w:val="both"/>
        <w:rPr>
          <w:rFonts w:ascii="Times New Roman" w:hAnsi="Times New Roman" w:cs="Times New Roman"/>
          <w:lang w:val="en-GB"/>
        </w:rPr>
      </w:pPr>
    </w:p>
    <w:sectPr w:rsidR="00B84B10" w:rsidRPr="00DE70AC" w:rsidSect="000057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38"/>
    <w:rsid w:val="00005707"/>
    <w:rsid w:val="00013669"/>
    <w:rsid w:val="00153875"/>
    <w:rsid w:val="001E2E44"/>
    <w:rsid w:val="00273438"/>
    <w:rsid w:val="002A6A76"/>
    <w:rsid w:val="002C7AEF"/>
    <w:rsid w:val="002F7E6C"/>
    <w:rsid w:val="00322D0A"/>
    <w:rsid w:val="003620A9"/>
    <w:rsid w:val="003A0908"/>
    <w:rsid w:val="004255BE"/>
    <w:rsid w:val="004566D5"/>
    <w:rsid w:val="00482F09"/>
    <w:rsid w:val="00596AFD"/>
    <w:rsid w:val="007820B9"/>
    <w:rsid w:val="0088016C"/>
    <w:rsid w:val="00882D8E"/>
    <w:rsid w:val="008A2580"/>
    <w:rsid w:val="008C1BE2"/>
    <w:rsid w:val="00920DF0"/>
    <w:rsid w:val="00942B96"/>
    <w:rsid w:val="0098595C"/>
    <w:rsid w:val="009B5C00"/>
    <w:rsid w:val="00B74C3D"/>
    <w:rsid w:val="00B84B10"/>
    <w:rsid w:val="00BC29FD"/>
    <w:rsid w:val="00C12599"/>
    <w:rsid w:val="00C2639D"/>
    <w:rsid w:val="00CB293D"/>
    <w:rsid w:val="00DE70AC"/>
    <w:rsid w:val="00E552E6"/>
    <w:rsid w:val="00E657AE"/>
    <w:rsid w:val="00EA2B69"/>
    <w:rsid w:val="00EB1316"/>
    <w:rsid w:val="00F62B84"/>
    <w:rsid w:val="00F70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F487B"/>
  <w14:defaultImageDpi w14:val="300"/>
  <w15:docId w15:val="{59899CD2-6E98-411B-8902-91FDA4A8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669"/>
    <w:rPr>
      <w:color w:val="0000FF" w:themeColor="hyperlink"/>
      <w:u w:val="single"/>
    </w:rPr>
  </w:style>
  <w:style w:type="character" w:styleId="FollowedHyperlink">
    <w:name w:val="FollowedHyperlink"/>
    <w:basedOn w:val="DefaultParagraphFont"/>
    <w:uiPriority w:val="99"/>
    <w:semiHidden/>
    <w:unhideWhenUsed/>
    <w:rsid w:val="00013669"/>
    <w:rPr>
      <w:color w:val="800080" w:themeColor="followedHyperlink"/>
      <w:u w:val="single"/>
    </w:rPr>
  </w:style>
  <w:style w:type="table" w:styleId="TableGrid">
    <w:name w:val="Table Grid"/>
    <w:basedOn w:val="TableNormal"/>
    <w:uiPriority w:val="59"/>
    <w:rsid w:val="00482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398">
      <w:bodyDiv w:val="1"/>
      <w:marLeft w:val="0"/>
      <w:marRight w:val="0"/>
      <w:marTop w:val="0"/>
      <w:marBottom w:val="0"/>
      <w:divBdr>
        <w:top w:val="none" w:sz="0" w:space="0" w:color="auto"/>
        <w:left w:val="none" w:sz="0" w:space="0" w:color="auto"/>
        <w:bottom w:val="none" w:sz="0" w:space="0" w:color="auto"/>
        <w:right w:val="none" w:sz="0" w:space="0" w:color="auto"/>
      </w:divBdr>
    </w:div>
    <w:div w:id="125007319">
      <w:bodyDiv w:val="1"/>
      <w:marLeft w:val="0"/>
      <w:marRight w:val="0"/>
      <w:marTop w:val="0"/>
      <w:marBottom w:val="0"/>
      <w:divBdr>
        <w:top w:val="none" w:sz="0" w:space="0" w:color="auto"/>
        <w:left w:val="none" w:sz="0" w:space="0" w:color="auto"/>
        <w:bottom w:val="none" w:sz="0" w:space="0" w:color="auto"/>
        <w:right w:val="none" w:sz="0" w:space="0" w:color="auto"/>
      </w:divBdr>
    </w:div>
    <w:div w:id="245380545">
      <w:bodyDiv w:val="1"/>
      <w:marLeft w:val="0"/>
      <w:marRight w:val="0"/>
      <w:marTop w:val="0"/>
      <w:marBottom w:val="0"/>
      <w:divBdr>
        <w:top w:val="none" w:sz="0" w:space="0" w:color="auto"/>
        <w:left w:val="none" w:sz="0" w:space="0" w:color="auto"/>
        <w:bottom w:val="none" w:sz="0" w:space="0" w:color="auto"/>
        <w:right w:val="none" w:sz="0" w:space="0" w:color="auto"/>
      </w:divBdr>
    </w:div>
    <w:div w:id="284235903">
      <w:bodyDiv w:val="1"/>
      <w:marLeft w:val="0"/>
      <w:marRight w:val="0"/>
      <w:marTop w:val="0"/>
      <w:marBottom w:val="0"/>
      <w:divBdr>
        <w:top w:val="none" w:sz="0" w:space="0" w:color="auto"/>
        <w:left w:val="none" w:sz="0" w:space="0" w:color="auto"/>
        <w:bottom w:val="none" w:sz="0" w:space="0" w:color="auto"/>
        <w:right w:val="none" w:sz="0" w:space="0" w:color="auto"/>
      </w:divBdr>
    </w:div>
    <w:div w:id="535124986">
      <w:bodyDiv w:val="1"/>
      <w:marLeft w:val="0"/>
      <w:marRight w:val="0"/>
      <w:marTop w:val="0"/>
      <w:marBottom w:val="0"/>
      <w:divBdr>
        <w:top w:val="none" w:sz="0" w:space="0" w:color="auto"/>
        <w:left w:val="none" w:sz="0" w:space="0" w:color="auto"/>
        <w:bottom w:val="none" w:sz="0" w:space="0" w:color="auto"/>
        <w:right w:val="none" w:sz="0" w:space="0" w:color="auto"/>
      </w:divBdr>
    </w:div>
    <w:div w:id="610623944">
      <w:bodyDiv w:val="1"/>
      <w:marLeft w:val="0"/>
      <w:marRight w:val="0"/>
      <w:marTop w:val="0"/>
      <w:marBottom w:val="0"/>
      <w:divBdr>
        <w:top w:val="none" w:sz="0" w:space="0" w:color="auto"/>
        <w:left w:val="none" w:sz="0" w:space="0" w:color="auto"/>
        <w:bottom w:val="none" w:sz="0" w:space="0" w:color="auto"/>
        <w:right w:val="none" w:sz="0" w:space="0" w:color="auto"/>
      </w:divBdr>
    </w:div>
    <w:div w:id="643855496">
      <w:bodyDiv w:val="1"/>
      <w:marLeft w:val="0"/>
      <w:marRight w:val="0"/>
      <w:marTop w:val="0"/>
      <w:marBottom w:val="0"/>
      <w:divBdr>
        <w:top w:val="none" w:sz="0" w:space="0" w:color="auto"/>
        <w:left w:val="none" w:sz="0" w:space="0" w:color="auto"/>
        <w:bottom w:val="none" w:sz="0" w:space="0" w:color="auto"/>
        <w:right w:val="none" w:sz="0" w:space="0" w:color="auto"/>
      </w:divBdr>
    </w:div>
    <w:div w:id="839807138">
      <w:bodyDiv w:val="1"/>
      <w:marLeft w:val="0"/>
      <w:marRight w:val="0"/>
      <w:marTop w:val="0"/>
      <w:marBottom w:val="0"/>
      <w:divBdr>
        <w:top w:val="none" w:sz="0" w:space="0" w:color="auto"/>
        <w:left w:val="none" w:sz="0" w:space="0" w:color="auto"/>
        <w:bottom w:val="none" w:sz="0" w:space="0" w:color="auto"/>
        <w:right w:val="none" w:sz="0" w:space="0" w:color="auto"/>
      </w:divBdr>
    </w:div>
    <w:div w:id="920480620">
      <w:bodyDiv w:val="1"/>
      <w:marLeft w:val="0"/>
      <w:marRight w:val="0"/>
      <w:marTop w:val="0"/>
      <w:marBottom w:val="0"/>
      <w:divBdr>
        <w:top w:val="none" w:sz="0" w:space="0" w:color="auto"/>
        <w:left w:val="none" w:sz="0" w:space="0" w:color="auto"/>
        <w:bottom w:val="none" w:sz="0" w:space="0" w:color="auto"/>
        <w:right w:val="none" w:sz="0" w:space="0" w:color="auto"/>
      </w:divBdr>
    </w:div>
    <w:div w:id="985552372">
      <w:bodyDiv w:val="1"/>
      <w:marLeft w:val="0"/>
      <w:marRight w:val="0"/>
      <w:marTop w:val="0"/>
      <w:marBottom w:val="0"/>
      <w:divBdr>
        <w:top w:val="none" w:sz="0" w:space="0" w:color="auto"/>
        <w:left w:val="none" w:sz="0" w:space="0" w:color="auto"/>
        <w:bottom w:val="none" w:sz="0" w:space="0" w:color="auto"/>
        <w:right w:val="none" w:sz="0" w:space="0" w:color="auto"/>
      </w:divBdr>
    </w:div>
    <w:div w:id="1137837058">
      <w:bodyDiv w:val="1"/>
      <w:marLeft w:val="0"/>
      <w:marRight w:val="0"/>
      <w:marTop w:val="0"/>
      <w:marBottom w:val="0"/>
      <w:divBdr>
        <w:top w:val="none" w:sz="0" w:space="0" w:color="auto"/>
        <w:left w:val="none" w:sz="0" w:space="0" w:color="auto"/>
        <w:bottom w:val="none" w:sz="0" w:space="0" w:color="auto"/>
        <w:right w:val="none" w:sz="0" w:space="0" w:color="auto"/>
      </w:divBdr>
    </w:div>
    <w:div w:id="1345207238">
      <w:bodyDiv w:val="1"/>
      <w:marLeft w:val="0"/>
      <w:marRight w:val="0"/>
      <w:marTop w:val="0"/>
      <w:marBottom w:val="0"/>
      <w:divBdr>
        <w:top w:val="none" w:sz="0" w:space="0" w:color="auto"/>
        <w:left w:val="none" w:sz="0" w:space="0" w:color="auto"/>
        <w:bottom w:val="none" w:sz="0" w:space="0" w:color="auto"/>
        <w:right w:val="none" w:sz="0" w:space="0" w:color="auto"/>
      </w:divBdr>
    </w:div>
    <w:div w:id="1513639379">
      <w:bodyDiv w:val="1"/>
      <w:marLeft w:val="0"/>
      <w:marRight w:val="0"/>
      <w:marTop w:val="0"/>
      <w:marBottom w:val="0"/>
      <w:divBdr>
        <w:top w:val="none" w:sz="0" w:space="0" w:color="auto"/>
        <w:left w:val="none" w:sz="0" w:space="0" w:color="auto"/>
        <w:bottom w:val="none" w:sz="0" w:space="0" w:color="auto"/>
        <w:right w:val="none" w:sz="0" w:space="0" w:color="auto"/>
      </w:divBdr>
    </w:div>
    <w:div w:id="1598444281">
      <w:bodyDiv w:val="1"/>
      <w:marLeft w:val="0"/>
      <w:marRight w:val="0"/>
      <w:marTop w:val="0"/>
      <w:marBottom w:val="0"/>
      <w:divBdr>
        <w:top w:val="none" w:sz="0" w:space="0" w:color="auto"/>
        <w:left w:val="none" w:sz="0" w:space="0" w:color="auto"/>
        <w:bottom w:val="none" w:sz="0" w:space="0" w:color="auto"/>
        <w:right w:val="none" w:sz="0" w:space="0" w:color="auto"/>
      </w:divBdr>
    </w:div>
    <w:div w:id="1907228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bbying.ie/media/6218/annual-repor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ildi clarke</cp:lastModifiedBy>
  <cp:revision>2</cp:revision>
  <dcterms:created xsi:type="dcterms:W3CDTF">2020-03-01T15:29:00Z</dcterms:created>
  <dcterms:modified xsi:type="dcterms:W3CDTF">2020-03-01T15:29:00Z</dcterms:modified>
</cp:coreProperties>
</file>