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71B" w:rsidRPr="0037332A" w:rsidRDefault="00D1671B" w:rsidP="00D1671B">
      <w:pPr>
        <w:spacing w:line="360" w:lineRule="auto"/>
        <w:jc w:val="both"/>
        <w:rPr>
          <w:b/>
          <w:lang w:val="en-GB"/>
        </w:rPr>
      </w:pPr>
      <w:bookmarkStart w:id="0" w:name="_GoBack"/>
      <w:bookmarkEnd w:id="0"/>
      <w:r>
        <w:rPr>
          <w:b/>
          <w:lang w:val="en-GB"/>
        </w:rPr>
        <w:t>Appendix</w:t>
      </w:r>
    </w:p>
    <w:p w:rsidR="00D1671B" w:rsidRPr="0037332A" w:rsidRDefault="00D1671B" w:rsidP="00D1671B">
      <w:pPr>
        <w:spacing w:line="360" w:lineRule="auto"/>
        <w:jc w:val="both"/>
        <w:rPr>
          <w:lang w:val="en-GB"/>
        </w:rPr>
      </w:pPr>
    </w:p>
    <w:p w:rsidR="00D1671B" w:rsidRPr="0037332A" w:rsidRDefault="00D1671B" w:rsidP="00D1671B">
      <w:pPr>
        <w:spacing w:line="360" w:lineRule="auto"/>
        <w:jc w:val="both"/>
      </w:pPr>
      <w:r w:rsidRPr="0037332A">
        <w:rPr>
          <w:lang w:val="en-GB"/>
        </w:rPr>
        <w:t>This Appendix has three</w:t>
      </w:r>
      <w:r>
        <w:rPr>
          <w:lang w:val="en-GB"/>
        </w:rPr>
        <w:t xml:space="preserve"> parts.</w:t>
      </w:r>
      <w:r w:rsidRPr="0037332A">
        <w:rPr>
          <w:lang w:val="en-GB"/>
        </w:rPr>
        <w:t xml:space="preserve"> Part A describes the data used for the analysis</w:t>
      </w:r>
      <w:r>
        <w:rPr>
          <w:lang w:val="en-GB"/>
        </w:rPr>
        <w:t>. P</w:t>
      </w:r>
      <w:r w:rsidRPr="0037332A">
        <w:rPr>
          <w:lang w:val="en-GB"/>
        </w:rPr>
        <w:t xml:space="preserve">art B reports the results of the replications of Tables 3–5 with data of the </w:t>
      </w:r>
      <w:r w:rsidRPr="0037332A">
        <w:t xml:space="preserve">2015 national elections and </w:t>
      </w:r>
      <w:r>
        <w:t>the 2016 cantonal executive</w:t>
      </w:r>
      <w:r w:rsidRPr="0037332A">
        <w:t xml:space="preserve"> elections</w:t>
      </w:r>
      <w:r>
        <w:t>. P</w:t>
      </w:r>
      <w:r w:rsidRPr="0037332A">
        <w:t xml:space="preserve">art C reports the outcomes of the 2011 elections with absolute numbers. </w:t>
      </w:r>
    </w:p>
    <w:p w:rsidR="00D1671B" w:rsidRPr="0037332A" w:rsidRDefault="00D1671B" w:rsidP="00D1671B">
      <w:pPr>
        <w:spacing w:line="360" w:lineRule="auto"/>
        <w:jc w:val="both"/>
      </w:pPr>
    </w:p>
    <w:p w:rsidR="00D1671B" w:rsidRPr="0037332A" w:rsidRDefault="00D1671B" w:rsidP="00D1671B">
      <w:pPr>
        <w:spacing w:line="360" w:lineRule="auto"/>
        <w:jc w:val="both"/>
        <w:rPr>
          <w:b/>
        </w:rPr>
      </w:pPr>
      <w:r w:rsidRPr="0037332A">
        <w:rPr>
          <w:b/>
        </w:rPr>
        <w:t>Part A: Description of data</w:t>
      </w:r>
    </w:p>
    <w:p w:rsidR="00D1671B" w:rsidRPr="0037332A" w:rsidRDefault="00D1671B" w:rsidP="00D1671B">
      <w:pPr>
        <w:spacing w:line="360" w:lineRule="auto"/>
        <w:jc w:val="both"/>
      </w:pPr>
    </w:p>
    <w:p w:rsidR="00D1671B" w:rsidRPr="0037332A" w:rsidRDefault="00D1671B" w:rsidP="00D1671B">
      <w:pPr>
        <w:spacing w:line="360" w:lineRule="auto"/>
        <w:jc w:val="both"/>
      </w:pPr>
      <w:r w:rsidRPr="0037332A">
        <w:t>Figure A.1: Distribution of French speakers across municipalities</w:t>
      </w:r>
    </w:p>
    <w:p w:rsidR="00D1671B" w:rsidRPr="0037332A" w:rsidRDefault="00D1671B" w:rsidP="00D1671B">
      <w:pPr>
        <w:spacing w:line="360" w:lineRule="auto"/>
        <w:jc w:val="both"/>
        <w:rPr>
          <w:lang w:val="en-GB"/>
        </w:rPr>
      </w:pPr>
      <w:r w:rsidRPr="0037332A">
        <w:rPr>
          <w:noProof/>
          <w:lang w:val="en-GB" w:eastAsia="en-GB"/>
        </w:rPr>
        <w:drawing>
          <wp:inline distT="0" distB="0" distL="0" distR="0" wp14:anchorId="6E9629B2" wp14:editId="11CA892E">
            <wp:extent cx="4654423" cy="3156839"/>
            <wp:effectExtent l="25400" t="0" r="0" b="0"/>
            <wp:docPr id="4" name="Picture 3" descr="Rplot_FRre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FRrel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4423" cy="31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1B" w:rsidRPr="0037332A" w:rsidRDefault="00D1671B" w:rsidP="00D1671B">
      <w:pPr>
        <w:rPr>
          <w:b/>
        </w:rPr>
      </w:pPr>
    </w:p>
    <w:p w:rsidR="00D1671B" w:rsidRPr="0037332A" w:rsidRDefault="00D1671B" w:rsidP="00D1671B">
      <w:pPr>
        <w:rPr>
          <w:b/>
        </w:rPr>
      </w:pPr>
      <w:r w:rsidRPr="0037332A">
        <w:rPr>
          <w:b/>
        </w:rPr>
        <w:br w:type="page"/>
      </w:r>
    </w:p>
    <w:p w:rsidR="00D1671B" w:rsidRPr="0037332A" w:rsidRDefault="00D1671B" w:rsidP="00D1671B">
      <w:r w:rsidRPr="0037332A">
        <w:lastRenderedPageBreak/>
        <w:t>Figure A.2: Distribution of population size across municipalities</w:t>
      </w:r>
    </w:p>
    <w:p w:rsidR="00D1671B" w:rsidRPr="0037332A" w:rsidRDefault="00D1671B" w:rsidP="00D1671B">
      <w:r w:rsidRPr="0037332A">
        <w:rPr>
          <w:noProof/>
          <w:lang w:val="en-GB" w:eastAsia="en-GB"/>
        </w:rPr>
        <w:drawing>
          <wp:inline distT="0" distB="0" distL="0" distR="0" wp14:anchorId="21FD5266" wp14:editId="0E4EDEBC">
            <wp:extent cx="4654423" cy="3156839"/>
            <wp:effectExtent l="25400" t="0" r="0" b="0"/>
            <wp:docPr id="3" name="Picture 2" descr="Rplot_Size_of_municipaliti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_Size_of_municipalities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4423" cy="31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1B" w:rsidRPr="0037332A" w:rsidRDefault="00D1671B" w:rsidP="00D1671B">
      <w:pPr>
        <w:rPr>
          <w:lang w:val="en-GB"/>
        </w:rPr>
      </w:pPr>
      <w:r w:rsidRPr="0037332A">
        <w:rPr>
          <w:lang w:val="en-GB"/>
        </w:rPr>
        <w:br w:type="page"/>
      </w:r>
    </w:p>
    <w:p w:rsidR="00D1671B" w:rsidRPr="0037332A" w:rsidRDefault="00D1671B" w:rsidP="00D1671B">
      <w:pPr>
        <w:rPr>
          <w:b/>
          <w:lang w:val="en-GB"/>
        </w:rPr>
      </w:pPr>
      <w:r w:rsidRPr="0037332A">
        <w:rPr>
          <w:b/>
          <w:lang w:val="en-GB"/>
        </w:rPr>
        <w:lastRenderedPageBreak/>
        <w:t xml:space="preserve">Part B: Replications of Tables 3–5 with data of the </w:t>
      </w:r>
      <w:r w:rsidRPr="0037332A">
        <w:rPr>
          <w:b/>
        </w:rPr>
        <w:t>2015 national elections and the 2016 cantonal</w:t>
      </w:r>
      <w:r>
        <w:rPr>
          <w:b/>
        </w:rPr>
        <w:t xml:space="preserve"> executive </w:t>
      </w:r>
      <w:r w:rsidRPr="0037332A">
        <w:rPr>
          <w:b/>
        </w:rPr>
        <w:t>elections</w:t>
      </w:r>
    </w:p>
    <w:p w:rsidR="00D1671B" w:rsidRPr="0037332A" w:rsidRDefault="00D1671B" w:rsidP="00D1671B">
      <w:pPr>
        <w:rPr>
          <w:lang w:val="en-GB"/>
        </w:rPr>
      </w:pPr>
    </w:p>
    <w:p w:rsidR="00D1671B" w:rsidRPr="0037332A" w:rsidRDefault="00D1671B" w:rsidP="00D1671B">
      <w:pPr>
        <w:spacing w:line="360" w:lineRule="auto"/>
        <w:jc w:val="both"/>
      </w:pPr>
      <w:r w:rsidRPr="0037332A">
        <w:t>Please note that due to munici</w:t>
      </w:r>
      <w:r>
        <w:t>pality mergers the following</w:t>
      </w:r>
      <w:r w:rsidRPr="0037332A">
        <w:t xml:space="preserve"> analysis was possible only for a subsample of municipalities. Hence, reported vote shares might deviate substantially from real vote shares for the entire canton.</w:t>
      </w:r>
    </w:p>
    <w:p w:rsidR="00D1671B" w:rsidRPr="0037332A" w:rsidRDefault="00D1671B" w:rsidP="00D1671B">
      <w:pPr>
        <w:rPr>
          <w:lang w:val="en-GB"/>
        </w:rPr>
      </w:pPr>
    </w:p>
    <w:p w:rsidR="00D1671B" w:rsidRPr="0037332A" w:rsidRDefault="00D1671B" w:rsidP="00D1671B">
      <w:pPr>
        <w:rPr>
          <w:lang w:val="en-GB"/>
        </w:rPr>
      </w:pPr>
    </w:p>
    <w:p w:rsidR="00D1671B" w:rsidRDefault="00D1671B" w:rsidP="00D1671B">
      <w:pPr>
        <w:rPr>
          <w:lang w:val="en-GB"/>
        </w:rPr>
      </w:pPr>
      <w:r w:rsidRPr="0037332A">
        <w:rPr>
          <w:lang w:val="en-GB"/>
        </w:rPr>
        <w:t>Table B.1: Candidate vote shares in the 2016 election to the cantonal executive in Fribourg</w:t>
      </w:r>
      <w:r>
        <w:rPr>
          <w:lang w:val="en-GB"/>
        </w:rPr>
        <w:t xml:space="preserve"> (%)</w:t>
      </w:r>
    </w:p>
    <w:p w:rsidR="00D1671B" w:rsidRPr="0037332A" w:rsidRDefault="00D1671B" w:rsidP="00D1671B">
      <w:pPr>
        <w:rPr>
          <w:lang w:val="en-GB"/>
        </w:rPr>
      </w:pPr>
    </w:p>
    <w:tbl>
      <w:tblPr>
        <w:tblW w:w="8062" w:type="dxa"/>
        <w:tblInd w:w="98" w:type="dxa"/>
        <w:tblLook w:val="0000" w:firstRow="0" w:lastRow="0" w:firstColumn="0" w:lastColumn="0" w:noHBand="0" w:noVBand="0"/>
      </w:tblPr>
      <w:tblGrid>
        <w:gridCol w:w="1745"/>
        <w:gridCol w:w="639"/>
        <w:gridCol w:w="1032"/>
        <w:gridCol w:w="955"/>
        <w:gridCol w:w="955"/>
        <w:gridCol w:w="732"/>
        <w:gridCol w:w="1059"/>
        <w:gridCol w:w="1088"/>
      </w:tblGrid>
      <w:tr w:rsidR="00D1671B" w:rsidRPr="0037332A" w:rsidTr="00C90B7C">
        <w:trPr>
          <w:trHeight w:val="260"/>
        </w:trPr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Candidate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Party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Language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 speakers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 speakers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Total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∆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color w:val="000000"/>
                <w:sz w:val="20"/>
                <w:szCs w:val="22"/>
              </w:rPr>
              <w:t xml:space="preserve">Relative electoral distance 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Ropraz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PLR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2.6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23.3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Siggen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PDC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16.3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Godel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PDC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10.5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7.0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Curty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PDC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10.0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10.5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1.5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14.8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Wuethrich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PLR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8.5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13.0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Peiry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UDC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8.2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8.8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0.9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10.9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Steiert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8.3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15.4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Demierre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6.4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14.3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Garnier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2.4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 xml:space="preserve">Schneider </w:t>
            </w:r>
            <w:r w:rsidRPr="0037332A">
              <w:rPr>
                <w:rFonts w:eastAsiaTheme="minorEastAsia"/>
                <w:sz w:val="20"/>
                <w:szCs w:val="20"/>
              </w:rPr>
              <w:t>Schüttel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6.2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6.5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16.4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Mäder-Brülhart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PCS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5.1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8.3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6.1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3.2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52.1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Bernhard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PVL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2.1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0.7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46.0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Rugo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KP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52.4</w:t>
            </w:r>
          </w:p>
        </w:tc>
      </w:tr>
      <w:tr w:rsidR="00D1671B" w:rsidRPr="0037332A" w:rsidTr="00C90B7C">
        <w:trPr>
          <w:trHeight w:val="260"/>
        </w:trPr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Goodwin Chescoe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KP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0.3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58.7</w:t>
            </w:r>
          </w:p>
        </w:tc>
      </w:tr>
      <w:tr w:rsidR="00D1671B" w:rsidRPr="00EB4111" w:rsidTr="00C90B7C">
        <w:trPr>
          <w:trHeight w:val="280"/>
        </w:trPr>
        <w:tc>
          <w:tcPr>
            <w:tcW w:w="697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b/>
                <w:sz w:val="20"/>
                <w:szCs w:val="20"/>
              </w:rPr>
            </w:pPr>
            <w:r w:rsidRPr="00EB4111">
              <w:rPr>
                <w:rFonts w:eastAsiaTheme="minorEastAsia"/>
                <w:b/>
                <w:color w:val="000000"/>
                <w:sz w:val="20"/>
                <w:szCs w:val="22"/>
              </w:rPr>
              <w:t xml:space="preserve">Average relative electoral distance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b/>
                <w:bCs/>
                <w:color w:val="000000"/>
                <w:sz w:val="20"/>
                <w:szCs w:val="22"/>
              </w:rPr>
            </w:pPr>
            <w:r w:rsidRPr="00EB4111">
              <w:rPr>
                <w:rFonts w:eastAsiaTheme="minorEastAsia"/>
                <w:b/>
                <w:bCs/>
                <w:color w:val="000000"/>
                <w:sz w:val="20"/>
                <w:szCs w:val="22"/>
              </w:rPr>
              <w:t>13.5</w:t>
            </w:r>
          </w:p>
        </w:tc>
      </w:tr>
    </w:tbl>
    <w:p w:rsidR="00D1671B" w:rsidRDefault="00D1671B" w:rsidP="00D1671B">
      <w:pPr>
        <w:rPr>
          <w:rFonts w:eastAsiaTheme="minorEastAsia"/>
          <w:i/>
          <w:color w:val="000000"/>
          <w:sz w:val="20"/>
          <w:szCs w:val="22"/>
        </w:rPr>
      </w:pPr>
    </w:p>
    <w:p w:rsidR="00D1671B" w:rsidRPr="00031DF9" w:rsidRDefault="00D1671B" w:rsidP="00D1671B">
      <w:pPr>
        <w:rPr>
          <w:rFonts w:eastAsiaTheme="minorEastAsia"/>
          <w:i/>
          <w:color w:val="000000"/>
          <w:sz w:val="20"/>
          <w:szCs w:val="22"/>
        </w:rPr>
      </w:pPr>
      <w:r w:rsidRPr="00031DF9">
        <w:rPr>
          <w:rFonts w:eastAsiaTheme="minorEastAsia"/>
          <w:i/>
          <w:color w:val="000000"/>
          <w:sz w:val="20"/>
          <w:szCs w:val="22"/>
        </w:rPr>
        <w:t>Notes</w:t>
      </w:r>
      <w:r>
        <w:rPr>
          <w:rFonts w:eastAsiaTheme="minorEastAsia"/>
          <w:color w:val="000000"/>
          <w:sz w:val="20"/>
          <w:szCs w:val="22"/>
        </w:rPr>
        <w:t xml:space="preserve">: </w:t>
      </w:r>
      <w:r w:rsidRPr="0037332A">
        <w:rPr>
          <w:rFonts w:eastAsiaTheme="minorEastAsia"/>
          <w:color w:val="000000"/>
          <w:sz w:val="20"/>
          <w:szCs w:val="22"/>
        </w:rPr>
        <w:t>Estimates are weighted municipality means from 1000 CxR estimates per municipality.</w:t>
      </w:r>
      <w:r>
        <w:rPr>
          <w:rFonts w:eastAsiaTheme="minorEastAsia"/>
          <w:color w:val="000000"/>
          <w:sz w:val="20"/>
          <w:szCs w:val="22"/>
        </w:rPr>
        <w:t xml:space="preserve"> </w:t>
      </w:r>
      <w:r w:rsidRPr="0037332A">
        <w:rPr>
          <w:rFonts w:eastAsiaTheme="minorEastAsia"/>
          <w:color w:val="000000"/>
          <w:sz w:val="20"/>
          <w:szCs w:val="22"/>
        </w:rPr>
        <w:t>Values for bilingual candidates and candidates receiving a higher vote share from the opposite group in parenthesis. For the calculation of the aver</w:t>
      </w:r>
      <w:r>
        <w:rPr>
          <w:rFonts w:eastAsiaTheme="minorEastAsia"/>
          <w:color w:val="000000"/>
          <w:sz w:val="20"/>
          <w:szCs w:val="22"/>
        </w:rPr>
        <w:t xml:space="preserve">age their values were set at 0. </w:t>
      </w:r>
      <w:r w:rsidRPr="0037332A">
        <w:rPr>
          <w:rFonts w:eastAsiaTheme="minorEastAsia"/>
          <w:color w:val="000000"/>
          <w:sz w:val="20"/>
          <w:szCs w:val="22"/>
        </w:rPr>
        <w:t>Ecological inferences estimated with RxC ecological inference command in R package</w:t>
      </w:r>
      <w:r>
        <w:rPr>
          <w:rFonts w:eastAsiaTheme="minorEastAsia"/>
          <w:color w:val="000000"/>
          <w:sz w:val="20"/>
          <w:szCs w:val="22"/>
        </w:rPr>
        <w:t xml:space="preserve"> ‘eiPack’</w:t>
      </w:r>
      <w:r w:rsidRPr="0037332A">
        <w:rPr>
          <w:rFonts w:eastAsiaTheme="minorEastAsia"/>
          <w:color w:val="000000"/>
          <w:sz w:val="20"/>
          <w:szCs w:val="22"/>
        </w:rPr>
        <w:t>.</w:t>
      </w:r>
      <w:r>
        <w:rPr>
          <w:rFonts w:eastAsiaTheme="minorEastAsia"/>
          <w:color w:val="000000"/>
          <w:sz w:val="20"/>
          <w:szCs w:val="22"/>
        </w:rPr>
        <w:t xml:space="preserve"> ∆ = absolute difference between vote shares among German and French speakers.</w:t>
      </w:r>
    </w:p>
    <w:p w:rsidR="00D1671B" w:rsidRPr="0037332A" w:rsidRDefault="00D1671B" w:rsidP="00D1671B">
      <w:pPr>
        <w:rPr>
          <w:rFonts w:eastAsiaTheme="minorEastAsia"/>
          <w:color w:val="000000"/>
          <w:sz w:val="20"/>
          <w:szCs w:val="22"/>
        </w:rPr>
      </w:pPr>
    </w:p>
    <w:p w:rsidR="00D1671B" w:rsidRPr="0037332A" w:rsidRDefault="00D1671B" w:rsidP="00D1671B">
      <w:pPr>
        <w:rPr>
          <w:b/>
        </w:rPr>
      </w:pPr>
    </w:p>
    <w:p w:rsidR="00D1671B" w:rsidRPr="0037332A" w:rsidRDefault="00D1671B" w:rsidP="00D1671B">
      <w:pPr>
        <w:rPr>
          <w:b/>
        </w:rPr>
      </w:pPr>
      <w:r w:rsidRPr="0037332A">
        <w:rPr>
          <w:b/>
        </w:rPr>
        <w:br w:type="page"/>
      </w:r>
    </w:p>
    <w:p w:rsidR="00D1671B" w:rsidRDefault="00D1671B" w:rsidP="00D1671B">
      <w:pPr>
        <w:rPr>
          <w:lang w:val="en-GB"/>
        </w:rPr>
      </w:pPr>
      <w:r w:rsidRPr="0037332A">
        <w:rPr>
          <w:lang w:val="en-GB"/>
        </w:rPr>
        <w:lastRenderedPageBreak/>
        <w:t>Table B.2:</w:t>
      </w:r>
      <w:r w:rsidRPr="0037332A">
        <w:rPr>
          <w:b/>
        </w:rPr>
        <w:t xml:space="preserve"> </w:t>
      </w:r>
      <w:r w:rsidRPr="0037332A">
        <w:rPr>
          <w:lang w:val="en-GB"/>
        </w:rPr>
        <w:t>Candidate vote shares in</w:t>
      </w:r>
      <w:r>
        <w:rPr>
          <w:lang w:val="en-GB"/>
        </w:rPr>
        <w:t xml:space="preserve"> the 2015</w:t>
      </w:r>
      <w:r w:rsidRPr="0037332A">
        <w:rPr>
          <w:lang w:val="en-GB"/>
        </w:rPr>
        <w:t xml:space="preserve"> National Council election in Fribourg</w:t>
      </w:r>
      <w:r>
        <w:rPr>
          <w:lang w:val="en-GB"/>
        </w:rPr>
        <w:t xml:space="preserve"> (%)</w:t>
      </w:r>
    </w:p>
    <w:p w:rsidR="00D1671B" w:rsidRDefault="00D1671B" w:rsidP="00D1671B">
      <w:pPr>
        <w:rPr>
          <w:lang w:val="en-GB"/>
        </w:rPr>
      </w:pPr>
    </w:p>
    <w:tbl>
      <w:tblPr>
        <w:tblW w:w="9616" w:type="dxa"/>
        <w:tblInd w:w="98" w:type="dxa"/>
        <w:tblLook w:val="0000" w:firstRow="0" w:lastRow="0" w:firstColumn="0" w:lastColumn="0" w:noHBand="0" w:noVBand="0"/>
      </w:tblPr>
      <w:tblGrid>
        <w:gridCol w:w="2151"/>
        <w:gridCol w:w="738"/>
        <w:gridCol w:w="1186"/>
        <w:gridCol w:w="1108"/>
        <w:gridCol w:w="1108"/>
        <w:gridCol w:w="883"/>
        <w:gridCol w:w="1206"/>
        <w:gridCol w:w="1236"/>
      </w:tblGrid>
      <w:tr w:rsidR="00D1671B" w:rsidRPr="00EC5CA7" w:rsidTr="00C90B7C">
        <w:trPr>
          <w:trHeight w:val="260"/>
        </w:trPr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Candidate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Party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Language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 speakers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German speakers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Total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∆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color w:val="000000"/>
                <w:sz w:val="20"/>
                <w:szCs w:val="22"/>
              </w:rPr>
              <w:t xml:space="preserve">Relative electoral distance 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Steiert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5.3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0.6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11.7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De Buman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PDC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12.9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Rime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UDC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6.0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5.0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1.5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(29.2)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Bourgeois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PLR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1.9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50.2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Piller Carrard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1.9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55.4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Page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UDC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0.1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(3.4)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Collomb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PDC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1.7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62.7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Buillard-Marbach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PDC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5.7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66.0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Gobet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PLR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1.4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66.2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Schneider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 w:rsidRPr="00EB4111">
              <w:rPr>
                <w:rFonts w:eastAsiaTheme="minorEastAsia"/>
                <w:sz w:val="20"/>
                <w:szCs w:val="20"/>
              </w:rPr>
              <w:t>Schuettel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4.3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1.4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41.8</w:t>
            </w:r>
          </w:p>
        </w:tc>
      </w:tr>
      <w:tr w:rsidR="00D1671B" w:rsidRPr="00EC5CA7" w:rsidTr="00C90B7C">
        <w:trPr>
          <w:trHeight w:val="260"/>
        </w:trPr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Waeber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UDC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5.3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3.4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2.9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84.9</w:t>
            </w:r>
          </w:p>
        </w:tc>
      </w:tr>
      <w:tr w:rsidR="00D1671B" w:rsidRPr="00EC5CA7" w:rsidTr="00C90B7C">
        <w:trPr>
          <w:trHeight w:val="260"/>
        </w:trPr>
        <w:tc>
          <w:tcPr>
            <w:tcW w:w="28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 xml:space="preserve">Other </w:t>
            </w:r>
          </w:p>
        </w:tc>
        <w:tc>
          <w:tcPr>
            <w:tcW w:w="11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58.5</w:t>
            </w:r>
          </w:p>
        </w:tc>
        <w:tc>
          <w:tcPr>
            <w:tcW w:w="11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58.4</w:t>
            </w:r>
          </w:p>
        </w:tc>
        <w:tc>
          <w:tcPr>
            <w:tcW w:w="8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58.5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0.1</w:t>
            </w:r>
          </w:p>
        </w:tc>
        <w:tc>
          <w:tcPr>
            <w:tcW w:w="1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0.2</w:t>
            </w:r>
          </w:p>
        </w:tc>
      </w:tr>
      <w:tr w:rsidR="00D1671B" w:rsidRPr="00EB4111" w:rsidTr="00C90B7C">
        <w:trPr>
          <w:trHeight w:val="280"/>
        </w:trPr>
        <w:tc>
          <w:tcPr>
            <w:tcW w:w="83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b/>
                <w:sz w:val="20"/>
                <w:szCs w:val="20"/>
              </w:rPr>
            </w:pPr>
            <w:r w:rsidRPr="00EB4111">
              <w:rPr>
                <w:rFonts w:eastAsiaTheme="minorEastAsia"/>
                <w:b/>
                <w:color w:val="000000"/>
                <w:sz w:val="20"/>
                <w:szCs w:val="22"/>
              </w:rPr>
              <w:t>Average relative electoral distance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b/>
                <w:bCs/>
                <w:color w:val="000000"/>
                <w:sz w:val="20"/>
                <w:szCs w:val="22"/>
              </w:rPr>
            </w:pPr>
            <w:r w:rsidRPr="00EB4111">
              <w:rPr>
                <w:rFonts w:eastAsiaTheme="minorEastAsia"/>
                <w:b/>
                <w:bCs/>
                <w:color w:val="000000"/>
                <w:sz w:val="20"/>
                <w:szCs w:val="22"/>
              </w:rPr>
              <w:t>37.7</w:t>
            </w:r>
          </w:p>
        </w:tc>
      </w:tr>
    </w:tbl>
    <w:p w:rsidR="00D1671B" w:rsidRDefault="00D1671B" w:rsidP="00D1671B">
      <w:pPr>
        <w:rPr>
          <w:rFonts w:eastAsiaTheme="minorEastAsia"/>
          <w:i/>
          <w:color w:val="000000"/>
          <w:sz w:val="20"/>
          <w:szCs w:val="22"/>
        </w:rPr>
      </w:pPr>
    </w:p>
    <w:p w:rsidR="00D1671B" w:rsidRPr="00031DF9" w:rsidRDefault="00D1671B" w:rsidP="00D1671B">
      <w:pPr>
        <w:rPr>
          <w:rFonts w:eastAsiaTheme="minorEastAsia"/>
          <w:i/>
          <w:color w:val="000000"/>
          <w:sz w:val="20"/>
          <w:szCs w:val="22"/>
        </w:rPr>
      </w:pPr>
      <w:r w:rsidRPr="00EB4111">
        <w:rPr>
          <w:rFonts w:eastAsiaTheme="minorEastAsia"/>
          <w:i/>
          <w:color w:val="000000"/>
          <w:sz w:val="20"/>
          <w:szCs w:val="22"/>
        </w:rPr>
        <w:t>Notes</w:t>
      </w:r>
      <w:r>
        <w:rPr>
          <w:rFonts w:eastAsiaTheme="minorEastAsia"/>
          <w:color w:val="000000"/>
          <w:sz w:val="20"/>
          <w:szCs w:val="22"/>
        </w:rPr>
        <w:t xml:space="preserve">: </w:t>
      </w:r>
      <w:r w:rsidRPr="0037332A">
        <w:rPr>
          <w:rFonts w:eastAsiaTheme="minorEastAsia"/>
          <w:color w:val="000000"/>
          <w:sz w:val="20"/>
          <w:szCs w:val="22"/>
        </w:rPr>
        <w:t xml:space="preserve">Estimates are weighted municipality means from 1000 </w:t>
      </w:r>
      <w:r>
        <w:rPr>
          <w:rFonts w:eastAsiaTheme="minorEastAsia"/>
          <w:color w:val="000000"/>
          <w:sz w:val="20"/>
          <w:szCs w:val="22"/>
        </w:rPr>
        <w:t xml:space="preserve">CxR estimates per municipality. </w:t>
      </w:r>
      <w:r w:rsidRPr="0037332A">
        <w:rPr>
          <w:rFonts w:eastAsiaTheme="minorEastAsia"/>
          <w:color w:val="000000"/>
          <w:sz w:val="20"/>
          <w:szCs w:val="22"/>
        </w:rPr>
        <w:t xml:space="preserve">Values for bilingual candidates and candidates receiving a higher vote share from the opposite group in parenthesis. For the calculation of the average their values were set </w:t>
      </w:r>
      <w:r>
        <w:rPr>
          <w:rFonts w:eastAsiaTheme="minorEastAsia"/>
          <w:color w:val="000000"/>
          <w:sz w:val="20"/>
          <w:szCs w:val="22"/>
        </w:rPr>
        <w:t xml:space="preserve">at 0. </w:t>
      </w:r>
      <w:r w:rsidRPr="0037332A">
        <w:rPr>
          <w:rFonts w:eastAsiaTheme="minorEastAsia"/>
          <w:color w:val="000000"/>
          <w:sz w:val="20"/>
          <w:szCs w:val="22"/>
        </w:rPr>
        <w:t xml:space="preserve">Ecological inferences estimated with RxC ecological </w:t>
      </w:r>
      <w:r>
        <w:rPr>
          <w:rFonts w:eastAsiaTheme="minorEastAsia"/>
          <w:color w:val="000000"/>
          <w:sz w:val="20"/>
          <w:szCs w:val="22"/>
        </w:rPr>
        <w:t>inference command in R package ‘eiPack’</w:t>
      </w:r>
      <w:r w:rsidRPr="0037332A">
        <w:rPr>
          <w:rFonts w:eastAsiaTheme="minorEastAsia"/>
          <w:color w:val="000000"/>
          <w:sz w:val="20"/>
          <w:szCs w:val="22"/>
        </w:rPr>
        <w:t>.</w:t>
      </w:r>
      <w:r>
        <w:rPr>
          <w:rFonts w:eastAsiaTheme="minorEastAsia"/>
          <w:color w:val="000000"/>
          <w:sz w:val="20"/>
          <w:szCs w:val="22"/>
        </w:rPr>
        <w:t xml:space="preserve"> ∆ = absolute difference between vote shares among German and French speakers.</w:t>
      </w:r>
    </w:p>
    <w:p w:rsidR="00D1671B" w:rsidRPr="0037332A" w:rsidRDefault="00D1671B" w:rsidP="00D1671B">
      <w:pPr>
        <w:rPr>
          <w:rFonts w:eastAsiaTheme="minorEastAsia"/>
          <w:color w:val="000000"/>
          <w:sz w:val="20"/>
          <w:szCs w:val="22"/>
        </w:rPr>
      </w:pPr>
    </w:p>
    <w:p w:rsidR="00D1671B" w:rsidRPr="0037332A" w:rsidRDefault="00D1671B" w:rsidP="00D1671B">
      <w:pPr>
        <w:rPr>
          <w:rFonts w:eastAsiaTheme="minorEastAsia"/>
          <w:color w:val="000000"/>
          <w:sz w:val="20"/>
          <w:szCs w:val="22"/>
        </w:rPr>
      </w:pPr>
    </w:p>
    <w:p w:rsidR="00D1671B" w:rsidRPr="0037332A" w:rsidRDefault="00D1671B" w:rsidP="00D1671B">
      <w:pPr>
        <w:rPr>
          <w:b/>
        </w:rPr>
      </w:pPr>
      <w:r w:rsidRPr="0037332A">
        <w:rPr>
          <w:b/>
        </w:rPr>
        <w:br w:type="page"/>
      </w:r>
    </w:p>
    <w:p w:rsidR="00D1671B" w:rsidRDefault="00D1671B" w:rsidP="00D1671B">
      <w:pPr>
        <w:rPr>
          <w:lang w:val="en-GB"/>
        </w:rPr>
      </w:pPr>
      <w:r w:rsidRPr="0037332A">
        <w:lastRenderedPageBreak/>
        <w:t xml:space="preserve">Table B.3: </w:t>
      </w:r>
      <w:r w:rsidRPr="0037332A">
        <w:rPr>
          <w:lang w:val="en-GB"/>
        </w:rPr>
        <w:t xml:space="preserve">Candidate vote shares </w:t>
      </w:r>
      <w:r>
        <w:rPr>
          <w:lang w:val="en-GB"/>
        </w:rPr>
        <w:t>in the 2015</w:t>
      </w:r>
      <w:r w:rsidRPr="0037332A">
        <w:rPr>
          <w:lang w:val="en-GB"/>
        </w:rPr>
        <w:t xml:space="preserve"> Council of States election in Fribourg</w:t>
      </w:r>
      <w:r>
        <w:rPr>
          <w:lang w:val="en-GB"/>
        </w:rPr>
        <w:t xml:space="preserve"> (%)</w:t>
      </w:r>
    </w:p>
    <w:p w:rsidR="00D1671B" w:rsidRDefault="00D1671B" w:rsidP="00D1671B">
      <w:pPr>
        <w:rPr>
          <w:lang w:val="en-GB"/>
        </w:rPr>
      </w:pPr>
    </w:p>
    <w:p w:rsidR="00D1671B" w:rsidRDefault="00D1671B" w:rsidP="00D1671B">
      <w:pPr>
        <w:rPr>
          <w:lang w:val="en-GB"/>
        </w:rPr>
      </w:pPr>
    </w:p>
    <w:tbl>
      <w:tblPr>
        <w:tblW w:w="8780" w:type="dxa"/>
        <w:tblInd w:w="98" w:type="dxa"/>
        <w:tblLook w:val="0000" w:firstRow="0" w:lastRow="0" w:firstColumn="0" w:lastColumn="0" w:noHBand="0" w:noVBand="0"/>
      </w:tblPr>
      <w:tblGrid>
        <w:gridCol w:w="1490"/>
        <w:gridCol w:w="1031"/>
        <w:gridCol w:w="1039"/>
        <w:gridCol w:w="1038"/>
        <w:gridCol w:w="1038"/>
        <w:gridCol w:w="1032"/>
        <w:gridCol w:w="1047"/>
        <w:gridCol w:w="1065"/>
      </w:tblGrid>
      <w:tr w:rsidR="00D1671B" w:rsidRPr="00EC5CA7" w:rsidTr="00C90B7C">
        <w:trPr>
          <w:trHeight w:val="260"/>
        </w:trPr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Candidate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Party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Language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 speakers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German speakers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Total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∆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color w:val="000000"/>
                <w:sz w:val="20"/>
                <w:szCs w:val="22"/>
              </w:rPr>
              <w:t xml:space="preserve">Relative electoral distance </w:t>
            </w:r>
          </w:p>
        </w:tc>
      </w:tr>
      <w:tr w:rsidR="00D1671B" w:rsidRPr="00EC5CA7" w:rsidTr="00C90B7C">
        <w:trPr>
          <w:trHeight w:val="260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Levrat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32.3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24.8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29.7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25.1</w:t>
            </w:r>
          </w:p>
        </w:tc>
      </w:tr>
      <w:tr w:rsidR="00D1671B" w:rsidRPr="00EC5CA7" w:rsidTr="00C90B7C">
        <w:trPr>
          <w:trHeight w:val="260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Vonlanthen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PDC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23.9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30.1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26.1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6.2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24.0</w:t>
            </w:r>
          </w:p>
        </w:tc>
      </w:tr>
      <w:tr w:rsidR="00D1671B" w:rsidRPr="00EC5CA7" w:rsidTr="00C90B7C">
        <w:trPr>
          <w:trHeight w:val="260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Bourgeois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PLR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French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20.3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10.8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17.0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9.5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55.8</w:t>
            </w:r>
          </w:p>
        </w:tc>
      </w:tr>
      <w:tr w:rsidR="00D1671B" w:rsidRPr="00EC5CA7" w:rsidTr="00C90B7C">
        <w:trPr>
          <w:trHeight w:val="260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Waeber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UDC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12.6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20.6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15.4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8.0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51.7</w:t>
            </w:r>
          </w:p>
        </w:tc>
      </w:tr>
      <w:tr w:rsidR="00D1671B" w:rsidRPr="00EC5CA7" w:rsidTr="00C90B7C">
        <w:trPr>
          <w:trHeight w:val="260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Schmid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PVL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German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10.5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2.0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19.3</w:t>
            </w:r>
          </w:p>
        </w:tc>
      </w:tr>
      <w:tr w:rsidR="00D1671B" w:rsidRPr="00EC5CA7" w:rsidTr="00C90B7C">
        <w:trPr>
          <w:trHeight w:val="260"/>
        </w:trPr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Castioni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PBD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Bi</w:t>
            </w:r>
            <w:r w:rsidRPr="00EB4111">
              <w:rPr>
                <w:rFonts w:eastAsiaTheme="minorEastAsia"/>
                <w:sz w:val="20"/>
                <w:szCs w:val="20"/>
              </w:rPr>
              <w:t>lingual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1.8</w:t>
            </w:r>
          </w:p>
        </w:tc>
        <w:tc>
          <w:tcPr>
            <w:tcW w:w="10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1.3</w:t>
            </w:r>
          </w:p>
        </w:tc>
        <w:tc>
          <w:tcPr>
            <w:tcW w:w="10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0.7</w:t>
            </w:r>
          </w:p>
        </w:tc>
        <w:tc>
          <w:tcPr>
            <w:tcW w:w="10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EB4111">
              <w:rPr>
                <w:rFonts w:eastAsiaTheme="minorEastAsia"/>
                <w:sz w:val="20"/>
                <w:szCs w:val="20"/>
              </w:rPr>
              <w:t>(</w:t>
            </w:r>
            <w:r>
              <w:rPr>
                <w:rFonts w:eastAsiaTheme="minorEastAsia"/>
                <w:sz w:val="20"/>
                <w:szCs w:val="20"/>
              </w:rPr>
              <w:t>51.6</w:t>
            </w:r>
            <w:r w:rsidRPr="00EB4111">
              <w:rPr>
                <w:rFonts w:eastAsiaTheme="minorEastAsia"/>
                <w:sz w:val="20"/>
                <w:szCs w:val="20"/>
              </w:rPr>
              <w:t>)</w:t>
            </w:r>
          </w:p>
        </w:tc>
      </w:tr>
      <w:tr w:rsidR="00D1671B" w:rsidRPr="00EB4111" w:rsidTr="00C90B7C">
        <w:trPr>
          <w:trHeight w:val="280"/>
        </w:trPr>
        <w:tc>
          <w:tcPr>
            <w:tcW w:w="666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b/>
                <w:sz w:val="20"/>
                <w:szCs w:val="20"/>
              </w:rPr>
            </w:pPr>
            <w:r w:rsidRPr="00EB4111">
              <w:rPr>
                <w:rFonts w:eastAsiaTheme="minorEastAsia"/>
                <w:b/>
                <w:color w:val="000000"/>
                <w:sz w:val="20"/>
                <w:szCs w:val="22"/>
              </w:rPr>
              <w:t>Average relative electoral distance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rPr>
                <w:rFonts w:eastAsiaTheme="minorEastAsia"/>
                <w:b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EB4111" w:rsidRDefault="00D1671B" w:rsidP="00C90B7C">
            <w:pPr>
              <w:jc w:val="right"/>
              <w:rPr>
                <w:rFonts w:eastAsiaTheme="minorEastAsia"/>
                <w:b/>
                <w:bCs/>
                <w:color w:val="000000"/>
                <w:sz w:val="20"/>
                <w:szCs w:val="22"/>
              </w:rPr>
            </w:pPr>
            <w:r w:rsidRPr="00EB4111">
              <w:rPr>
                <w:rFonts w:eastAsiaTheme="minorEastAsia"/>
                <w:b/>
                <w:bCs/>
                <w:color w:val="000000"/>
                <w:sz w:val="20"/>
                <w:szCs w:val="22"/>
              </w:rPr>
              <w:t>37.9</w:t>
            </w:r>
          </w:p>
        </w:tc>
      </w:tr>
    </w:tbl>
    <w:p w:rsidR="00D1671B" w:rsidRDefault="00D1671B" w:rsidP="00D1671B">
      <w:pPr>
        <w:rPr>
          <w:rFonts w:eastAsiaTheme="minorEastAsia"/>
          <w:i/>
          <w:color w:val="000000"/>
          <w:sz w:val="20"/>
          <w:szCs w:val="22"/>
        </w:rPr>
      </w:pPr>
    </w:p>
    <w:p w:rsidR="00D1671B" w:rsidRPr="00031DF9" w:rsidRDefault="00D1671B" w:rsidP="00D1671B">
      <w:pPr>
        <w:rPr>
          <w:rFonts w:eastAsiaTheme="minorEastAsia"/>
          <w:i/>
          <w:color w:val="000000"/>
          <w:sz w:val="20"/>
          <w:szCs w:val="22"/>
        </w:rPr>
      </w:pPr>
      <w:r>
        <w:rPr>
          <w:rFonts w:eastAsiaTheme="minorEastAsia"/>
          <w:i/>
          <w:color w:val="000000"/>
          <w:sz w:val="20"/>
          <w:szCs w:val="22"/>
        </w:rPr>
        <w:t>Notes</w:t>
      </w:r>
      <w:r>
        <w:rPr>
          <w:rFonts w:eastAsiaTheme="minorEastAsia"/>
          <w:color w:val="000000"/>
          <w:sz w:val="20"/>
          <w:szCs w:val="22"/>
        </w:rPr>
        <w:t xml:space="preserve">: </w:t>
      </w:r>
      <w:r w:rsidRPr="0037332A">
        <w:rPr>
          <w:rFonts w:eastAsiaTheme="minorEastAsia"/>
          <w:color w:val="000000"/>
          <w:sz w:val="20"/>
          <w:szCs w:val="22"/>
        </w:rPr>
        <w:t xml:space="preserve">Estimates are weighted municipality means from 1000 </w:t>
      </w:r>
      <w:r>
        <w:rPr>
          <w:rFonts w:eastAsiaTheme="minorEastAsia"/>
          <w:color w:val="000000"/>
          <w:sz w:val="20"/>
          <w:szCs w:val="22"/>
        </w:rPr>
        <w:t xml:space="preserve">CxR estimates per municipality. </w:t>
      </w:r>
      <w:r w:rsidRPr="0037332A">
        <w:rPr>
          <w:rFonts w:eastAsiaTheme="minorEastAsia"/>
          <w:color w:val="000000"/>
          <w:sz w:val="20"/>
          <w:szCs w:val="22"/>
        </w:rPr>
        <w:t>Values for bilingual candidates and candidates receiving a higher vote share from the opposite group in parenthesis. For the calculation of the aver</w:t>
      </w:r>
      <w:r>
        <w:rPr>
          <w:rFonts w:eastAsiaTheme="minorEastAsia"/>
          <w:color w:val="000000"/>
          <w:sz w:val="20"/>
          <w:szCs w:val="22"/>
        </w:rPr>
        <w:t xml:space="preserve">age their values were set at 0. </w:t>
      </w:r>
      <w:r w:rsidRPr="0037332A">
        <w:rPr>
          <w:rFonts w:eastAsiaTheme="minorEastAsia"/>
          <w:color w:val="000000"/>
          <w:sz w:val="20"/>
          <w:szCs w:val="22"/>
        </w:rPr>
        <w:t xml:space="preserve">Ecological inferences estimated with RxC ecological </w:t>
      </w:r>
      <w:r>
        <w:rPr>
          <w:rFonts w:eastAsiaTheme="minorEastAsia"/>
          <w:color w:val="000000"/>
          <w:sz w:val="20"/>
          <w:szCs w:val="22"/>
        </w:rPr>
        <w:t>inference command in R package ‘eiPack’</w:t>
      </w:r>
      <w:r w:rsidRPr="0037332A">
        <w:rPr>
          <w:rFonts w:eastAsiaTheme="minorEastAsia"/>
          <w:color w:val="000000"/>
          <w:sz w:val="20"/>
          <w:szCs w:val="22"/>
        </w:rPr>
        <w:t>.</w:t>
      </w:r>
      <w:r>
        <w:rPr>
          <w:rFonts w:eastAsiaTheme="minorEastAsia"/>
          <w:color w:val="000000"/>
          <w:sz w:val="20"/>
          <w:szCs w:val="22"/>
        </w:rPr>
        <w:t xml:space="preserve"> ∆ = absolute difference between vote shares among German and French speakers.</w:t>
      </w:r>
    </w:p>
    <w:p w:rsidR="00D1671B" w:rsidRPr="0037332A" w:rsidRDefault="00D1671B" w:rsidP="00D1671B">
      <w:pPr>
        <w:rPr>
          <w:rFonts w:eastAsiaTheme="minorEastAsia"/>
          <w:color w:val="000000"/>
          <w:sz w:val="20"/>
          <w:szCs w:val="22"/>
        </w:rPr>
      </w:pPr>
    </w:p>
    <w:p w:rsidR="00D1671B" w:rsidRPr="0037332A" w:rsidRDefault="00D1671B" w:rsidP="00D1671B">
      <w:pPr>
        <w:rPr>
          <w:rFonts w:eastAsiaTheme="minorEastAsia"/>
          <w:color w:val="000000"/>
          <w:sz w:val="20"/>
          <w:szCs w:val="22"/>
        </w:rPr>
      </w:pPr>
    </w:p>
    <w:p w:rsidR="00D1671B" w:rsidRPr="0037332A" w:rsidRDefault="00D1671B" w:rsidP="00D1671B">
      <w:pPr>
        <w:rPr>
          <w:b/>
        </w:rPr>
      </w:pPr>
      <w:r w:rsidRPr="0037332A">
        <w:rPr>
          <w:b/>
        </w:rPr>
        <w:br w:type="page"/>
      </w:r>
    </w:p>
    <w:p w:rsidR="00D1671B" w:rsidRDefault="00D1671B" w:rsidP="00D1671B">
      <w:pPr>
        <w:rPr>
          <w:lang w:val="en-GB"/>
        </w:rPr>
      </w:pPr>
      <w:r w:rsidRPr="0037332A">
        <w:lastRenderedPageBreak/>
        <w:t xml:space="preserve">Table B.4: </w:t>
      </w:r>
      <w:r w:rsidRPr="0037332A">
        <w:rPr>
          <w:lang w:val="en-GB"/>
        </w:rPr>
        <w:t>Party vote share in the 2015 National Council election in Fribourg</w:t>
      </w:r>
      <w:r>
        <w:rPr>
          <w:lang w:val="en-GB"/>
        </w:rPr>
        <w:t xml:space="preserve"> (%)</w:t>
      </w:r>
    </w:p>
    <w:p w:rsidR="00D1671B" w:rsidRPr="0037332A" w:rsidRDefault="00D1671B" w:rsidP="00D1671B">
      <w:pPr>
        <w:rPr>
          <w:lang w:val="en-GB"/>
        </w:rPr>
      </w:pPr>
    </w:p>
    <w:tbl>
      <w:tblPr>
        <w:tblW w:w="7700" w:type="dxa"/>
        <w:tblInd w:w="98" w:type="dxa"/>
        <w:tblLook w:val="0000" w:firstRow="0" w:lastRow="0" w:firstColumn="0" w:lastColumn="0" w:noHBand="0" w:noVBand="0"/>
      </w:tblPr>
      <w:tblGrid>
        <w:gridCol w:w="1459"/>
        <w:gridCol w:w="1236"/>
        <w:gridCol w:w="1236"/>
        <w:gridCol w:w="1190"/>
        <w:gridCol w:w="1282"/>
        <w:gridCol w:w="1297"/>
      </w:tblGrid>
      <w:tr w:rsidR="00D1671B" w:rsidRPr="0037332A" w:rsidTr="00C90B7C">
        <w:trPr>
          <w:trHeight w:val="260"/>
        </w:trPr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Party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French speakers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German speakers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Total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∆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color w:val="000000"/>
                <w:sz w:val="20"/>
                <w:szCs w:val="22"/>
              </w:rPr>
              <w:t xml:space="preserve">Relative electoral distance </w:t>
            </w:r>
          </w:p>
        </w:tc>
      </w:tr>
      <w:tr w:rsidR="00D1671B" w:rsidRPr="0037332A" w:rsidTr="00C90B7C">
        <w:trPr>
          <w:trHeight w:val="260"/>
        </w:trPr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25.6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17.8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23.0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7.8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33.9</w:t>
            </w:r>
          </w:p>
        </w:tc>
      </w:tr>
      <w:tr w:rsidR="00D1671B" w:rsidRPr="0037332A" w:rsidTr="00C90B7C">
        <w:trPr>
          <w:trHeight w:val="260"/>
        </w:trPr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UDC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21.6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30.2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24.5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8.6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35.1</w:t>
            </w:r>
          </w:p>
        </w:tc>
      </w:tr>
      <w:tr w:rsidR="00D1671B" w:rsidRPr="0037332A" w:rsidTr="00C90B7C">
        <w:trPr>
          <w:trHeight w:val="260"/>
        </w:trPr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PDC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16.1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19.0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4.4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23.2</w:t>
            </w:r>
          </w:p>
        </w:tc>
      </w:tr>
      <w:tr w:rsidR="00D1671B" w:rsidRPr="0037332A" w:rsidTr="00C90B7C">
        <w:trPr>
          <w:trHeight w:val="260"/>
        </w:trPr>
        <w:tc>
          <w:tcPr>
            <w:tcW w:w="14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PLR</w:t>
            </w:r>
          </w:p>
        </w:tc>
        <w:tc>
          <w:tcPr>
            <w:tcW w:w="1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14.5</w:t>
            </w:r>
          </w:p>
        </w:tc>
        <w:tc>
          <w:tcPr>
            <w:tcW w:w="12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11.0</w:t>
            </w:r>
          </w:p>
        </w:tc>
        <w:tc>
          <w:tcPr>
            <w:tcW w:w="11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13.3</w:t>
            </w:r>
          </w:p>
        </w:tc>
        <w:tc>
          <w:tcPr>
            <w:tcW w:w="12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3.5</w:t>
            </w:r>
          </w:p>
        </w:tc>
        <w:tc>
          <w:tcPr>
            <w:tcW w:w="12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26.6</w:t>
            </w:r>
          </w:p>
        </w:tc>
      </w:tr>
      <w:tr w:rsidR="00D1671B" w:rsidRPr="0037332A" w:rsidTr="00C90B7C">
        <w:trPr>
          <w:trHeight w:val="260"/>
        </w:trPr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PCS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2.3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1.9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34.4</w:t>
            </w:r>
          </w:p>
        </w:tc>
      </w:tr>
      <w:tr w:rsidR="00D1671B" w:rsidRPr="0037332A" w:rsidTr="00C90B7C">
        <w:trPr>
          <w:trHeight w:val="260"/>
        </w:trPr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Greens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4.1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4.5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4.2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0.4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9.1</w:t>
            </w:r>
          </w:p>
        </w:tc>
      </w:tr>
      <w:tr w:rsidR="00D1671B" w:rsidRPr="0037332A" w:rsidTr="00C90B7C">
        <w:trPr>
          <w:trHeight w:val="260"/>
        </w:trPr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 w:rsidRPr="0037332A">
              <w:rPr>
                <w:rFonts w:eastAsiaTheme="minorEastAsia"/>
                <w:sz w:val="20"/>
                <w:szCs w:val="20"/>
              </w:rPr>
              <w:t>PVL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2.1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3.9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2.7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68.4</w:t>
            </w:r>
          </w:p>
        </w:tc>
      </w:tr>
      <w:tr w:rsidR="00D1671B" w:rsidRPr="0037332A" w:rsidTr="00C90B7C">
        <w:trPr>
          <w:trHeight w:val="260"/>
        </w:trPr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O</w:t>
            </w:r>
            <w:r w:rsidRPr="0037332A">
              <w:rPr>
                <w:rFonts w:eastAsiaTheme="minorEastAsia"/>
                <w:sz w:val="20"/>
                <w:szCs w:val="20"/>
              </w:rPr>
              <w:t>ther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9.9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14.2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11.4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4.3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37.5</w:t>
            </w:r>
          </w:p>
        </w:tc>
      </w:tr>
    </w:tbl>
    <w:p w:rsidR="00D1671B" w:rsidRDefault="00D1671B" w:rsidP="00D1671B">
      <w:pPr>
        <w:rPr>
          <w:rFonts w:eastAsiaTheme="minorEastAsia"/>
          <w:i/>
          <w:color w:val="000000"/>
          <w:sz w:val="20"/>
          <w:szCs w:val="22"/>
        </w:rPr>
      </w:pPr>
    </w:p>
    <w:p w:rsidR="00D1671B" w:rsidRPr="00031DF9" w:rsidRDefault="00D1671B" w:rsidP="00D1671B">
      <w:pPr>
        <w:rPr>
          <w:rFonts w:eastAsiaTheme="minorEastAsia"/>
          <w:i/>
          <w:color w:val="000000"/>
          <w:sz w:val="20"/>
          <w:szCs w:val="22"/>
        </w:rPr>
      </w:pPr>
      <w:r w:rsidRPr="00EB4111">
        <w:rPr>
          <w:rFonts w:eastAsiaTheme="minorEastAsia"/>
          <w:i/>
          <w:color w:val="000000"/>
          <w:sz w:val="20"/>
          <w:szCs w:val="22"/>
        </w:rPr>
        <w:t>Notes</w:t>
      </w:r>
      <w:r>
        <w:rPr>
          <w:rFonts w:eastAsiaTheme="minorEastAsia"/>
          <w:color w:val="000000"/>
          <w:sz w:val="20"/>
          <w:szCs w:val="22"/>
        </w:rPr>
        <w:t xml:space="preserve">: </w:t>
      </w:r>
      <w:r w:rsidRPr="0037332A">
        <w:rPr>
          <w:rFonts w:eastAsiaTheme="minorEastAsia"/>
          <w:color w:val="000000"/>
          <w:sz w:val="20"/>
          <w:szCs w:val="22"/>
        </w:rPr>
        <w:t xml:space="preserve">Estimates are weighted municipality means from 1000 </w:t>
      </w:r>
      <w:r>
        <w:rPr>
          <w:rFonts w:eastAsiaTheme="minorEastAsia"/>
          <w:color w:val="000000"/>
          <w:sz w:val="20"/>
          <w:szCs w:val="22"/>
        </w:rPr>
        <w:t xml:space="preserve">CxR estimates per municipality. </w:t>
      </w:r>
      <w:r w:rsidRPr="0037332A">
        <w:rPr>
          <w:rFonts w:eastAsiaTheme="minorEastAsia"/>
          <w:color w:val="000000"/>
          <w:sz w:val="20"/>
          <w:szCs w:val="22"/>
        </w:rPr>
        <w:t xml:space="preserve">Ecological inferences estimated with RxC ecological </w:t>
      </w:r>
      <w:r>
        <w:rPr>
          <w:rFonts w:eastAsiaTheme="minorEastAsia"/>
          <w:color w:val="000000"/>
          <w:sz w:val="20"/>
          <w:szCs w:val="22"/>
        </w:rPr>
        <w:t>inference command in R package ‘eiPack’</w:t>
      </w:r>
      <w:r w:rsidRPr="0037332A">
        <w:rPr>
          <w:rFonts w:eastAsiaTheme="minorEastAsia"/>
          <w:color w:val="000000"/>
          <w:sz w:val="20"/>
          <w:szCs w:val="22"/>
        </w:rPr>
        <w:t>.</w:t>
      </w:r>
      <w:r>
        <w:rPr>
          <w:rFonts w:eastAsiaTheme="minorEastAsia"/>
          <w:color w:val="000000"/>
          <w:sz w:val="20"/>
          <w:szCs w:val="22"/>
        </w:rPr>
        <w:t xml:space="preserve"> ∆ = absolute difference between vote shares among German and French speakers.</w:t>
      </w:r>
    </w:p>
    <w:p w:rsidR="00D1671B" w:rsidRPr="0037332A" w:rsidRDefault="00D1671B" w:rsidP="00D1671B">
      <w:pPr>
        <w:rPr>
          <w:rFonts w:eastAsiaTheme="minorEastAsia"/>
          <w:color w:val="000000"/>
          <w:sz w:val="20"/>
          <w:szCs w:val="22"/>
        </w:rPr>
      </w:pPr>
    </w:p>
    <w:p w:rsidR="00D1671B" w:rsidRPr="0037332A" w:rsidRDefault="00D1671B" w:rsidP="00D1671B">
      <w:pPr>
        <w:rPr>
          <w:rFonts w:eastAsiaTheme="minorEastAsia"/>
          <w:color w:val="000000"/>
          <w:sz w:val="20"/>
          <w:szCs w:val="22"/>
        </w:rPr>
      </w:pPr>
    </w:p>
    <w:p w:rsidR="00D1671B" w:rsidRPr="0037332A" w:rsidRDefault="00D1671B" w:rsidP="00D1671B">
      <w:pPr>
        <w:rPr>
          <w:b/>
        </w:rPr>
      </w:pPr>
    </w:p>
    <w:p w:rsidR="00D1671B" w:rsidRPr="0037332A" w:rsidRDefault="00D1671B" w:rsidP="00D1671B">
      <w:pPr>
        <w:rPr>
          <w:b/>
        </w:rPr>
      </w:pPr>
    </w:p>
    <w:p w:rsidR="00D1671B" w:rsidRPr="0037332A" w:rsidRDefault="00D1671B" w:rsidP="00D1671B">
      <w:pPr>
        <w:rPr>
          <w:b/>
        </w:rPr>
      </w:pPr>
      <w:r w:rsidRPr="0037332A">
        <w:rPr>
          <w:b/>
        </w:rPr>
        <w:br w:type="page"/>
      </w:r>
    </w:p>
    <w:p w:rsidR="00D1671B" w:rsidRPr="0037332A" w:rsidRDefault="00D1671B" w:rsidP="00D1671B">
      <w:pPr>
        <w:rPr>
          <w:b/>
        </w:rPr>
      </w:pPr>
      <w:r w:rsidRPr="0037332A">
        <w:rPr>
          <w:b/>
        </w:rPr>
        <w:lastRenderedPageBreak/>
        <w:t>Part C: Results of the 2011 elections with absolute numbers</w:t>
      </w:r>
    </w:p>
    <w:p w:rsidR="00D1671B" w:rsidRPr="0037332A" w:rsidRDefault="00D1671B" w:rsidP="00D1671B">
      <w:pPr>
        <w:rPr>
          <w:b/>
        </w:rPr>
      </w:pPr>
    </w:p>
    <w:p w:rsidR="00D1671B" w:rsidRDefault="00D1671B" w:rsidP="00D1671B">
      <w:r w:rsidRPr="0037332A">
        <w:t>Table C.1: Candidate votes in the 2011 election to the cantonal executive in Fribourg</w:t>
      </w:r>
      <w:r>
        <w:t xml:space="preserve"> (n)</w:t>
      </w:r>
    </w:p>
    <w:p w:rsidR="00D1671B" w:rsidRPr="0037332A" w:rsidRDefault="00D1671B" w:rsidP="00D1671B"/>
    <w:tbl>
      <w:tblPr>
        <w:tblW w:w="6440" w:type="dxa"/>
        <w:tblLook w:val="04A0" w:firstRow="1" w:lastRow="0" w:firstColumn="1" w:lastColumn="0" w:noHBand="0" w:noVBand="1"/>
      </w:tblPr>
      <w:tblGrid>
        <w:gridCol w:w="1701"/>
        <w:gridCol w:w="1459"/>
        <w:gridCol w:w="1300"/>
        <w:gridCol w:w="1300"/>
        <w:gridCol w:w="750"/>
      </w:tblGrid>
      <w:tr w:rsidR="00D1671B" w:rsidRPr="0037332A" w:rsidTr="00C90B7C">
        <w:trPr>
          <w:trHeight w:val="26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Candidate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Party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Votes</w:t>
            </w:r>
          </w:p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031DF9"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round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Votes</w:t>
            </w:r>
          </w:p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31DF9"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round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Seats</w:t>
            </w:r>
            <w:r>
              <w:rPr>
                <w:sz w:val="20"/>
                <w:szCs w:val="20"/>
              </w:rPr>
              <w:t xml:space="preserve"> gained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Chassot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37472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35622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Vonlanthen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36204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35191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Jutzet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33728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33143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Godel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33100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33504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 w:rsidRPr="0037332A">
              <w:rPr>
                <w:color w:val="000000"/>
                <w:sz w:val="20"/>
                <w:szCs w:val="20"/>
              </w:rPr>
              <w:t>Dem</w:t>
            </w:r>
            <w:r>
              <w:rPr>
                <w:color w:val="000000"/>
                <w:sz w:val="20"/>
                <w:szCs w:val="20"/>
              </w:rPr>
              <w:t xml:space="preserve">ierre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29816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30474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Garnier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Greens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24833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31224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Ropraz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23366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28359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 w:rsidRPr="0037332A">
              <w:rPr>
                <w:color w:val="000000"/>
                <w:sz w:val="20"/>
                <w:szCs w:val="20"/>
              </w:rPr>
              <w:t xml:space="preserve">Ganioz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21592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Nobs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PCS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21560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19836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Page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20569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20450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 w:rsidRPr="0037332A">
              <w:rPr>
                <w:color w:val="000000"/>
                <w:sz w:val="20"/>
                <w:szCs w:val="20"/>
              </w:rPr>
              <w:t xml:space="preserve">Bachmann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Ind.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15981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 w:rsidRPr="0037332A">
              <w:rPr>
                <w:color w:val="000000"/>
                <w:sz w:val="20"/>
                <w:szCs w:val="20"/>
              </w:rPr>
              <w:t xml:space="preserve">Ith 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14730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 w:rsidRPr="0037332A">
              <w:rPr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280290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267803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7</w:t>
            </w:r>
          </w:p>
        </w:tc>
      </w:tr>
      <w:tr w:rsidR="00D1671B" w:rsidRPr="0037332A" w:rsidTr="00C90B7C">
        <w:trPr>
          <w:trHeight w:val="260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Default="00D1671B" w:rsidP="00C90B7C">
            <w:pPr>
              <w:rPr>
                <w:i/>
                <w:color w:val="000000"/>
                <w:sz w:val="20"/>
                <w:szCs w:val="20"/>
              </w:rPr>
            </w:pPr>
          </w:p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  <w:r w:rsidRPr="006A36C5">
              <w:rPr>
                <w:i/>
                <w:color w:val="000000"/>
                <w:sz w:val="20"/>
                <w:szCs w:val="20"/>
              </w:rPr>
              <w:t>Source</w:t>
            </w:r>
            <w:r w:rsidRPr="0037332A">
              <w:rPr>
                <w:color w:val="000000"/>
                <w:sz w:val="20"/>
                <w:szCs w:val="20"/>
              </w:rPr>
              <w:t>: Etat de Fribourg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</w:tr>
    </w:tbl>
    <w:p w:rsidR="00D1671B" w:rsidRPr="0037332A" w:rsidRDefault="00D1671B" w:rsidP="00D1671B">
      <w:pPr>
        <w:rPr>
          <w:b/>
        </w:rPr>
      </w:pPr>
    </w:p>
    <w:p w:rsidR="00D1671B" w:rsidRPr="0037332A" w:rsidRDefault="00D1671B" w:rsidP="00D1671B">
      <w:pPr>
        <w:rPr>
          <w:b/>
        </w:rPr>
      </w:pPr>
    </w:p>
    <w:p w:rsidR="00D1671B" w:rsidRPr="0037332A" w:rsidRDefault="00D1671B" w:rsidP="00D1671B">
      <w:pPr>
        <w:rPr>
          <w:b/>
        </w:rPr>
      </w:pPr>
      <w:r w:rsidRPr="0037332A">
        <w:rPr>
          <w:b/>
        </w:rPr>
        <w:br w:type="page"/>
      </w:r>
    </w:p>
    <w:p w:rsidR="00D1671B" w:rsidRDefault="00D1671B" w:rsidP="00D1671B">
      <w:pPr>
        <w:rPr>
          <w:lang w:val="en-GB"/>
        </w:rPr>
      </w:pPr>
      <w:r w:rsidRPr="0037332A">
        <w:rPr>
          <w:lang w:val="en-GB"/>
        </w:rPr>
        <w:lastRenderedPageBreak/>
        <w:t>Table C.2:</w:t>
      </w:r>
      <w:r w:rsidRPr="0037332A">
        <w:rPr>
          <w:b/>
        </w:rPr>
        <w:t xml:space="preserve"> </w:t>
      </w:r>
      <w:r w:rsidRPr="0037332A">
        <w:rPr>
          <w:lang w:val="en-GB"/>
        </w:rPr>
        <w:t>Candidate votes in the 2011 National Council election in Fribourg</w:t>
      </w:r>
      <w:r>
        <w:rPr>
          <w:lang w:val="en-GB"/>
        </w:rPr>
        <w:t xml:space="preserve"> (n)</w:t>
      </w:r>
    </w:p>
    <w:p w:rsidR="00D1671B" w:rsidRDefault="00D1671B" w:rsidP="00D1671B">
      <w:pPr>
        <w:rPr>
          <w:lang w:val="en-GB"/>
        </w:rPr>
      </w:pPr>
    </w:p>
    <w:p w:rsidR="00D1671B" w:rsidRPr="0037332A" w:rsidRDefault="00D1671B" w:rsidP="00D1671B">
      <w:pPr>
        <w:rPr>
          <w:lang w:val="en-GB"/>
        </w:rPr>
      </w:pPr>
    </w:p>
    <w:tbl>
      <w:tblPr>
        <w:tblW w:w="7210" w:type="dxa"/>
        <w:tblLook w:val="04A0" w:firstRow="1" w:lastRow="0" w:firstColumn="1" w:lastColumn="0" w:noHBand="0" w:noVBand="1"/>
      </w:tblPr>
      <w:tblGrid>
        <w:gridCol w:w="3060"/>
        <w:gridCol w:w="1570"/>
        <w:gridCol w:w="1280"/>
        <w:gridCol w:w="1300"/>
      </w:tblGrid>
      <w:tr w:rsidR="00D1671B" w:rsidRPr="0037332A" w:rsidTr="00C90B7C">
        <w:trPr>
          <w:trHeight w:val="260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Candidate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Party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Votes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Seats</w:t>
            </w:r>
          </w:p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gained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Levrat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37332A">
              <w:rPr>
                <w:sz w:val="20"/>
                <w:szCs w:val="20"/>
              </w:rPr>
              <w:t>951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Steiert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37332A">
              <w:rPr>
                <w:sz w:val="20"/>
                <w:szCs w:val="20"/>
              </w:rPr>
              <w:t>836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Rime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37332A">
              <w:rPr>
                <w:sz w:val="20"/>
                <w:szCs w:val="20"/>
              </w:rPr>
              <w:t>152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de Buman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 / CVP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37332A">
              <w:rPr>
                <w:sz w:val="20"/>
                <w:szCs w:val="20"/>
              </w:rPr>
              <w:t>335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Page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37332A">
              <w:rPr>
                <w:sz w:val="20"/>
                <w:szCs w:val="20"/>
              </w:rPr>
              <w:t>792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Bulliard-Marbach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 / CVP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37332A">
              <w:rPr>
                <w:sz w:val="20"/>
                <w:szCs w:val="20"/>
              </w:rPr>
              <w:t>591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Bourgeois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37332A">
              <w:rPr>
                <w:sz w:val="20"/>
                <w:szCs w:val="20"/>
              </w:rPr>
              <w:t>932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Piller Carrard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37332A">
              <w:rPr>
                <w:sz w:val="20"/>
                <w:szCs w:val="20"/>
              </w:rPr>
              <w:t>784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Schneider Schüttel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37332A">
              <w:rPr>
                <w:sz w:val="20"/>
                <w:szCs w:val="20"/>
              </w:rPr>
              <w:t>761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Wassmer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37332A">
              <w:rPr>
                <w:sz w:val="20"/>
                <w:szCs w:val="20"/>
              </w:rPr>
              <w:t>477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Emonet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37332A">
              <w:rPr>
                <w:sz w:val="20"/>
                <w:szCs w:val="20"/>
              </w:rPr>
              <w:t>368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Tschopp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37332A">
              <w:rPr>
                <w:sz w:val="20"/>
                <w:szCs w:val="20"/>
              </w:rPr>
              <w:t>296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Losey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37332A">
              <w:rPr>
                <w:sz w:val="20"/>
                <w:szCs w:val="20"/>
              </w:rPr>
              <w:t>223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Collomb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 / CVP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37332A">
              <w:rPr>
                <w:sz w:val="20"/>
                <w:szCs w:val="20"/>
              </w:rPr>
              <w:t>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Waeber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37332A">
              <w:rPr>
                <w:sz w:val="20"/>
                <w:szCs w:val="20"/>
              </w:rPr>
              <w:t>528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Peiry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37332A">
              <w:rPr>
                <w:sz w:val="20"/>
                <w:szCs w:val="20"/>
              </w:rPr>
              <w:t>339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Demont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37332A">
              <w:rPr>
                <w:sz w:val="20"/>
                <w:szCs w:val="20"/>
              </w:rPr>
              <w:t>285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Bosson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 / CVP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37332A">
              <w:rPr>
                <w:sz w:val="20"/>
                <w:szCs w:val="20"/>
              </w:rPr>
              <w:t>757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Mesot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37332A">
              <w:rPr>
                <w:sz w:val="20"/>
                <w:szCs w:val="20"/>
              </w:rPr>
              <w:t>221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Herren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 / CVP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37332A">
              <w:rPr>
                <w:sz w:val="20"/>
                <w:szCs w:val="20"/>
              </w:rPr>
              <w:t>432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Weber-Gobet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37332A">
              <w:rPr>
                <w:sz w:val="20"/>
                <w:szCs w:val="20"/>
              </w:rPr>
              <w:t>806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Lambelet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 / CVP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37332A">
              <w:rPr>
                <w:sz w:val="20"/>
                <w:szCs w:val="20"/>
              </w:rPr>
              <w:t>311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Kaelin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 / CVP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37332A">
              <w:rPr>
                <w:sz w:val="20"/>
                <w:szCs w:val="20"/>
              </w:rPr>
              <w:t>974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Vonlanthen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37332A">
              <w:rPr>
                <w:sz w:val="20"/>
                <w:szCs w:val="20"/>
              </w:rPr>
              <w:t>492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Glauser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37332A">
              <w:rPr>
                <w:sz w:val="20"/>
                <w:szCs w:val="20"/>
              </w:rPr>
              <w:t>284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Clément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37332A">
              <w:rPr>
                <w:sz w:val="20"/>
                <w:szCs w:val="20"/>
              </w:rPr>
              <w:t>595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Aebersold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37332A">
              <w:rPr>
                <w:sz w:val="20"/>
                <w:szCs w:val="20"/>
              </w:rPr>
              <w:t>449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Wüthrich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37332A">
              <w:rPr>
                <w:sz w:val="20"/>
                <w:szCs w:val="20"/>
              </w:rPr>
              <w:t>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Esseiva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37332A">
              <w:rPr>
                <w:sz w:val="20"/>
                <w:szCs w:val="20"/>
              </w:rPr>
              <w:t>221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Mutter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7332A">
              <w:rPr>
                <w:sz w:val="20"/>
                <w:szCs w:val="20"/>
              </w:rPr>
              <w:t>167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Demierre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Vert’</w:t>
            </w:r>
            <w:r w:rsidRPr="0037332A">
              <w:rPr>
                <w:sz w:val="20"/>
                <w:szCs w:val="20"/>
              </w:rPr>
              <w:t>libéral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37332A">
              <w:rPr>
                <w:sz w:val="20"/>
                <w:szCs w:val="20"/>
              </w:rPr>
              <w:t>426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von Dach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PBD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7332A">
              <w:rPr>
                <w:sz w:val="20"/>
                <w:szCs w:val="20"/>
              </w:rPr>
              <w:t>819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Peisl-Gaillet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7332A">
              <w:rPr>
                <w:sz w:val="20"/>
                <w:szCs w:val="20"/>
              </w:rPr>
              <w:t>378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Braillard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7332A">
              <w:rPr>
                <w:sz w:val="20"/>
                <w:szCs w:val="20"/>
              </w:rPr>
              <w:t>373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Etter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Vert’</w:t>
            </w:r>
            <w:r w:rsidRPr="0037332A">
              <w:rPr>
                <w:sz w:val="20"/>
                <w:szCs w:val="20"/>
              </w:rPr>
              <w:t>libéral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7332A">
              <w:rPr>
                <w:sz w:val="20"/>
                <w:szCs w:val="20"/>
              </w:rPr>
              <w:t>314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Aeby-Egger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7332A">
              <w:rPr>
                <w:sz w:val="20"/>
                <w:szCs w:val="20"/>
              </w:rPr>
              <w:t>157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Schmid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Vert’</w:t>
            </w:r>
            <w:r w:rsidRPr="0037332A">
              <w:rPr>
                <w:sz w:val="20"/>
                <w:szCs w:val="20"/>
              </w:rPr>
              <w:t>libéral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964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Collaud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819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Rey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762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Arcioni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PBD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696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Ecoffey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PBD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690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Bardet-Leuenberger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648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Savary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Vert’</w:t>
            </w:r>
            <w:r w:rsidRPr="0037332A">
              <w:rPr>
                <w:sz w:val="20"/>
                <w:szCs w:val="20"/>
              </w:rPr>
              <w:t>libéral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621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Hapka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610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Gasser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Vert’</w:t>
            </w:r>
            <w:r w:rsidRPr="0037332A">
              <w:rPr>
                <w:sz w:val="20"/>
                <w:szCs w:val="20"/>
              </w:rPr>
              <w:t>libéral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432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Beyeler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351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Wismer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Vert’</w:t>
            </w:r>
            <w:r w:rsidRPr="0037332A">
              <w:rPr>
                <w:sz w:val="20"/>
                <w:szCs w:val="20"/>
              </w:rPr>
              <w:t>libéral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278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Chassot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263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Marmier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lastRenderedPageBreak/>
              <w:t xml:space="preserve">Rollier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Vert’</w:t>
            </w:r>
            <w:r w:rsidRPr="0037332A">
              <w:rPr>
                <w:sz w:val="20"/>
                <w:szCs w:val="20"/>
              </w:rPr>
              <w:t>libéral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37332A">
              <w:rPr>
                <w:sz w:val="20"/>
                <w:szCs w:val="20"/>
              </w:rPr>
              <w:t>075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Mayer Aldana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852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Besse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787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Schwarz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sans-partis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614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Messer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Vert-NG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483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Gapany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408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Truttmann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PBD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401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Brady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334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Bovard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Andrey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Vert-NG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123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Mendez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Vert-NG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37332A">
              <w:rPr>
                <w:sz w:val="20"/>
                <w:szCs w:val="20"/>
              </w:rPr>
              <w:t>094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Eichenberger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UDF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993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Lorente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UDF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993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Buntschu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981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de Roche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PEV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977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Schafer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938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Bischof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927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Menoud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UDF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921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Zurich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886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Pache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PPFR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860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Studer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CG-Jeunes 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859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Schneuwly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Vert-NG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837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Jaquet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777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von Niederhäusern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Vert-NG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Nguyen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CG-Jeunes 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730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Blanc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PPFR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711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Gaschen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701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Michellod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Sitapati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Vert-NG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649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Rüfenacht-Schenk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PEV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621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Mooser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610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Descuves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PPFR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599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Germain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PPFR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583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Verdun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PLR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543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Herren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PEV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Frieden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CG-Jeunes 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540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Jüni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PEV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Dellsperger 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Jeunes PS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Singy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Politique Int.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Plüss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PEV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Aeby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CG-Jeunes 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Kocher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PEV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Baraké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CG-Jeunes PCS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Zimmermann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PEV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Gratwohl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MCI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Gogniat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Politique Int.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348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Preti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Politique Int.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Ruch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MCI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Niclass 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MCI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Botchi Morel 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MCI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Total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</w:t>
            </w:r>
            <w:r w:rsidRPr="0037332A">
              <w:rPr>
                <w:sz w:val="20"/>
                <w:szCs w:val="20"/>
              </w:rPr>
              <w:t>978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7</w:t>
            </w: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Default="00D1671B" w:rsidP="00C90B7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</w:p>
        </w:tc>
      </w:tr>
      <w:tr w:rsidR="00D1671B" w:rsidRPr="0037332A" w:rsidTr="00C90B7C">
        <w:trPr>
          <w:trHeight w:val="26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D6417E">
              <w:rPr>
                <w:i/>
                <w:sz w:val="20"/>
                <w:szCs w:val="20"/>
              </w:rPr>
              <w:t>Source</w:t>
            </w:r>
            <w:r w:rsidRPr="0037332A">
              <w:rPr>
                <w:sz w:val="20"/>
                <w:szCs w:val="20"/>
              </w:rPr>
              <w:t>: Etat de Fribourg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</w:tr>
    </w:tbl>
    <w:p w:rsidR="00D1671B" w:rsidRPr="0037332A" w:rsidRDefault="00D1671B" w:rsidP="00D1671B">
      <w:pPr>
        <w:rPr>
          <w:b/>
        </w:rPr>
      </w:pPr>
    </w:p>
    <w:p w:rsidR="00D1671B" w:rsidRDefault="00D1671B" w:rsidP="00D1671B">
      <w:pPr>
        <w:rPr>
          <w:lang w:val="en-GB"/>
        </w:rPr>
      </w:pPr>
      <w:r w:rsidRPr="0037332A">
        <w:br w:type="page"/>
      </w:r>
      <w:r w:rsidRPr="0037332A">
        <w:lastRenderedPageBreak/>
        <w:t xml:space="preserve">Table C.3: </w:t>
      </w:r>
      <w:r w:rsidRPr="0037332A">
        <w:rPr>
          <w:lang w:val="en-GB"/>
        </w:rPr>
        <w:t>Candidate votes in the 2011 Council of States election in Fribourg</w:t>
      </w:r>
      <w:r>
        <w:rPr>
          <w:lang w:val="en-GB"/>
        </w:rPr>
        <w:t xml:space="preserve"> (n)</w:t>
      </w:r>
    </w:p>
    <w:p w:rsidR="00D1671B" w:rsidRPr="0037332A" w:rsidRDefault="00D1671B" w:rsidP="00D1671B"/>
    <w:tbl>
      <w:tblPr>
        <w:tblW w:w="6804" w:type="dxa"/>
        <w:tblLook w:val="04A0" w:firstRow="1" w:lastRow="0" w:firstColumn="1" w:lastColumn="0" w:noHBand="0" w:noVBand="1"/>
      </w:tblPr>
      <w:tblGrid>
        <w:gridCol w:w="3058"/>
        <w:gridCol w:w="1400"/>
        <w:gridCol w:w="1831"/>
        <w:gridCol w:w="750"/>
      </w:tblGrid>
      <w:tr w:rsidR="00D1671B" w:rsidRPr="0037332A" w:rsidTr="00C90B7C">
        <w:trPr>
          <w:trHeight w:val="260"/>
        </w:trPr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Candidate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Party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Votes 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Seats</w:t>
            </w:r>
            <w:r>
              <w:rPr>
                <w:sz w:val="20"/>
                <w:szCs w:val="20"/>
              </w:rPr>
              <w:t xml:space="preserve"> gained</w:t>
            </w:r>
          </w:p>
        </w:tc>
      </w:tr>
      <w:tr w:rsidR="00D1671B" w:rsidRPr="0037332A" w:rsidTr="00C90B7C">
        <w:trPr>
          <w:trHeight w:val="280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 xml:space="preserve">Berset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PS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46295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80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Schwaller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PDC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44699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</w:t>
            </w:r>
          </w:p>
        </w:tc>
      </w:tr>
      <w:tr w:rsidR="00D1671B" w:rsidRPr="0037332A" w:rsidTr="00C90B7C">
        <w:trPr>
          <w:trHeight w:val="280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Rime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UDC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20558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80"/>
        </w:trPr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Vonlanthen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PLR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7685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0</w:t>
            </w:r>
          </w:p>
        </w:tc>
      </w:tr>
      <w:tr w:rsidR="00D1671B" w:rsidRPr="0037332A" w:rsidTr="00C90B7C">
        <w:trPr>
          <w:trHeight w:val="280"/>
        </w:trPr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Total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 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119237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jc w:val="right"/>
              <w:rPr>
                <w:sz w:val="20"/>
                <w:szCs w:val="20"/>
              </w:rPr>
            </w:pPr>
            <w:r w:rsidRPr="0037332A">
              <w:rPr>
                <w:sz w:val="20"/>
                <w:szCs w:val="20"/>
              </w:rPr>
              <w:t>2</w:t>
            </w:r>
          </w:p>
        </w:tc>
      </w:tr>
      <w:tr w:rsidR="00D1671B" w:rsidRPr="0037332A" w:rsidTr="00C90B7C">
        <w:trPr>
          <w:trHeight w:val="280"/>
        </w:trPr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1671B" w:rsidRDefault="00D1671B" w:rsidP="00C90B7C">
            <w:pPr>
              <w:rPr>
                <w:i/>
                <w:sz w:val="20"/>
                <w:szCs w:val="20"/>
              </w:rPr>
            </w:pPr>
          </w:p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D6417E">
              <w:rPr>
                <w:i/>
                <w:sz w:val="20"/>
                <w:szCs w:val="20"/>
              </w:rPr>
              <w:t>Source</w:t>
            </w:r>
            <w:r w:rsidRPr="0037332A">
              <w:rPr>
                <w:sz w:val="20"/>
                <w:szCs w:val="20"/>
              </w:rPr>
              <w:t>: Etat de Fribourg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</w:p>
        </w:tc>
      </w:tr>
      <w:tr w:rsidR="00D1671B" w:rsidRPr="0037332A" w:rsidTr="00C90B7C">
        <w:trPr>
          <w:trHeight w:val="260"/>
        </w:trPr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1671B" w:rsidRPr="0037332A" w:rsidRDefault="00D1671B" w:rsidP="00C90B7C">
            <w:pPr>
              <w:rPr>
                <w:sz w:val="20"/>
                <w:szCs w:val="20"/>
              </w:rPr>
            </w:pPr>
            <w:r w:rsidRPr="00D6417E">
              <w:rPr>
                <w:i/>
                <w:sz w:val="20"/>
                <w:szCs w:val="20"/>
              </w:rPr>
              <w:t>Notes</w:t>
            </w:r>
            <w:r>
              <w:rPr>
                <w:sz w:val="20"/>
                <w:szCs w:val="20"/>
              </w:rPr>
              <w:t xml:space="preserve">: In this two-member district election the first two candidates obtained the </w:t>
            </w:r>
            <w:r w:rsidRPr="0037332A">
              <w:rPr>
                <w:sz w:val="20"/>
                <w:szCs w:val="20"/>
              </w:rPr>
              <w:t>absol</w:t>
            </w:r>
            <w:r>
              <w:rPr>
                <w:sz w:val="20"/>
                <w:szCs w:val="20"/>
              </w:rPr>
              <w:t xml:space="preserve">ute majority and were therefore elected in the first round. </w:t>
            </w:r>
          </w:p>
        </w:tc>
      </w:tr>
    </w:tbl>
    <w:p w:rsidR="00D1671B" w:rsidRPr="0037332A" w:rsidRDefault="00D1671B" w:rsidP="00D1671B">
      <w:pPr>
        <w:rPr>
          <w:b/>
        </w:rPr>
      </w:pPr>
    </w:p>
    <w:p w:rsidR="00D1671B" w:rsidRPr="0037332A" w:rsidRDefault="00D1671B" w:rsidP="00D1671B">
      <w:pPr>
        <w:rPr>
          <w:b/>
        </w:rPr>
      </w:pPr>
    </w:p>
    <w:p w:rsidR="00CD21C0" w:rsidRDefault="0005542F"/>
    <w:sectPr w:rsidR="00CD21C0" w:rsidSect="00E475AA">
      <w:footerReference w:type="even" r:id="rId8"/>
      <w:footerReference w:type="default" r:id="rId9"/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42F" w:rsidRDefault="0005542F">
      <w:r>
        <w:separator/>
      </w:r>
    </w:p>
  </w:endnote>
  <w:endnote w:type="continuationSeparator" w:id="0">
    <w:p w:rsidR="0005542F" w:rsidRDefault="0005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Microsoft Sans Serif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45D" w:rsidRDefault="00D1671B" w:rsidP="00E475AA">
    <w:pPr>
      <w:pStyle w:val="Footer"/>
      <w:framePr w:wrap="around" w:vAnchor="text" w:hAnchor="margin" w:xAlign="right" w:y="1"/>
      <w:rPr>
        <w:rStyle w:val="PageNumber"/>
        <w:lang w:val="en-US" w:eastAsia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C745D" w:rsidRDefault="0005542F" w:rsidP="00E475A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45D" w:rsidRDefault="00D1671B" w:rsidP="00E475AA">
    <w:pPr>
      <w:pStyle w:val="Footer"/>
      <w:framePr w:wrap="around" w:vAnchor="text" w:hAnchor="margin" w:xAlign="right" w:y="1"/>
      <w:rPr>
        <w:rStyle w:val="PageNumber"/>
        <w:lang w:val="en-US" w:eastAsia="en-US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18E3">
      <w:rPr>
        <w:rStyle w:val="PageNumber"/>
        <w:noProof/>
      </w:rPr>
      <w:t>1</w:t>
    </w:r>
    <w:r>
      <w:rPr>
        <w:rStyle w:val="PageNumber"/>
      </w:rPr>
      <w:fldChar w:fldCharType="end"/>
    </w:r>
  </w:p>
  <w:p w:rsidR="007C745D" w:rsidRDefault="0005542F" w:rsidP="00E475A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42F" w:rsidRDefault="0005542F">
      <w:r>
        <w:separator/>
      </w:r>
    </w:p>
  </w:footnote>
  <w:footnote w:type="continuationSeparator" w:id="0">
    <w:p w:rsidR="0005542F" w:rsidRDefault="000554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71B"/>
    <w:rsid w:val="0005542F"/>
    <w:rsid w:val="003918E3"/>
    <w:rsid w:val="0046668C"/>
    <w:rsid w:val="007E6BCE"/>
    <w:rsid w:val="00D1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F855AC88-C85F-3F46-AFD8-349EA84A0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71B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7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71B"/>
    <w:rPr>
      <w:rFonts w:ascii="Lucida Grande" w:eastAsia="Times New Roman" w:hAnsi="Lucida Grande" w:cs="Times New Roman"/>
      <w:sz w:val="18"/>
      <w:szCs w:val="18"/>
      <w:lang w:val="en-US"/>
    </w:rPr>
  </w:style>
  <w:style w:type="paragraph" w:styleId="Footer">
    <w:name w:val="footer"/>
    <w:basedOn w:val="Normal"/>
    <w:link w:val="FooterChar"/>
    <w:rsid w:val="00D1671B"/>
    <w:pPr>
      <w:tabs>
        <w:tab w:val="center" w:pos="4819"/>
        <w:tab w:val="right" w:pos="9638"/>
      </w:tabs>
    </w:pPr>
    <w:rPr>
      <w:lang w:val="de-CH" w:eastAsia="de-DE"/>
    </w:rPr>
  </w:style>
  <w:style w:type="character" w:customStyle="1" w:styleId="FooterChar">
    <w:name w:val="Footer Char"/>
    <w:basedOn w:val="DefaultParagraphFont"/>
    <w:link w:val="Footer"/>
    <w:rsid w:val="00D1671B"/>
    <w:rPr>
      <w:rFonts w:ascii="Times New Roman" w:eastAsia="Times New Roman" w:hAnsi="Times New Roman" w:cs="Times New Roman"/>
      <w:lang w:val="de-CH" w:eastAsia="de-DE"/>
    </w:rPr>
  </w:style>
  <w:style w:type="character" w:styleId="PageNumber">
    <w:name w:val="page number"/>
    <w:basedOn w:val="DefaultParagraphFont"/>
    <w:rsid w:val="00D16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1263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ildi clarke</cp:lastModifiedBy>
  <cp:revision>2</cp:revision>
  <dcterms:created xsi:type="dcterms:W3CDTF">2019-03-30T11:01:00Z</dcterms:created>
  <dcterms:modified xsi:type="dcterms:W3CDTF">2019-03-30T11:01:00Z</dcterms:modified>
</cp:coreProperties>
</file>