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E9" w:rsidRPr="00272DAC" w:rsidRDefault="00690CE9" w:rsidP="009A25BC">
      <w:pPr>
        <w:spacing w:line="360" w:lineRule="auto"/>
        <w:jc w:val="both"/>
        <w:rPr>
          <w:rFonts w:ascii="Times New Roman" w:hAnsi="Times New Roman"/>
          <w:i/>
          <w:lang w:val="en-US"/>
        </w:rPr>
      </w:pPr>
      <w:proofErr w:type="gramStart"/>
      <w:r w:rsidRPr="001156D2">
        <w:rPr>
          <w:rFonts w:ascii="Times New Roman" w:hAnsi="Times New Roman"/>
          <w:b/>
          <w:lang w:val="en-US"/>
        </w:rPr>
        <w:t>Appendix 1.</w:t>
      </w:r>
      <w:proofErr w:type="gramEnd"/>
      <w:r w:rsidRPr="001156D2">
        <w:rPr>
          <w:rFonts w:ascii="Times New Roman" w:hAnsi="Times New Roman"/>
          <w:b/>
          <w:lang w:val="en-US"/>
        </w:rPr>
        <w:t xml:space="preserve"> </w:t>
      </w:r>
      <w:r w:rsidRPr="00272DAC">
        <w:rPr>
          <w:rFonts w:ascii="Times New Roman" w:hAnsi="Times New Roman"/>
          <w:i/>
          <w:lang w:val="en-US"/>
        </w:rPr>
        <w:t xml:space="preserve">Information on the construction of the dependent variable </w:t>
      </w:r>
      <w:r>
        <w:rPr>
          <w:rFonts w:ascii="Times New Roman" w:hAnsi="Times New Roman"/>
          <w:i/>
          <w:lang w:val="en-US"/>
        </w:rPr>
        <w:t xml:space="preserve">and additional robustness checks </w:t>
      </w:r>
      <w:r w:rsidRPr="00272DAC">
        <w:rPr>
          <w:rFonts w:ascii="Times New Roman" w:hAnsi="Times New Roman"/>
          <w:i/>
          <w:lang w:val="en-US"/>
        </w:rPr>
        <w:t>based on the SIEPOL dataset</w:t>
      </w:r>
    </w:p>
    <w:p w:rsidR="00690CE9" w:rsidRPr="00272DAC" w:rsidRDefault="00690CE9" w:rsidP="000D0D92">
      <w:pPr>
        <w:spacing w:line="240" w:lineRule="auto"/>
        <w:jc w:val="both"/>
        <w:rPr>
          <w:rFonts w:ascii="Times New Roman" w:hAnsi="Times New Roman"/>
          <w:b/>
          <w:lang w:val="en-US"/>
        </w:rPr>
      </w:pPr>
      <w:r w:rsidRPr="00272DAC">
        <w:rPr>
          <w:rFonts w:ascii="Times New Roman" w:hAnsi="Times New Roman"/>
          <w:b/>
          <w:lang w:val="en-US"/>
        </w:rPr>
        <w:t>Construction of the dependent variable</w:t>
      </w:r>
    </w:p>
    <w:p w:rsidR="00690CE9" w:rsidRPr="00272DAC" w:rsidRDefault="00690CE9" w:rsidP="000D0D92">
      <w:pPr>
        <w:spacing w:line="240" w:lineRule="auto"/>
        <w:jc w:val="both"/>
        <w:rPr>
          <w:rFonts w:ascii="Times New Roman" w:hAnsi="Times New Roman"/>
          <w:lang w:val="en-US"/>
        </w:rPr>
      </w:pPr>
      <w:r w:rsidRPr="00272DAC">
        <w:rPr>
          <w:rFonts w:ascii="Times New Roman" w:hAnsi="Times New Roman"/>
          <w:lang w:val="en-US"/>
        </w:rPr>
        <w:t>The dependent variable of this article has been constructed using the SIEPOL database “Institutional Change in Advanced European Democracies”</w:t>
      </w:r>
      <w:r>
        <w:rPr>
          <w:rFonts w:ascii="Times New Roman" w:hAnsi="Times New Roman"/>
          <w:lang w:val="en-US"/>
        </w:rPr>
        <w:t xml:space="preserve"> </w:t>
      </w:r>
      <w:r w:rsidR="00EF20FC" w:rsidRPr="00272DAC">
        <w:rPr>
          <w:rFonts w:ascii="Times New Roman" w:hAnsi="Times New Roman"/>
          <w:lang w:val="en-US"/>
        </w:rPr>
        <w:fldChar w:fldCharType="begin"/>
      </w:r>
      <w:r w:rsidRPr="00272DAC">
        <w:rPr>
          <w:rFonts w:ascii="Times New Roman" w:hAnsi="Times New Roman"/>
          <w:lang w:val="en-US"/>
        </w:rPr>
        <w:instrText xml:space="preserve"> ADDIN ZOTERO_ITEM CSL_CITATION {"citationID":"8UMizalH","properties":{"formattedCitation":"(Bedock, Mair, and Wilson 2012)","plainCitation":"(Bedock, Mair, and Wilson 2012)"},"citationItems":[{"id":19732,"uris":["http://zotero.org/users/201818/items/RQQX6ETG"],"uri":["http://zotero.org/users/201818/items/RQQX6ETG"],"itemData":{"id":19732,"type":"article-journal","title":"Institutional Change in Advanced European Democracies: An exploratory assessment","container-title":"EUI Working Papers","volume":"RCSAS - EUDO Democracy Observatory","issue":"2012/11","abstract":"Recent decades have seen a wave of institutional changes of the core democratic rules in advanced democracies. These changes include reforms of electoral systems; decentralization of power to subnational governments; the creation or enhancement of direct-democratic institutions; a rise in public subsidies to political parties; and shifts in the balance of power between executive and legislature. Nevertheless, political science has developed a limited understanding of what explains institutional change in democracies that are already consolidated. This is partly due to the lack of comparative data on the subject, with most studies of institutional change focusing on a single country, or on a single type of reform (e.g. electoral system change). Our paper seeks to bridge this gap by presenting the preliminary findings of an international research project that compared seven dimensions of institutional change in 18 consolidated European democracies between 1990 and 2008, producing a unique dataset whose content has been fully verified by national experts. This dataset provides the empirical basis for evaluating the type and extent of institutional change in consolidated European democracies, as well as developing hypotheses about the motivations and calculations behind these reforms.","URL":"http://cadmus.eui.eu/handle/1814/20817","shortTitle":"Institutional Change in Advanced European Democracies","language":"en","author":[{"family":"Bedock","given":"Camille"},{"family":"Mair","given":"Peter"},{"family":"Wilson","given":"Alex"}],"issued":{"date-parts":[["2012"]]},"accessed":{"date-parts":[["2012",6,7]]}}}],"schema":"https://github.com/citation-style-language/schema/raw/master/csl-citation.json"} </w:instrText>
      </w:r>
      <w:r w:rsidR="00EF20FC" w:rsidRPr="00272DAC">
        <w:rPr>
          <w:rFonts w:ascii="Times New Roman" w:hAnsi="Times New Roman"/>
          <w:lang w:val="en-US"/>
        </w:rPr>
        <w:fldChar w:fldCharType="separate"/>
      </w:r>
      <w:r w:rsidRPr="00272DAC">
        <w:rPr>
          <w:rFonts w:ascii="Times New Roman" w:hAnsi="Times New Roman"/>
          <w:lang w:val="en-US"/>
        </w:rPr>
        <w:t>(Bedock, Mair, and Wilson 2012)</w:t>
      </w:r>
      <w:r w:rsidR="00EF20FC" w:rsidRPr="00272DAC">
        <w:rPr>
          <w:rFonts w:ascii="Times New Roman" w:hAnsi="Times New Roman"/>
          <w:lang w:val="en-US"/>
        </w:rPr>
        <w:fldChar w:fldCharType="end"/>
      </w:r>
      <w:r w:rsidRPr="00272DAC">
        <w:rPr>
          <w:rFonts w:ascii="Times New Roman" w:hAnsi="Times New Roman"/>
          <w:lang w:val="en-US"/>
        </w:rPr>
        <w:t xml:space="preserve">. The dependent variable </w:t>
      </w:r>
      <w:r>
        <w:rPr>
          <w:rFonts w:ascii="Times New Roman" w:hAnsi="Times New Roman"/>
          <w:lang w:val="en-US"/>
        </w:rPr>
        <w:t>counts the</w:t>
      </w:r>
      <w:r w:rsidRPr="00272DAC">
        <w:rPr>
          <w:rFonts w:ascii="Times New Roman" w:hAnsi="Times New Roman"/>
          <w:lang w:val="en-US"/>
        </w:rPr>
        <w:t xml:space="preserve"> number of reforms adopted in a given legislature, ranging from zero to seven</w:t>
      </w:r>
      <w:r>
        <w:rPr>
          <w:rFonts w:ascii="Times New Roman" w:hAnsi="Times New Roman"/>
          <w:lang w:val="en-US"/>
        </w:rPr>
        <w:t xml:space="preserve"> (observed maximum)</w:t>
      </w:r>
      <w:r w:rsidRPr="00272DAC">
        <w:rPr>
          <w:rFonts w:ascii="Times New Roman" w:hAnsi="Times New Roman"/>
          <w:lang w:val="en-US"/>
        </w:rPr>
        <w:t xml:space="preserve">. In order to build this dependent variable, six dimensions of the SIEPOL database “Institutional Change in Advanced European Democracies” have been taken into account. The six categories included are electoral system reforms (1), parliamentary reforms (2), federal reforms or reforms of decentralization (3), direct election of the head executive at the national or local level (4), provisions for referendums and citizens’ initiative at the national level (5), and finally, the regulation of the access to suffrage (6). </w:t>
      </w:r>
    </w:p>
    <w:p w:rsidR="00690CE9" w:rsidRDefault="00690CE9" w:rsidP="008E2B1E">
      <w:pPr>
        <w:spacing w:line="240" w:lineRule="auto"/>
        <w:jc w:val="both"/>
        <w:rPr>
          <w:rFonts w:ascii="Times New Roman" w:hAnsi="Times New Roman"/>
          <w:lang w:val="en-US"/>
        </w:rPr>
      </w:pPr>
      <w:r w:rsidRPr="00272DAC">
        <w:rPr>
          <w:rFonts w:ascii="Times New Roman" w:hAnsi="Times New Roman"/>
          <w:lang w:val="en-US"/>
        </w:rPr>
        <w:t xml:space="preserve">The paper presenting the SIEPOL database mentions a list of 173 reforms, including reforms of the public subsidies of the parties, which I have left aside in the general models. This list indicates </w:t>
      </w:r>
      <w:r w:rsidR="00FA2E76">
        <w:rPr>
          <w:rFonts w:ascii="Times New Roman" w:hAnsi="Times New Roman"/>
          <w:lang w:val="en-US"/>
        </w:rPr>
        <w:t>several pieces of</w:t>
      </w:r>
      <w:r w:rsidR="00D57B00">
        <w:rPr>
          <w:rFonts w:ascii="Times New Roman" w:hAnsi="Times New Roman"/>
          <w:lang w:val="en-US"/>
        </w:rPr>
        <w:t xml:space="preserve"> </w:t>
      </w:r>
      <w:r w:rsidRPr="00272DAC">
        <w:rPr>
          <w:rFonts w:ascii="Times New Roman" w:hAnsi="Times New Roman"/>
          <w:lang w:val="en-US"/>
        </w:rPr>
        <w:t xml:space="preserve">information on the reforms: the country in which it has been adopted, the year of adoption, the dimension reformed, and the content of the reform. </w:t>
      </w:r>
      <w:r>
        <w:rPr>
          <w:rFonts w:ascii="Times New Roman" w:hAnsi="Times New Roman"/>
          <w:lang w:val="en-US"/>
        </w:rPr>
        <w:t xml:space="preserve">In addition to this information, the PhD thesis of </w:t>
      </w:r>
      <w:proofErr w:type="spellStart"/>
      <w:r>
        <w:rPr>
          <w:rFonts w:ascii="Times New Roman" w:hAnsi="Times New Roman"/>
          <w:lang w:val="en-US"/>
        </w:rPr>
        <w:t>Bedock</w:t>
      </w:r>
      <w:proofErr w:type="spellEnd"/>
      <w:r>
        <w:rPr>
          <w:rFonts w:ascii="Times New Roman" w:hAnsi="Times New Roman"/>
          <w:lang w:val="en-US"/>
        </w:rPr>
        <w:t xml:space="preserve"> </w:t>
      </w:r>
      <w:r w:rsidR="00EF20FC">
        <w:rPr>
          <w:rFonts w:ascii="Times New Roman" w:hAnsi="Times New Roman"/>
          <w:lang w:val="en-US"/>
        </w:rPr>
        <w:fldChar w:fldCharType="begin"/>
      </w:r>
      <w:r>
        <w:rPr>
          <w:rFonts w:ascii="Times New Roman" w:hAnsi="Times New Roman"/>
          <w:lang w:val="en-US"/>
        </w:rPr>
        <w:instrText xml:space="preserve"> ADDIN ZOTERO_ITEM CSL_CITATION {"citationID":"NXMjNOfb","properties":{"formattedCitation":"(Bedock 2014)","plainCitation":"(Bedock 2014)"},"citationItems":[{"id":717,"uris":["http://zotero.org/users/201818/items/5PMKQST9"],"uri":["http://zotero.org/users/201818/items/5PMKQST9"],"itemData":{"id":717,"type":"thesis","title":"Reforming Democracy: Institutional Engineering in Western Europe, 1990-2010","publisher":"European University Institute","publisher-place":"Florence","number-of-pages":"386","event-place":"Florence","language":"en","author":[{"family":"Bedock","given":"Camille"}],"issued":{"date-parts":[["2014",4,29]]}}}],"schema":"https://github.com/citation-style-language/schema/raw/master/csl-citation.json"} </w:instrText>
      </w:r>
      <w:r w:rsidR="00EF20FC">
        <w:rPr>
          <w:rFonts w:ascii="Times New Roman" w:hAnsi="Times New Roman"/>
          <w:lang w:val="en-US"/>
        </w:rPr>
        <w:fldChar w:fldCharType="separate"/>
      </w:r>
      <w:r>
        <w:rPr>
          <w:rFonts w:ascii="Times New Roman" w:hAnsi="Times New Roman"/>
          <w:lang w:val="en-US"/>
        </w:rPr>
        <w:t>(</w:t>
      </w:r>
      <w:r w:rsidRPr="00E05290">
        <w:rPr>
          <w:rFonts w:ascii="Times New Roman" w:hAnsi="Times New Roman"/>
          <w:lang w:val="en-US"/>
        </w:rPr>
        <w:t>2014)</w:t>
      </w:r>
      <w:r w:rsidR="00EF20FC">
        <w:rPr>
          <w:rFonts w:ascii="Times New Roman" w:hAnsi="Times New Roman"/>
          <w:lang w:val="en-US"/>
        </w:rPr>
        <w:fldChar w:fldCharType="end"/>
      </w:r>
      <w:r>
        <w:rPr>
          <w:rFonts w:ascii="Times New Roman" w:hAnsi="Times New Roman"/>
          <w:lang w:val="en-US"/>
        </w:rPr>
        <w:t xml:space="preserve">, based extensively on the SIEPOL database, indicates the manner in which the </w:t>
      </w:r>
      <w:r w:rsidRPr="00272DAC">
        <w:rPr>
          <w:rFonts w:ascii="Times New Roman" w:hAnsi="Times New Roman"/>
          <w:lang w:val="en-US"/>
        </w:rPr>
        <w:t>reforms</w:t>
      </w:r>
      <w:r>
        <w:rPr>
          <w:rFonts w:ascii="Times New Roman" w:hAnsi="Times New Roman"/>
          <w:lang w:val="en-US"/>
        </w:rPr>
        <w:t xml:space="preserve"> have been classified</w:t>
      </w:r>
      <w:r w:rsidRPr="00272DAC">
        <w:rPr>
          <w:rFonts w:ascii="Times New Roman" w:hAnsi="Times New Roman"/>
          <w:lang w:val="en-US"/>
        </w:rPr>
        <w:t xml:space="preserve"> in function of their direction (inclusive or exclusive) and of their scope (substantial or minor). </w:t>
      </w:r>
    </w:p>
    <w:p w:rsidR="00690CE9" w:rsidRPr="00272DAC" w:rsidRDefault="00690CE9" w:rsidP="000D0D92">
      <w:pPr>
        <w:spacing w:line="240" w:lineRule="auto"/>
        <w:jc w:val="both"/>
        <w:rPr>
          <w:rFonts w:ascii="Times New Roman" w:hAnsi="Times New Roman"/>
          <w:lang w:val="en-US"/>
        </w:rPr>
      </w:pPr>
      <w:r w:rsidRPr="00272DAC">
        <w:rPr>
          <w:rFonts w:ascii="Times New Roman" w:hAnsi="Times New Roman"/>
          <w:lang w:val="en-US"/>
        </w:rPr>
        <w:t xml:space="preserve">Using the list of reforms </w:t>
      </w:r>
      <w:r>
        <w:rPr>
          <w:rFonts w:ascii="Times New Roman" w:hAnsi="Times New Roman"/>
          <w:lang w:val="en-US"/>
        </w:rPr>
        <w:t>in the</w:t>
      </w:r>
      <w:r w:rsidRPr="00272DAC">
        <w:rPr>
          <w:rFonts w:ascii="Times New Roman" w:hAnsi="Times New Roman"/>
          <w:lang w:val="en-US"/>
        </w:rPr>
        <w:t xml:space="preserve"> SIEPOL database, I have counted as a case of reform any modification of the formal rules on one of the six dimensions of interest. In some cases, reforms affecting several dimensions have been adopted through a single law, whereas at other times, multiple dimensions have been modified through separated laws. </w:t>
      </w:r>
      <w:r w:rsidR="00FA2E76">
        <w:rPr>
          <w:rFonts w:ascii="Times New Roman" w:hAnsi="Times New Roman"/>
          <w:lang w:val="en-US"/>
        </w:rPr>
        <w:t xml:space="preserve">These two alternatives are not distinguished in my data, since </w:t>
      </w:r>
      <w:r w:rsidRPr="00272DAC">
        <w:rPr>
          <w:rFonts w:ascii="Times New Roman" w:hAnsi="Times New Roman"/>
          <w:lang w:val="en-US"/>
        </w:rPr>
        <w:t xml:space="preserve">the original dataset does not contain any information on the format of the reform packages. </w:t>
      </w:r>
    </w:p>
    <w:p w:rsidR="00690CE9" w:rsidRPr="00272DAC" w:rsidRDefault="00690CE9" w:rsidP="004E0971">
      <w:pPr>
        <w:spacing w:line="240" w:lineRule="auto"/>
        <w:jc w:val="both"/>
        <w:rPr>
          <w:rFonts w:ascii="Times New Roman" w:hAnsi="Times New Roman"/>
          <w:lang w:val="en-US"/>
        </w:rPr>
      </w:pPr>
      <w:proofErr w:type="spellStart"/>
      <w:r w:rsidRPr="00272DAC">
        <w:rPr>
          <w:rFonts w:ascii="Times New Roman" w:hAnsi="Times New Roman"/>
          <w:lang w:val="en-US"/>
        </w:rPr>
        <w:t>Bedock</w:t>
      </w:r>
      <w:proofErr w:type="spellEnd"/>
      <w:r w:rsidRPr="00272DAC">
        <w:rPr>
          <w:rFonts w:ascii="Times New Roman" w:hAnsi="Times New Roman"/>
          <w:lang w:val="en-US"/>
        </w:rPr>
        <w:t xml:space="preserve">, </w:t>
      </w:r>
      <w:proofErr w:type="spellStart"/>
      <w:r w:rsidRPr="00272DAC">
        <w:rPr>
          <w:rFonts w:ascii="Times New Roman" w:hAnsi="Times New Roman"/>
          <w:lang w:val="en-US"/>
        </w:rPr>
        <w:t>Mair</w:t>
      </w:r>
      <w:proofErr w:type="spellEnd"/>
      <w:r w:rsidRPr="00272DAC">
        <w:rPr>
          <w:rFonts w:ascii="Times New Roman" w:hAnsi="Times New Roman"/>
          <w:lang w:val="en-US"/>
        </w:rPr>
        <w:t xml:space="preserve"> and Wilson argue that the reforms included focus on “key types of change of the core democratic rules, defined as changes that affect the </w:t>
      </w:r>
      <w:r w:rsidRPr="00272DAC">
        <w:rPr>
          <w:rFonts w:ascii="Times New Roman" w:hAnsi="Times New Roman"/>
          <w:i/>
          <w:iCs/>
          <w:lang w:val="en-US"/>
        </w:rPr>
        <w:t xml:space="preserve">direct </w:t>
      </w:r>
      <w:r w:rsidRPr="00272DAC">
        <w:rPr>
          <w:rFonts w:ascii="Times New Roman" w:hAnsi="Times New Roman"/>
          <w:lang w:val="en-US"/>
        </w:rPr>
        <w:t xml:space="preserve">relationship between elites, parties, citizens, governments and parliaments” </w:t>
      </w:r>
      <w:r w:rsidR="00EF20FC" w:rsidRPr="00272DAC">
        <w:rPr>
          <w:rFonts w:ascii="Times New Roman" w:hAnsi="Times New Roman"/>
          <w:lang w:val="en-US"/>
        </w:rPr>
        <w:fldChar w:fldCharType="begin"/>
      </w:r>
      <w:r w:rsidRPr="00272DAC">
        <w:rPr>
          <w:rFonts w:ascii="Times New Roman" w:hAnsi="Times New Roman"/>
          <w:lang w:val="en-US"/>
        </w:rPr>
        <w:instrText xml:space="preserve"> ADDIN ZOTERO_ITEM CSL_CITATION {"citationID":"GwVJPtAD","properties":{"formattedCitation":"(Bedock, Mair, and Wilson 2012, 3)","plainCitation":"(Bedock, Mair, and Wilson 2012, 3)"},"citationItems":[{"id":19732,"uris":["http://zotero.org/users/201818/items/RQQX6ETG"],"uri":["http://zotero.org/users/201818/items/RQQX6ETG"],"itemData":{"id":19732,"type":"article-journal","title":"Institutional Change in Advanced European Democracies: An exploratory assessment","container-title":"EUI Working Papers","volume":"RCSAS - EUDO Democracy Observatory","issue":"2012/11","abstract":"Recent decades have seen a wave of institutional changes of the core democratic rules in advanced democracies. These changes include reforms of electoral systems; decentralization of power to subnational governments; the creation or enhancement of direct-democratic institutions; a rise in public subsidies to political parties; and shifts in the balance of power between executive and legislature. Nevertheless, political science has developed a limited understanding of what explains institutional change in democracies that are already consolidated. This is partly due to the lack of comparative data on the subject, with most studies of institutional change focusing on a single country, or on a single type of reform (e.g. electoral system change). Our paper seeks to bridge this gap by presenting the preliminary findings of an international research project that compared seven dimensions of institutional change in 18 consolidated European democracies between 1990 and 2008, producing a unique dataset whose content has been fully verified by national experts. This dataset provides the empirical basis for evaluating the type and extent of institutional change in consolidated European democracies, as well as developing hypotheses about the motivations and calculations behind these reforms.","URL":"http://cadmus.eui.eu/handle/1814/20817","shortTitle":"Institutional Change in Advanced European Democracies","language":"en","author":[{"family":"Bedock","given":"Camille"},{"family":"Mair","given":"Peter"},{"family":"Wilson","given":"Alex"}],"issued":{"date-parts":[["2012"]]},"accessed":{"date-parts":[["2012",6,7]]}},"locator":"3"}],"schema":"https://github.com/citation-style-language/schema/raw/master/csl-citation.json"} </w:instrText>
      </w:r>
      <w:r w:rsidR="00EF20FC" w:rsidRPr="00272DAC">
        <w:rPr>
          <w:rFonts w:ascii="Times New Roman" w:hAnsi="Times New Roman"/>
          <w:lang w:val="en-US"/>
        </w:rPr>
        <w:fldChar w:fldCharType="separate"/>
      </w:r>
      <w:r w:rsidRPr="00272DAC">
        <w:rPr>
          <w:rFonts w:ascii="Times New Roman" w:hAnsi="Times New Roman"/>
          <w:lang w:val="en-US"/>
        </w:rPr>
        <w:t>(2012, 3)</w:t>
      </w:r>
      <w:r w:rsidR="00EF20FC" w:rsidRPr="00272DAC">
        <w:rPr>
          <w:rFonts w:ascii="Times New Roman" w:hAnsi="Times New Roman"/>
          <w:lang w:val="en-US"/>
        </w:rPr>
        <w:fldChar w:fldCharType="end"/>
      </w:r>
      <w:r w:rsidRPr="00272DAC">
        <w:rPr>
          <w:rFonts w:ascii="Times New Roman" w:hAnsi="Times New Roman"/>
          <w:lang w:val="en-US"/>
        </w:rPr>
        <w:t>. The authors also underline that the initial phase of data collection had been completed through the access to primary and secondary sources (</w:t>
      </w:r>
      <w:r w:rsidR="00451A69" w:rsidRPr="00451A69">
        <w:rPr>
          <w:rFonts w:ascii="Times New Roman" w:hAnsi="Times New Roman"/>
          <w:i/>
          <w:lang w:val="en-US"/>
        </w:rPr>
        <w:t>EJPR Political Data Yearbook</w:t>
      </w:r>
      <w:r w:rsidRPr="00272DAC">
        <w:rPr>
          <w:rFonts w:ascii="Times New Roman" w:hAnsi="Times New Roman"/>
          <w:lang w:val="en-US"/>
        </w:rPr>
        <w:t xml:space="preserve">, dataset on Regional Authority </w:t>
      </w:r>
      <w:r w:rsidR="00097289">
        <w:rPr>
          <w:rFonts w:ascii="Times New Roman" w:hAnsi="Times New Roman"/>
          <w:lang w:val="en-US"/>
        </w:rPr>
        <w:t>by</w:t>
      </w:r>
      <w:r w:rsidRPr="00272DAC">
        <w:rPr>
          <w:rFonts w:ascii="Times New Roman" w:hAnsi="Times New Roman"/>
          <w:lang w:val="en-US"/>
        </w:rPr>
        <w:t xml:space="preserve"> Marks et al., 2008, </w:t>
      </w:r>
      <w:r w:rsidR="00451A69" w:rsidRPr="00451A69">
        <w:rPr>
          <w:rFonts w:ascii="Times New Roman" w:hAnsi="Times New Roman"/>
          <w:i/>
          <w:lang w:val="en-US"/>
        </w:rPr>
        <w:t>Comparative Study of Electoral Systems</w:t>
      </w:r>
      <w:r w:rsidRPr="00272DAC">
        <w:rPr>
          <w:rFonts w:ascii="Times New Roman" w:hAnsi="Times New Roman"/>
          <w:lang w:val="en-US"/>
        </w:rPr>
        <w:t xml:space="preserve"> </w:t>
      </w:r>
      <w:r w:rsidR="00097289">
        <w:rPr>
          <w:rFonts w:ascii="Times New Roman" w:hAnsi="Times New Roman"/>
          <w:lang w:val="en-US"/>
        </w:rPr>
        <w:t>by</w:t>
      </w:r>
      <w:r w:rsidRPr="00272DAC">
        <w:rPr>
          <w:rFonts w:ascii="Times New Roman" w:hAnsi="Times New Roman"/>
          <w:lang w:val="en-US"/>
        </w:rPr>
        <w:t xml:space="preserve"> Gallagher and Mitchell, 2005, IDEA dataset, etc.), carried out by a team of political scientists involved in the SIEPOL project. The national data files have then been sent to national experts for verification and to be completed and corrected if needed. In other words, the SIEPOL team was “primarily concerned with building a systematic inventory and analysis of the various reforms to the core political institutions that have been carried out since 1990” </w:t>
      </w:r>
      <w:r w:rsidR="00EF20FC" w:rsidRPr="00272DAC">
        <w:rPr>
          <w:rFonts w:ascii="Times New Roman" w:hAnsi="Times New Roman"/>
          <w:lang w:val="en-US"/>
        </w:rPr>
        <w:fldChar w:fldCharType="begin"/>
      </w:r>
      <w:r w:rsidRPr="00272DAC">
        <w:rPr>
          <w:rFonts w:ascii="Times New Roman" w:hAnsi="Times New Roman"/>
          <w:lang w:val="en-US"/>
        </w:rPr>
        <w:instrText xml:space="preserve"> ADDIN ZOTERO_ITEM CSL_CITATION {"citationID":"xlOvD1as","properties":{"formattedCitation":"(Bedock, Mair, and Wilson 2012, 3)","plainCitation":"(Bedock, Mair, and Wilson 2012, 3)"},"citationItems":[{"id":19732,"uris":["http://zotero.org/users/201818/items/RQQX6ETG"],"uri":["http://zotero.org/users/201818/items/RQQX6ETG"],"itemData":{"id":19732,"type":"article-journal","title":"Institutional Change in Advanced European Democracies: An exploratory assessment","container-title":"EUI Working Papers","volume":"RCSAS - EUDO Democracy Observatory","issue":"2012/11","abstract":"Recent decades have seen a wave of institutional changes of the core democratic rules in advanced democracies. These changes include reforms of electoral systems; decentralization of power to subnational governments; the creation or enhancement of direct-democratic institutions; a rise in public subsidies to political parties; and shifts in the balance of power between executive and legislature. Nevertheless, political science has developed a limited understanding of what explains institutional change in democracies that are already consolidated. This is partly due to the lack of comparative data on the subject, with most studies of institutional change focusing on a single country, or on a single type of reform (e.g. electoral system change). Our paper seeks to bridge this gap by presenting the preliminary findings of an international research project that compared seven dimensions of institutional change in 18 consolidated European democracies between 1990 and 2008, producing a unique dataset whose content has been fully verified by national experts. This dataset provides the empirical basis for evaluating the type and extent of institutional change in consolidated European democracies, as well as developing hypotheses about the motivations and calculations behind these reforms.","URL":"http://cadmus.eui.eu/handle/1814/20817","shortTitle":"Institutional Change in Advanced European Democracies","language":"en","author":[{"family":"Bedock","given":"Camille"},{"family":"Mair","given":"Peter"},{"family":"Wilson","given":"Alex"}],"issued":{"date-parts":[["2012"]]},"accessed":{"date-parts":[["2012",6,7]]}},"locator":"3"}],"schema":"https://github.com/citation-style-language/schema/raw/master/csl-citation.json"} </w:instrText>
      </w:r>
      <w:r w:rsidR="00EF20FC" w:rsidRPr="00272DAC">
        <w:rPr>
          <w:rFonts w:ascii="Times New Roman" w:hAnsi="Times New Roman"/>
          <w:lang w:val="en-US"/>
        </w:rPr>
        <w:fldChar w:fldCharType="separate"/>
      </w:r>
      <w:r w:rsidRPr="00272DAC">
        <w:rPr>
          <w:rFonts w:ascii="Times New Roman" w:hAnsi="Times New Roman"/>
          <w:lang w:val="en-US"/>
        </w:rPr>
        <w:t>(Bedock, Mair, and Wilson 2012, 3)</w:t>
      </w:r>
      <w:r w:rsidR="00EF20FC" w:rsidRPr="00272DAC">
        <w:rPr>
          <w:rFonts w:ascii="Times New Roman" w:hAnsi="Times New Roman"/>
          <w:lang w:val="en-US"/>
        </w:rPr>
        <w:fldChar w:fldCharType="end"/>
      </w:r>
      <w:r w:rsidRPr="00272DAC">
        <w:rPr>
          <w:rFonts w:ascii="Times New Roman" w:hAnsi="Times New Roman"/>
          <w:lang w:val="en-US"/>
        </w:rPr>
        <w:t>.</w:t>
      </w:r>
    </w:p>
    <w:p w:rsidR="00690CE9" w:rsidRPr="00272DAC" w:rsidRDefault="00690CE9" w:rsidP="004E0971">
      <w:pPr>
        <w:spacing w:line="240" w:lineRule="auto"/>
        <w:jc w:val="both"/>
        <w:rPr>
          <w:rFonts w:ascii="Times New Roman" w:hAnsi="Times New Roman"/>
          <w:lang w:val="en-US"/>
        </w:rPr>
      </w:pPr>
      <w:r w:rsidRPr="00272DAC">
        <w:rPr>
          <w:rFonts w:ascii="Times New Roman" w:hAnsi="Times New Roman"/>
          <w:lang w:val="en-US"/>
        </w:rPr>
        <w:t xml:space="preserve">The complete list of reforms and the working paper is accessible online: </w:t>
      </w:r>
    </w:p>
    <w:p w:rsidR="00690CE9" w:rsidRPr="00272DAC" w:rsidRDefault="00690CE9" w:rsidP="004E0971">
      <w:pPr>
        <w:spacing w:line="240" w:lineRule="auto"/>
        <w:jc w:val="both"/>
        <w:rPr>
          <w:rFonts w:ascii="Times New Roman" w:hAnsi="Times New Roman"/>
          <w:lang w:val="en-US"/>
        </w:rPr>
      </w:pPr>
      <w:r w:rsidRPr="00272DAC">
        <w:rPr>
          <w:rFonts w:ascii="Times New Roman" w:hAnsi="Times New Roman"/>
          <w:lang w:val="en-US"/>
        </w:rPr>
        <w:t>http://cadmus.eui.eu/bitstream/handle/1814/20817/RSCAS_2012_11.pdf?sequence=1</w:t>
      </w:r>
    </w:p>
    <w:p w:rsidR="00690CE9" w:rsidRPr="00272DAC" w:rsidRDefault="00690CE9" w:rsidP="004E0971">
      <w:pPr>
        <w:spacing w:line="240" w:lineRule="auto"/>
        <w:jc w:val="both"/>
        <w:rPr>
          <w:rFonts w:ascii="Times New Roman" w:hAnsi="Times New Roman"/>
          <w:lang w:val="en-US"/>
        </w:rPr>
      </w:pPr>
      <w:r w:rsidRPr="00272DAC">
        <w:rPr>
          <w:rFonts w:ascii="Times New Roman" w:hAnsi="Times New Roman"/>
          <w:lang w:val="en-US"/>
        </w:rPr>
        <w:t>Some examples of the reforms included are mentioned below</w:t>
      </w:r>
      <w:r w:rsidR="00E85012">
        <w:rPr>
          <w:rFonts w:ascii="Times New Roman" w:hAnsi="Times New Roman"/>
          <w:lang w:val="en-US"/>
        </w:rPr>
        <w:t>:</w:t>
      </w:r>
      <w:r w:rsidRPr="00272DAC">
        <w:rPr>
          <w:rFonts w:ascii="Times New Roman" w:hAnsi="Times New Roman"/>
          <w:lang w:val="en-US"/>
        </w:rPr>
        <w:t xml:space="preserve"> </w:t>
      </w:r>
    </w:p>
    <w:p w:rsidR="00690CE9" w:rsidRPr="00272DAC" w:rsidRDefault="00690CE9" w:rsidP="008D6F30">
      <w:pPr>
        <w:pStyle w:val="ListParagraph"/>
        <w:numPr>
          <w:ilvl w:val="0"/>
          <w:numId w:val="4"/>
        </w:numPr>
        <w:spacing w:after="120"/>
        <w:jc w:val="both"/>
        <w:rPr>
          <w:rFonts w:cs="Times New Roman"/>
          <w:sz w:val="22"/>
          <w:szCs w:val="22"/>
        </w:rPr>
      </w:pPr>
      <w:r w:rsidRPr="00272DAC">
        <w:rPr>
          <w:rFonts w:cs="Times New Roman"/>
          <w:i/>
          <w:sz w:val="22"/>
          <w:szCs w:val="22"/>
        </w:rPr>
        <w:t>Electoral system reform</w:t>
      </w:r>
    </w:p>
    <w:p w:rsidR="00690CE9" w:rsidRPr="00272DAC" w:rsidRDefault="00690CE9" w:rsidP="008D6F30">
      <w:pPr>
        <w:spacing w:after="120" w:line="240" w:lineRule="auto"/>
        <w:jc w:val="both"/>
        <w:rPr>
          <w:rFonts w:ascii="Times New Roman" w:hAnsi="Times New Roman"/>
          <w:lang w:val="en-US"/>
        </w:rPr>
      </w:pPr>
      <w:r w:rsidRPr="00272DAC">
        <w:rPr>
          <w:rFonts w:ascii="Times New Roman" w:hAnsi="Times New Roman"/>
          <w:lang w:val="en-US"/>
        </w:rPr>
        <w:t xml:space="preserve">The reforms labeled as “electoral system reforms” in the SIEPOL dataset </w:t>
      </w:r>
      <w:r w:rsidR="00097289">
        <w:rPr>
          <w:rFonts w:ascii="Times New Roman" w:hAnsi="Times New Roman"/>
          <w:lang w:val="en-US"/>
        </w:rPr>
        <w:t xml:space="preserve">are </w:t>
      </w:r>
      <w:r w:rsidRPr="00272DAC">
        <w:rPr>
          <w:rFonts w:ascii="Times New Roman" w:hAnsi="Times New Roman"/>
          <w:lang w:val="en-US"/>
        </w:rPr>
        <w:t>concern</w:t>
      </w:r>
      <w:r w:rsidR="00097289">
        <w:rPr>
          <w:rFonts w:ascii="Times New Roman" w:hAnsi="Times New Roman"/>
          <w:lang w:val="en-US"/>
        </w:rPr>
        <w:t>ed with</w:t>
      </w:r>
      <w:r w:rsidRPr="00272DAC">
        <w:rPr>
          <w:rFonts w:ascii="Times New Roman" w:hAnsi="Times New Roman"/>
          <w:lang w:val="en-US"/>
        </w:rPr>
        <w:t xml:space="preserve"> the rules modifying the electoral formula, the system translating votes into seats, and the expression of votes. These reforms range from the modification or substitution of the electoral formula, to the modification of the boundaries of the constituencies, the introduction of corrective tiers or of a legal threshold, etc. It should be noted that in the SIEPOL dataset, reforms modifying the access to elections, or changes of </w:t>
      </w:r>
      <w:r w:rsidRPr="00272DAC">
        <w:rPr>
          <w:rFonts w:ascii="Times New Roman" w:hAnsi="Times New Roman"/>
          <w:lang w:val="en-US"/>
        </w:rPr>
        <w:lastRenderedPageBreak/>
        <w:t xml:space="preserve">the assembly size have been included in different categories (respectively, access to suffrage, and parliamentary reforms). </w:t>
      </w:r>
    </w:p>
    <w:p w:rsidR="00690CE9" w:rsidRPr="00272DAC" w:rsidRDefault="00690CE9" w:rsidP="008D6F30">
      <w:pPr>
        <w:spacing w:after="120" w:line="240" w:lineRule="auto"/>
        <w:jc w:val="both"/>
        <w:rPr>
          <w:rFonts w:ascii="Times New Roman" w:hAnsi="Times New Roman"/>
          <w:lang w:val="en-US"/>
        </w:rPr>
      </w:pPr>
      <w:r w:rsidRPr="00272DAC">
        <w:rPr>
          <w:rFonts w:ascii="Times New Roman" w:hAnsi="Times New Roman"/>
          <w:lang w:val="en-US"/>
        </w:rPr>
        <w:t>The dataset includes</w:t>
      </w:r>
      <w:r w:rsidR="00097289">
        <w:rPr>
          <w:rFonts w:ascii="Times New Roman" w:hAnsi="Times New Roman"/>
          <w:lang w:val="en-US"/>
        </w:rPr>
        <w:t>,</w:t>
      </w:r>
      <w:r w:rsidRPr="00272DAC">
        <w:rPr>
          <w:rFonts w:ascii="Times New Roman" w:hAnsi="Times New Roman"/>
          <w:lang w:val="en-US"/>
        </w:rPr>
        <w:t xml:space="preserve"> for example</w:t>
      </w:r>
      <w:r w:rsidR="00097289">
        <w:rPr>
          <w:rFonts w:ascii="Times New Roman" w:hAnsi="Times New Roman"/>
          <w:lang w:val="en-US"/>
        </w:rPr>
        <w:t>,</w:t>
      </w:r>
      <w:r w:rsidRPr="00272DAC">
        <w:rPr>
          <w:rFonts w:ascii="Times New Roman" w:hAnsi="Times New Roman"/>
          <w:lang w:val="en-US"/>
        </w:rPr>
        <w:t xml:space="preserve"> the introduction of an additional electoral tier in Austria in 1992 in the 43 districts, or the modification of the boundaries of the electoral constituencies for the parliamentary elections adopted in 2009 in France. </w:t>
      </w:r>
    </w:p>
    <w:p w:rsidR="00690CE9" w:rsidRPr="00272DAC" w:rsidRDefault="00690CE9" w:rsidP="008D6F30">
      <w:pPr>
        <w:pStyle w:val="ListParagraph"/>
        <w:numPr>
          <w:ilvl w:val="0"/>
          <w:numId w:val="4"/>
        </w:numPr>
        <w:spacing w:after="120"/>
        <w:jc w:val="both"/>
        <w:rPr>
          <w:rFonts w:cs="Times New Roman"/>
          <w:sz w:val="22"/>
          <w:szCs w:val="22"/>
        </w:rPr>
      </w:pPr>
      <w:r w:rsidRPr="00272DAC">
        <w:rPr>
          <w:rFonts w:cs="Times New Roman"/>
          <w:i/>
          <w:sz w:val="22"/>
          <w:szCs w:val="22"/>
        </w:rPr>
        <w:t>Parliamentary reforms</w:t>
      </w:r>
    </w:p>
    <w:p w:rsidR="00690CE9" w:rsidRPr="00272DAC" w:rsidRDefault="00690CE9" w:rsidP="008D6F30">
      <w:pPr>
        <w:spacing w:after="120" w:line="240" w:lineRule="auto"/>
        <w:jc w:val="both"/>
        <w:rPr>
          <w:rFonts w:ascii="Times New Roman" w:hAnsi="Times New Roman"/>
          <w:lang w:val="en-US"/>
        </w:rPr>
      </w:pPr>
      <w:r w:rsidRPr="00272DAC">
        <w:rPr>
          <w:rFonts w:ascii="Times New Roman" w:hAnsi="Times New Roman"/>
          <w:lang w:val="en-US"/>
        </w:rPr>
        <w:t xml:space="preserve">This category includes reforms altering the composition, the essential legislative procedures, and the number of lower and upper chambers, the relationships between the executive and the parliament, and the duration of the term at the national level. </w:t>
      </w:r>
    </w:p>
    <w:p w:rsidR="00690CE9" w:rsidRPr="00272DAC" w:rsidRDefault="00690CE9" w:rsidP="008D6F30">
      <w:pPr>
        <w:spacing w:after="120" w:line="240" w:lineRule="auto"/>
        <w:jc w:val="both"/>
        <w:rPr>
          <w:rFonts w:ascii="Times New Roman" w:hAnsi="Times New Roman"/>
          <w:lang w:val="en-US"/>
        </w:rPr>
      </w:pPr>
      <w:r w:rsidRPr="00272DAC">
        <w:rPr>
          <w:rFonts w:ascii="Times New Roman" w:hAnsi="Times New Roman"/>
          <w:lang w:val="en-US"/>
        </w:rPr>
        <w:t>Reforms classified in this second category comprise</w:t>
      </w:r>
      <w:r w:rsidR="00097289">
        <w:rPr>
          <w:rFonts w:ascii="Times New Roman" w:hAnsi="Times New Roman"/>
          <w:lang w:val="en-US"/>
        </w:rPr>
        <w:t>,</w:t>
      </w:r>
      <w:r w:rsidRPr="00272DAC">
        <w:rPr>
          <w:rFonts w:ascii="Times New Roman" w:hAnsi="Times New Roman"/>
          <w:lang w:val="en-US"/>
        </w:rPr>
        <w:t xml:space="preserve"> for example</w:t>
      </w:r>
      <w:r w:rsidR="00097289">
        <w:rPr>
          <w:rFonts w:ascii="Times New Roman" w:hAnsi="Times New Roman"/>
          <w:lang w:val="en-US"/>
        </w:rPr>
        <w:t>,</w:t>
      </w:r>
      <w:r w:rsidRPr="00272DAC">
        <w:rPr>
          <w:rFonts w:ascii="Times New Roman" w:hAnsi="Times New Roman"/>
          <w:lang w:val="en-US"/>
        </w:rPr>
        <w:t xml:space="preserve"> the introduction of a single legislature to replace the tri-cameral legislature in 1991 in Iceland, the reduction of the number of MPs enacted in 1997 in Portugal in the lower chamber, or the reform increasing the power of the parliament </w:t>
      </w:r>
      <w:r w:rsidRPr="00272DAC">
        <w:rPr>
          <w:rFonts w:ascii="Times New Roman" w:hAnsi="Times New Roman"/>
          <w:i/>
          <w:lang w:val="en-US"/>
        </w:rPr>
        <w:t>vis-à-vis</w:t>
      </w:r>
      <w:r w:rsidRPr="00272DAC">
        <w:rPr>
          <w:rFonts w:ascii="Times New Roman" w:hAnsi="Times New Roman"/>
          <w:lang w:val="en-US"/>
        </w:rPr>
        <w:t xml:space="preserve"> </w:t>
      </w:r>
      <w:r w:rsidR="00097289">
        <w:rPr>
          <w:rFonts w:ascii="Times New Roman" w:hAnsi="Times New Roman"/>
          <w:lang w:val="en-US"/>
        </w:rPr>
        <w:t xml:space="preserve">adopted by </w:t>
      </w:r>
      <w:r w:rsidRPr="00272DAC">
        <w:rPr>
          <w:rFonts w:ascii="Times New Roman" w:hAnsi="Times New Roman"/>
          <w:lang w:val="en-US"/>
        </w:rPr>
        <w:t xml:space="preserve">the president in 2000 in Finland. </w:t>
      </w:r>
    </w:p>
    <w:p w:rsidR="00690CE9" w:rsidRPr="00272DAC" w:rsidRDefault="00690CE9" w:rsidP="008D6F30">
      <w:pPr>
        <w:pStyle w:val="ListParagraph"/>
        <w:numPr>
          <w:ilvl w:val="0"/>
          <w:numId w:val="4"/>
        </w:numPr>
        <w:spacing w:after="120"/>
        <w:jc w:val="both"/>
        <w:rPr>
          <w:rFonts w:cs="Times New Roman"/>
          <w:i/>
          <w:sz w:val="22"/>
          <w:szCs w:val="22"/>
        </w:rPr>
      </w:pPr>
      <w:r w:rsidRPr="00272DAC">
        <w:rPr>
          <w:rFonts w:cs="Times New Roman"/>
          <w:i/>
          <w:sz w:val="22"/>
          <w:szCs w:val="22"/>
        </w:rPr>
        <w:t xml:space="preserve">State decentralization and </w:t>
      </w:r>
      <w:r w:rsidR="00097289">
        <w:rPr>
          <w:rFonts w:cs="Times New Roman"/>
          <w:i/>
          <w:sz w:val="22"/>
          <w:szCs w:val="22"/>
        </w:rPr>
        <w:t>f</w:t>
      </w:r>
      <w:r w:rsidRPr="00272DAC">
        <w:rPr>
          <w:rFonts w:cs="Times New Roman"/>
          <w:i/>
          <w:sz w:val="22"/>
          <w:szCs w:val="22"/>
        </w:rPr>
        <w:t xml:space="preserve">ederal reforms </w:t>
      </w:r>
    </w:p>
    <w:p w:rsidR="00690CE9" w:rsidRPr="00272DAC" w:rsidRDefault="00690CE9" w:rsidP="00D4646A">
      <w:pPr>
        <w:spacing w:after="120"/>
        <w:jc w:val="both"/>
        <w:rPr>
          <w:rFonts w:ascii="Times New Roman" w:hAnsi="Times New Roman"/>
          <w:lang w:val="en-US"/>
        </w:rPr>
      </w:pPr>
      <w:r w:rsidRPr="00272DAC">
        <w:rPr>
          <w:rFonts w:ascii="Times New Roman" w:hAnsi="Times New Roman"/>
          <w:lang w:val="en-US"/>
        </w:rPr>
        <w:t>Th</w:t>
      </w:r>
      <w:r w:rsidR="00097289">
        <w:rPr>
          <w:rFonts w:ascii="Times New Roman" w:hAnsi="Times New Roman"/>
          <w:lang w:val="en-US"/>
        </w:rPr>
        <w:t>e</w:t>
      </w:r>
      <w:r w:rsidRPr="00272DAC">
        <w:rPr>
          <w:rFonts w:ascii="Times New Roman" w:hAnsi="Times New Roman"/>
          <w:lang w:val="en-US"/>
        </w:rPr>
        <w:t xml:space="preserve"> third category encompasses reforms modifying the balance of powers between the national level and the regions/federal entities in terms of competences, fiscal autonomy and instruments of control, as well as provisions regulating the number and the organization of </w:t>
      </w:r>
      <w:proofErr w:type="spellStart"/>
      <w:r w:rsidRPr="00272DAC">
        <w:rPr>
          <w:rFonts w:ascii="Times New Roman" w:hAnsi="Times New Roman"/>
          <w:lang w:val="en-US"/>
        </w:rPr>
        <w:t>subnational</w:t>
      </w:r>
      <w:proofErr w:type="spellEnd"/>
      <w:r w:rsidRPr="00272DAC">
        <w:rPr>
          <w:rFonts w:ascii="Times New Roman" w:hAnsi="Times New Roman"/>
          <w:lang w:val="en-US"/>
        </w:rPr>
        <w:t xml:space="preserve"> entities. </w:t>
      </w:r>
    </w:p>
    <w:p w:rsidR="00690CE9" w:rsidRPr="00272DAC" w:rsidRDefault="00690CE9" w:rsidP="008D6F30">
      <w:pPr>
        <w:spacing w:after="120" w:line="240" w:lineRule="auto"/>
        <w:jc w:val="both"/>
        <w:rPr>
          <w:rFonts w:ascii="Times New Roman" w:hAnsi="Times New Roman"/>
          <w:color w:val="000000"/>
          <w:lang w:val="en-US" w:eastAsia="fr-FR"/>
        </w:rPr>
      </w:pPr>
      <w:r w:rsidRPr="00272DAC">
        <w:rPr>
          <w:rFonts w:ascii="Times New Roman" w:hAnsi="Times New Roman"/>
          <w:lang w:val="en-US"/>
        </w:rPr>
        <w:t>This dimension encompasses reforms such as the amendment of the Basic</w:t>
      </w:r>
      <w:r w:rsidRPr="00272DAC">
        <w:rPr>
          <w:rFonts w:ascii="Times New Roman" w:hAnsi="Times New Roman"/>
          <w:color w:val="000000"/>
          <w:lang w:val="en-US" w:eastAsia="fr-FR"/>
        </w:rPr>
        <w:t xml:space="preserve"> Law to give German Lander direct involvement in EU decision-making in 1992, or the change in regional financing allowing regional governments to raise a substantial part of their own taxation in Spain enacted in 1996. </w:t>
      </w:r>
    </w:p>
    <w:p w:rsidR="00690CE9" w:rsidRPr="00272DAC" w:rsidRDefault="00690CE9" w:rsidP="00C65929">
      <w:pPr>
        <w:pStyle w:val="ListParagraph"/>
        <w:numPr>
          <w:ilvl w:val="0"/>
          <w:numId w:val="4"/>
        </w:numPr>
        <w:spacing w:after="120"/>
        <w:jc w:val="both"/>
        <w:rPr>
          <w:rFonts w:cs="Times New Roman"/>
          <w:i/>
          <w:sz w:val="22"/>
          <w:szCs w:val="22"/>
        </w:rPr>
      </w:pPr>
      <w:r w:rsidRPr="00272DAC">
        <w:rPr>
          <w:rFonts w:cs="Times New Roman"/>
          <w:bCs/>
          <w:i/>
          <w:iCs/>
          <w:sz w:val="22"/>
          <w:szCs w:val="22"/>
        </w:rPr>
        <w:t xml:space="preserve">Direct </w:t>
      </w:r>
      <w:r w:rsidR="00097289">
        <w:rPr>
          <w:rFonts w:cs="Times New Roman"/>
          <w:bCs/>
          <w:i/>
          <w:iCs/>
          <w:sz w:val="22"/>
          <w:szCs w:val="22"/>
        </w:rPr>
        <w:t>e</w:t>
      </w:r>
      <w:r w:rsidRPr="00272DAC">
        <w:rPr>
          <w:rFonts w:cs="Times New Roman"/>
          <w:bCs/>
          <w:i/>
          <w:iCs/>
          <w:sz w:val="22"/>
          <w:szCs w:val="22"/>
        </w:rPr>
        <w:t>lection of executive heads at the national or local level</w:t>
      </w:r>
    </w:p>
    <w:p w:rsidR="00690CE9" w:rsidRPr="00272DAC" w:rsidRDefault="00690CE9" w:rsidP="00C65929">
      <w:pPr>
        <w:spacing w:after="120"/>
        <w:jc w:val="both"/>
        <w:rPr>
          <w:rFonts w:ascii="Times New Roman" w:hAnsi="Times New Roman"/>
          <w:i/>
          <w:lang w:val="en-US"/>
        </w:rPr>
      </w:pPr>
      <w:r w:rsidRPr="00272DAC">
        <w:rPr>
          <w:rFonts w:ascii="Times New Roman" w:hAnsi="Times New Roman"/>
          <w:lang w:val="en-US"/>
        </w:rPr>
        <w:t>This category encompasses reforms introducing the direct election of the president at the national level, the mayors or the presidents o</w:t>
      </w:r>
      <w:r w:rsidR="00E85012">
        <w:rPr>
          <w:rFonts w:ascii="Times New Roman" w:hAnsi="Times New Roman"/>
          <w:lang w:val="en-US"/>
        </w:rPr>
        <w:t>f</w:t>
      </w:r>
      <w:r w:rsidRPr="00272DAC">
        <w:rPr>
          <w:rFonts w:ascii="Times New Roman" w:hAnsi="Times New Roman"/>
          <w:lang w:val="en-US"/>
        </w:rPr>
        <w:t xml:space="preserve"> regions or provinces adopted in the national parliament for part or </w:t>
      </w:r>
      <w:r w:rsidR="00E85012">
        <w:rPr>
          <w:rFonts w:ascii="Times New Roman" w:hAnsi="Times New Roman"/>
          <w:lang w:val="en-US"/>
        </w:rPr>
        <w:t xml:space="preserve">the </w:t>
      </w:r>
      <w:r w:rsidRPr="00272DAC">
        <w:rPr>
          <w:rFonts w:ascii="Times New Roman" w:hAnsi="Times New Roman"/>
          <w:lang w:val="en-US"/>
        </w:rPr>
        <w:t>totality of the territory.</w:t>
      </w:r>
    </w:p>
    <w:p w:rsidR="00690CE9" w:rsidRPr="00272DAC" w:rsidRDefault="00690CE9" w:rsidP="008D6F30">
      <w:pPr>
        <w:spacing w:after="120" w:line="240" w:lineRule="auto"/>
        <w:jc w:val="both"/>
        <w:rPr>
          <w:rFonts w:ascii="Times New Roman" w:hAnsi="Times New Roman"/>
          <w:i/>
          <w:lang w:val="en-US"/>
        </w:rPr>
      </w:pPr>
      <w:r w:rsidRPr="00272DAC">
        <w:rPr>
          <w:rFonts w:ascii="Times New Roman" w:hAnsi="Times New Roman"/>
          <w:lang w:val="en-US"/>
        </w:rPr>
        <w:t>This covers</w:t>
      </w:r>
      <w:r w:rsidR="00E85012">
        <w:rPr>
          <w:rFonts w:ascii="Times New Roman" w:hAnsi="Times New Roman"/>
          <w:lang w:val="en-US"/>
        </w:rPr>
        <w:t>,</w:t>
      </w:r>
      <w:r w:rsidRPr="00272DAC">
        <w:rPr>
          <w:rFonts w:ascii="Times New Roman" w:hAnsi="Times New Roman"/>
          <w:lang w:val="en-US"/>
        </w:rPr>
        <w:t xml:space="preserve"> for instance</w:t>
      </w:r>
      <w:r w:rsidR="00E85012">
        <w:rPr>
          <w:rFonts w:ascii="Times New Roman" w:hAnsi="Times New Roman"/>
          <w:lang w:val="en-US"/>
        </w:rPr>
        <w:t>,</w:t>
      </w:r>
      <w:r w:rsidRPr="00272DAC">
        <w:rPr>
          <w:rFonts w:ascii="Times New Roman" w:hAnsi="Times New Roman"/>
          <w:lang w:val="en-US"/>
        </w:rPr>
        <w:t xml:space="preserve"> the introduction of the direct election of the Finnish president by a two-round system adopted in 1994, or the series of reforms organizing the direct election of the mayors, the presidents of regions and provinces implemented in Italy from 1993 to 1999. </w:t>
      </w:r>
    </w:p>
    <w:p w:rsidR="00690CE9" w:rsidRPr="00272DAC" w:rsidRDefault="00690CE9" w:rsidP="008D6F30">
      <w:pPr>
        <w:pStyle w:val="ListParagraph"/>
        <w:numPr>
          <w:ilvl w:val="0"/>
          <w:numId w:val="4"/>
        </w:numPr>
        <w:spacing w:after="120"/>
        <w:jc w:val="both"/>
        <w:rPr>
          <w:rFonts w:cs="Times New Roman"/>
          <w:i/>
          <w:sz w:val="22"/>
          <w:szCs w:val="22"/>
        </w:rPr>
      </w:pPr>
      <w:r w:rsidRPr="00272DAC">
        <w:rPr>
          <w:rFonts w:cs="Times New Roman"/>
          <w:i/>
          <w:sz w:val="22"/>
          <w:szCs w:val="22"/>
        </w:rPr>
        <w:t xml:space="preserve">Reforms of direct democracy at the national level </w:t>
      </w:r>
    </w:p>
    <w:p w:rsidR="00690CE9" w:rsidRPr="00272DAC" w:rsidRDefault="00690CE9" w:rsidP="008D6F30">
      <w:pPr>
        <w:spacing w:after="120" w:line="240" w:lineRule="auto"/>
        <w:jc w:val="both"/>
        <w:rPr>
          <w:rFonts w:ascii="Times New Roman" w:hAnsi="Times New Roman"/>
          <w:i/>
          <w:lang w:val="en-US"/>
        </w:rPr>
      </w:pPr>
      <w:r w:rsidRPr="00272DAC">
        <w:rPr>
          <w:rFonts w:ascii="Times New Roman" w:hAnsi="Times New Roman"/>
          <w:lang w:val="en-US"/>
        </w:rPr>
        <w:t xml:space="preserve">This group of reforms includes cases in which provisions for citizens’ initiative (not necessarily binding, but also agenda initiatives) or referendums were introduced or modified at the national level. </w:t>
      </w:r>
    </w:p>
    <w:p w:rsidR="00690CE9" w:rsidRPr="00272DAC" w:rsidRDefault="00690CE9" w:rsidP="008D6F30">
      <w:pPr>
        <w:spacing w:after="120" w:line="240" w:lineRule="auto"/>
        <w:jc w:val="both"/>
        <w:rPr>
          <w:rFonts w:ascii="Times New Roman" w:hAnsi="Times New Roman"/>
          <w:color w:val="000000"/>
          <w:lang w:val="en-US" w:eastAsia="fr-FR"/>
        </w:rPr>
      </w:pPr>
      <w:r w:rsidRPr="00272DAC">
        <w:rPr>
          <w:rFonts w:ascii="Times New Roman" w:hAnsi="Times New Roman"/>
          <w:lang w:val="en-US"/>
        </w:rPr>
        <w:t>This fifth category includes the authorization of c</w:t>
      </w:r>
      <w:r w:rsidRPr="00272DAC">
        <w:rPr>
          <w:rFonts w:ascii="Times New Roman" w:hAnsi="Times New Roman"/>
          <w:color w:val="000000"/>
          <w:lang w:val="en-US" w:eastAsia="fr-FR"/>
        </w:rPr>
        <w:t xml:space="preserve">itizen-petitioned local and national consultative referendums in </w:t>
      </w:r>
      <w:r w:rsidR="00C74FC4">
        <w:rPr>
          <w:rFonts w:ascii="Times New Roman" w:hAnsi="Times New Roman"/>
          <w:color w:val="000000"/>
          <w:lang w:val="en-US" w:eastAsia="fr-FR"/>
        </w:rPr>
        <w:t xml:space="preserve">the </w:t>
      </w:r>
      <w:r w:rsidRPr="00272DAC">
        <w:rPr>
          <w:rFonts w:ascii="Times New Roman" w:hAnsi="Times New Roman"/>
          <w:color w:val="000000"/>
          <w:lang w:val="en-US" w:eastAsia="fr-FR"/>
        </w:rPr>
        <w:t xml:space="preserve">Netherlands in 2004, or the introduction of a constitutional amendment allowing citizens to propose a referendum, which must be approved by Parliament before it is held in Portugal in 1997. </w:t>
      </w:r>
    </w:p>
    <w:p w:rsidR="00690CE9" w:rsidRPr="00272DAC" w:rsidRDefault="00690CE9" w:rsidP="008D6F30">
      <w:pPr>
        <w:pStyle w:val="ListParagraph"/>
        <w:numPr>
          <w:ilvl w:val="0"/>
          <w:numId w:val="4"/>
        </w:numPr>
        <w:spacing w:after="120"/>
        <w:jc w:val="both"/>
        <w:rPr>
          <w:rFonts w:cs="Times New Roman"/>
          <w:sz w:val="22"/>
          <w:szCs w:val="22"/>
        </w:rPr>
      </w:pPr>
      <w:r w:rsidRPr="00272DAC">
        <w:rPr>
          <w:rFonts w:cs="Times New Roman"/>
          <w:i/>
          <w:sz w:val="22"/>
          <w:szCs w:val="22"/>
        </w:rPr>
        <w:t xml:space="preserve">Access to suffrage </w:t>
      </w:r>
    </w:p>
    <w:p w:rsidR="00690CE9" w:rsidRPr="00272DAC" w:rsidRDefault="00690CE9" w:rsidP="008D6F30">
      <w:pPr>
        <w:spacing w:after="120" w:line="240" w:lineRule="auto"/>
        <w:jc w:val="both"/>
        <w:rPr>
          <w:rFonts w:ascii="Times New Roman" w:hAnsi="Times New Roman"/>
          <w:lang w:val="en-US"/>
        </w:rPr>
      </w:pPr>
      <w:r w:rsidRPr="00272DAC">
        <w:rPr>
          <w:rFonts w:ascii="Times New Roman" w:hAnsi="Times New Roman"/>
          <w:lang w:val="en-US"/>
        </w:rPr>
        <w:t xml:space="preserve">This category of reforms concerns all cases in which suffrage was expanded to new categories of population (people under 21, foreigners), or in which alternative methods of voting were introduced or facilitated, ranging from the introduction of postal voting, electronic voting, constituencies for citizens living abroad, right to vote for overseas citizens, and proxy vote. </w:t>
      </w:r>
    </w:p>
    <w:p w:rsidR="00690CE9" w:rsidRPr="00272DAC" w:rsidRDefault="00690CE9" w:rsidP="008D6F30">
      <w:pPr>
        <w:spacing w:after="120" w:line="240" w:lineRule="auto"/>
        <w:jc w:val="both"/>
        <w:rPr>
          <w:rFonts w:ascii="Times New Roman" w:hAnsi="Times New Roman"/>
          <w:color w:val="000000"/>
          <w:lang w:val="en-US" w:eastAsia="fr-FR"/>
        </w:rPr>
      </w:pPr>
      <w:r w:rsidRPr="00272DAC">
        <w:rPr>
          <w:rFonts w:ascii="Times New Roman" w:hAnsi="Times New Roman"/>
          <w:lang w:val="en-US"/>
        </w:rPr>
        <w:t>This final dimension covers for example the expansion of v</w:t>
      </w:r>
      <w:r w:rsidRPr="00272DAC">
        <w:rPr>
          <w:rFonts w:ascii="Times New Roman" w:hAnsi="Times New Roman"/>
          <w:color w:val="000000"/>
          <w:lang w:val="en-US" w:eastAsia="fr-FR"/>
        </w:rPr>
        <w:t>oting rights for local elections to non-EU citizens living in Luxembourg in 2003, or the reform of postal and proxy voting facilitating</w:t>
      </w:r>
      <w:r w:rsidR="00E85012">
        <w:rPr>
          <w:rFonts w:ascii="Times New Roman" w:hAnsi="Times New Roman"/>
          <w:color w:val="000000"/>
          <w:lang w:val="en-US" w:eastAsia="fr-FR"/>
        </w:rPr>
        <w:t xml:space="preserve"> </w:t>
      </w:r>
      <w:r w:rsidRPr="00272DAC">
        <w:rPr>
          <w:rFonts w:ascii="Times New Roman" w:hAnsi="Times New Roman"/>
          <w:color w:val="000000"/>
          <w:lang w:val="en-US" w:eastAsia="fr-FR"/>
        </w:rPr>
        <w:t>vot</w:t>
      </w:r>
      <w:r w:rsidR="00E85012">
        <w:rPr>
          <w:rFonts w:ascii="Times New Roman" w:hAnsi="Times New Roman"/>
          <w:color w:val="000000"/>
          <w:lang w:val="en-US" w:eastAsia="fr-FR"/>
        </w:rPr>
        <w:t>ing</w:t>
      </w:r>
      <w:r w:rsidRPr="00272DAC">
        <w:rPr>
          <w:rFonts w:ascii="Times New Roman" w:hAnsi="Times New Roman"/>
          <w:color w:val="000000"/>
          <w:lang w:val="en-US" w:eastAsia="fr-FR"/>
        </w:rPr>
        <w:t xml:space="preserve"> for citizens away from their place of residence</w:t>
      </w:r>
      <w:r w:rsidR="00E85012">
        <w:rPr>
          <w:rFonts w:ascii="Times New Roman" w:hAnsi="Times New Roman"/>
          <w:color w:val="000000"/>
          <w:lang w:val="en-US" w:eastAsia="fr-FR"/>
        </w:rPr>
        <w:t>,</w:t>
      </w:r>
      <w:r w:rsidRPr="00272DAC">
        <w:rPr>
          <w:rFonts w:ascii="Times New Roman" w:hAnsi="Times New Roman"/>
          <w:color w:val="000000"/>
          <w:lang w:val="en-US" w:eastAsia="fr-FR"/>
        </w:rPr>
        <w:t xml:space="preserve"> enacted in 1999 in UK. </w:t>
      </w:r>
    </w:p>
    <w:p w:rsidR="00690CE9" w:rsidRDefault="00690CE9" w:rsidP="008D6F30">
      <w:pPr>
        <w:spacing w:after="120" w:line="240" w:lineRule="auto"/>
        <w:jc w:val="both"/>
        <w:rPr>
          <w:rFonts w:ascii="Times New Roman" w:hAnsi="Times New Roman"/>
          <w:b/>
          <w:color w:val="000000"/>
          <w:lang w:val="en-US" w:eastAsia="fr-FR"/>
        </w:rPr>
      </w:pPr>
    </w:p>
    <w:p w:rsidR="00690CE9" w:rsidRDefault="00690CE9" w:rsidP="008D6F30">
      <w:pPr>
        <w:spacing w:after="120" w:line="240" w:lineRule="auto"/>
        <w:jc w:val="both"/>
        <w:rPr>
          <w:rFonts w:ascii="Times New Roman" w:hAnsi="Times New Roman"/>
          <w:b/>
          <w:color w:val="000000"/>
          <w:lang w:val="en-US" w:eastAsia="fr-FR"/>
        </w:rPr>
      </w:pPr>
    </w:p>
    <w:p w:rsidR="00690CE9" w:rsidRDefault="00690CE9" w:rsidP="008D6F30">
      <w:pPr>
        <w:spacing w:after="120" w:line="240" w:lineRule="auto"/>
        <w:jc w:val="both"/>
        <w:rPr>
          <w:rFonts w:ascii="Times New Roman" w:hAnsi="Times New Roman"/>
          <w:b/>
          <w:color w:val="000000"/>
          <w:lang w:val="en-US" w:eastAsia="fr-FR"/>
        </w:rPr>
      </w:pPr>
      <w:r w:rsidRPr="00272DAC">
        <w:rPr>
          <w:rFonts w:ascii="Times New Roman" w:hAnsi="Times New Roman"/>
          <w:b/>
          <w:color w:val="000000"/>
          <w:lang w:val="en-US" w:eastAsia="fr-FR"/>
        </w:rPr>
        <w:lastRenderedPageBreak/>
        <w:t xml:space="preserve">Robustness checks on the </w:t>
      </w:r>
      <w:r>
        <w:rPr>
          <w:rFonts w:ascii="Times New Roman" w:hAnsi="Times New Roman"/>
          <w:b/>
          <w:color w:val="000000"/>
          <w:lang w:val="en-US" w:eastAsia="fr-FR"/>
        </w:rPr>
        <w:t>scope</w:t>
      </w:r>
      <w:r w:rsidRPr="00272DAC">
        <w:rPr>
          <w:rFonts w:ascii="Times New Roman" w:hAnsi="Times New Roman"/>
          <w:b/>
          <w:color w:val="000000"/>
          <w:lang w:val="en-US" w:eastAsia="fr-FR"/>
        </w:rPr>
        <w:t xml:space="preserve"> of the reforms</w:t>
      </w:r>
    </w:p>
    <w:p w:rsidR="00690CE9" w:rsidRDefault="00690CE9" w:rsidP="000732E4">
      <w:pPr>
        <w:spacing w:after="120" w:line="240" w:lineRule="auto"/>
        <w:jc w:val="both"/>
        <w:rPr>
          <w:rFonts w:ascii="Times New Roman" w:hAnsi="Times New Roman"/>
          <w:lang w:val="en-GB"/>
        </w:rPr>
      </w:pPr>
      <w:r w:rsidRPr="00692038">
        <w:rPr>
          <w:rFonts w:ascii="Times New Roman" w:hAnsi="Times New Roman"/>
          <w:color w:val="000000"/>
          <w:lang w:val="en-US" w:eastAsia="fr-FR"/>
        </w:rPr>
        <w:t>In the paper presenting the SIEPOL dataset, substantial reforms are defined as the ones “</w:t>
      </w:r>
      <w:r w:rsidRPr="00692038">
        <w:rPr>
          <w:rFonts w:ascii="Times New Roman" w:hAnsi="Times New Roman"/>
          <w:lang w:val="en-US"/>
        </w:rPr>
        <w:t xml:space="preserve">that significantly alters the balance of power and/or the nature of the relationship between parties, executive and legislative, citizens and elites” </w:t>
      </w:r>
      <w:r w:rsidR="00EF20FC" w:rsidRPr="00692038">
        <w:rPr>
          <w:rFonts w:ascii="Times New Roman" w:hAnsi="Times New Roman"/>
          <w:lang w:val="en-US"/>
        </w:rPr>
        <w:fldChar w:fldCharType="begin"/>
      </w:r>
      <w:r w:rsidRPr="00692038">
        <w:rPr>
          <w:rFonts w:ascii="Times New Roman" w:hAnsi="Times New Roman"/>
          <w:lang w:val="en-US"/>
        </w:rPr>
        <w:instrText xml:space="preserve"> ADDIN ZOTERO_ITEM CSL_CITATION {"citationID":"ufwur6x2","properties":{"formattedCitation":"(Bedock, Mair, and Wilson 2012, 9)","plainCitation":"(Bedock, Mair, and Wilson 2012, 9)"},"citationItems":[{"id":19732,"uris":["http://zotero.org/users/201818/items/RQQX6ETG"],"uri":["http://zotero.org/users/201818/items/RQQX6ETG"],"itemData":{"id":19732,"type":"article-journal","title":"Institutional Change in Advanced European Democracies: An exploratory assessment","container-title":"EUI Working Papers","volume":"RCSAS - EUDO Democracy Observatory","issue":"2012/11","abstract":"Recent decades have seen a wave of institutional changes of the core democratic rules in advanced democracies. These changes include reforms of electoral systems; decentralization of power to subnational governments; the creation or enhancement of direct-democratic institutions; a rise in public subsidies to political parties; and shifts in the balance of power between executive and legislature. Nevertheless, political science has developed a limited understanding of what explains institutional change in democracies that are already consolidated. This is partly due to the lack of comparative data on the subject, with most studies of institutional change focusing on a single country, or on a single type of reform (e.g. electoral system change). Our paper seeks to bridge this gap by presenting the preliminary findings of an international research project that compared seven dimensions of institutional change in 18 consolidated European democracies between 1990 and 2008, producing a unique dataset whose content has been fully verified by national experts. This dataset provides the empirical basis for evaluating the type and extent of institutional change in consolidated European democracies, as well as developing hypotheses about the motivations and calculations behind these reforms.","URL":"http://cadmus.eui.eu/handle/1814/20817","shortTitle":"Institutional Change in Advanced European Democracies","language":"en","author":[{"family":"Bedock","given":"Camille"},{"family":"Mair","given":"Peter"},{"family":"Wilson","given":"Alex"}],"issued":{"date-parts":[["2012"]]},"accessed":{"date-parts":[["2012",6,7]]}},"locator":"9"}],"schema":"https://github.com/citation-style-language/schema/raw/master/csl-citation.json"} </w:instrText>
      </w:r>
      <w:r w:rsidR="00EF20FC" w:rsidRPr="00692038">
        <w:rPr>
          <w:rFonts w:ascii="Times New Roman" w:hAnsi="Times New Roman"/>
          <w:lang w:val="en-US"/>
        </w:rPr>
        <w:fldChar w:fldCharType="separate"/>
      </w:r>
      <w:r w:rsidRPr="00692038">
        <w:rPr>
          <w:rFonts w:ascii="Times New Roman" w:hAnsi="Times New Roman"/>
          <w:lang w:val="en-US"/>
        </w:rPr>
        <w:t>(Bedock, Mair, and Wilson 2012, 9)</w:t>
      </w:r>
      <w:r w:rsidR="00EF20FC" w:rsidRPr="00692038">
        <w:rPr>
          <w:rFonts w:ascii="Times New Roman" w:hAnsi="Times New Roman"/>
          <w:lang w:val="en-US"/>
        </w:rPr>
        <w:fldChar w:fldCharType="end"/>
      </w:r>
      <w:r w:rsidRPr="00692038">
        <w:rPr>
          <w:rFonts w:ascii="Times New Roman" w:hAnsi="Times New Roman"/>
          <w:lang w:val="en-US"/>
        </w:rPr>
        <w:t xml:space="preserve">. For each of the categories of reform, a classification </w:t>
      </w:r>
      <w:r w:rsidR="00791229">
        <w:rPr>
          <w:rFonts w:ascii="Times New Roman" w:hAnsi="Times New Roman"/>
          <w:lang w:val="en-US"/>
        </w:rPr>
        <w:t>into</w:t>
      </w:r>
      <w:r w:rsidRPr="00692038">
        <w:rPr>
          <w:rFonts w:ascii="Times New Roman" w:hAnsi="Times New Roman"/>
          <w:lang w:val="en-US"/>
        </w:rPr>
        <w:t xml:space="preserve"> substantial and minor reforms</w:t>
      </w:r>
      <w:r w:rsidR="00791229">
        <w:rPr>
          <w:rFonts w:ascii="Times New Roman" w:hAnsi="Times New Roman"/>
          <w:lang w:val="en-US"/>
        </w:rPr>
        <w:t xml:space="preserve"> is made</w:t>
      </w:r>
      <w:r w:rsidR="00E85012">
        <w:rPr>
          <w:rFonts w:ascii="Times New Roman" w:hAnsi="Times New Roman"/>
          <w:lang w:val="en-US"/>
        </w:rPr>
        <w:t xml:space="preserve"> and</w:t>
      </w:r>
      <w:r w:rsidRPr="00692038">
        <w:rPr>
          <w:rFonts w:ascii="Times New Roman" w:hAnsi="Times New Roman"/>
          <w:lang w:val="en-US"/>
        </w:rPr>
        <w:t xml:space="preserve"> specific criteria for each of the types of reform </w:t>
      </w:r>
      <w:r w:rsidR="00E85012">
        <w:rPr>
          <w:rFonts w:ascii="Times New Roman" w:hAnsi="Times New Roman"/>
          <w:lang w:val="en-US"/>
        </w:rPr>
        <w:t xml:space="preserve">is </w:t>
      </w:r>
      <w:r w:rsidRPr="00692038">
        <w:rPr>
          <w:rFonts w:ascii="Times New Roman" w:hAnsi="Times New Roman"/>
          <w:lang w:val="en-GB"/>
        </w:rPr>
        <w:t xml:space="preserve">developed by specialised secondary sources (such as Jacobs and </w:t>
      </w:r>
      <w:proofErr w:type="spellStart"/>
      <w:r w:rsidRPr="00692038">
        <w:rPr>
          <w:rFonts w:ascii="Times New Roman" w:hAnsi="Times New Roman"/>
          <w:lang w:val="en-GB"/>
        </w:rPr>
        <w:t>Leyenaar</w:t>
      </w:r>
      <w:proofErr w:type="spellEnd"/>
      <w:r w:rsidRPr="00692038">
        <w:rPr>
          <w:rFonts w:ascii="Times New Roman" w:hAnsi="Times New Roman"/>
          <w:lang w:val="en-GB"/>
        </w:rPr>
        <w:t xml:space="preserve"> 2011; </w:t>
      </w:r>
      <w:proofErr w:type="spellStart"/>
      <w:r w:rsidRPr="00692038">
        <w:rPr>
          <w:rFonts w:ascii="Times New Roman" w:hAnsi="Times New Roman"/>
          <w:lang w:val="en-GB"/>
        </w:rPr>
        <w:t>Hooghe</w:t>
      </w:r>
      <w:proofErr w:type="spellEnd"/>
      <w:r w:rsidRPr="00692038">
        <w:rPr>
          <w:rFonts w:ascii="Times New Roman" w:hAnsi="Times New Roman"/>
          <w:lang w:val="en-GB"/>
        </w:rPr>
        <w:t xml:space="preserve">, Marks, and </w:t>
      </w:r>
      <w:proofErr w:type="spellStart"/>
      <w:r w:rsidRPr="00692038">
        <w:rPr>
          <w:rFonts w:ascii="Times New Roman" w:hAnsi="Times New Roman"/>
          <w:lang w:val="en-GB"/>
        </w:rPr>
        <w:t>Schakel</w:t>
      </w:r>
      <w:proofErr w:type="spellEnd"/>
      <w:r w:rsidRPr="00692038">
        <w:rPr>
          <w:rFonts w:ascii="Times New Roman" w:hAnsi="Times New Roman"/>
          <w:lang w:val="en-GB"/>
        </w:rPr>
        <w:t xml:space="preserve"> 2010). As indicated by </w:t>
      </w:r>
      <w:proofErr w:type="spellStart"/>
      <w:r w:rsidRPr="00692038">
        <w:rPr>
          <w:rFonts w:ascii="Times New Roman" w:hAnsi="Times New Roman"/>
          <w:lang w:val="en-GB"/>
        </w:rPr>
        <w:t>Bedock</w:t>
      </w:r>
      <w:proofErr w:type="spellEnd"/>
      <w:r w:rsidRPr="00692038">
        <w:rPr>
          <w:rFonts w:ascii="Times New Roman" w:hAnsi="Times New Roman"/>
          <w:lang w:val="en-GB"/>
        </w:rPr>
        <w:t xml:space="preserve"> </w:t>
      </w:r>
      <w:r w:rsidR="00EF20FC" w:rsidRPr="00692038">
        <w:rPr>
          <w:rFonts w:ascii="Times New Roman" w:hAnsi="Times New Roman"/>
          <w:lang w:val="en-GB"/>
        </w:rPr>
        <w:fldChar w:fldCharType="begin"/>
      </w:r>
      <w:r w:rsidRPr="00692038">
        <w:rPr>
          <w:rFonts w:ascii="Times New Roman" w:hAnsi="Times New Roman"/>
          <w:lang w:val="en-GB"/>
        </w:rPr>
        <w:instrText xml:space="preserve"> ADDIN ZOTERO_ITEM CSL_CITATION {"citationID":"9SppGaq6","properties":{"formattedCitation":"(Bedock 2014, 73)","plainCitation":"(Bedock 2014, 73)"},"citationItems":[{"id":717,"uris":["http://zotero.org/users/201818/items/5PMKQST9"],"uri":["http://zotero.org/users/201818/items/5PMKQST9"],"itemData":{"id":717,"type":"thesis","title":"Reforming Democracy: Institutional Engineering in Western Europe, 1990-2010","publisher":"European University Institute","publisher-place":"Florence","number-of-pages":"386","event-place":"Florence","language":"en","author":[{"family":"Bedock","given":"Camille"}],"issued":{"date-parts":[["2014",4,29]]}},"locator":"73"}],"schema":"https://github.com/citation-style-language/schema/raw/master/csl-citation.json"} </w:instrText>
      </w:r>
      <w:r w:rsidR="00EF20FC" w:rsidRPr="00692038">
        <w:rPr>
          <w:rFonts w:ascii="Times New Roman" w:hAnsi="Times New Roman"/>
          <w:lang w:val="en-GB"/>
        </w:rPr>
        <w:fldChar w:fldCharType="separate"/>
      </w:r>
      <w:r w:rsidRPr="00692038">
        <w:rPr>
          <w:rFonts w:ascii="Times New Roman" w:hAnsi="Times New Roman"/>
          <w:lang w:val="en-US"/>
        </w:rPr>
        <w:t>(2014, 73)</w:t>
      </w:r>
      <w:r w:rsidR="00EF20FC" w:rsidRPr="00692038">
        <w:rPr>
          <w:rFonts w:ascii="Times New Roman" w:hAnsi="Times New Roman"/>
          <w:lang w:val="en-GB"/>
        </w:rPr>
        <w:fldChar w:fldCharType="end"/>
      </w:r>
      <w:r w:rsidRPr="00692038">
        <w:rPr>
          <w:rFonts w:ascii="Times New Roman" w:hAnsi="Times New Roman"/>
          <w:lang w:val="en-GB"/>
        </w:rPr>
        <w:t xml:space="preserve">, “in cases when the content of a given institutional reform could be </w:t>
      </w:r>
      <w:proofErr w:type="spellStart"/>
      <w:r w:rsidRPr="00692038">
        <w:rPr>
          <w:rFonts w:ascii="Times New Roman" w:hAnsi="Times New Roman"/>
          <w:lang w:val="en-GB"/>
        </w:rPr>
        <w:t>assessed</w:t>
      </w:r>
      <w:proofErr w:type="spellEnd"/>
      <w:r w:rsidRPr="00692038">
        <w:rPr>
          <w:rFonts w:ascii="Times New Roman" w:hAnsi="Times New Roman"/>
          <w:lang w:val="en-GB"/>
        </w:rPr>
        <w:t xml:space="preserve"> through quantifiable set-off points (such as district magnitude, the number of seats in the parliament, the number of citizens entitled to vote, and so on), a threshold of 20% was used to determine the scope of the reform, as proposed by </w:t>
      </w:r>
      <w:proofErr w:type="spellStart"/>
      <w:r w:rsidRPr="00692038">
        <w:rPr>
          <w:rFonts w:ascii="Times New Roman" w:hAnsi="Times New Roman"/>
          <w:lang w:val="en-GB"/>
        </w:rPr>
        <w:t>Lijphart</w:t>
      </w:r>
      <w:proofErr w:type="spellEnd"/>
      <w:r w:rsidRPr="00692038">
        <w:rPr>
          <w:rFonts w:ascii="Times New Roman" w:hAnsi="Times New Roman"/>
          <w:lang w:val="en-GB"/>
        </w:rPr>
        <w:t xml:space="preserve"> in his dealings with electoral reforms (1994). Overall, reforms are classified as substantial when they affect the national level (the whole country), have a direct impact on the relationship between the citizenry and the political system, and between the actors within the political system, and when their quantifiable dimensions</w:t>
      </w:r>
      <w:r w:rsidRPr="00692038">
        <w:rPr>
          <w:rFonts w:ascii="Times New Roman" w:hAnsi="Times New Roman"/>
          <w:lang w:val="en-US"/>
        </w:rPr>
        <w:t xml:space="preserve"> </w:t>
      </w:r>
      <w:r w:rsidRPr="00692038">
        <w:rPr>
          <w:rFonts w:ascii="Times New Roman" w:hAnsi="Times New Roman"/>
          <w:lang w:val="en-GB"/>
        </w:rPr>
        <w:t>meet the 20% threshold.”</w:t>
      </w:r>
    </w:p>
    <w:p w:rsidR="00690CE9" w:rsidRPr="001156D2" w:rsidRDefault="00690CE9" w:rsidP="001156D2">
      <w:pPr>
        <w:spacing w:after="120"/>
        <w:contextualSpacing/>
        <w:jc w:val="both"/>
        <w:rPr>
          <w:rFonts w:ascii="Times New Roman" w:hAnsi="Times New Roman"/>
          <w:lang w:val="en-GB"/>
        </w:rPr>
      </w:pPr>
      <w:r w:rsidRPr="001156D2">
        <w:rPr>
          <w:rFonts w:ascii="Times New Roman" w:hAnsi="Times New Roman"/>
          <w:lang w:val="en-GB"/>
        </w:rPr>
        <w:t>To take a few examples</w:t>
      </w:r>
      <w:r>
        <w:rPr>
          <w:rFonts w:ascii="Times New Roman" w:hAnsi="Times New Roman"/>
          <w:lang w:val="en-GB"/>
        </w:rPr>
        <w:t>, the following categories lead to the classification of a reform as substantial</w:t>
      </w:r>
      <w:r w:rsidRPr="001156D2">
        <w:rPr>
          <w:rFonts w:ascii="Times New Roman" w:hAnsi="Times New Roman"/>
          <w:lang w:val="en-GB"/>
        </w:rPr>
        <w:t xml:space="preserve">: </w:t>
      </w:r>
    </w:p>
    <w:p w:rsidR="00690CE9" w:rsidRPr="001156D2" w:rsidRDefault="00690CE9" w:rsidP="001156D2">
      <w:pPr>
        <w:pStyle w:val="ListParagraph"/>
        <w:numPr>
          <w:ilvl w:val="0"/>
          <w:numId w:val="6"/>
        </w:numPr>
        <w:spacing w:after="120"/>
        <w:contextualSpacing/>
        <w:jc w:val="both"/>
        <w:rPr>
          <w:rFonts w:cs="Times New Roman"/>
          <w:sz w:val="22"/>
          <w:szCs w:val="22"/>
          <w:lang w:val="en-GB"/>
        </w:rPr>
      </w:pPr>
      <w:r w:rsidRPr="001156D2">
        <w:rPr>
          <w:rFonts w:cs="Times New Roman"/>
          <w:sz w:val="22"/>
          <w:szCs w:val="22"/>
          <w:lang w:val="en-GB"/>
        </w:rPr>
        <w:t xml:space="preserve">the introduction of a national threshold for representation in parliament (electoral reform), </w:t>
      </w:r>
    </w:p>
    <w:p w:rsidR="00690CE9" w:rsidRPr="001156D2" w:rsidRDefault="00791229" w:rsidP="001156D2">
      <w:pPr>
        <w:pStyle w:val="ListParagraph"/>
        <w:numPr>
          <w:ilvl w:val="0"/>
          <w:numId w:val="6"/>
        </w:numPr>
        <w:spacing w:after="120"/>
        <w:contextualSpacing/>
        <w:jc w:val="both"/>
        <w:rPr>
          <w:rFonts w:cs="Times New Roman"/>
          <w:sz w:val="22"/>
          <w:szCs w:val="22"/>
          <w:lang w:val="en-GB"/>
        </w:rPr>
      </w:pPr>
      <w:r>
        <w:rPr>
          <w:rFonts w:cs="Times New Roman"/>
          <w:sz w:val="22"/>
          <w:szCs w:val="22"/>
          <w:lang w:val="en-GB"/>
        </w:rPr>
        <w:t>an</w:t>
      </w:r>
      <w:r w:rsidR="00690CE9" w:rsidRPr="001156D2">
        <w:rPr>
          <w:rFonts w:cs="Times New Roman"/>
          <w:sz w:val="22"/>
          <w:szCs w:val="22"/>
          <w:lang w:val="en-GB"/>
        </w:rPr>
        <w:t xml:space="preserve"> increase of </w:t>
      </w:r>
      <w:r>
        <w:rPr>
          <w:rFonts w:cs="Times New Roman"/>
          <w:sz w:val="22"/>
          <w:szCs w:val="22"/>
          <w:lang w:val="en-GB"/>
        </w:rPr>
        <w:t xml:space="preserve">the </w:t>
      </w:r>
      <w:r w:rsidR="00690CE9" w:rsidRPr="001156D2">
        <w:rPr>
          <w:rFonts w:cs="Times New Roman"/>
          <w:sz w:val="22"/>
          <w:szCs w:val="22"/>
          <w:lang w:val="en-GB"/>
        </w:rPr>
        <w:t xml:space="preserve">decrease by more than 20% of the size of the parliament (parliamentary reform), </w:t>
      </w:r>
    </w:p>
    <w:p w:rsidR="00690CE9" w:rsidRPr="001156D2" w:rsidRDefault="00690CE9" w:rsidP="001156D2">
      <w:pPr>
        <w:pStyle w:val="ListParagraph"/>
        <w:numPr>
          <w:ilvl w:val="0"/>
          <w:numId w:val="6"/>
        </w:numPr>
        <w:spacing w:after="120"/>
        <w:contextualSpacing/>
        <w:jc w:val="both"/>
        <w:rPr>
          <w:rFonts w:cs="Times New Roman"/>
          <w:sz w:val="22"/>
          <w:szCs w:val="22"/>
          <w:lang w:val="en-GB"/>
        </w:rPr>
      </w:pPr>
      <w:r w:rsidRPr="001156D2">
        <w:rPr>
          <w:rFonts w:cs="Times New Roman"/>
          <w:sz w:val="22"/>
          <w:szCs w:val="22"/>
          <w:lang w:val="en-GB"/>
        </w:rPr>
        <w:t xml:space="preserve">the fact that </w:t>
      </w:r>
      <w:proofErr w:type="spellStart"/>
      <w:r w:rsidRPr="001156D2">
        <w:rPr>
          <w:rFonts w:cs="Times New Roman"/>
          <w:sz w:val="22"/>
          <w:szCs w:val="22"/>
          <w:lang w:val="en-GB"/>
        </w:rPr>
        <w:t>subnational</w:t>
      </w:r>
      <w:proofErr w:type="spellEnd"/>
      <w:r w:rsidRPr="001156D2">
        <w:rPr>
          <w:rFonts w:cs="Times New Roman"/>
          <w:sz w:val="22"/>
          <w:szCs w:val="22"/>
          <w:lang w:val="en-GB"/>
        </w:rPr>
        <w:t xml:space="preserve"> entities gain fiscal autonomy for the first time (state dece</w:t>
      </w:r>
      <w:r>
        <w:rPr>
          <w:rFonts w:cs="Times New Roman"/>
          <w:sz w:val="22"/>
          <w:szCs w:val="22"/>
          <w:lang w:val="en-GB"/>
        </w:rPr>
        <w:t>ntralization and federal reform</w:t>
      </w:r>
      <w:r w:rsidRPr="001156D2">
        <w:rPr>
          <w:rFonts w:cs="Times New Roman"/>
          <w:sz w:val="22"/>
          <w:szCs w:val="22"/>
          <w:lang w:val="en-GB"/>
        </w:rPr>
        <w:t xml:space="preserve">), </w:t>
      </w:r>
    </w:p>
    <w:p w:rsidR="00690CE9" w:rsidRPr="001156D2" w:rsidRDefault="00690CE9" w:rsidP="001156D2">
      <w:pPr>
        <w:numPr>
          <w:ilvl w:val="0"/>
          <w:numId w:val="6"/>
        </w:numPr>
        <w:autoSpaceDE w:val="0"/>
        <w:autoSpaceDN w:val="0"/>
        <w:adjustRightInd w:val="0"/>
        <w:spacing w:after="0" w:line="240" w:lineRule="auto"/>
        <w:jc w:val="both"/>
        <w:rPr>
          <w:rFonts w:ascii="Times New Roman" w:hAnsi="Times New Roman"/>
          <w:color w:val="000000"/>
          <w:lang w:val="en-GB"/>
        </w:rPr>
      </w:pPr>
      <w:r w:rsidRPr="001156D2">
        <w:rPr>
          <w:rFonts w:ascii="Times New Roman" w:hAnsi="Times New Roman"/>
          <w:color w:val="000000"/>
          <w:lang w:val="en-GB"/>
        </w:rPr>
        <w:t xml:space="preserve">the </w:t>
      </w:r>
      <w:r>
        <w:rPr>
          <w:rFonts w:ascii="Times New Roman" w:hAnsi="Times New Roman"/>
          <w:color w:val="000000"/>
          <w:lang w:val="en-GB"/>
        </w:rPr>
        <w:t>f</w:t>
      </w:r>
      <w:r w:rsidRPr="001156D2">
        <w:rPr>
          <w:rFonts w:ascii="Times New Roman" w:hAnsi="Times New Roman"/>
          <w:color w:val="000000"/>
          <w:lang w:val="en-GB"/>
        </w:rPr>
        <w:t>irst introduction of the direct election of mayors or presidents of regions for all or the great majority of the municipalities/regions/provinces of the territory (direct election)</w:t>
      </w:r>
      <w:r w:rsidR="00791229">
        <w:rPr>
          <w:rFonts w:ascii="Times New Roman" w:hAnsi="Times New Roman"/>
          <w:color w:val="000000"/>
          <w:lang w:val="en-GB"/>
        </w:rPr>
        <w:t>,</w:t>
      </w:r>
    </w:p>
    <w:p w:rsidR="00690CE9" w:rsidRPr="001156D2" w:rsidRDefault="00690CE9" w:rsidP="001156D2">
      <w:pPr>
        <w:numPr>
          <w:ilvl w:val="0"/>
          <w:numId w:val="6"/>
        </w:numPr>
        <w:autoSpaceDE w:val="0"/>
        <w:autoSpaceDN w:val="0"/>
        <w:adjustRightInd w:val="0"/>
        <w:spacing w:after="0" w:line="240" w:lineRule="auto"/>
        <w:jc w:val="both"/>
        <w:rPr>
          <w:rFonts w:ascii="Times New Roman" w:hAnsi="Times New Roman"/>
          <w:color w:val="000000"/>
          <w:lang w:val="en-GB"/>
        </w:rPr>
      </w:pPr>
      <w:r w:rsidRPr="001156D2">
        <w:rPr>
          <w:rFonts w:ascii="Times New Roman" w:hAnsi="Times New Roman"/>
          <w:color w:val="000000"/>
          <w:lang w:val="en-GB"/>
        </w:rPr>
        <w:t xml:space="preserve">the </w:t>
      </w:r>
      <w:r>
        <w:rPr>
          <w:rFonts w:ascii="Times New Roman" w:hAnsi="Times New Roman"/>
          <w:color w:val="000000"/>
          <w:lang w:val="en-GB"/>
        </w:rPr>
        <w:t>f</w:t>
      </w:r>
      <w:r w:rsidRPr="001156D2">
        <w:rPr>
          <w:rFonts w:ascii="Times New Roman" w:hAnsi="Times New Roman"/>
          <w:color w:val="000000"/>
          <w:lang w:val="en-GB"/>
        </w:rPr>
        <w:t>irst historical introduction of mechanisms of citizens’ initia</w:t>
      </w:r>
      <w:r>
        <w:rPr>
          <w:rFonts w:ascii="Times New Roman" w:hAnsi="Times New Roman"/>
          <w:color w:val="000000"/>
          <w:lang w:val="en-GB"/>
        </w:rPr>
        <w:t>tive / direct democracy (reform</w:t>
      </w:r>
      <w:r w:rsidRPr="001156D2">
        <w:rPr>
          <w:rFonts w:ascii="Times New Roman" w:hAnsi="Times New Roman"/>
          <w:color w:val="000000"/>
          <w:lang w:val="en-GB"/>
        </w:rPr>
        <w:t xml:space="preserve"> of direct democracy)</w:t>
      </w:r>
      <w:r w:rsidR="00791229">
        <w:rPr>
          <w:rFonts w:ascii="Times New Roman" w:hAnsi="Times New Roman"/>
          <w:color w:val="000000"/>
          <w:lang w:val="en-GB"/>
        </w:rPr>
        <w:t>,</w:t>
      </w:r>
    </w:p>
    <w:p w:rsidR="00690CE9" w:rsidRPr="001156D2" w:rsidRDefault="00690CE9" w:rsidP="001156D2">
      <w:pPr>
        <w:numPr>
          <w:ilvl w:val="0"/>
          <w:numId w:val="6"/>
        </w:numPr>
        <w:autoSpaceDE w:val="0"/>
        <w:autoSpaceDN w:val="0"/>
        <w:adjustRightInd w:val="0"/>
        <w:spacing w:after="0" w:line="240" w:lineRule="auto"/>
        <w:jc w:val="both"/>
        <w:rPr>
          <w:rFonts w:ascii="Times New Roman" w:hAnsi="Times New Roman"/>
          <w:color w:val="000000"/>
          <w:u w:val="single"/>
          <w:lang w:val="en-GB"/>
        </w:rPr>
      </w:pPr>
      <w:proofErr w:type="gramStart"/>
      <w:r w:rsidRPr="001156D2">
        <w:rPr>
          <w:rFonts w:ascii="Times New Roman" w:hAnsi="Times New Roman"/>
          <w:color w:val="000000"/>
          <w:lang w:val="en-GB"/>
        </w:rPr>
        <w:t>all</w:t>
      </w:r>
      <w:proofErr w:type="gramEnd"/>
      <w:r w:rsidRPr="001156D2">
        <w:rPr>
          <w:rFonts w:ascii="Times New Roman" w:hAnsi="Times New Roman"/>
          <w:color w:val="000000"/>
          <w:lang w:val="en-GB"/>
        </w:rPr>
        <w:t xml:space="preserve"> regulations regarding means of voting, access to vote </w:t>
      </w:r>
      <w:r w:rsidR="00791229">
        <w:rPr>
          <w:rFonts w:ascii="Times New Roman" w:hAnsi="Times New Roman"/>
          <w:color w:val="000000"/>
          <w:lang w:val="en-GB"/>
        </w:rPr>
        <w:t>for</w:t>
      </w:r>
      <w:r w:rsidRPr="001156D2">
        <w:rPr>
          <w:rFonts w:ascii="Times New Roman" w:hAnsi="Times New Roman"/>
          <w:color w:val="000000"/>
          <w:lang w:val="en-GB"/>
        </w:rPr>
        <w:t xml:space="preserve"> citizens living abroad, etc., resulting in a net change in the size of the electorate in access of 20% (access to suffrage)</w:t>
      </w:r>
      <w:r w:rsidR="00791229">
        <w:rPr>
          <w:rFonts w:ascii="Times New Roman" w:hAnsi="Times New Roman"/>
          <w:color w:val="000000"/>
          <w:lang w:val="en-GB"/>
        </w:rPr>
        <w:t>.</w:t>
      </w:r>
    </w:p>
    <w:p w:rsidR="00690CE9" w:rsidRPr="00692038" w:rsidRDefault="00690CE9" w:rsidP="000732E4">
      <w:pPr>
        <w:spacing w:after="120" w:line="240" w:lineRule="auto"/>
        <w:jc w:val="both"/>
        <w:rPr>
          <w:rFonts w:ascii="Times New Roman" w:hAnsi="Times New Roman"/>
          <w:lang w:val="en-GB"/>
        </w:rPr>
      </w:pPr>
    </w:p>
    <w:p w:rsidR="00690CE9" w:rsidRPr="00D37516" w:rsidRDefault="00690CE9" w:rsidP="000732E4">
      <w:pPr>
        <w:spacing w:after="120" w:line="240" w:lineRule="auto"/>
        <w:jc w:val="both"/>
        <w:rPr>
          <w:rFonts w:ascii="Times New Roman" w:hAnsi="Times New Roman"/>
          <w:color w:val="000000"/>
          <w:lang w:val="en-GB" w:eastAsia="fr-FR"/>
        </w:rPr>
      </w:pPr>
      <w:r w:rsidRPr="00692038">
        <w:rPr>
          <w:rFonts w:ascii="Times New Roman" w:hAnsi="Times New Roman"/>
          <w:lang w:val="en-GB"/>
        </w:rPr>
        <w:t>Substantial reforms include</w:t>
      </w:r>
      <w:r w:rsidR="00791229">
        <w:rPr>
          <w:rFonts w:ascii="Times New Roman" w:hAnsi="Times New Roman"/>
          <w:lang w:val="en-GB"/>
        </w:rPr>
        <w:t>,</w:t>
      </w:r>
      <w:r w:rsidRPr="00692038">
        <w:rPr>
          <w:rFonts w:ascii="Times New Roman" w:hAnsi="Times New Roman"/>
          <w:lang w:val="en-GB"/>
        </w:rPr>
        <w:t xml:space="preserve"> for instance</w:t>
      </w:r>
      <w:r w:rsidR="00791229">
        <w:rPr>
          <w:rFonts w:ascii="Times New Roman" w:hAnsi="Times New Roman"/>
          <w:lang w:val="en-GB"/>
        </w:rPr>
        <w:t>,</w:t>
      </w:r>
      <w:r w:rsidRPr="00692038">
        <w:rPr>
          <w:rFonts w:ascii="Times New Roman" w:hAnsi="Times New Roman"/>
          <w:lang w:val="en-GB"/>
        </w:rPr>
        <w:t xml:space="preserve"> the transformation of the Belgium state into a federal one in </w:t>
      </w:r>
      <w:r w:rsidRPr="00D37516">
        <w:rPr>
          <w:rFonts w:ascii="Times New Roman" w:hAnsi="Times New Roman"/>
          <w:lang w:val="en-GB"/>
        </w:rPr>
        <w:t xml:space="preserve">1993 with a major increase of competences </w:t>
      </w:r>
      <w:r w:rsidR="00791229">
        <w:rPr>
          <w:rFonts w:ascii="Times New Roman" w:hAnsi="Times New Roman"/>
          <w:lang w:val="en-GB"/>
        </w:rPr>
        <w:t>by</w:t>
      </w:r>
      <w:r w:rsidRPr="00D37516">
        <w:rPr>
          <w:rFonts w:ascii="Times New Roman" w:hAnsi="Times New Roman"/>
          <w:lang w:val="en-GB"/>
        </w:rPr>
        <w:t xml:space="preserve"> the municipalities and the regions, the merging of </w:t>
      </w:r>
      <w:r w:rsidRPr="00D37516">
        <w:rPr>
          <w:rFonts w:ascii="Times New Roman" w:hAnsi="Times New Roman"/>
          <w:color w:val="000000"/>
          <w:lang w:val="en-GB" w:eastAsia="fr-FR"/>
        </w:rPr>
        <w:t xml:space="preserve">271 municipalities into 198 in Denmark in 2005, the introduction of a new constitution in Finland in 2000 reducing considerably the powers of the president, or the authorisation of citizen-petitioned local and national consultative referendums in the Netherlands in 2004. </w:t>
      </w:r>
    </w:p>
    <w:p w:rsidR="00690CE9" w:rsidRPr="00D37516" w:rsidRDefault="00690CE9" w:rsidP="000732E4">
      <w:pPr>
        <w:spacing w:after="120" w:line="240" w:lineRule="auto"/>
        <w:jc w:val="both"/>
        <w:rPr>
          <w:rFonts w:ascii="Times New Roman" w:hAnsi="Times New Roman"/>
          <w:color w:val="000000"/>
          <w:lang w:val="en-GB" w:eastAsia="fr-FR"/>
        </w:rPr>
      </w:pPr>
      <w:r w:rsidRPr="00D37516">
        <w:rPr>
          <w:rFonts w:ascii="Times New Roman" w:hAnsi="Times New Roman"/>
          <w:color w:val="000000"/>
          <w:lang w:val="en-GB" w:eastAsia="fr-FR"/>
        </w:rPr>
        <w:t xml:space="preserve">In the following robustness checks, the six general statistical models have been conducted again including only substantial reforms. </w:t>
      </w:r>
    </w:p>
    <w:p w:rsidR="00690CE9" w:rsidRPr="00D37516" w:rsidRDefault="00690CE9" w:rsidP="000732E4">
      <w:pPr>
        <w:spacing w:after="120" w:line="240" w:lineRule="auto"/>
        <w:jc w:val="both"/>
        <w:rPr>
          <w:rFonts w:ascii="Times New Roman" w:hAnsi="Times New Roman"/>
          <w:b/>
          <w:color w:val="000000"/>
          <w:lang w:val="en-GB" w:eastAsia="fr-FR"/>
        </w:rPr>
      </w:pPr>
      <w:r w:rsidRPr="00D37516">
        <w:rPr>
          <w:rFonts w:ascii="Times New Roman" w:hAnsi="Times New Roman"/>
          <w:b/>
          <w:color w:val="000000"/>
          <w:lang w:val="en-GB" w:eastAsia="fr-FR"/>
        </w:rPr>
        <w:t xml:space="preserve">Robustness checks on the direction of the reforms </w:t>
      </w:r>
    </w:p>
    <w:p w:rsidR="00690CE9" w:rsidRDefault="00690CE9" w:rsidP="00B2642A">
      <w:pPr>
        <w:spacing w:after="120" w:line="240" w:lineRule="auto"/>
        <w:jc w:val="both"/>
        <w:rPr>
          <w:rFonts w:ascii="Times New Roman" w:hAnsi="Times New Roman"/>
          <w:lang w:val="en-US"/>
        </w:rPr>
      </w:pPr>
      <w:r w:rsidRPr="00D37516">
        <w:rPr>
          <w:rFonts w:ascii="Times New Roman" w:hAnsi="Times New Roman"/>
          <w:color w:val="000000"/>
          <w:lang w:val="en-GB" w:eastAsia="fr-FR"/>
        </w:rPr>
        <w:t>Inclusive reforms are defined as “</w:t>
      </w:r>
      <w:r w:rsidRPr="00D37516">
        <w:rPr>
          <w:rFonts w:ascii="Times New Roman" w:hAnsi="Times New Roman"/>
          <w:bCs/>
          <w:lang w:val="en-GB"/>
        </w:rPr>
        <w:t xml:space="preserve">reforms which </w:t>
      </w:r>
      <w:r w:rsidRPr="00D37516">
        <w:rPr>
          <w:rFonts w:ascii="Times New Roman" w:hAnsi="Times New Roman"/>
          <w:bCs/>
          <w:i/>
          <w:lang w:val="en-GB"/>
        </w:rPr>
        <w:t>open up the decision-making process to new political actors/citizens</w:t>
      </w:r>
      <w:r w:rsidRPr="00D37516">
        <w:rPr>
          <w:rFonts w:ascii="Times New Roman" w:hAnsi="Times New Roman"/>
          <w:b/>
          <w:bCs/>
          <w:lang w:val="en-GB"/>
        </w:rPr>
        <w:t xml:space="preserve"> </w:t>
      </w:r>
      <w:r w:rsidRPr="00D37516">
        <w:rPr>
          <w:rFonts w:ascii="Times New Roman" w:hAnsi="Times New Roman"/>
          <w:bCs/>
          <w:lang w:val="en-GB"/>
        </w:rPr>
        <w:t>(dispersing power)</w:t>
      </w:r>
      <w:r w:rsidRPr="00D37516">
        <w:rPr>
          <w:rFonts w:ascii="Times New Roman" w:hAnsi="Times New Roman"/>
          <w:lang w:val="en-GB"/>
        </w:rPr>
        <w:t xml:space="preserve">. Exclusive reforms, on the other hand, are </w:t>
      </w:r>
      <w:r w:rsidRPr="00D37516">
        <w:rPr>
          <w:rFonts w:ascii="Times New Roman" w:hAnsi="Times New Roman"/>
          <w:bCs/>
          <w:lang w:val="en-GB"/>
        </w:rPr>
        <w:t xml:space="preserve">reforms which </w:t>
      </w:r>
      <w:r w:rsidRPr="00D37516">
        <w:rPr>
          <w:rFonts w:ascii="Times New Roman" w:hAnsi="Times New Roman"/>
          <w:bCs/>
          <w:i/>
          <w:lang w:val="en-GB"/>
        </w:rPr>
        <w:t xml:space="preserve">close off the decision-making process to some political actors/citizens </w:t>
      </w:r>
      <w:r w:rsidRPr="00D37516">
        <w:rPr>
          <w:rFonts w:ascii="Times New Roman" w:hAnsi="Times New Roman"/>
          <w:bCs/>
          <w:lang w:val="en-GB"/>
        </w:rPr>
        <w:t>(concentrating power)</w:t>
      </w:r>
      <w:r w:rsidRPr="00D37516">
        <w:rPr>
          <w:rFonts w:ascii="Times New Roman" w:hAnsi="Times New Roman"/>
          <w:lang w:val="en-US"/>
        </w:rPr>
        <w:t xml:space="preserve">” </w:t>
      </w:r>
      <w:r w:rsidR="00EF20FC" w:rsidRPr="00D37516">
        <w:rPr>
          <w:rFonts w:ascii="Times New Roman" w:hAnsi="Times New Roman"/>
          <w:lang w:val="en-US"/>
        </w:rPr>
        <w:fldChar w:fldCharType="begin"/>
      </w:r>
      <w:r w:rsidRPr="00D37516">
        <w:rPr>
          <w:rFonts w:ascii="Times New Roman" w:hAnsi="Times New Roman"/>
          <w:lang w:val="en-US"/>
        </w:rPr>
        <w:instrText xml:space="preserve"> ADDIN ZOTERO_ITEM CSL_CITATION {"citationID":"YIIqO7Vn","properties":{"formattedCitation":"(Bedock 2014, 74)","plainCitation":"(Bedock 2014, 74)"},"citationItems":[{"id":717,"uris":["http://zotero.org/users/201818/items/5PMKQST9"],"uri":["http://zotero.org/users/201818/items/5PMKQST9"],"itemData":{"id":717,"type":"thesis","title":"Reforming Democracy: Institutional Engineering in Western Europe, 1990-2010","publisher":"European University Institute","publisher-place":"Florence","number-of-pages":"386","event-place":"Florence","language":"en","author":[{"family":"Bedock","given":"Camille"}],"issued":{"date-parts":[["2014",4,29]]}},"locator":"74"}],"schema":"https://github.com/citation-style-language/schema/raw/master/csl-citation.json"} </w:instrText>
      </w:r>
      <w:r w:rsidR="00EF20FC" w:rsidRPr="00D37516">
        <w:rPr>
          <w:rFonts w:ascii="Times New Roman" w:hAnsi="Times New Roman"/>
          <w:lang w:val="en-US"/>
        </w:rPr>
        <w:fldChar w:fldCharType="separate"/>
      </w:r>
      <w:r w:rsidRPr="00D37516">
        <w:rPr>
          <w:rFonts w:ascii="Times New Roman" w:hAnsi="Times New Roman"/>
          <w:lang w:val="en-US"/>
        </w:rPr>
        <w:t>(Bedock 2014, 74)</w:t>
      </w:r>
      <w:r w:rsidR="00EF20FC" w:rsidRPr="00D37516">
        <w:rPr>
          <w:rFonts w:ascii="Times New Roman" w:hAnsi="Times New Roman"/>
          <w:lang w:val="en-US"/>
        </w:rPr>
        <w:fldChar w:fldCharType="end"/>
      </w:r>
      <w:r w:rsidRPr="00D37516">
        <w:rPr>
          <w:rFonts w:ascii="Times New Roman" w:hAnsi="Times New Roman"/>
          <w:lang w:val="en-US"/>
        </w:rPr>
        <w:t xml:space="preserve">. </w:t>
      </w:r>
      <w:proofErr w:type="spellStart"/>
      <w:r w:rsidRPr="00D37516">
        <w:rPr>
          <w:rFonts w:ascii="Times New Roman" w:hAnsi="Times New Roman"/>
          <w:color w:val="000000"/>
          <w:lang w:val="en-GB" w:eastAsia="fr-FR"/>
        </w:rPr>
        <w:t>Bedock</w:t>
      </w:r>
      <w:proofErr w:type="spellEnd"/>
      <w:r w:rsidRPr="00D37516">
        <w:rPr>
          <w:rFonts w:ascii="Times New Roman" w:hAnsi="Times New Roman"/>
          <w:color w:val="000000"/>
          <w:lang w:val="en-GB" w:eastAsia="fr-FR"/>
        </w:rPr>
        <w:t xml:space="preserve">, </w:t>
      </w:r>
      <w:proofErr w:type="spellStart"/>
      <w:r w:rsidRPr="00D37516">
        <w:rPr>
          <w:rFonts w:ascii="Times New Roman" w:hAnsi="Times New Roman"/>
          <w:color w:val="000000"/>
          <w:lang w:val="en-GB" w:eastAsia="fr-FR"/>
        </w:rPr>
        <w:t>Mair</w:t>
      </w:r>
      <w:proofErr w:type="spellEnd"/>
      <w:r w:rsidRPr="00D37516">
        <w:rPr>
          <w:rFonts w:ascii="Times New Roman" w:hAnsi="Times New Roman"/>
          <w:color w:val="000000"/>
          <w:lang w:val="en-GB" w:eastAsia="fr-FR"/>
        </w:rPr>
        <w:t xml:space="preserve"> and Wilson give the following indications on the classification of the reforms into exclusive and inclusive categories: “</w:t>
      </w:r>
      <w:r w:rsidRPr="00D37516">
        <w:rPr>
          <w:rFonts w:ascii="Times New Roman" w:hAnsi="Times New Roman"/>
          <w:lang w:val="en-US"/>
        </w:rPr>
        <w:t xml:space="preserve">Since the database provides a description of each reform, all of them were classified to assess to what extent they opened-up or closed-off the process of decision-making to citizens or to new political actors. This general criterion was further delineated with several sub-criteria for each type of reform. Three categories were considered: inclusive reforms, opening-up decision-making, reforms with multiple logics, containing elements both opening up and closing off decision-making, and exclusive reforms that close off decision-making” </w:t>
      </w:r>
      <w:r w:rsidR="00EF20FC" w:rsidRPr="00D37516">
        <w:rPr>
          <w:rFonts w:ascii="Times New Roman" w:hAnsi="Times New Roman"/>
          <w:lang w:val="en-US"/>
        </w:rPr>
        <w:fldChar w:fldCharType="begin"/>
      </w:r>
      <w:r w:rsidRPr="00D37516">
        <w:rPr>
          <w:rFonts w:ascii="Times New Roman" w:hAnsi="Times New Roman"/>
          <w:lang w:val="en-US"/>
        </w:rPr>
        <w:instrText xml:space="preserve"> ADDIN ZOTERO_ITEM CSL_CITATION {"citationID":"J75GnGnT","properties":{"formattedCitation":"(Bedock, Mair, and Wilson 2012, 12)","plainCitation":"(Bedock, Mair, and Wilson 2012, 12)"},"citationItems":[{"id":19732,"uris":["http://zotero.org/users/201818/items/RQQX6ETG"],"uri":["http://zotero.org/users/201818/items/RQQX6ETG"],"itemData":{"id":19732,"type":"article-journal","title":"Institutional Change in Advanced European Democracies: An exploratory assessment","container-title":"EUI Working Papers","volume":"RCSAS - EUDO Democracy Observatory","issue":"2012/11","abstract":"Recent decades have seen a wave of institutional changes of the core democratic rules in advanced democracies. These changes include reforms of electoral systems; decentralization of power to subnational governments; the creation or enhancement of direct-democratic institutions; a rise in public subsidies to political parties; and shifts in the balance of power between executive and legislature. Nevertheless, political science has developed a limited understanding of what explains institutional change in democracies that are already consolidated. This is partly due to the lack of comparative data on the subject, with most studies of institutional change focusing on a single country, or on a single type of reform (e.g. electoral system change). Our paper seeks to bridge this gap by presenting the preliminary findings of an international research project that compared seven dimensions of institutional change in 18 consolidated European democracies between 1990 and 2008, producing a unique dataset whose content has been fully verified by national experts. This dataset provides the empirical basis for evaluating the type and extent of institutional change in consolidated European democracies, as well as developing hypotheses about the motivations and calculations behind these reforms.","URL":"http://cadmus.eui.eu/handle/1814/20817","shortTitle":"Institutional Change in Advanced European Democracies","language":"en","author":[{"family":"Bedock","given":"Camille"},{"family":"Mair","given":"Peter"},{"family":"Wilson","given":"Alex"}],"issued":{"date-parts":[["2012"]]},"accessed":{"date-parts":[["2012",6,7]]}},"locator":"12"}],"schema":"https://github.com/citation-style-language/schema/raw/master/csl-citation.json"} </w:instrText>
      </w:r>
      <w:r w:rsidR="00EF20FC" w:rsidRPr="00D37516">
        <w:rPr>
          <w:rFonts w:ascii="Times New Roman" w:hAnsi="Times New Roman"/>
          <w:lang w:val="en-US"/>
        </w:rPr>
        <w:fldChar w:fldCharType="separate"/>
      </w:r>
      <w:r w:rsidRPr="00D37516">
        <w:rPr>
          <w:rFonts w:ascii="Times New Roman" w:hAnsi="Times New Roman"/>
          <w:lang w:val="en-US"/>
        </w:rPr>
        <w:t>(2012, 12)</w:t>
      </w:r>
      <w:r w:rsidR="00EF20FC" w:rsidRPr="00D37516">
        <w:rPr>
          <w:rFonts w:ascii="Times New Roman" w:hAnsi="Times New Roman"/>
          <w:lang w:val="en-US"/>
        </w:rPr>
        <w:fldChar w:fldCharType="end"/>
      </w:r>
      <w:r w:rsidRPr="00D37516">
        <w:rPr>
          <w:rFonts w:ascii="Times New Roman" w:hAnsi="Times New Roman"/>
          <w:lang w:val="en-US"/>
        </w:rPr>
        <w:t xml:space="preserve">. </w:t>
      </w:r>
    </w:p>
    <w:p w:rsidR="00690CE9" w:rsidRPr="001156D2" w:rsidRDefault="00690CE9" w:rsidP="00B060A8">
      <w:pPr>
        <w:spacing w:after="120"/>
        <w:contextualSpacing/>
        <w:jc w:val="both"/>
        <w:rPr>
          <w:rFonts w:ascii="Times New Roman" w:hAnsi="Times New Roman"/>
          <w:lang w:val="en-GB"/>
        </w:rPr>
      </w:pPr>
      <w:r w:rsidRPr="001156D2">
        <w:rPr>
          <w:rFonts w:ascii="Times New Roman" w:hAnsi="Times New Roman"/>
          <w:lang w:val="en-GB"/>
        </w:rPr>
        <w:t>To take a few examples</w:t>
      </w:r>
      <w:r>
        <w:rPr>
          <w:rFonts w:ascii="Times New Roman" w:hAnsi="Times New Roman"/>
          <w:lang w:val="en-GB"/>
        </w:rPr>
        <w:t>, the following categories lead to the classification of a reform as inclusive</w:t>
      </w:r>
      <w:r w:rsidRPr="001156D2">
        <w:rPr>
          <w:rFonts w:ascii="Times New Roman" w:hAnsi="Times New Roman"/>
          <w:lang w:val="en-GB"/>
        </w:rPr>
        <w:t xml:space="preserve">: </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color w:val="000000"/>
          <w:lang w:val="en-GB"/>
        </w:rPr>
      </w:pPr>
      <w:r w:rsidRPr="00B060A8">
        <w:rPr>
          <w:rFonts w:ascii="Times New Roman" w:hAnsi="Times New Roman"/>
          <w:color w:val="000000"/>
          <w:lang w:val="en-GB"/>
        </w:rPr>
        <w:t xml:space="preserve">the increase of </w:t>
      </w:r>
      <w:r w:rsidR="00791229">
        <w:rPr>
          <w:rFonts w:ascii="Times New Roman" w:hAnsi="Times New Roman"/>
          <w:color w:val="000000"/>
          <w:lang w:val="en-GB"/>
        </w:rPr>
        <w:t xml:space="preserve">a </w:t>
      </w:r>
      <w:r w:rsidRPr="00B060A8">
        <w:rPr>
          <w:rFonts w:ascii="Times New Roman" w:hAnsi="Times New Roman"/>
          <w:color w:val="000000"/>
          <w:lang w:val="en-GB"/>
        </w:rPr>
        <w:t>preference vote (electoral reform)</w:t>
      </w:r>
      <w:r w:rsidR="00791229">
        <w:rPr>
          <w:rFonts w:ascii="Times New Roman" w:hAnsi="Times New Roman"/>
          <w:color w:val="000000"/>
          <w:lang w:val="en-GB"/>
        </w:rPr>
        <w:t>,</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color w:val="000000"/>
          <w:lang w:val="en-GB"/>
        </w:rPr>
      </w:pPr>
      <w:r w:rsidRPr="00B060A8">
        <w:rPr>
          <w:rFonts w:ascii="Times New Roman" w:hAnsi="Times New Roman"/>
          <w:color w:val="000000"/>
          <w:lang w:val="en-GB"/>
        </w:rPr>
        <w:t>the decrease of the duration of the term for MPs/the president</w:t>
      </w:r>
      <w:r>
        <w:rPr>
          <w:rFonts w:ascii="Times New Roman" w:hAnsi="Times New Roman"/>
          <w:color w:val="000000"/>
          <w:lang w:val="en-GB"/>
        </w:rPr>
        <w:t xml:space="preserve"> (parliamentary reform)</w:t>
      </w:r>
      <w:r w:rsidR="00791229">
        <w:rPr>
          <w:rFonts w:ascii="Times New Roman" w:hAnsi="Times New Roman"/>
          <w:color w:val="000000"/>
          <w:lang w:val="en-GB"/>
        </w:rPr>
        <w:t>,</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i/>
          <w:color w:val="000000"/>
          <w:lang w:val="en-GB"/>
        </w:rPr>
      </w:pPr>
      <w:r w:rsidRPr="00B060A8">
        <w:rPr>
          <w:rFonts w:ascii="Times New Roman" w:hAnsi="Times New Roman"/>
          <w:color w:val="000000"/>
          <w:lang w:val="en-GB"/>
        </w:rPr>
        <w:lastRenderedPageBreak/>
        <w:t>the increase in the competences of the regions or federal entities (state decentralization and federal reform)</w:t>
      </w:r>
      <w:r w:rsidR="00791229">
        <w:rPr>
          <w:rFonts w:ascii="Times New Roman" w:hAnsi="Times New Roman"/>
          <w:color w:val="000000"/>
          <w:lang w:val="en-GB"/>
        </w:rPr>
        <w:t>,</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color w:val="000000"/>
          <w:lang w:val="en-GB"/>
        </w:rPr>
      </w:pPr>
      <w:r w:rsidRPr="00B060A8">
        <w:rPr>
          <w:rFonts w:ascii="Times New Roman" w:hAnsi="Times New Roman"/>
          <w:color w:val="000000"/>
          <w:lang w:val="en-GB"/>
        </w:rPr>
        <w:t>the introduction of the direct election of the mayor / president of region or province (direct election)</w:t>
      </w:r>
      <w:r w:rsidR="00791229">
        <w:rPr>
          <w:rFonts w:ascii="Times New Roman" w:hAnsi="Times New Roman"/>
          <w:color w:val="000000"/>
          <w:lang w:val="en-GB"/>
        </w:rPr>
        <w:t>,</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color w:val="000000"/>
          <w:lang w:val="en-GB"/>
        </w:rPr>
      </w:pPr>
      <w:r w:rsidRPr="00B060A8">
        <w:rPr>
          <w:rFonts w:ascii="Times New Roman" w:hAnsi="Times New Roman"/>
          <w:color w:val="000000"/>
          <w:lang w:val="en-GB"/>
        </w:rPr>
        <w:t xml:space="preserve">the </w:t>
      </w:r>
      <w:r>
        <w:rPr>
          <w:rFonts w:ascii="Times New Roman" w:hAnsi="Times New Roman"/>
          <w:color w:val="000000"/>
          <w:lang w:val="en-GB"/>
        </w:rPr>
        <w:t>i</w:t>
      </w:r>
      <w:r w:rsidRPr="00B060A8">
        <w:rPr>
          <w:rFonts w:ascii="Times New Roman" w:hAnsi="Times New Roman"/>
          <w:color w:val="000000"/>
          <w:lang w:val="en-GB"/>
        </w:rPr>
        <w:t>ntroduction of citizens’ initiative and other provisions for direct democracy (reform of direct democracy)</w:t>
      </w:r>
      <w:r w:rsidR="00791229">
        <w:rPr>
          <w:rFonts w:ascii="Times New Roman" w:hAnsi="Times New Roman"/>
          <w:color w:val="000000"/>
          <w:lang w:val="en-GB"/>
        </w:rPr>
        <w:t>,</w:t>
      </w:r>
    </w:p>
    <w:p w:rsidR="00690CE9" w:rsidRPr="00B060A8" w:rsidRDefault="00690CE9" w:rsidP="00B060A8">
      <w:pPr>
        <w:numPr>
          <w:ilvl w:val="0"/>
          <w:numId w:val="10"/>
        </w:numPr>
        <w:autoSpaceDE w:val="0"/>
        <w:autoSpaceDN w:val="0"/>
        <w:adjustRightInd w:val="0"/>
        <w:spacing w:after="0" w:line="240" w:lineRule="auto"/>
        <w:jc w:val="both"/>
        <w:rPr>
          <w:rFonts w:ascii="Times New Roman" w:hAnsi="Times New Roman"/>
          <w:color w:val="000000"/>
          <w:lang w:val="en-GB"/>
        </w:rPr>
      </w:pPr>
      <w:proofErr w:type="gramStart"/>
      <w:r w:rsidRPr="00B060A8">
        <w:rPr>
          <w:rFonts w:ascii="Times New Roman" w:hAnsi="Times New Roman"/>
          <w:color w:val="000000"/>
          <w:lang w:val="en-GB"/>
        </w:rPr>
        <w:t>the</w:t>
      </w:r>
      <w:proofErr w:type="gramEnd"/>
      <w:r w:rsidRPr="00B060A8">
        <w:rPr>
          <w:rFonts w:ascii="Times New Roman" w:hAnsi="Times New Roman"/>
          <w:color w:val="000000"/>
          <w:lang w:val="en-GB"/>
        </w:rPr>
        <w:t xml:space="preserve"> facilitation of the registration procedures on electoral lists (access to suffrage)</w:t>
      </w:r>
      <w:r w:rsidR="00791229">
        <w:rPr>
          <w:rFonts w:ascii="Times New Roman" w:hAnsi="Times New Roman"/>
          <w:color w:val="000000"/>
          <w:lang w:val="en-GB"/>
        </w:rPr>
        <w:t>.</w:t>
      </w:r>
    </w:p>
    <w:p w:rsidR="00690CE9" w:rsidRDefault="00690CE9" w:rsidP="00B2642A">
      <w:pPr>
        <w:spacing w:after="120" w:line="240" w:lineRule="auto"/>
        <w:jc w:val="both"/>
        <w:rPr>
          <w:rFonts w:ascii="Times New Roman" w:hAnsi="Times New Roman"/>
          <w:lang w:val="en-US"/>
        </w:rPr>
      </w:pPr>
    </w:p>
    <w:p w:rsidR="00690CE9" w:rsidRPr="00D37516" w:rsidRDefault="00690CE9" w:rsidP="00B2642A">
      <w:pPr>
        <w:spacing w:after="120" w:line="240" w:lineRule="auto"/>
        <w:jc w:val="both"/>
        <w:rPr>
          <w:rFonts w:ascii="Times New Roman" w:hAnsi="Times New Roman"/>
          <w:color w:val="000000"/>
          <w:lang w:val="en-GB" w:eastAsia="fr-FR"/>
        </w:rPr>
      </w:pPr>
      <w:r w:rsidRPr="00D37516">
        <w:rPr>
          <w:rFonts w:ascii="Times New Roman" w:hAnsi="Times New Roman"/>
          <w:lang w:val="en-US"/>
        </w:rPr>
        <w:t xml:space="preserve">Inclusive reforms comprise the </w:t>
      </w:r>
      <w:r w:rsidRPr="00D37516">
        <w:rPr>
          <w:rFonts w:ascii="Times New Roman" w:hAnsi="Times New Roman"/>
          <w:color w:val="000000"/>
          <w:lang w:val="en-GB" w:eastAsia="fr-FR"/>
        </w:rPr>
        <w:t>introduction of the direct election of the mayors with a two-round system in Greece in 1990, the replacement of the tri-</w:t>
      </w:r>
      <w:proofErr w:type="spellStart"/>
      <w:r w:rsidRPr="00D37516">
        <w:rPr>
          <w:rFonts w:ascii="Times New Roman" w:hAnsi="Times New Roman"/>
          <w:color w:val="000000"/>
          <w:lang w:val="en-GB" w:eastAsia="fr-FR"/>
        </w:rPr>
        <w:t>cameral</w:t>
      </w:r>
      <w:proofErr w:type="spellEnd"/>
      <w:r w:rsidRPr="00D37516">
        <w:rPr>
          <w:rFonts w:ascii="Times New Roman" w:hAnsi="Times New Roman"/>
          <w:color w:val="000000"/>
          <w:lang w:val="en-GB" w:eastAsia="fr-FR"/>
        </w:rPr>
        <w:t xml:space="preserve"> system by a unicameral legislature in 1991 in Iceland, the constitutional amendment recognising the role of local government for local democracy introduced in Ireland in 1999, or the reform reducing the time for registration and the duration of residence requirement </w:t>
      </w:r>
      <w:r w:rsidR="00791229">
        <w:rPr>
          <w:rFonts w:ascii="Times New Roman" w:hAnsi="Times New Roman"/>
          <w:color w:val="000000"/>
          <w:lang w:val="en-GB" w:eastAsia="fr-FR"/>
        </w:rPr>
        <w:t>for</w:t>
      </w:r>
      <w:r w:rsidRPr="00D37516">
        <w:rPr>
          <w:rFonts w:ascii="Times New Roman" w:hAnsi="Times New Roman"/>
          <w:color w:val="000000"/>
          <w:lang w:val="en-GB" w:eastAsia="fr-FR"/>
        </w:rPr>
        <w:t xml:space="preserve"> vot</w:t>
      </w:r>
      <w:r w:rsidR="00791229">
        <w:rPr>
          <w:rFonts w:ascii="Times New Roman" w:hAnsi="Times New Roman"/>
          <w:color w:val="000000"/>
          <w:lang w:val="en-GB" w:eastAsia="fr-FR"/>
        </w:rPr>
        <w:t>ing</w:t>
      </w:r>
      <w:r w:rsidRPr="00D37516">
        <w:rPr>
          <w:rFonts w:ascii="Times New Roman" w:hAnsi="Times New Roman"/>
          <w:color w:val="000000"/>
          <w:lang w:val="en-GB" w:eastAsia="fr-FR"/>
        </w:rPr>
        <w:t xml:space="preserve"> in Luxembourg in 2008. </w:t>
      </w:r>
    </w:p>
    <w:p w:rsidR="00690CE9" w:rsidRPr="00D37516" w:rsidRDefault="00690CE9" w:rsidP="00B2642A">
      <w:pPr>
        <w:spacing w:after="120" w:line="240" w:lineRule="auto"/>
        <w:jc w:val="both"/>
        <w:rPr>
          <w:rFonts w:ascii="Times New Roman" w:hAnsi="Times New Roman"/>
          <w:color w:val="000000"/>
          <w:lang w:val="en-US" w:eastAsia="fr-FR"/>
        </w:rPr>
      </w:pPr>
      <w:r w:rsidRPr="00D37516">
        <w:rPr>
          <w:rFonts w:ascii="Times New Roman" w:hAnsi="Times New Roman"/>
          <w:lang w:val="en-US"/>
        </w:rPr>
        <w:t xml:space="preserve"> </w:t>
      </w:r>
      <w:r w:rsidR="007525F2">
        <w:rPr>
          <w:rFonts w:ascii="Times New Roman" w:hAnsi="Times New Roman"/>
          <w:lang w:val="en-US"/>
        </w:rPr>
        <w:t>R</w:t>
      </w:r>
      <w:r w:rsidRPr="00D37516">
        <w:rPr>
          <w:rFonts w:ascii="Times New Roman" w:hAnsi="Times New Roman"/>
          <w:lang w:val="en-US"/>
        </w:rPr>
        <w:t>obustness checks</w:t>
      </w:r>
      <w:r w:rsidR="007525F2">
        <w:rPr>
          <w:rFonts w:ascii="Times New Roman" w:hAnsi="Times New Roman"/>
          <w:lang w:val="en-US"/>
        </w:rPr>
        <w:t xml:space="preserve"> were conducted using inclusive reforms </w:t>
      </w:r>
      <w:proofErr w:type="gramStart"/>
      <w:r w:rsidR="007525F2">
        <w:rPr>
          <w:rFonts w:ascii="Times New Roman" w:hAnsi="Times New Roman"/>
          <w:lang w:val="en-US"/>
        </w:rPr>
        <w:t>only</w:t>
      </w:r>
      <w:r w:rsidRPr="00D37516">
        <w:rPr>
          <w:rFonts w:ascii="Times New Roman" w:hAnsi="Times New Roman"/>
          <w:lang w:val="en-US"/>
        </w:rPr>
        <w:t xml:space="preserve"> </w:t>
      </w:r>
      <w:r w:rsidR="007525F2">
        <w:rPr>
          <w:rFonts w:ascii="Times New Roman" w:hAnsi="Times New Roman"/>
          <w:lang w:val="en-US"/>
        </w:rPr>
        <w:t xml:space="preserve"> on</w:t>
      </w:r>
      <w:proofErr w:type="gramEnd"/>
      <w:r w:rsidRPr="00D37516">
        <w:rPr>
          <w:rFonts w:ascii="Times New Roman" w:hAnsi="Times New Roman"/>
          <w:lang w:val="en-US"/>
        </w:rPr>
        <w:t xml:space="preserve"> the general models</w:t>
      </w:r>
      <w:r w:rsidR="007525F2">
        <w:rPr>
          <w:rFonts w:ascii="Times New Roman" w:hAnsi="Times New Roman"/>
          <w:lang w:val="en-US"/>
        </w:rPr>
        <w:t xml:space="preserve"> and</w:t>
      </w:r>
      <w:r w:rsidRPr="00D37516">
        <w:rPr>
          <w:rFonts w:ascii="Times New Roman" w:hAnsi="Times New Roman"/>
          <w:lang w:val="en-US"/>
        </w:rPr>
        <w:t xml:space="preserve"> the six general statistical models</w:t>
      </w:r>
      <w:r w:rsidR="007525F2">
        <w:rPr>
          <w:rFonts w:ascii="Times New Roman" w:hAnsi="Times New Roman"/>
          <w:lang w:val="en-US"/>
        </w:rPr>
        <w:t>.</w:t>
      </w:r>
      <w:r w:rsidRPr="00D37516">
        <w:rPr>
          <w:rFonts w:ascii="Times New Roman" w:hAnsi="Times New Roman"/>
          <w:lang w:val="en-US"/>
        </w:rPr>
        <w:t xml:space="preserve"> </w:t>
      </w:r>
    </w:p>
    <w:p w:rsidR="00690CE9" w:rsidRPr="000732E4" w:rsidRDefault="00690CE9" w:rsidP="000732E4">
      <w:pPr>
        <w:spacing w:after="120" w:line="240" w:lineRule="auto"/>
        <w:jc w:val="both"/>
        <w:rPr>
          <w:rFonts w:ascii="Times New Roman" w:hAnsi="Times New Roman"/>
          <w:lang w:val="en-US"/>
        </w:rPr>
      </w:pPr>
    </w:p>
    <w:p w:rsidR="00690CE9" w:rsidRPr="00B2642A" w:rsidRDefault="00690CE9" w:rsidP="008D6F30">
      <w:pPr>
        <w:spacing w:line="360" w:lineRule="auto"/>
        <w:jc w:val="both"/>
        <w:rPr>
          <w:rFonts w:ascii="Times New Roman" w:hAnsi="Times New Roman"/>
          <w:lang w:val="en-US"/>
        </w:rPr>
        <w:sectPr w:rsidR="00690CE9" w:rsidRPr="00B2642A" w:rsidSect="00327864">
          <w:footerReference w:type="default" r:id="rId7"/>
          <w:endnotePr>
            <w:numFmt w:val="decimal"/>
          </w:endnotePr>
          <w:pgSz w:w="11906" w:h="16838"/>
          <w:pgMar w:top="1843" w:right="1417" w:bottom="1417" w:left="1417" w:header="708" w:footer="708" w:gutter="0"/>
          <w:cols w:space="708"/>
          <w:docGrid w:linePitch="360"/>
        </w:sectPr>
      </w:pPr>
    </w:p>
    <w:p w:rsidR="00690CE9" w:rsidRPr="006C2E86" w:rsidRDefault="00690CE9" w:rsidP="00C34890">
      <w:pPr>
        <w:spacing w:after="120" w:line="360" w:lineRule="auto"/>
        <w:ind w:left="-709"/>
        <w:jc w:val="both"/>
        <w:rPr>
          <w:rFonts w:ascii="Times New Roman" w:hAnsi="Times New Roman"/>
          <w:sz w:val="24"/>
          <w:szCs w:val="24"/>
          <w:lang w:val="en-US"/>
        </w:rPr>
      </w:pPr>
      <w:proofErr w:type="gramStart"/>
      <w:r w:rsidRPr="00327864">
        <w:rPr>
          <w:rFonts w:ascii="Times New Roman" w:hAnsi="Times New Roman"/>
          <w:b/>
          <w:sz w:val="24"/>
          <w:szCs w:val="24"/>
          <w:lang w:val="en-US"/>
        </w:rPr>
        <w:lastRenderedPageBreak/>
        <w:t>Appendix 2</w:t>
      </w:r>
      <w:r w:rsidRPr="00327864">
        <w:rPr>
          <w:rFonts w:ascii="Times New Roman" w:hAnsi="Times New Roman"/>
          <w:sz w:val="24"/>
          <w:szCs w:val="24"/>
          <w:lang w:val="en-US"/>
        </w:rPr>
        <w:t>.</w:t>
      </w:r>
      <w:proofErr w:type="gramEnd"/>
      <w:r w:rsidRPr="00327864">
        <w:rPr>
          <w:rFonts w:ascii="Times New Roman" w:hAnsi="Times New Roman"/>
          <w:sz w:val="24"/>
          <w:szCs w:val="24"/>
          <w:lang w:val="en-US"/>
        </w:rPr>
        <w:t xml:space="preserve"> </w:t>
      </w:r>
      <w:r w:rsidRPr="006C2E86">
        <w:rPr>
          <w:rFonts w:ascii="Times New Roman" w:hAnsi="Times New Roman"/>
          <w:i/>
          <w:sz w:val="24"/>
          <w:szCs w:val="24"/>
          <w:lang w:val="en-US"/>
        </w:rPr>
        <w:t>Explanatory and control variables</w:t>
      </w:r>
      <w:r w:rsidRPr="006C2E86">
        <w:rPr>
          <w:rFonts w:ascii="Times New Roman" w:hAnsi="Times New Roman"/>
          <w:sz w:val="24"/>
          <w:szCs w:val="24"/>
          <w:lang w:val="en-US"/>
        </w:rPr>
        <w:t xml:space="preserve"> </w:t>
      </w:r>
    </w:p>
    <w:tbl>
      <w:tblPr>
        <w:tblW w:w="14188"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6000"/>
        <w:gridCol w:w="2976"/>
        <w:gridCol w:w="2694"/>
      </w:tblGrid>
      <w:tr w:rsidR="00690CE9" w:rsidRPr="00AA7090" w:rsidTr="00AA7090">
        <w:tc>
          <w:tcPr>
            <w:tcW w:w="2518" w:type="dxa"/>
            <w:tcBorders>
              <w:top w:val="nil"/>
              <w:left w:val="nil"/>
              <w:right w:val="nil"/>
            </w:tcBorders>
          </w:tcPr>
          <w:p w:rsidR="00690CE9" w:rsidRPr="00AA7090" w:rsidRDefault="00690CE9" w:rsidP="00AA7090">
            <w:pPr>
              <w:autoSpaceDE w:val="0"/>
              <w:autoSpaceDN w:val="0"/>
              <w:adjustRightInd w:val="0"/>
              <w:spacing w:after="0"/>
              <w:jc w:val="center"/>
              <w:rPr>
                <w:rFonts w:ascii="Times New Roman" w:hAnsi="Times New Roman"/>
                <w:b/>
                <w:color w:val="000000"/>
                <w:lang w:val="en-US" w:eastAsia="fr-FR"/>
              </w:rPr>
            </w:pPr>
            <w:r w:rsidRPr="00AA7090">
              <w:rPr>
                <w:rFonts w:ascii="Times New Roman" w:hAnsi="Times New Roman"/>
                <w:b/>
                <w:color w:val="000000"/>
                <w:lang w:val="en-US" w:eastAsia="fr-FR"/>
              </w:rPr>
              <w:t>Variables</w:t>
            </w:r>
          </w:p>
        </w:tc>
        <w:tc>
          <w:tcPr>
            <w:tcW w:w="6000" w:type="dxa"/>
            <w:tcBorders>
              <w:top w:val="nil"/>
              <w:left w:val="nil"/>
              <w:right w:val="nil"/>
            </w:tcBorders>
          </w:tcPr>
          <w:p w:rsidR="00690CE9" w:rsidRPr="00AA7090" w:rsidRDefault="00690CE9" w:rsidP="00AA7090">
            <w:pPr>
              <w:autoSpaceDE w:val="0"/>
              <w:autoSpaceDN w:val="0"/>
              <w:adjustRightInd w:val="0"/>
              <w:spacing w:after="0"/>
              <w:jc w:val="center"/>
              <w:rPr>
                <w:rFonts w:ascii="Times New Roman" w:hAnsi="Times New Roman"/>
                <w:b/>
                <w:color w:val="000000"/>
                <w:lang w:val="en-US" w:eastAsia="fr-FR"/>
              </w:rPr>
            </w:pPr>
            <w:r w:rsidRPr="00AA7090">
              <w:rPr>
                <w:rFonts w:ascii="Times New Roman" w:hAnsi="Times New Roman"/>
                <w:b/>
                <w:color w:val="000000"/>
                <w:lang w:val="en-US" w:eastAsia="fr-FR"/>
              </w:rPr>
              <w:t>Measurement</w:t>
            </w:r>
          </w:p>
        </w:tc>
        <w:tc>
          <w:tcPr>
            <w:tcW w:w="2976" w:type="dxa"/>
            <w:tcBorders>
              <w:top w:val="nil"/>
              <w:left w:val="nil"/>
              <w:right w:val="nil"/>
            </w:tcBorders>
          </w:tcPr>
          <w:p w:rsidR="00690CE9" w:rsidRPr="00AA7090" w:rsidRDefault="00690CE9" w:rsidP="00AA7090">
            <w:pPr>
              <w:autoSpaceDE w:val="0"/>
              <w:autoSpaceDN w:val="0"/>
              <w:adjustRightInd w:val="0"/>
              <w:spacing w:after="0"/>
              <w:jc w:val="center"/>
              <w:rPr>
                <w:rFonts w:ascii="Times New Roman" w:hAnsi="Times New Roman"/>
                <w:b/>
                <w:color w:val="000000"/>
                <w:lang w:val="en-US" w:eastAsia="fr-FR"/>
              </w:rPr>
            </w:pPr>
            <w:r w:rsidRPr="00AA7090">
              <w:rPr>
                <w:rFonts w:ascii="Times New Roman" w:hAnsi="Times New Roman"/>
                <w:b/>
                <w:color w:val="000000"/>
                <w:lang w:val="en-US" w:eastAsia="fr-FR"/>
              </w:rPr>
              <w:t>Source</w:t>
            </w:r>
          </w:p>
        </w:tc>
        <w:tc>
          <w:tcPr>
            <w:tcW w:w="2694" w:type="dxa"/>
            <w:tcBorders>
              <w:top w:val="nil"/>
              <w:left w:val="nil"/>
              <w:right w:val="nil"/>
            </w:tcBorders>
          </w:tcPr>
          <w:p w:rsidR="00690CE9" w:rsidRPr="00AA7090" w:rsidRDefault="00690CE9" w:rsidP="00AA7090">
            <w:pPr>
              <w:autoSpaceDE w:val="0"/>
              <w:autoSpaceDN w:val="0"/>
              <w:adjustRightInd w:val="0"/>
              <w:spacing w:after="0"/>
              <w:jc w:val="center"/>
              <w:rPr>
                <w:rFonts w:ascii="Times New Roman" w:hAnsi="Times New Roman"/>
                <w:b/>
                <w:color w:val="000000"/>
                <w:lang w:val="en-US" w:eastAsia="fr-FR"/>
              </w:rPr>
            </w:pPr>
            <w:r w:rsidRPr="00AA7090">
              <w:rPr>
                <w:rFonts w:ascii="Times New Roman" w:hAnsi="Times New Roman"/>
                <w:b/>
                <w:color w:val="000000"/>
                <w:lang w:val="en-US" w:eastAsia="fr-FR"/>
              </w:rPr>
              <w:t>Range</w:t>
            </w:r>
          </w:p>
        </w:tc>
      </w:tr>
      <w:tr w:rsidR="00690CE9" w:rsidRPr="00AA7090" w:rsidTr="00AA7090">
        <w:tc>
          <w:tcPr>
            <w:tcW w:w="2518" w:type="dxa"/>
            <w:tcBorders>
              <w:left w:val="nil"/>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i/>
                <w:color w:val="000000"/>
                <w:lang w:val="en-US" w:eastAsia="fr-FR"/>
              </w:rPr>
            </w:pPr>
            <w:r w:rsidRPr="00AA7090">
              <w:rPr>
                <w:rFonts w:ascii="Times New Roman" w:hAnsi="Times New Roman"/>
                <w:i/>
                <w:color w:val="000000"/>
                <w:lang w:val="en-US" w:eastAsia="fr-FR"/>
              </w:rPr>
              <w:t>Explanatory variables</w:t>
            </w:r>
          </w:p>
        </w:tc>
        <w:tc>
          <w:tcPr>
            <w:tcW w:w="6000" w:type="dxa"/>
            <w:tcBorders>
              <w:left w:val="nil"/>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c>
          <w:tcPr>
            <w:tcW w:w="2976" w:type="dxa"/>
            <w:tcBorders>
              <w:left w:val="nil"/>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c>
          <w:tcPr>
            <w:tcW w:w="2694" w:type="dxa"/>
            <w:tcBorders>
              <w:left w:val="nil"/>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r>
      <w:tr w:rsidR="00690CE9" w:rsidRPr="00AA7090"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Shifts in satisfaction with democracy</w:t>
            </w:r>
          </w:p>
        </w:tc>
        <w:tc>
          <w:tcPr>
            <w:tcW w:w="6000" w:type="dxa"/>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Shift in percentage from one legislature to another of the percentage of respondents “fairly” or “very” satisfied with the functioning of democracy in their country (phrasing of the original question: “</w:t>
            </w:r>
            <w:r w:rsidRPr="00AA7090">
              <w:rPr>
                <w:rFonts w:ascii="Times New Roman" w:hAnsi="Times New Roman"/>
                <w:lang w:val="en-US"/>
              </w:rPr>
              <w:t>On the whole, are you very satisfied, fairly satisfied, not very satisfied or not at all satisfied with the way democracy works in (YOUR COUNTRY)?”</w:t>
            </w: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roofErr w:type="spellStart"/>
            <w:r w:rsidRPr="00AA7090">
              <w:rPr>
                <w:rFonts w:ascii="Times New Roman" w:hAnsi="Times New Roman"/>
                <w:color w:val="000000"/>
                <w:lang w:val="en-US" w:eastAsia="fr-FR"/>
              </w:rPr>
              <w:t>Eurobarometers</w:t>
            </w:r>
            <w:proofErr w:type="spellEnd"/>
            <w:r w:rsidRPr="00AA7090">
              <w:rPr>
                <w:rFonts w:ascii="Times New Roman" w:hAnsi="Times New Roman"/>
                <w:color w:val="000000"/>
                <w:lang w:val="en-US" w:eastAsia="fr-FR"/>
              </w:rPr>
              <w:t xml:space="preserve"> 31, 33, 34, 35, 36, 37, 38.0, 39.0, 40, 41.0, 42, 43.1, 44.3, 47.1, 48, 49, 51, 52, 53, 54.1, 56.2, 58.1, 59.1, 60.1, 61, 62, 62.2, 63.4, 65.2, 68.1, 72.4, 73.4 </w:t>
            </w:r>
          </w:p>
          <w:p w:rsidR="00690CE9" w:rsidRPr="00AA7090" w:rsidRDefault="00690CE9" w:rsidP="007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en-US" w:eastAsia="fr-FR"/>
              </w:rPr>
            </w:pPr>
            <w:r w:rsidRPr="00AA7090">
              <w:rPr>
                <w:rFonts w:ascii="Times New Roman" w:hAnsi="Times New Roman"/>
                <w:lang w:val="en-US" w:eastAsia="fr-FR"/>
              </w:rPr>
              <w:t xml:space="preserve">For Iceland, Norway and Switzerland: Module 1, 2 and 3 of the Comparative Study of Electoral </w:t>
            </w:r>
            <w:r w:rsidR="007525F2">
              <w:rPr>
                <w:rFonts w:ascii="Times New Roman" w:hAnsi="Times New Roman"/>
                <w:lang w:val="en-US" w:eastAsia="fr-FR"/>
              </w:rPr>
              <w:t>S</w:t>
            </w:r>
            <w:r w:rsidRPr="00AA7090">
              <w:rPr>
                <w:rFonts w:ascii="Times New Roman" w:hAnsi="Times New Roman"/>
                <w:lang w:val="en-US" w:eastAsia="fr-FR"/>
              </w:rPr>
              <w:t xml:space="preserve">ystems released in 2003, 2007 and 2011, and some complements at the beginning of the period with the Mannheim </w:t>
            </w:r>
            <w:proofErr w:type="spellStart"/>
            <w:r w:rsidRPr="00AA7090">
              <w:rPr>
                <w:rFonts w:ascii="Times New Roman" w:hAnsi="Times New Roman"/>
                <w:lang w:val="en-US" w:eastAsia="fr-FR"/>
              </w:rPr>
              <w:t>Eurobarometer</w:t>
            </w:r>
            <w:proofErr w:type="spellEnd"/>
            <w:r w:rsidRPr="00AA7090">
              <w:rPr>
                <w:rFonts w:ascii="Times New Roman" w:hAnsi="Times New Roman"/>
                <w:lang w:val="en-US" w:eastAsia="fr-FR"/>
              </w:rPr>
              <w:t xml:space="preserve"> trend file, 1970-2002 for Norway, 1990-1995</w:t>
            </w:r>
          </w:p>
        </w:tc>
        <w:tc>
          <w:tcPr>
            <w:tcW w:w="2694" w:type="dxa"/>
            <w:tcBorders>
              <w:right w:val="nil"/>
            </w:tcBorders>
          </w:tcPr>
          <w:p w:rsidR="00690CE9" w:rsidRPr="00AA7090" w:rsidRDefault="00690CE9" w:rsidP="00AA7090">
            <w:pPr>
              <w:autoSpaceDE w:val="0"/>
              <w:autoSpaceDN w:val="0"/>
              <w:adjustRightInd w:val="0"/>
              <w:spacing w:after="0" w:line="240" w:lineRule="auto"/>
              <w:rPr>
                <w:rFonts w:ascii="Times New Roman" w:hAnsi="Times New Roman"/>
                <w:color w:val="000000"/>
                <w:lang w:val="en-US" w:eastAsia="fr-FR"/>
              </w:rPr>
            </w:pPr>
            <w:r w:rsidRPr="00AA7090">
              <w:rPr>
                <w:rFonts w:ascii="Times New Roman" w:hAnsi="Times New Roman"/>
                <w:color w:val="000000"/>
                <w:lang w:val="en-US" w:eastAsia="fr-FR"/>
              </w:rPr>
              <w:t>Minimum: -55.9% (Germany, 1990-1994)</w:t>
            </w:r>
          </w:p>
          <w:p w:rsidR="00690CE9" w:rsidRPr="00AA7090" w:rsidRDefault="00690CE9" w:rsidP="00AA7090">
            <w:pPr>
              <w:autoSpaceDE w:val="0"/>
              <w:autoSpaceDN w:val="0"/>
              <w:adjustRightInd w:val="0"/>
              <w:spacing w:after="0" w:line="240" w:lineRule="auto"/>
              <w:rPr>
                <w:rFonts w:ascii="Times New Roman" w:hAnsi="Times New Roman"/>
                <w:color w:val="000000"/>
                <w:lang w:val="en-US" w:eastAsia="fr-FR"/>
              </w:rPr>
            </w:pPr>
            <w:r w:rsidRPr="00AA7090">
              <w:rPr>
                <w:rFonts w:ascii="Times New Roman" w:hAnsi="Times New Roman"/>
                <w:color w:val="000000"/>
                <w:lang w:val="en-US" w:eastAsia="fr-FR"/>
              </w:rPr>
              <w:t>Maximum: +89.8% (Norway 1989-1993)</w:t>
            </w:r>
          </w:p>
        </w:tc>
      </w:tr>
      <w:tr w:rsidR="00690CE9" w:rsidRPr="00AA7090"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Shifts in total volatility ª</w:t>
            </w:r>
          </w:p>
        </w:tc>
        <w:tc>
          <w:tcPr>
            <w:tcW w:w="6000" w:type="dxa"/>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Shift in percentage of the level of total volatility from one election to another </w:t>
            </w: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Computed from the electoral data for parliamentary elections of the </w:t>
            </w:r>
            <w:proofErr w:type="spellStart"/>
            <w:r w:rsidRPr="00AA7090">
              <w:rPr>
                <w:rFonts w:ascii="Times New Roman" w:hAnsi="Times New Roman"/>
                <w:color w:val="000000"/>
                <w:lang w:val="en-US" w:eastAsia="fr-FR"/>
              </w:rPr>
              <w:t>Parlgov</w:t>
            </w:r>
            <w:proofErr w:type="spellEnd"/>
            <w:r w:rsidRPr="00AA7090">
              <w:rPr>
                <w:rFonts w:ascii="Times New Roman" w:hAnsi="Times New Roman"/>
                <w:color w:val="000000"/>
                <w:lang w:val="en-US" w:eastAsia="fr-FR"/>
              </w:rPr>
              <w:t xml:space="preserve"> dataset </w:t>
            </w:r>
          </w:p>
          <w:p w:rsidR="00690CE9" w:rsidRPr="00AA7090" w:rsidRDefault="00EF20FC" w:rsidP="00AA7090">
            <w:pPr>
              <w:autoSpaceDE w:val="0"/>
              <w:autoSpaceDN w:val="0"/>
              <w:adjustRightInd w:val="0"/>
              <w:spacing w:after="0" w:line="240" w:lineRule="auto"/>
              <w:jc w:val="both"/>
              <w:rPr>
                <w:rFonts w:ascii="Times New Roman" w:hAnsi="Times New Roman"/>
                <w:color w:val="000000"/>
                <w:lang w:val="en-US" w:eastAsia="fr-FR"/>
              </w:rPr>
            </w:pPr>
            <w:hyperlink r:id="rId8" w:history="1">
              <w:r w:rsidR="00690CE9" w:rsidRPr="00AA7090">
                <w:rPr>
                  <w:rStyle w:val="Hyperlink"/>
                  <w:rFonts w:ascii="Times New Roman" w:hAnsi="Times New Roman"/>
                  <w:lang w:val="en-US" w:eastAsia="fr-FR"/>
                </w:rPr>
                <w:t>http://www.parlgov.org/stable/data.html</w:t>
              </w:r>
            </w:hyperlink>
          </w:p>
        </w:tc>
        <w:tc>
          <w:tcPr>
            <w:tcW w:w="2694" w:type="dxa"/>
            <w:tcBorders>
              <w:right w:val="nil"/>
            </w:tcBorders>
          </w:tcPr>
          <w:p w:rsidR="00690CE9" w:rsidRPr="00AA7090" w:rsidRDefault="00690CE9" w:rsidP="00AA7090">
            <w:pPr>
              <w:autoSpaceDE w:val="0"/>
              <w:autoSpaceDN w:val="0"/>
              <w:adjustRightInd w:val="0"/>
              <w:spacing w:after="0" w:line="240" w:lineRule="auto"/>
              <w:rPr>
                <w:rFonts w:ascii="Times New Roman" w:hAnsi="Times New Roman"/>
                <w:color w:val="000000"/>
                <w:lang w:val="en-US" w:eastAsia="fr-FR"/>
              </w:rPr>
            </w:pPr>
            <w:r w:rsidRPr="00AA7090">
              <w:rPr>
                <w:rFonts w:ascii="Times New Roman" w:hAnsi="Times New Roman"/>
                <w:color w:val="000000"/>
                <w:lang w:val="en-US" w:eastAsia="fr-FR"/>
              </w:rPr>
              <w:t>Minimum: -77.1% (Portugal 1999-2002)</w:t>
            </w:r>
          </w:p>
          <w:p w:rsidR="00690CE9" w:rsidRPr="00AA7090" w:rsidRDefault="00690CE9" w:rsidP="00AA7090">
            <w:pPr>
              <w:autoSpaceDE w:val="0"/>
              <w:autoSpaceDN w:val="0"/>
              <w:adjustRightInd w:val="0"/>
              <w:spacing w:after="0" w:line="240" w:lineRule="auto"/>
              <w:rPr>
                <w:rFonts w:ascii="Times New Roman" w:hAnsi="Times New Roman"/>
                <w:color w:val="000000"/>
                <w:lang w:val="en-US" w:eastAsia="fr-FR"/>
              </w:rPr>
            </w:pPr>
            <w:r w:rsidRPr="00AA7090">
              <w:rPr>
                <w:rFonts w:ascii="Times New Roman" w:hAnsi="Times New Roman"/>
                <w:color w:val="000000"/>
                <w:lang w:val="en-US" w:eastAsia="fr-FR"/>
              </w:rPr>
              <w:t>Maximum: +357.4% (Netherlands 1994-1998)</w:t>
            </w:r>
          </w:p>
        </w:tc>
      </w:tr>
      <w:tr w:rsidR="00690CE9" w:rsidRPr="00BB50FC"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Political alternation ᵇ</w:t>
            </w:r>
          </w:p>
        </w:tc>
        <w:tc>
          <w:tcPr>
            <w:tcW w:w="6000" w:type="dxa"/>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Dummy variable: 1 if the head executive and the ideological orientation of a cabinet changed at the beginning of a legislature, 0 otherwise. </w:t>
            </w: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Computed from the data about cabinet composition of the </w:t>
            </w:r>
            <w:proofErr w:type="spellStart"/>
            <w:r w:rsidRPr="00AA7090">
              <w:rPr>
                <w:rFonts w:ascii="Times New Roman" w:hAnsi="Times New Roman"/>
                <w:color w:val="000000"/>
                <w:lang w:val="en-US" w:eastAsia="fr-FR"/>
              </w:rPr>
              <w:t>Parlgov</w:t>
            </w:r>
            <w:proofErr w:type="spellEnd"/>
            <w:r w:rsidRPr="00AA7090">
              <w:rPr>
                <w:rFonts w:ascii="Times New Roman" w:hAnsi="Times New Roman"/>
                <w:color w:val="000000"/>
                <w:lang w:val="en-US" w:eastAsia="fr-FR"/>
              </w:rPr>
              <w:t xml:space="preserve"> dataset</w:t>
            </w:r>
          </w:p>
          <w:p w:rsidR="00690CE9" w:rsidRPr="00AA7090" w:rsidRDefault="00EF20FC" w:rsidP="00AA7090">
            <w:pPr>
              <w:autoSpaceDE w:val="0"/>
              <w:autoSpaceDN w:val="0"/>
              <w:adjustRightInd w:val="0"/>
              <w:spacing w:after="0" w:line="240" w:lineRule="auto"/>
              <w:jc w:val="both"/>
              <w:rPr>
                <w:rFonts w:ascii="Times New Roman" w:hAnsi="Times New Roman"/>
                <w:color w:val="000000"/>
                <w:lang w:val="en-US" w:eastAsia="fr-FR"/>
              </w:rPr>
            </w:pPr>
            <w:hyperlink r:id="rId9" w:history="1">
              <w:r w:rsidR="00690CE9" w:rsidRPr="00AA7090">
                <w:rPr>
                  <w:rStyle w:val="Hyperlink"/>
                  <w:rFonts w:ascii="Times New Roman" w:hAnsi="Times New Roman"/>
                  <w:lang w:val="en-US" w:eastAsia="fr-FR"/>
                </w:rPr>
                <w:t>http://www.parlgov.org/stable/data.html</w:t>
              </w:r>
            </w:hyperlink>
          </w:p>
        </w:tc>
        <w:tc>
          <w:tcPr>
            <w:tcW w:w="2694"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r>
      <w:tr w:rsidR="00690CE9" w:rsidRPr="00AA7090"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i/>
                <w:color w:val="000000"/>
                <w:lang w:val="en-US" w:eastAsia="fr-FR"/>
              </w:rPr>
            </w:pPr>
            <w:r w:rsidRPr="00AA7090">
              <w:rPr>
                <w:rFonts w:ascii="Times New Roman" w:hAnsi="Times New Roman"/>
                <w:i/>
                <w:color w:val="000000"/>
                <w:lang w:val="en-US" w:eastAsia="fr-FR"/>
              </w:rPr>
              <w:t>Control variables</w:t>
            </w:r>
          </w:p>
        </w:tc>
        <w:tc>
          <w:tcPr>
            <w:tcW w:w="6000" w:type="dxa"/>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c>
          <w:tcPr>
            <w:tcW w:w="2694"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r>
      <w:tr w:rsidR="00690CE9" w:rsidRPr="00AA7090"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Partisan veto players</w:t>
            </w:r>
          </w:p>
        </w:tc>
        <w:tc>
          <w:tcPr>
            <w:tcW w:w="6000" w:type="dxa"/>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Number of parties present in the government </w:t>
            </w: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Computed from the data about cabinet composition of the </w:t>
            </w:r>
            <w:proofErr w:type="spellStart"/>
            <w:r w:rsidRPr="00AA7090">
              <w:rPr>
                <w:rFonts w:ascii="Times New Roman" w:hAnsi="Times New Roman"/>
                <w:color w:val="000000"/>
                <w:lang w:val="en-US" w:eastAsia="fr-FR"/>
              </w:rPr>
              <w:t>Parlgov</w:t>
            </w:r>
            <w:proofErr w:type="spellEnd"/>
            <w:r w:rsidRPr="00AA7090">
              <w:rPr>
                <w:rFonts w:ascii="Times New Roman" w:hAnsi="Times New Roman"/>
                <w:color w:val="000000"/>
                <w:lang w:val="en-US" w:eastAsia="fr-FR"/>
              </w:rPr>
              <w:t xml:space="preserve"> dataset</w:t>
            </w:r>
          </w:p>
          <w:p w:rsidR="00690CE9" w:rsidRPr="00AA7090" w:rsidRDefault="00EF20FC" w:rsidP="00AA7090">
            <w:pPr>
              <w:autoSpaceDE w:val="0"/>
              <w:autoSpaceDN w:val="0"/>
              <w:adjustRightInd w:val="0"/>
              <w:spacing w:after="0" w:line="240" w:lineRule="auto"/>
              <w:jc w:val="both"/>
              <w:rPr>
                <w:rFonts w:ascii="Times New Roman" w:hAnsi="Times New Roman"/>
                <w:color w:val="000000"/>
                <w:lang w:val="en-US" w:eastAsia="fr-FR"/>
              </w:rPr>
            </w:pPr>
            <w:hyperlink r:id="rId10" w:history="1">
              <w:r w:rsidR="00690CE9" w:rsidRPr="00AA7090">
                <w:rPr>
                  <w:rStyle w:val="Hyperlink"/>
                  <w:rFonts w:ascii="Times New Roman" w:hAnsi="Times New Roman"/>
                  <w:lang w:val="en-US" w:eastAsia="fr-FR"/>
                </w:rPr>
                <w:t>http://www.parlgov.org/stable/data.html</w:t>
              </w:r>
            </w:hyperlink>
          </w:p>
        </w:tc>
        <w:tc>
          <w:tcPr>
            <w:tcW w:w="2694"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lastRenderedPageBreak/>
              <w:t>Minimum: 1</w:t>
            </w:r>
          </w:p>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Maximum: 7 (Italy 2006-08)</w:t>
            </w:r>
          </w:p>
        </w:tc>
      </w:tr>
      <w:tr w:rsidR="00690CE9" w:rsidRPr="00BB50FC"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lastRenderedPageBreak/>
              <w:t>Ideological orientation of the legislature ᵇ</w:t>
            </w:r>
          </w:p>
        </w:tc>
        <w:tc>
          <w:tcPr>
            <w:tcW w:w="6000" w:type="dxa"/>
          </w:tcPr>
          <w:p w:rsidR="00690CE9" w:rsidRPr="00AA7090" w:rsidRDefault="00690CE9" w:rsidP="00AA7090">
            <w:pPr>
              <w:spacing w:after="0" w:line="240" w:lineRule="auto"/>
              <w:jc w:val="both"/>
              <w:rPr>
                <w:rFonts w:ascii="Times New Roman" w:hAnsi="Times New Roman"/>
                <w:lang w:val="en-US"/>
              </w:rPr>
            </w:pPr>
            <w:r w:rsidRPr="00AA7090">
              <w:rPr>
                <w:rFonts w:ascii="Times New Roman" w:hAnsi="Times New Roman"/>
                <w:lang w:val="en-US"/>
              </w:rPr>
              <w:t xml:space="preserve">Classification of the legislatures based on the ideological orientation of the cabinets, divided in three categories: left/center left, right/center right, grand coalition. </w:t>
            </w:r>
          </w:p>
          <w:p w:rsidR="00690CE9" w:rsidRPr="00AA7090" w:rsidRDefault="00690CE9" w:rsidP="00AA7090">
            <w:pPr>
              <w:spacing w:after="0" w:line="240" w:lineRule="auto"/>
              <w:jc w:val="both"/>
              <w:rPr>
                <w:rFonts w:ascii="Times New Roman" w:hAnsi="Times New Roman"/>
                <w:lang w:val="en-US"/>
              </w:rPr>
            </w:pPr>
            <w:r w:rsidRPr="00AA7090">
              <w:rPr>
                <w:rFonts w:ascii="Times New Roman" w:hAnsi="Times New Roman"/>
                <w:lang w:val="en-US"/>
              </w:rPr>
              <w:t xml:space="preserve">Grand coalitions include all of the main political parties of the left and the right in power. When one or several of the main parties are excluded, and the cabinet still contains left-wing and right-wing parties, we looked </w:t>
            </w:r>
            <w:r w:rsidR="007525F2">
              <w:rPr>
                <w:rFonts w:ascii="Times New Roman" w:hAnsi="Times New Roman"/>
                <w:lang w:val="en-US"/>
              </w:rPr>
              <w:t xml:space="preserve">at </w:t>
            </w:r>
            <w:r w:rsidRPr="00AA7090">
              <w:rPr>
                <w:rFonts w:ascii="Times New Roman" w:hAnsi="Times New Roman"/>
                <w:lang w:val="en-US"/>
              </w:rPr>
              <w:t>who is the prime minister to know whether the cabinet was classified as a left-wing or a right-wing cabinet.</w:t>
            </w:r>
          </w:p>
          <w:p w:rsidR="00690CE9" w:rsidRPr="00AA7090" w:rsidRDefault="00690CE9" w:rsidP="007525F2">
            <w:pPr>
              <w:spacing w:after="0" w:line="240" w:lineRule="auto"/>
              <w:jc w:val="both"/>
              <w:rPr>
                <w:rFonts w:ascii="Times New Roman" w:hAnsi="Times New Roman"/>
                <w:lang w:val="en-US"/>
              </w:rPr>
            </w:pPr>
            <w:r w:rsidRPr="00AA7090">
              <w:rPr>
                <w:rFonts w:ascii="Times New Roman" w:hAnsi="Times New Roman"/>
                <w:lang w:val="en-US"/>
              </w:rPr>
              <w:t>In cases when a legislature experiences cabinets with different ideological orientation</w:t>
            </w:r>
            <w:r w:rsidR="007525F2">
              <w:rPr>
                <w:rFonts w:ascii="Times New Roman" w:hAnsi="Times New Roman"/>
                <w:lang w:val="en-US"/>
              </w:rPr>
              <w:t>s</w:t>
            </w:r>
            <w:r w:rsidRPr="00AA7090">
              <w:rPr>
                <w:rFonts w:ascii="Times New Roman" w:hAnsi="Times New Roman"/>
                <w:lang w:val="en-US"/>
              </w:rPr>
              <w:t xml:space="preserve">, the classification depends on the cabinet that lasted longer. Caretaker governments were included in the “grand coalition” category. </w:t>
            </w:r>
          </w:p>
        </w:tc>
        <w:tc>
          <w:tcPr>
            <w:tcW w:w="2976"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r w:rsidRPr="00AA7090">
              <w:rPr>
                <w:rFonts w:ascii="Times New Roman" w:hAnsi="Times New Roman"/>
                <w:color w:val="000000"/>
                <w:lang w:val="en-US" w:eastAsia="fr-FR"/>
              </w:rPr>
              <w:t xml:space="preserve">Computed from the data about cabinet composition of the </w:t>
            </w:r>
            <w:proofErr w:type="spellStart"/>
            <w:r w:rsidRPr="00AA7090">
              <w:rPr>
                <w:rFonts w:ascii="Times New Roman" w:hAnsi="Times New Roman"/>
                <w:color w:val="000000"/>
                <w:lang w:val="en-US" w:eastAsia="fr-FR"/>
              </w:rPr>
              <w:t>Parlgov</w:t>
            </w:r>
            <w:proofErr w:type="spellEnd"/>
            <w:r w:rsidRPr="00AA7090">
              <w:rPr>
                <w:rFonts w:ascii="Times New Roman" w:hAnsi="Times New Roman"/>
                <w:color w:val="000000"/>
                <w:lang w:val="en-US" w:eastAsia="fr-FR"/>
              </w:rPr>
              <w:t xml:space="preserve"> dataset</w:t>
            </w:r>
          </w:p>
          <w:p w:rsidR="00690CE9" w:rsidRPr="00AA7090" w:rsidRDefault="00EF20FC" w:rsidP="00AA7090">
            <w:pPr>
              <w:spacing w:after="0" w:line="240" w:lineRule="auto"/>
              <w:jc w:val="both"/>
              <w:rPr>
                <w:rFonts w:ascii="Times New Roman" w:hAnsi="Times New Roman"/>
                <w:color w:val="000000"/>
                <w:lang w:val="en-US" w:eastAsia="fr-FR"/>
              </w:rPr>
            </w:pPr>
            <w:hyperlink r:id="rId11" w:history="1">
              <w:r w:rsidR="00690CE9" w:rsidRPr="00AA7090">
                <w:rPr>
                  <w:rStyle w:val="Hyperlink"/>
                  <w:rFonts w:ascii="Times New Roman" w:hAnsi="Times New Roman"/>
                  <w:lang w:val="en-US" w:eastAsia="fr-FR"/>
                </w:rPr>
                <w:t>http://www.parlgov.org/stable/data.html</w:t>
              </w:r>
            </w:hyperlink>
          </w:p>
          <w:p w:rsidR="00690CE9" w:rsidRPr="00AA7090" w:rsidRDefault="00690CE9" w:rsidP="00AA7090">
            <w:pPr>
              <w:spacing w:after="0" w:line="240" w:lineRule="auto"/>
              <w:jc w:val="both"/>
              <w:rPr>
                <w:rFonts w:ascii="Times New Roman" w:hAnsi="Times New Roman"/>
                <w:lang w:val="en-US"/>
              </w:rPr>
            </w:pPr>
          </w:p>
        </w:tc>
        <w:tc>
          <w:tcPr>
            <w:tcW w:w="2694" w:type="dxa"/>
            <w:tcBorders>
              <w:right w:val="nil"/>
            </w:tcBorders>
          </w:tcPr>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r>
      <w:tr w:rsidR="00690CE9" w:rsidRPr="00AA7090"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Economic growth</w:t>
            </w:r>
          </w:p>
        </w:tc>
        <w:tc>
          <w:tcPr>
            <w:tcW w:w="6000" w:type="dxa"/>
          </w:tcPr>
          <w:p w:rsidR="00690CE9" w:rsidRPr="00AA7090" w:rsidRDefault="00690CE9" w:rsidP="00AA7090">
            <w:pPr>
              <w:spacing w:after="0" w:line="240" w:lineRule="auto"/>
              <w:jc w:val="both"/>
              <w:rPr>
                <w:rFonts w:ascii="Times New Roman" w:hAnsi="Times New Roman"/>
                <w:color w:val="000000"/>
                <w:lang w:val="en-US" w:eastAsia="fr-FR"/>
              </w:rPr>
            </w:pPr>
            <w:r w:rsidRPr="00AA7090">
              <w:rPr>
                <w:rFonts w:ascii="Times New Roman" w:hAnsi="Times New Roman"/>
                <w:lang w:val="en-US"/>
              </w:rPr>
              <w:t xml:space="preserve">Average percentage of growth of the GDP in constant prices for a given legislature </w:t>
            </w:r>
          </w:p>
        </w:tc>
        <w:tc>
          <w:tcPr>
            <w:tcW w:w="2976" w:type="dxa"/>
            <w:tcBorders>
              <w:right w:val="nil"/>
            </w:tcBorders>
          </w:tcPr>
          <w:p w:rsidR="00690CE9" w:rsidRPr="00AA7090" w:rsidRDefault="00690CE9" w:rsidP="00AA7090">
            <w:pPr>
              <w:spacing w:after="0" w:line="240" w:lineRule="auto"/>
              <w:jc w:val="both"/>
              <w:rPr>
                <w:rFonts w:ascii="Times New Roman" w:hAnsi="Times New Roman"/>
                <w:lang w:val="en-US"/>
              </w:rPr>
            </w:pPr>
            <w:r w:rsidRPr="00AA7090">
              <w:rPr>
                <w:rFonts w:ascii="Times New Roman" w:hAnsi="Times New Roman"/>
                <w:lang w:val="en-US"/>
              </w:rPr>
              <w:t>Data of the International Monetary Fund</w:t>
            </w:r>
          </w:p>
          <w:p w:rsidR="00690CE9" w:rsidRPr="00AA7090" w:rsidRDefault="00EF20FC" w:rsidP="00AA7090">
            <w:pPr>
              <w:spacing w:after="0" w:line="240" w:lineRule="auto"/>
              <w:jc w:val="both"/>
              <w:rPr>
                <w:rFonts w:ascii="Times New Roman" w:hAnsi="Times New Roman"/>
                <w:lang w:val="en-US"/>
              </w:rPr>
            </w:pPr>
            <w:hyperlink r:id="rId12" w:history="1">
              <w:r w:rsidR="00690CE9" w:rsidRPr="00AA7090">
                <w:rPr>
                  <w:rStyle w:val="Hyperlink"/>
                  <w:rFonts w:ascii="Times New Roman" w:hAnsi="Times New Roman"/>
                  <w:lang w:val="en-US"/>
                </w:rPr>
                <w:t>www.imf.org</w:t>
              </w:r>
            </w:hyperlink>
          </w:p>
          <w:p w:rsidR="00690CE9" w:rsidRPr="00AA7090" w:rsidRDefault="00690CE9" w:rsidP="00AA7090">
            <w:pPr>
              <w:autoSpaceDE w:val="0"/>
              <w:autoSpaceDN w:val="0"/>
              <w:adjustRightInd w:val="0"/>
              <w:spacing w:after="0" w:line="240" w:lineRule="auto"/>
              <w:jc w:val="both"/>
              <w:rPr>
                <w:rFonts w:ascii="Times New Roman" w:hAnsi="Times New Roman"/>
                <w:color w:val="000000"/>
                <w:lang w:val="en-US" w:eastAsia="fr-FR"/>
              </w:rPr>
            </w:pPr>
          </w:p>
        </w:tc>
        <w:tc>
          <w:tcPr>
            <w:tcW w:w="2694" w:type="dxa"/>
            <w:tcBorders>
              <w:right w:val="nil"/>
            </w:tcBorders>
          </w:tcPr>
          <w:p w:rsidR="00690CE9" w:rsidRPr="00AA7090" w:rsidRDefault="00690CE9" w:rsidP="00AA7090">
            <w:pPr>
              <w:spacing w:after="0" w:line="240" w:lineRule="auto"/>
              <w:rPr>
                <w:rFonts w:ascii="Times New Roman" w:hAnsi="Times New Roman"/>
                <w:lang w:val="en-US"/>
              </w:rPr>
            </w:pPr>
            <w:r w:rsidRPr="00AA7090">
              <w:rPr>
                <w:rFonts w:ascii="Times New Roman" w:hAnsi="Times New Roman"/>
                <w:lang w:val="en-US"/>
              </w:rPr>
              <w:t>Minimum: -5.19% (Iceland 2009-2010)</w:t>
            </w:r>
          </w:p>
          <w:p w:rsidR="00690CE9" w:rsidRPr="00AA7090" w:rsidRDefault="00690CE9" w:rsidP="00AA7090">
            <w:pPr>
              <w:spacing w:after="0" w:line="240" w:lineRule="auto"/>
              <w:rPr>
                <w:rFonts w:ascii="Times New Roman" w:hAnsi="Times New Roman"/>
                <w:lang w:val="en-US"/>
              </w:rPr>
            </w:pPr>
            <w:r w:rsidRPr="00AA7090">
              <w:rPr>
                <w:rFonts w:ascii="Times New Roman" w:hAnsi="Times New Roman"/>
                <w:lang w:val="en-US"/>
              </w:rPr>
              <w:t>Maximum: +8.65% (Ireland 1997-2002)</w:t>
            </w:r>
          </w:p>
        </w:tc>
      </w:tr>
      <w:tr w:rsidR="00690CE9" w:rsidRPr="00BB50FC" w:rsidTr="00AA7090">
        <w:tc>
          <w:tcPr>
            <w:tcW w:w="2518" w:type="dxa"/>
            <w:tcBorders>
              <w:left w:val="nil"/>
            </w:tcBorders>
          </w:tcPr>
          <w:p w:rsidR="00690CE9" w:rsidRPr="00AA7090" w:rsidRDefault="00690CE9" w:rsidP="00AA7090">
            <w:pPr>
              <w:autoSpaceDE w:val="0"/>
              <w:autoSpaceDN w:val="0"/>
              <w:adjustRightInd w:val="0"/>
              <w:spacing w:after="0" w:line="240" w:lineRule="auto"/>
              <w:jc w:val="center"/>
              <w:rPr>
                <w:rFonts w:ascii="Times New Roman" w:hAnsi="Times New Roman"/>
                <w:b/>
                <w:color w:val="000000"/>
                <w:lang w:val="en-US" w:eastAsia="fr-FR"/>
              </w:rPr>
            </w:pPr>
            <w:r w:rsidRPr="00AA7090">
              <w:rPr>
                <w:rFonts w:ascii="Times New Roman" w:hAnsi="Times New Roman"/>
                <w:b/>
                <w:color w:val="000000"/>
                <w:lang w:val="en-US" w:eastAsia="fr-FR"/>
              </w:rPr>
              <w:t>Country dummies</w:t>
            </w:r>
          </w:p>
        </w:tc>
        <w:tc>
          <w:tcPr>
            <w:tcW w:w="6000" w:type="dxa"/>
          </w:tcPr>
          <w:p w:rsidR="00690CE9" w:rsidRPr="00AA7090" w:rsidRDefault="00690CE9" w:rsidP="00AA7090">
            <w:pPr>
              <w:spacing w:after="0" w:line="240" w:lineRule="auto"/>
              <w:jc w:val="both"/>
              <w:rPr>
                <w:rFonts w:ascii="Times New Roman" w:hAnsi="Times New Roman"/>
                <w:lang w:val="en-US"/>
              </w:rPr>
            </w:pPr>
            <w:r w:rsidRPr="00AA7090">
              <w:rPr>
                <w:rFonts w:ascii="Times New Roman" w:hAnsi="Times New Roman"/>
                <w:lang w:val="en-US"/>
              </w:rPr>
              <w:t>18 dummy variables for each of the countries included: Austria, Belgium, Denmark, Finland, France, Germany, Greece, Iceland, Ireland, Italy, Luxembourg, Netherlands, Norway, Portugal, Spain, Sweden, Switzerland, UK</w:t>
            </w:r>
          </w:p>
        </w:tc>
        <w:tc>
          <w:tcPr>
            <w:tcW w:w="2976" w:type="dxa"/>
            <w:tcBorders>
              <w:right w:val="nil"/>
            </w:tcBorders>
          </w:tcPr>
          <w:p w:rsidR="00690CE9" w:rsidRPr="00AA7090" w:rsidRDefault="00690CE9" w:rsidP="00AA7090">
            <w:pPr>
              <w:spacing w:after="0" w:line="240" w:lineRule="auto"/>
              <w:jc w:val="both"/>
              <w:rPr>
                <w:rFonts w:ascii="Times New Roman" w:hAnsi="Times New Roman"/>
                <w:lang w:val="en-US"/>
              </w:rPr>
            </w:pPr>
          </w:p>
        </w:tc>
        <w:tc>
          <w:tcPr>
            <w:tcW w:w="2694" w:type="dxa"/>
            <w:tcBorders>
              <w:right w:val="nil"/>
            </w:tcBorders>
          </w:tcPr>
          <w:p w:rsidR="00690CE9" w:rsidRPr="00AA7090" w:rsidRDefault="00690CE9" w:rsidP="00AA7090">
            <w:pPr>
              <w:spacing w:after="0" w:line="240" w:lineRule="auto"/>
              <w:rPr>
                <w:rFonts w:ascii="Times New Roman" w:hAnsi="Times New Roman"/>
                <w:lang w:val="en-US"/>
              </w:rPr>
            </w:pPr>
          </w:p>
        </w:tc>
      </w:tr>
    </w:tbl>
    <w:p w:rsidR="00690CE9" w:rsidRPr="00484EEB" w:rsidRDefault="00690CE9" w:rsidP="00C34890">
      <w:pPr>
        <w:spacing w:after="120" w:line="240" w:lineRule="auto"/>
        <w:jc w:val="both"/>
        <w:rPr>
          <w:rFonts w:ascii="Times New Roman" w:hAnsi="Times New Roman"/>
          <w:sz w:val="20"/>
          <w:szCs w:val="20"/>
          <w:lang w:val="en-US"/>
        </w:rPr>
      </w:pPr>
      <w:r w:rsidRPr="00356B52">
        <w:rPr>
          <w:rFonts w:ascii="Times New Roman" w:hAnsi="Times New Roman"/>
          <w:sz w:val="20"/>
          <w:szCs w:val="20"/>
          <w:lang w:val="en-US"/>
        </w:rPr>
        <w:t xml:space="preserve">ª </w:t>
      </w:r>
      <w:proofErr w:type="gramStart"/>
      <w:r w:rsidRPr="00356B52">
        <w:rPr>
          <w:rFonts w:ascii="Times New Roman" w:hAnsi="Times New Roman"/>
          <w:sz w:val="20"/>
          <w:szCs w:val="20"/>
          <w:lang w:val="en-US"/>
        </w:rPr>
        <w:t>The</w:t>
      </w:r>
      <w:proofErr w:type="gramEnd"/>
      <w:r w:rsidRPr="00356B52">
        <w:rPr>
          <w:rFonts w:ascii="Times New Roman" w:hAnsi="Times New Roman"/>
          <w:sz w:val="20"/>
          <w:szCs w:val="20"/>
          <w:lang w:val="en-US"/>
        </w:rPr>
        <w:t xml:space="preserve"> formula is the following: Total Volatility = |</w:t>
      </w:r>
      <w:proofErr w:type="spellStart"/>
      <w:r w:rsidRPr="00356B52">
        <w:rPr>
          <w:rFonts w:ascii="Times New Roman" w:hAnsi="Times New Roman"/>
          <w:sz w:val="20"/>
          <w:szCs w:val="20"/>
          <w:lang w:val="en-US"/>
        </w:rPr>
        <w:t>PiV</w:t>
      </w:r>
      <w:proofErr w:type="spellEnd"/>
      <w:r w:rsidRPr="00356B52">
        <w:rPr>
          <w:rFonts w:ascii="Times New Roman" w:hAnsi="Times New Roman"/>
          <w:sz w:val="20"/>
          <w:szCs w:val="20"/>
          <w:lang w:val="en-US"/>
        </w:rPr>
        <w:t>| + |</w:t>
      </w:r>
      <w:proofErr w:type="spellStart"/>
      <w:r w:rsidRPr="00356B52">
        <w:rPr>
          <w:rFonts w:ascii="Times New Roman" w:hAnsi="Times New Roman"/>
          <w:sz w:val="20"/>
          <w:szCs w:val="20"/>
          <w:lang w:val="en-US"/>
        </w:rPr>
        <w:t>PjV</w:t>
      </w:r>
      <w:proofErr w:type="spellEnd"/>
      <w:r w:rsidRPr="00356B52">
        <w:rPr>
          <w:rFonts w:ascii="Times New Roman" w:hAnsi="Times New Roman"/>
          <w:sz w:val="20"/>
          <w:szCs w:val="20"/>
          <w:lang w:val="en-US"/>
        </w:rPr>
        <w:t>| …. + |</w:t>
      </w:r>
      <w:proofErr w:type="spellStart"/>
      <w:r w:rsidRPr="00356B52">
        <w:rPr>
          <w:rFonts w:ascii="Times New Roman" w:hAnsi="Times New Roman"/>
          <w:sz w:val="20"/>
          <w:szCs w:val="20"/>
          <w:lang w:val="en-US"/>
        </w:rPr>
        <w:t>PnV</w:t>
      </w:r>
      <w:proofErr w:type="spellEnd"/>
      <w:r w:rsidRPr="00356B52">
        <w:rPr>
          <w:rFonts w:ascii="Times New Roman" w:hAnsi="Times New Roman"/>
          <w:sz w:val="20"/>
          <w:szCs w:val="20"/>
          <w:lang w:val="en-US"/>
        </w:rPr>
        <w:t>| / 2 with |</w:t>
      </w:r>
      <w:proofErr w:type="spellStart"/>
      <w:r w:rsidRPr="00356B52">
        <w:rPr>
          <w:rFonts w:ascii="Times New Roman" w:hAnsi="Times New Roman"/>
          <w:sz w:val="20"/>
          <w:szCs w:val="20"/>
          <w:lang w:val="en-US"/>
        </w:rPr>
        <w:t>PiV</w:t>
      </w:r>
      <w:proofErr w:type="spellEnd"/>
      <w:r w:rsidRPr="00356B52">
        <w:rPr>
          <w:rFonts w:ascii="Times New Roman" w:hAnsi="Times New Roman"/>
          <w:sz w:val="20"/>
          <w:szCs w:val="20"/>
          <w:lang w:val="en-US"/>
        </w:rPr>
        <w:t xml:space="preserve">| being the change in absolute terms of the vote for party </w:t>
      </w:r>
      <w:proofErr w:type="spellStart"/>
      <w:r w:rsidRPr="00356B52">
        <w:rPr>
          <w:rFonts w:ascii="Times New Roman" w:hAnsi="Times New Roman"/>
          <w:sz w:val="20"/>
          <w:szCs w:val="20"/>
          <w:lang w:val="en-US"/>
        </w:rPr>
        <w:t>i</w:t>
      </w:r>
      <w:proofErr w:type="spellEnd"/>
      <w:r w:rsidRPr="00356B52">
        <w:rPr>
          <w:rFonts w:ascii="Times New Roman" w:hAnsi="Times New Roman"/>
          <w:sz w:val="20"/>
          <w:szCs w:val="20"/>
          <w:lang w:val="en-US"/>
        </w:rPr>
        <w:t xml:space="preserve"> from election and another, |</w:t>
      </w:r>
      <w:proofErr w:type="spellStart"/>
      <w:r w:rsidRPr="00356B52">
        <w:rPr>
          <w:rFonts w:ascii="Times New Roman" w:hAnsi="Times New Roman"/>
          <w:sz w:val="20"/>
          <w:szCs w:val="20"/>
          <w:lang w:val="en-US"/>
        </w:rPr>
        <w:t>PjV</w:t>
      </w:r>
      <w:proofErr w:type="spellEnd"/>
      <w:r w:rsidRPr="00356B52">
        <w:rPr>
          <w:rFonts w:ascii="Times New Roman" w:hAnsi="Times New Roman"/>
          <w:sz w:val="20"/>
          <w:szCs w:val="20"/>
          <w:lang w:val="en-US"/>
        </w:rPr>
        <w:t>| the change in absolute terms of the votes for party j from one election to another. The to</w:t>
      </w:r>
      <w:r w:rsidRPr="00484EEB">
        <w:rPr>
          <w:rFonts w:ascii="Times New Roman" w:hAnsi="Times New Roman"/>
          <w:sz w:val="20"/>
          <w:szCs w:val="20"/>
          <w:lang w:val="en-US"/>
        </w:rPr>
        <w:t xml:space="preserve">tal sum is divided by two to avoid counting twice losses and gains.  </w:t>
      </w:r>
    </w:p>
    <w:p w:rsidR="00690CE9" w:rsidRDefault="00690CE9" w:rsidP="00C34890">
      <w:pPr>
        <w:spacing w:after="120" w:line="240" w:lineRule="auto"/>
        <w:jc w:val="both"/>
        <w:rPr>
          <w:rFonts w:ascii="Times New Roman" w:hAnsi="Times New Roman"/>
          <w:sz w:val="20"/>
          <w:szCs w:val="20"/>
          <w:lang w:val="en-US"/>
        </w:rPr>
      </w:pPr>
      <w:r w:rsidRPr="00484EEB">
        <w:rPr>
          <w:rFonts w:ascii="Times New Roman" w:hAnsi="Times New Roman"/>
          <w:sz w:val="20"/>
          <w:szCs w:val="20"/>
          <w:lang w:val="en-US"/>
        </w:rPr>
        <w:t xml:space="preserve">ᵇ The classification of cabinets between center-left, center-right and grand coalition cabinets was not always necessarily straightforward, especially in countries characterized by large coalitions (such as Finland, Netherlands, Italy, Belgium), or by a political life not well defined by left-right dimensions (Ireland). Grand coalitions were defined as government coalitions including </w:t>
      </w:r>
      <w:r w:rsidRPr="00484EEB">
        <w:rPr>
          <w:rFonts w:ascii="Times New Roman" w:hAnsi="Times New Roman"/>
          <w:b/>
          <w:sz w:val="20"/>
          <w:szCs w:val="20"/>
          <w:lang w:val="en-US"/>
        </w:rPr>
        <w:t>all of the main parties in power</w:t>
      </w:r>
      <w:r w:rsidRPr="00484EEB">
        <w:rPr>
          <w:rFonts w:ascii="Times New Roman" w:hAnsi="Times New Roman"/>
          <w:sz w:val="20"/>
          <w:szCs w:val="20"/>
          <w:lang w:val="en-US"/>
        </w:rPr>
        <w:t xml:space="preserve"> at once. In Germany, it would be the FDP, CSU-CDU and the SDP, for example. When one or several of the main parties are excluded, and the cabinet still contains left-wing and right-wing parties, we looked </w:t>
      </w:r>
      <w:r w:rsidR="00565753">
        <w:rPr>
          <w:rFonts w:ascii="Times New Roman" w:hAnsi="Times New Roman"/>
          <w:sz w:val="20"/>
          <w:szCs w:val="20"/>
          <w:lang w:val="en-US"/>
        </w:rPr>
        <w:t xml:space="preserve">at </w:t>
      </w:r>
      <w:r w:rsidRPr="00484EEB">
        <w:rPr>
          <w:rFonts w:ascii="Times New Roman" w:hAnsi="Times New Roman"/>
          <w:sz w:val="20"/>
          <w:szCs w:val="20"/>
          <w:lang w:val="en-US"/>
        </w:rPr>
        <w:t xml:space="preserve">who is the prime minister to know whether the cabinet was classified as a left-wing or a right-wing cabinet. All of the cabinets in Ireland were classified as centre-right, given the fact that the two main </w:t>
      </w:r>
      <w:r w:rsidRPr="00D77D1E">
        <w:rPr>
          <w:rFonts w:ascii="Times New Roman" w:hAnsi="Times New Roman"/>
          <w:sz w:val="20"/>
          <w:szCs w:val="20"/>
          <w:lang w:val="en-US"/>
        </w:rPr>
        <w:t xml:space="preserve">parties, Fine Gael and </w:t>
      </w:r>
      <w:proofErr w:type="spellStart"/>
      <w:r w:rsidRPr="00D77D1E">
        <w:rPr>
          <w:rFonts w:ascii="Times New Roman" w:hAnsi="Times New Roman"/>
          <w:sz w:val="20"/>
          <w:szCs w:val="20"/>
          <w:lang w:val="en-US"/>
        </w:rPr>
        <w:t>Fianna</w:t>
      </w:r>
      <w:proofErr w:type="spellEnd"/>
      <w:r w:rsidRPr="00D77D1E">
        <w:rPr>
          <w:rFonts w:ascii="Times New Roman" w:hAnsi="Times New Roman"/>
          <w:sz w:val="20"/>
          <w:szCs w:val="20"/>
          <w:lang w:val="en-US"/>
        </w:rPr>
        <w:t xml:space="preserve"> Fail cannot be adequately qualified as centre-left.</w:t>
      </w:r>
      <w:r>
        <w:rPr>
          <w:rFonts w:ascii="Times New Roman" w:hAnsi="Times New Roman"/>
          <w:sz w:val="20"/>
          <w:szCs w:val="20"/>
          <w:lang w:val="en-US"/>
        </w:rPr>
        <w:t xml:space="preserve"> </w:t>
      </w:r>
      <w:r w:rsidRPr="00D77D1E">
        <w:rPr>
          <w:rFonts w:ascii="Times New Roman" w:hAnsi="Times New Roman"/>
          <w:sz w:val="20"/>
          <w:szCs w:val="20"/>
          <w:lang w:val="en-US"/>
        </w:rPr>
        <w:t>In the few cases in which the ideological orientation of the cabinets has changed during the legislature, I classified the legislature as left/center left, right/center right, or grand coalition based on the cabinet that lasted longer. When caretakers cabinets took over, like in Belgium (</w:t>
      </w:r>
      <w:proofErr w:type="spellStart"/>
      <w:r w:rsidRPr="00D77D1E">
        <w:rPr>
          <w:rFonts w:ascii="Times New Roman" w:hAnsi="Times New Roman"/>
          <w:sz w:val="20"/>
          <w:szCs w:val="20"/>
          <w:lang w:val="en-US"/>
        </w:rPr>
        <w:t>Verhofstadt</w:t>
      </w:r>
      <w:proofErr w:type="spellEnd"/>
      <w:r w:rsidRPr="00D77D1E">
        <w:rPr>
          <w:rFonts w:ascii="Times New Roman" w:hAnsi="Times New Roman"/>
          <w:sz w:val="20"/>
          <w:szCs w:val="20"/>
          <w:lang w:val="en-US"/>
        </w:rPr>
        <w:t xml:space="preserve"> III in 2007), Italy (</w:t>
      </w:r>
      <w:proofErr w:type="spellStart"/>
      <w:r w:rsidRPr="00D77D1E">
        <w:rPr>
          <w:rFonts w:ascii="Times New Roman" w:hAnsi="Times New Roman"/>
          <w:sz w:val="20"/>
          <w:szCs w:val="20"/>
          <w:lang w:val="en-US"/>
        </w:rPr>
        <w:t>Dini</w:t>
      </w:r>
      <w:proofErr w:type="spellEnd"/>
      <w:r w:rsidRPr="00D77D1E">
        <w:rPr>
          <w:rFonts w:ascii="Times New Roman" w:hAnsi="Times New Roman"/>
          <w:sz w:val="20"/>
          <w:szCs w:val="20"/>
          <w:lang w:val="en-US"/>
        </w:rPr>
        <w:t xml:space="preserve"> in 1995 and in </w:t>
      </w:r>
      <w:r w:rsidR="00565753">
        <w:rPr>
          <w:rFonts w:ascii="Times New Roman" w:hAnsi="Times New Roman"/>
          <w:sz w:val="20"/>
          <w:szCs w:val="20"/>
          <w:lang w:val="en-US"/>
        </w:rPr>
        <w:t xml:space="preserve">the </w:t>
      </w:r>
      <w:r w:rsidRPr="00D77D1E">
        <w:rPr>
          <w:rFonts w:ascii="Times New Roman" w:hAnsi="Times New Roman"/>
          <w:sz w:val="20"/>
          <w:szCs w:val="20"/>
          <w:lang w:val="en-US"/>
        </w:rPr>
        <w:t>Netherlands (</w:t>
      </w:r>
      <w:proofErr w:type="spellStart"/>
      <w:r w:rsidRPr="00D77D1E">
        <w:rPr>
          <w:rFonts w:ascii="Times New Roman" w:hAnsi="Times New Roman"/>
          <w:sz w:val="20"/>
          <w:szCs w:val="20"/>
          <w:lang w:val="en-US"/>
        </w:rPr>
        <w:t>Balkenende</w:t>
      </w:r>
      <w:proofErr w:type="spellEnd"/>
      <w:r w:rsidRPr="00D77D1E">
        <w:rPr>
          <w:rFonts w:ascii="Times New Roman" w:hAnsi="Times New Roman"/>
          <w:sz w:val="20"/>
          <w:szCs w:val="20"/>
          <w:lang w:val="en-US"/>
        </w:rPr>
        <w:t xml:space="preserve"> V in 2010), I considered they could be included within the category ‘grand coalition’.</w:t>
      </w:r>
    </w:p>
    <w:p w:rsidR="00690CE9" w:rsidRPr="00D77D1E" w:rsidRDefault="00690CE9" w:rsidP="00C34890">
      <w:pPr>
        <w:spacing w:after="120" w:line="240" w:lineRule="auto"/>
        <w:jc w:val="both"/>
        <w:rPr>
          <w:rFonts w:ascii="Times New Roman" w:hAnsi="Times New Roman"/>
          <w:b/>
          <w:sz w:val="20"/>
          <w:szCs w:val="20"/>
          <w:lang w:val="en-US"/>
        </w:rPr>
        <w:sectPr w:rsidR="00690CE9" w:rsidRPr="00D77D1E" w:rsidSect="00C34890">
          <w:endnotePr>
            <w:numFmt w:val="decimal"/>
          </w:endnotePr>
          <w:type w:val="continuous"/>
          <w:pgSz w:w="16838" w:h="11906" w:orient="landscape"/>
          <w:pgMar w:top="1417" w:right="1417" w:bottom="1701" w:left="1843" w:header="708" w:footer="708" w:gutter="0"/>
          <w:cols w:space="708"/>
          <w:docGrid w:linePitch="360"/>
        </w:sectPr>
      </w:pPr>
    </w:p>
    <w:p w:rsidR="00690CE9" w:rsidRPr="006C2E86" w:rsidRDefault="00690CE9" w:rsidP="009A1CD3">
      <w:pPr>
        <w:spacing w:line="360" w:lineRule="auto"/>
        <w:jc w:val="both"/>
        <w:rPr>
          <w:rFonts w:ascii="Times New Roman" w:hAnsi="Times New Roman"/>
          <w:i/>
          <w:sz w:val="24"/>
          <w:szCs w:val="24"/>
          <w:lang w:val="en-US"/>
        </w:rPr>
      </w:pPr>
      <w:proofErr w:type="gramStart"/>
      <w:r>
        <w:rPr>
          <w:rFonts w:ascii="Times New Roman" w:hAnsi="Times New Roman"/>
          <w:b/>
          <w:sz w:val="24"/>
          <w:szCs w:val="24"/>
          <w:lang w:val="en-US"/>
        </w:rPr>
        <w:lastRenderedPageBreak/>
        <w:t>Appendix 3.</w:t>
      </w:r>
      <w:proofErr w:type="gramEnd"/>
      <w:r w:rsidRPr="006C2E86">
        <w:rPr>
          <w:rFonts w:ascii="Times New Roman" w:hAnsi="Times New Roman"/>
          <w:b/>
          <w:sz w:val="24"/>
          <w:szCs w:val="24"/>
          <w:lang w:val="en-US"/>
        </w:rPr>
        <w:t xml:space="preserve"> </w:t>
      </w:r>
      <w:r w:rsidRPr="006C2E86">
        <w:rPr>
          <w:rFonts w:ascii="Times New Roman" w:hAnsi="Times New Roman"/>
          <w:sz w:val="24"/>
          <w:szCs w:val="24"/>
          <w:lang w:val="en-US"/>
        </w:rPr>
        <w:t xml:space="preserve"> </w:t>
      </w:r>
      <w:r w:rsidRPr="006C2E86">
        <w:rPr>
          <w:rFonts w:ascii="Times New Roman" w:hAnsi="Times New Roman"/>
          <w:i/>
          <w:sz w:val="24"/>
          <w:szCs w:val="24"/>
          <w:lang w:val="en-US"/>
        </w:rPr>
        <w:t xml:space="preserve">Actual distribution of the total number of reforms adopted by legislature compared to the </w:t>
      </w:r>
      <w:r>
        <w:rPr>
          <w:rFonts w:ascii="Times New Roman" w:hAnsi="Times New Roman"/>
          <w:i/>
          <w:sz w:val="24"/>
          <w:szCs w:val="24"/>
          <w:lang w:val="en-US"/>
        </w:rPr>
        <w:t>P</w:t>
      </w:r>
      <w:r w:rsidRPr="006C2E86">
        <w:rPr>
          <w:rFonts w:ascii="Times New Roman" w:hAnsi="Times New Roman"/>
          <w:i/>
          <w:sz w:val="24"/>
          <w:szCs w:val="24"/>
          <w:lang w:val="en-US"/>
        </w:rPr>
        <w:t>oisson and the negative binomial distribution</w:t>
      </w:r>
    </w:p>
    <w:p w:rsidR="00690CE9" w:rsidRPr="006C2E86" w:rsidRDefault="0081400F" w:rsidP="009A1CD3">
      <w:pPr>
        <w:spacing w:line="360" w:lineRule="auto"/>
        <w:ind w:firstLine="360"/>
        <w:jc w:val="both"/>
        <w:rPr>
          <w:rFonts w:ascii="Times New Roman" w:hAnsi="Times New Roman"/>
          <w:sz w:val="24"/>
          <w:szCs w:val="24"/>
          <w:lang w:val="en-US"/>
        </w:rPr>
      </w:pPr>
      <w:r>
        <w:rPr>
          <w:rFonts w:ascii="Times New Roman" w:hAnsi="Times New Roman"/>
          <w:noProof/>
          <w:sz w:val="24"/>
          <w:szCs w:val="24"/>
          <w:lang w:val="en-GB" w:eastAsia="en-GB"/>
        </w:rPr>
        <w:drawing>
          <wp:inline distT="0" distB="0" distL="0" distR="0">
            <wp:extent cx="5219700" cy="3819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19700" cy="3819525"/>
                    </a:xfrm>
                    <a:prstGeom prst="rect">
                      <a:avLst/>
                    </a:prstGeom>
                    <a:noFill/>
                    <a:ln w="9525">
                      <a:noFill/>
                      <a:miter lim="800000"/>
                      <a:headEnd/>
                      <a:tailEnd/>
                    </a:ln>
                  </pic:spPr>
                </pic:pic>
              </a:graphicData>
            </a:graphic>
          </wp:inline>
        </w:drawing>
      </w:r>
    </w:p>
    <w:p w:rsidR="00690CE9" w:rsidRPr="006C2E86" w:rsidRDefault="00690CE9" w:rsidP="009A1CD3">
      <w:pPr>
        <w:rPr>
          <w:rFonts w:ascii="Times New Roman" w:hAnsi="Times New Roman"/>
          <w:sz w:val="24"/>
          <w:szCs w:val="24"/>
          <w:lang w:val="en-US"/>
        </w:rPr>
      </w:pPr>
      <w:r w:rsidRPr="006C2E86">
        <w:rPr>
          <w:rFonts w:ascii="Times New Roman" w:hAnsi="Times New Roman"/>
          <w:sz w:val="24"/>
          <w:szCs w:val="24"/>
          <w:lang w:val="en-US"/>
        </w:rPr>
        <w:br w:type="page"/>
      </w:r>
    </w:p>
    <w:p w:rsidR="00690CE9" w:rsidRPr="006C2E86" w:rsidRDefault="00690CE9" w:rsidP="009A1CD3">
      <w:pPr>
        <w:spacing w:line="360" w:lineRule="auto"/>
        <w:jc w:val="both"/>
        <w:rPr>
          <w:rFonts w:ascii="Times New Roman" w:hAnsi="Times New Roman"/>
          <w:sz w:val="24"/>
          <w:szCs w:val="24"/>
          <w:lang w:val="en-US"/>
        </w:rPr>
        <w:sectPr w:rsidR="00690CE9" w:rsidRPr="006C2E86" w:rsidSect="00C16EB9">
          <w:endnotePr>
            <w:numFmt w:val="decimal"/>
          </w:endnotePr>
          <w:pgSz w:w="11906" w:h="16838"/>
          <w:pgMar w:top="1417" w:right="1417" w:bottom="1843" w:left="1417" w:header="708" w:footer="708" w:gutter="0"/>
          <w:cols w:space="708"/>
          <w:docGrid w:linePitch="360"/>
        </w:sectPr>
      </w:pPr>
    </w:p>
    <w:tbl>
      <w:tblPr>
        <w:tblpPr w:leftFromText="141" w:rightFromText="141" w:horzAnchor="margin" w:tblpXSpec="center" w:tblpY="675"/>
        <w:tblW w:w="15768" w:type="dxa"/>
        <w:tblCellMar>
          <w:left w:w="70" w:type="dxa"/>
          <w:right w:w="70" w:type="dxa"/>
        </w:tblCellMar>
        <w:tblLook w:val="00A0"/>
      </w:tblPr>
      <w:tblGrid>
        <w:gridCol w:w="3559"/>
        <w:gridCol w:w="2126"/>
        <w:gridCol w:w="2040"/>
        <w:gridCol w:w="2089"/>
        <w:gridCol w:w="1985"/>
        <w:gridCol w:w="1984"/>
        <w:gridCol w:w="1985"/>
      </w:tblGrid>
      <w:tr w:rsidR="00690CE9" w:rsidRPr="00AA7090" w:rsidTr="00BB7A66">
        <w:trPr>
          <w:trHeight w:val="330"/>
        </w:trPr>
        <w:tc>
          <w:tcPr>
            <w:tcW w:w="3559" w:type="dxa"/>
            <w:tcBorders>
              <w:top w:val="double" w:sz="6"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126" w:type="dxa"/>
            <w:tcBorders>
              <w:top w:val="double" w:sz="6"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electoral reforms</w:t>
            </w:r>
          </w:p>
        </w:tc>
        <w:tc>
          <w:tcPr>
            <w:tcW w:w="2040" w:type="dxa"/>
            <w:tcBorders>
              <w:top w:val="double" w:sz="6" w:space="0" w:color="auto"/>
              <w:left w:val="nil"/>
              <w:bottom w:val="single" w:sz="8"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parliamentary reforms</w:t>
            </w:r>
          </w:p>
        </w:tc>
        <w:tc>
          <w:tcPr>
            <w:tcW w:w="2089" w:type="dxa"/>
            <w:tcBorders>
              <w:top w:val="double" w:sz="4"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federal</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reforms</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citizens</w:t>
            </w:r>
            <w:proofErr w:type="spellEnd"/>
            <w:r w:rsidRPr="006C2E86">
              <w:rPr>
                <w:rFonts w:ascii="Times New Roman" w:hAnsi="Times New Roman"/>
                <w:color w:val="000000"/>
                <w:sz w:val="21"/>
                <w:szCs w:val="21"/>
                <w:lang w:eastAsia="fr-FR"/>
              </w:rPr>
              <w:t>' initiative</w:t>
            </w:r>
          </w:p>
        </w:tc>
        <w:tc>
          <w:tcPr>
            <w:tcW w:w="1984" w:type="dxa"/>
            <w:tcBorders>
              <w:top w:val="double" w:sz="4"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direct </w:t>
            </w:r>
            <w:proofErr w:type="spellStart"/>
            <w:r w:rsidRPr="006C2E86">
              <w:rPr>
                <w:rFonts w:ascii="Times New Roman" w:hAnsi="Times New Roman"/>
                <w:color w:val="000000"/>
                <w:sz w:val="21"/>
                <w:szCs w:val="21"/>
                <w:lang w:eastAsia="fr-FR"/>
              </w:rPr>
              <w:t>election</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617C15">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alternative vote</w:t>
            </w:r>
          </w:p>
        </w:tc>
      </w:tr>
      <w:tr w:rsidR="00690CE9" w:rsidRPr="00AA7090" w:rsidTr="00617C15">
        <w:trPr>
          <w:trHeight w:val="156"/>
        </w:trPr>
        <w:tc>
          <w:tcPr>
            <w:tcW w:w="3559" w:type="dxa"/>
            <w:tcBorders>
              <w:top w:val="single" w:sz="12" w:space="0" w:color="auto"/>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p>
        </w:tc>
        <w:tc>
          <w:tcPr>
            <w:tcW w:w="2126" w:type="dxa"/>
            <w:tcBorders>
              <w:top w:val="single" w:sz="12"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2040" w:type="dxa"/>
            <w:tcBorders>
              <w:top w:val="single" w:sz="12"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2089" w:type="dxa"/>
            <w:tcBorders>
              <w:top w:val="single" w:sz="12" w:space="0" w:color="auto"/>
              <w:left w:val="nil"/>
              <w:bottom w:val="nil"/>
              <w:right w:val="nil"/>
            </w:tcBorders>
            <w:noWrap/>
            <w:vAlign w:val="bottom"/>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1984" w:type="dxa"/>
            <w:tcBorders>
              <w:top w:val="single" w:sz="12" w:space="0" w:color="auto"/>
              <w:left w:val="nil"/>
              <w:bottom w:val="nil"/>
              <w:right w:val="nil"/>
            </w:tcBorders>
            <w:noWrap/>
            <w:vAlign w:val="bottom"/>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r>
      <w:tr w:rsidR="00690CE9" w:rsidRPr="00AA7090" w:rsidTr="00617C15">
        <w:trPr>
          <w:trHeight w:val="156"/>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Evolution of the total volatility in %</w:t>
            </w:r>
          </w:p>
        </w:tc>
        <w:tc>
          <w:tcPr>
            <w:tcW w:w="2126"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 (1.00-1.01)</w:t>
            </w:r>
          </w:p>
        </w:tc>
        <w:tc>
          <w:tcPr>
            <w:tcW w:w="2040"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 (1.00-1.01)</w:t>
            </w:r>
          </w:p>
        </w:tc>
        <w:tc>
          <w:tcPr>
            <w:tcW w:w="2089"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 (1.00-1.01)</w:t>
            </w:r>
          </w:p>
        </w:tc>
        <w:tc>
          <w:tcPr>
            <w:tcW w:w="1985"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(1.00-1.01)</w:t>
            </w:r>
          </w:p>
        </w:tc>
        <w:tc>
          <w:tcPr>
            <w:tcW w:w="1984"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 (1.00-1.01)</w:t>
            </w:r>
          </w:p>
        </w:tc>
        <w:tc>
          <w:tcPr>
            <w:tcW w:w="1985"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1.004 *** (1.00-1.01)</w:t>
            </w:r>
          </w:p>
        </w:tc>
      </w:tr>
      <w:tr w:rsidR="00690CE9" w:rsidRPr="00AA7090" w:rsidTr="00617C15">
        <w:trPr>
          <w:trHeight w:val="124"/>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b/>
                <w:bCs/>
                <w:color w:val="000000"/>
                <w:sz w:val="21"/>
                <w:szCs w:val="21"/>
                <w:lang w:eastAsia="fr-FR"/>
              </w:rPr>
            </w:pP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r>
      <w:tr w:rsidR="00690CE9" w:rsidRPr="00AA7090" w:rsidTr="00617C15">
        <w:trPr>
          <w:trHeight w:val="300"/>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Number of parties in the government</w:t>
            </w:r>
          </w:p>
        </w:tc>
        <w:tc>
          <w:tcPr>
            <w:tcW w:w="2126"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1.058 (0.80-1.40)</w:t>
            </w:r>
          </w:p>
        </w:tc>
        <w:tc>
          <w:tcPr>
            <w:tcW w:w="2040"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1.021 (0.77-1.35)</w:t>
            </w:r>
          </w:p>
        </w:tc>
        <w:tc>
          <w:tcPr>
            <w:tcW w:w="2089" w:type="dxa"/>
            <w:tcBorders>
              <w:top w:val="nil"/>
              <w:left w:val="nil"/>
              <w:bottom w:val="nil"/>
              <w:right w:val="nil"/>
            </w:tcBorders>
            <w:noWrap/>
          </w:tcPr>
          <w:p w:rsidR="00690CE9" w:rsidRPr="00FF3D5E" w:rsidRDefault="00690CE9" w:rsidP="00617C15">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1.262 (0.89-1.78</w:t>
            </w:r>
            <w:r w:rsidRPr="00FF3D5E">
              <w:rPr>
                <w:rFonts w:ascii="Times New Roman" w:hAnsi="Times New Roman"/>
                <w:bCs/>
                <w:color w:val="000000"/>
                <w:sz w:val="21"/>
                <w:szCs w:val="21"/>
                <w:lang w:val="en-US" w:eastAsia="fr-FR"/>
              </w:rPr>
              <w:t>)</w:t>
            </w:r>
          </w:p>
        </w:tc>
        <w:tc>
          <w:tcPr>
            <w:tcW w:w="1985" w:type="dxa"/>
            <w:tcBorders>
              <w:top w:val="nil"/>
              <w:left w:val="nil"/>
              <w:bottom w:val="nil"/>
              <w:right w:val="nil"/>
            </w:tcBorders>
            <w:noWrap/>
          </w:tcPr>
          <w:p w:rsidR="00690CE9" w:rsidRPr="000F5112" w:rsidRDefault="00690CE9" w:rsidP="00617C15">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1.111 (0.86-1.43</w:t>
            </w:r>
            <w:r w:rsidRPr="000F5112">
              <w:rPr>
                <w:rFonts w:ascii="Times New Roman" w:hAnsi="Times New Roman"/>
                <w:bCs/>
                <w:color w:val="000000"/>
                <w:sz w:val="21"/>
                <w:szCs w:val="21"/>
                <w:lang w:val="en-US" w:eastAsia="fr-FR"/>
              </w:rPr>
              <w:t>)</w:t>
            </w:r>
          </w:p>
        </w:tc>
        <w:tc>
          <w:tcPr>
            <w:tcW w:w="1984" w:type="dxa"/>
            <w:tcBorders>
              <w:top w:val="nil"/>
              <w:left w:val="nil"/>
              <w:bottom w:val="nil"/>
              <w:right w:val="nil"/>
            </w:tcBorders>
            <w:noWrap/>
          </w:tcPr>
          <w:p w:rsidR="00690CE9" w:rsidRPr="00BE331D"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1.102 (0.84-1.44)</w:t>
            </w:r>
          </w:p>
        </w:tc>
        <w:tc>
          <w:tcPr>
            <w:tcW w:w="1985" w:type="dxa"/>
            <w:tcBorders>
              <w:top w:val="nil"/>
              <w:left w:val="nil"/>
              <w:bottom w:val="nil"/>
              <w:right w:val="nil"/>
            </w:tcBorders>
            <w:noWrap/>
          </w:tcPr>
          <w:p w:rsidR="00690CE9" w:rsidRPr="001670A3"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1.105 (0.86</w:t>
            </w:r>
            <w:r w:rsidRPr="001670A3">
              <w:rPr>
                <w:rFonts w:ascii="Times New Roman" w:hAnsi="Times New Roman"/>
                <w:color w:val="000000"/>
                <w:sz w:val="21"/>
                <w:szCs w:val="21"/>
                <w:lang w:val="en-US" w:eastAsia="fr-FR"/>
              </w:rPr>
              <w:t>-1.42)</w:t>
            </w:r>
          </w:p>
        </w:tc>
      </w:tr>
      <w:tr w:rsidR="00690CE9" w:rsidRPr="00AA7090" w:rsidTr="00617C15">
        <w:trPr>
          <w:trHeight w:val="278"/>
        </w:trPr>
        <w:tc>
          <w:tcPr>
            <w:tcW w:w="3559" w:type="dxa"/>
            <w:tcBorders>
              <w:top w:val="nil"/>
              <w:left w:val="nil"/>
              <w:bottom w:val="nil"/>
              <w:right w:val="nil"/>
            </w:tcBorders>
            <w:noWrap/>
          </w:tcPr>
          <w:p w:rsidR="00690CE9" w:rsidRDefault="00690CE9" w:rsidP="00C656C9">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Ideological orientation (ref. cat.: left/center-left)</w:t>
            </w:r>
          </w:p>
          <w:p w:rsidR="00690CE9" w:rsidRPr="006C2E86" w:rsidRDefault="00690CE9" w:rsidP="00C656C9">
            <w:pPr>
              <w:spacing w:after="0" w:line="240" w:lineRule="auto"/>
              <w:rPr>
                <w:rFonts w:ascii="Times New Roman" w:hAnsi="Times New Roman"/>
                <w:i/>
                <w:color w:val="000000"/>
                <w:sz w:val="21"/>
                <w:szCs w:val="21"/>
                <w:lang w:val="en-US" w:eastAsia="fr-FR"/>
              </w:rPr>
            </w:pPr>
            <w:r w:rsidRPr="006C2E86">
              <w:rPr>
                <w:rFonts w:ascii="Times New Roman" w:hAnsi="Times New Roman"/>
                <w:i/>
                <w:color w:val="000000"/>
                <w:sz w:val="21"/>
                <w:szCs w:val="21"/>
                <w:lang w:val="en-US" w:eastAsia="fr-FR"/>
              </w:rPr>
              <w:t>Right/Center-right government</w:t>
            </w:r>
          </w:p>
          <w:p w:rsidR="00690CE9" w:rsidRPr="006C2E86" w:rsidRDefault="00690CE9" w:rsidP="00C656C9">
            <w:pPr>
              <w:spacing w:after="0" w:line="240" w:lineRule="auto"/>
              <w:rPr>
                <w:rFonts w:ascii="Times New Roman" w:hAnsi="Times New Roman"/>
                <w:color w:val="000000"/>
                <w:sz w:val="21"/>
                <w:szCs w:val="21"/>
                <w:lang w:val="en-US" w:eastAsia="fr-FR"/>
              </w:rPr>
            </w:pPr>
            <w:r w:rsidRPr="006C2E86">
              <w:rPr>
                <w:rFonts w:ascii="Times New Roman" w:hAnsi="Times New Roman"/>
                <w:i/>
                <w:color w:val="000000"/>
                <w:sz w:val="21"/>
                <w:szCs w:val="21"/>
                <w:lang w:val="en-US" w:eastAsia="fr-FR"/>
              </w:rPr>
              <w:t>Grand coalition government</w:t>
            </w:r>
          </w:p>
        </w:tc>
        <w:tc>
          <w:tcPr>
            <w:tcW w:w="2126" w:type="dxa"/>
            <w:tcBorders>
              <w:top w:val="nil"/>
              <w:left w:val="nil"/>
              <w:bottom w:val="nil"/>
              <w:right w:val="nil"/>
            </w:tcBorders>
            <w:noWrap/>
          </w:tcPr>
          <w:p w:rsidR="00690CE9" w:rsidRDefault="00690CE9" w:rsidP="00617C15">
            <w:pPr>
              <w:spacing w:after="0" w:line="240" w:lineRule="auto"/>
              <w:jc w:val="center"/>
              <w:rPr>
                <w:rFonts w:ascii="Times New Roman" w:hAnsi="Times New Roman"/>
                <w:color w:val="000000"/>
                <w:sz w:val="21"/>
                <w:szCs w:val="21"/>
                <w:lang w:val="en-US" w:eastAsia="fr-FR"/>
              </w:rPr>
            </w:pPr>
          </w:p>
          <w:p w:rsidR="00690CE9" w:rsidRDefault="00690CE9" w:rsidP="00617C15">
            <w:pPr>
              <w:spacing w:after="0" w:line="240" w:lineRule="auto"/>
              <w:jc w:val="center"/>
              <w:rPr>
                <w:rFonts w:ascii="Times New Roman" w:hAnsi="Times New Roman"/>
                <w:color w:val="000000"/>
                <w:sz w:val="21"/>
                <w:szCs w:val="21"/>
                <w:lang w:val="en-US" w:eastAsia="fr-FR"/>
              </w:rPr>
            </w:pPr>
          </w:p>
          <w:p w:rsidR="00690CE9"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0.948 (0.59-1.51)</w:t>
            </w:r>
          </w:p>
          <w:p w:rsidR="00690CE9" w:rsidRPr="00831567"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0.941 (0.45-1.95)</w:t>
            </w:r>
          </w:p>
        </w:tc>
        <w:tc>
          <w:tcPr>
            <w:tcW w:w="2040" w:type="dxa"/>
            <w:tcBorders>
              <w:top w:val="nil"/>
              <w:left w:val="nil"/>
              <w:bottom w:val="nil"/>
              <w:right w:val="nil"/>
            </w:tcBorders>
            <w:noWrap/>
          </w:tcPr>
          <w:p w:rsidR="00690CE9" w:rsidRDefault="00690CE9" w:rsidP="00617C15">
            <w:pPr>
              <w:spacing w:after="0" w:line="240" w:lineRule="auto"/>
              <w:jc w:val="center"/>
              <w:rPr>
                <w:rFonts w:ascii="Times New Roman" w:hAnsi="Times New Roman"/>
                <w:color w:val="000000"/>
                <w:sz w:val="21"/>
                <w:szCs w:val="21"/>
                <w:lang w:val="en-US" w:eastAsia="fr-FR"/>
              </w:rPr>
            </w:pPr>
          </w:p>
          <w:p w:rsidR="00690CE9" w:rsidRDefault="00690CE9" w:rsidP="00617C15">
            <w:pPr>
              <w:spacing w:after="0" w:line="240" w:lineRule="auto"/>
              <w:jc w:val="center"/>
              <w:rPr>
                <w:rFonts w:ascii="Times New Roman" w:hAnsi="Times New Roman"/>
                <w:color w:val="000000"/>
                <w:sz w:val="21"/>
                <w:szCs w:val="21"/>
                <w:lang w:val="en-US" w:eastAsia="fr-FR"/>
              </w:rPr>
            </w:pPr>
          </w:p>
          <w:p w:rsidR="00690CE9"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0.987 (0.60-1.61)</w:t>
            </w:r>
          </w:p>
          <w:p w:rsidR="00690CE9" w:rsidRPr="00831567"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1.098 (0.52-2.34)</w:t>
            </w:r>
          </w:p>
        </w:tc>
        <w:tc>
          <w:tcPr>
            <w:tcW w:w="2089" w:type="dxa"/>
            <w:tcBorders>
              <w:top w:val="nil"/>
              <w:left w:val="nil"/>
              <w:bottom w:val="nil"/>
              <w:right w:val="nil"/>
            </w:tcBorders>
            <w:noWrap/>
          </w:tcPr>
          <w:p w:rsidR="00690CE9" w:rsidRDefault="00690CE9" w:rsidP="00617C15">
            <w:pPr>
              <w:spacing w:after="0" w:line="240" w:lineRule="auto"/>
              <w:jc w:val="center"/>
              <w:rPr>
                <w:rFonts w:ascii="Times New Roman" w:hAnsi="Times New Roman"/>
                <w:b/>
                <w:bCs/>
                <w:color w:val="000000"/>
                <w:sz w:val="21"/>
                <w:szCs w:val="21"/>
                <w:lang w:val="en-US" w:eastAsia="fr-FR"/>
              </w:rPr>
            </w:pPr>
          </w:p>
          <w:p w:rsidR="00690CE9" w:rsidRDefault="00690CE9" w:rsidP="00617C15">
            <w:pPr>
              <w:spacing w:after="0" w:line="240" w:lineRule="auto"/>
              <w:jc w:val="center"/>
              <w:rPr>
                <w:rFonts w:ascii="Times New Roman" w:hAnsi="Times New Roman"/>
                <w:b/>
                <w:bCs/>
                <w:color w:val="000000"/>
                <w:sz w:val="21"/>
                <w:szCs w:val="21"/>
                <w:lang w:val="en-US" w:eastAsia="fr-FR"/>
              </w:rPr>
            </w:pPr>
          </w:p>
          <w:p w:rsidR="00690CE9" w:rsidRPr="00A850E3" w:rsidRDefault="00690CE9" w:rsidP="00617C15">
            <w:pPr>
              <w:spacing w:after="0" w:line="240" w:lineRule="auto"/>
              <w:jc w:val="center"/>
              <w:rPr>
                <w:rFonts w:ascii="Times New Roman" w:hAnsi="Times New Roman"/>
                <w:bCs/>
                <w:color w:val="000000"/>
                <w:sz w:val="21"/>
                <w:szCs w:val="21"/>
                <w:lang w:val="en-US" w:eastAsia="fr-FR"/>
              </w:rPr>
            </w:pPr>
            <w:r w:rsidRPr="00A850E3">
              <w:rPr>
                <w:rFonts w:ascii="Times New Roman" w:hAnsi="Times New Roman"/>
                <w:bCs/>
                <w:color w:val="000000"/>
                <w:sz w:val="21"/>
                <w:szCs w:val="21"/>
                <w:lang w:val="en-US" w:eastAsia="fr-FR"/>
              </w:rPr>
              <w:t>1.688 (0.88-3.23)</w:t>
            </w:r>
          </w:p>
          <w:p w:rsidR="00690CE9" w:rsidRPr="00FF3D5E" w:rsidRDefault="00690CE9" w:rsidP="00A850E3">
            <w:pPr>
              <w:spacing w:after="0" w:line="240" w:lineRule="auto"/>
              <w:jc w:val="center"/>
              <w:rPr>
                <w:rFonts w:ascii="Times New Roman" w:hAnsi="Times New Roman"/>
                <w:bCs/>
                <w:color w:val="000000"/>
                <w:sz w:val="21"/>
                <w:szCs w:val="21"/>
                <w:lang w:val="en-US" w:eastAsia="fr-FR"/>
              </w:rPr>
            </w:pPr>
            <w:r w:rsidRPr="00A850E3">
              <w:rPr>
                <w:rFonts w:ascii="Times New Roman" w:hAnsi="Times New Roman"/>
                <w:bCs/>
                <w:color w:val="000000"/>
                <w:sz w:val="21"/>
                <w:szCs w:val="21"/>
                <w:lang w:val="en-US" w:eastAsia="fr-FR"/>
              </w:rPr>
              <w:t>1.389 (0.54-3.58)</w:t>
            </w:r>
          </w:p>
        </w:tc>
        <w:tc>
          <w:tcPr>
            <w:tcW w:w="1985" w:type="dxa"/>
            <w:tcBorders>
              <w:top w:val="nil"/>
              <w:left w:val="nil"/>
              <w:bottom w:val="nil"/>
              <w:right w:val="nil"/>
            </w:tcBorders>
            <w:noWrap/>
          </w:tcPr>
          <w:p w:rsidR="00690CE9" w:rsidRDefault="00690CE9" w:rsidP="00617C15">
            <w:pPr>
              <w:spacing w:after="0" w:line="240" w:lineRule="auto"/>
              <w:jc w:val="center"/>
              <w:rPr>
                <w:rFonts w:ascii="Times New Roman" w:hAnsi="Times New Roman"/>
                <w:b/>
                <w:bCs/>
                <w:color w:val="000000"/>
                <w:sz w:val="21"/>
                <w:szCs w:val="21"/>
                <w:lang w:val="en-US" w:eastAsia="fr-FR"/>
              </w:rPr>
            </w:pPr>
          </w:p>
          <w:p w:rsidR="00690CE9" w:rsidRDefault="00690CE9" w:rsidP="00617C15">
            <w:pPr>
              <w:spacing w:after="0" w:line="240" w:lineRule="auto"/>
              <w:jc w:val="center"/>
              <w:rPr>
                <w:rFonts w:ascii="Times New Roman" w:hAnsi="Times New Roman"/>
                <w:b/>
                <w:bCs/>
                <w:color w:val="000000"/>
                <w:sz w:val="21"/>
                <w:szCs w:val="21"/>
                <w:lang w:val="en-US" w:eastAsia="fr-FR"/>
              </w:rPr>
            </w:pPr>
          </w:p>
          <w:p w:rsidR="00690CE9" w:rsidRPr="000F5112" w:rsidRDefault="00690CE9" w:rsidP="00617C15">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1.108 (0.70-1.75</w:t>
            </w:r>
            <w:r w:rsidRPr="000F5112">
              <w:rPr>
                <w:rFonts w:ascii="Times New Roman" w:hAnsi="Times New Roman"/>
                <w:bCs/>
                <w:color w:val="000000"/>
                <w:sz w:val="21"/>
                <w:szCs w:val="21"/>
                <w:lang w:val="en-US" w:eastAsia="fr-FR"/>
              </w:rPr>
              <w:t>)</w:t>
            </w:r>
          </w:p>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r>
              <w:rPr>
                <w:rFonts w:ascii="Times New Roman" w:hAnsi="Times New Roman"/>
                <w:bCs/>
                <w:color w:val="000000"/>
                <w:sz w:val="21"/>
                <w:szCs w:val="21"/>
                <w:lang w:val="en-US" w:eastAsia="fr-FR"/>
              </w:rPr>
              <w:t>1.100 (0.54-2.23</w:t>
            </w:r>
            <w:r w:rsidRPr="000F5112">
              <w:rPr>
                <w:rFonts w:ascii="Times New Roman" w:hAnsi="Times New Roman"/>
                <w:bCs/>
                <w:color w:val="000000"/>
                <w:sz w:val="21"/>
                <w:szCs w:val="21"/>
                <w:lang w:val="en-US" w:eastAsia="fr-FR"/>
              </w:rPr>
              <w:t>)</w:t>
            </w:r>
          </w:p>
        </w:tc>
        <w:tc>
          <w:tcPr>
            <w:tcW w:w="1984" w:type="dxa"/>
            <w:tcBorders>
              <w:top w:val="nil"/>
              <w:left w:val="nil"/>
              <w:bottom w:val="nil"/>
              <w:right w:val="nil"/>
            </w:tcBorders>
            <w:noWrap/>
          </w:tcPr>
          <w:p w:rsidR="00690CE9" w:rsidRDefault="00690CE9" w:rsidP="00617C15">
            <w:pPr>
              <w:spacing w:after="0" w:line="240" w:lineRule="auto"/>
              <w:jc w:val="center"/>
              <w:rPr>
                <w:rFonts w:ascii="Times New Roman" w:hAnsi="Times New Roman"/>
                <w:b/>
                <w:color w:val="000000"/>
                <w:sz w:val="21"/>
                <w:szCs w:val="21"/>
                <w:lang w:val="en-US" w:eastAsia="fr-FR"/>
              </w:rPr>
            </w:pPr>
          </w:p>
          <w:p w:rsidR="00690CE9" w:rsidRDefault="00690CE9" w:rsidP="00617C15">
            <w:pPr>
              <w:spacing w:after="0" w:line="240" w:lineRule="auto"/>
              <w:jc w:val="center"/>
              <w:rPr>
                <w:rFonts w:ascii="Times New Roman" w:hAnsi="Times New Roman"/>
                <w:b/>
                <w:color w:val="000000"/>
                <w:sz w:val="21"/>
                <w:szCs w:val="21"/>
                <w:lang w:val="en-US" w:eastAsia="fr-FR"/>
              </w:rPr>
            </w:pPr>
          </w:p>
          <w:p w:rsidR="00690CE9"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1.072 (0.67-1.71</w:t>
            </w:r>
            <w:r w:rsidRPr="00BE331D">
              <w:rPr>
                <w:rFonts w:ascii="Times New Roman" w:hAnsi="Times New Roman"/>
                <w:color w:val="000000"/>
                <w:sz w:val="21"/>
                <w:szCs w:val="21"/>
                <w:lang w:val="en-US" w:eastAsia="fr-FR"/>
              </w:rPr>
              <w:t>)</w:t>
            </w:r>
          </w:p>
          <w:p w:rsidR="00690CE9" w:rsidRPr="00831567" w:rsidRDefault="00690CE9" w:rsidP="00617C15">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t>1.105 (0.53-2.28)</w:t>
            </w:r>
          </w:p>
        </w:tc>
        <w:tc>
          <w:tcPr>
            <w:tcW w:w="1985" w:type="dxa"/>
            <w:tcBorders>
              <w:top w:val="nil"/>
              <w:left w:val="nil"/>
              <w:bottom w:val="nil"/>
              <w:right w:val="nil"/>
            </w:tcBorders>
            <w:noWrap/>
          </w:tcPr>
          <w:p w:rsidR="00690CE9" w:rsidRDefault="00690CE9" w:rsidP="00617C15">
            <w:pPr>
              <w:spacing w:after="0" w:line="240" w:lineRule="auto"/>
              <w:jc w:val="center"/>
              <w:rPr>
                <w:rFonts w:ascii="Times New Roman" w:hAnsi="Times New Roman"/>
                <w:b/>
                <w:color w:val="000000"/>
                <w:sz w:val="21"/>
                <w:szCs w:val="21"/>
                <w:lang w:val="en-US" w:eastAsia="fr-FR"/>
              </w:rPr>
            </w:pPr>
          </w:p>
          <w:p w:rsidR="00690CE9" w:rsidRDefault="00690CE9" w:rsidP="00617C15">
            <w:pPr>
              <w:spacing w:after="0" w:line="240" w:lineRule="auto"/>
              <w:jc w:val="center"/>
              <w:rPr>
                <w:rFonts w:ascii="Times New Roman" w:hAnsi="Times New Roman"/>
                <w:b/>
                <w:color w:val="000000"/>
                <w:sz w:val="21"/>
                <w:szCs w:val="21"/>
                <w:lang w:val="en-US" w:eastAsia="fr-FR"/>
              </w:rPr>
            </w:pPr>
          </w:p>
          <w:p w:rsidR="00690CE9" w:rsidRPr="001670A3"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1.103 (0.71-1.72</w:t>
            </w:r>
            <w:r w:rsidRPr="001670A3">
              <w:rPr>
                <w:rFonts w:ascii="Times New Roman" w:hAnsi="Times New Roman"/>
                <w:color w:val="000000"/>
                <w:sz w:val="21"/>
                <w:szCs w:val="21"/>
                <w:lang w:val="en-US" w:eastAsia="fr-FR"/>
              </w:rPr>
              <w:t>)</w:t>
            </w:r>
          </w:p>
          <w:p w:rsidR="00690CE9" w:rsidRPr="00831567" w:rsidRDefault="00690CE9" w:rsidP="00617C15">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t>1.222 (0.61-2.44</w:t>
            </w:r>
            <w:r w:rsidRPr="001670A3">
              <w:rPr>
                <w:rFonts w:ascii="Times New Roman" w:hAnsi="Times New Roman"/>
                <w:color w:val="000000"/>
                <w:sz w:val="21"/>
                <w:szCs w:val="21"/>
                <w:lang w:val="en-US" w:eastAsia="fr-FR"/>
              </w:rPr>
              <w:t>)</w:t>
            </w:r>
          </w:p>
        </w:tc>
      </w:tr>
      <w:tr w:rsidR="00690CE9" w:rsidRPr="00AA7090" w:rsidTr="00617C15">
        <w:trPr>
          <w:trHeight w:val="345"/>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color w:val="000000"/>
                <w:sz w:val="21"/>
                <w:szCs w:val="21"/>
                <w:lang w:val="en-US" w:eastAsia="fr-FR"/>
              </w:rPr>
            </w:pPr>
          </w:p>
        </w:tc>
        <w:tc>
          <w:tcPr>
            <w:tcW w:w="2040"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p>
        </w:tc>
        <w:tc>
          <w:tcPr>
            <w:tcW w:w="2089"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color w:val="000000"/>
                <w:sz w:val="21"/>
                <w:szCs w:val="21"/>
                <w:lang w:val="en-US" w:eastAsia="fr-FR"/>
              </w:rPr>
            </w:pPr>
          </w:p>
        </w:tc>
        <w:tc>
          <w:tcPr>
            <w:tcW w:w="1985"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p>
        </w:tc>
        <w:tc>
          <w:tcPr>
            <w:tcW w:w="1984"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b/>
                <w:bCs/>
                <w:color w:val="000000"/>
                <w:sz w:val="21"/>
                <w:szCs w:val="21"/>
                <w:lang w:val="en-US" w:eastAsia="fr-FR"/>
              </w:rPr>
            </w:pPr>
          </w:p>
        </w:tc>
        <w:tc>
          <w:tcPr>
            <w:tcW w:w="1985" w:type="dxa"/>
            <w:tcBorders>
              <w:top w:val="nil"/>
              <w:left w:val="nil"/>
              <w:bottom w:val="nil"/>
              <w:right w:val="nil"/>
            </w:tcBorders>
            <w:noWrap/>
          </w:tcPr>
          <w:p w:rsidR="00690CE9" w:rsidRPr="00831567" w:rsidRDefault="00690CE9" w:rsidP="00617C15">
            <w:pPr>
              <w:spacing w:after="0" w:line="240" w:lineRule="auto"/>
              <w:jc w:val="center"/>
              <w:rPr>
                <w:rFonts w:ascii="Times New Roman" w:hAnsi="Times New Roman"/>
                <w:color w:val="000000"/>
                <w:sz w:val="21"/>
                <w:szCs w:val="21"/>
                <w:lang w:val="en-US" w:eastAsia="fr-FR"/>
              </w:rPr>
            </w:pPr>
          </w:p>
        </w:tc>
      </w:tr>
      <w:tr w:rsidR="00690CE9" w:rsidRPr="00AA7090" w:rsidTr="00617C15">
        <w:trPr>
          <w:trHeight w:val="199"/>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Growth</w:t>
            </w: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1.076 (0.80-1.40)</w:t>
            </w:r>
          </w:p>
        </w:tc>
        <w:tc>
          <w:tcPr>
            <w:tcW w:w="2040" w:type="dxa"/>
            <w:tcBorders>
              <w:top w:val="nil"/>
              <w:left w:val="nil"/>
              <w:bottom w:val="nil"/>
              <w:right w:val="nil"/>
            </w:tcBorders>
            <w:noWrap/>
          </w:tcPr>
          <w:p w:rsidR="00690CE9" w:rsidRPr="006A72DD" w:rsidRDefault="00690CE9" w:rsidP="00617C15">
            <w:pPr>
              <w:spacing w:after="0" w:line="240" w:lineRule="auto"/>
              <w:jc w:val="center"/>
              <w:rPr>
                <w:rFonts w:ascii="Times New Roman" w:hAnsi="Times New Roman"/>
                <w:b/>
                <w:bCs/>
                <w:color w:val="000000"/>
                <w:sz w:val="21"/>
                <w:szCs w:val="21"/>
                <w:lang w:eastAsia="fr-FR"/>
              </w:rPr>
            </w:pPr>
            <w:r w:rsidRPr="006A72DD">
              <w:rPr>
                <w:rFonts w:ascii="Times New Roman" w:hAnsi="Times New Roman"/>
                <w:b/>
                <w:bCs/>
                <w:color w:val="000000"/>
                <w:sz w:val="21"/>
                <w:szCs w:val="21"/>
                <w:lang w:eastAsia="fr-FR"/>
              </w:rPr>
              <w:t>1.118* (1.00-1.25)</w:t>
            </w: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1.140 (0.97-1.34)</w:t>
            </w:r>
          </w:p>
        </w:tc>
        <w:tc>
          <w:tcPr>
            <w:tcW w:w="1985" w:type="dxa"/>
            <w:tcBorders>
              <w:top w:val="nil"/>
              <w:left w:val="nil"/>
              <w:bottom w:val="nil"/>
              <w:right w:val="nil"/>
            </w:tcBorders>
            <w:noWrap/>
          </w:tcPr>
          <w:p w:rsidR="00690CE9" w:rsidRPr="00437ECB" w:rsidRDefault="00690CE9" w:rsidP="00617C15">
            <w:pPr>
              <w:spacing w:after="0" w:line="240" w:lineRule="auto"/>
              <w:jc w:val="center"/>
              <w:rPr>
                <w:rFonts w:ascii="Times New Roman" w:hAnsi="Times New Roman"/>
                <w:b/>
                <w:bCs/>
                <w:color w:val="000000"/>
                <w:sz w:val="21"/>
                <w:szCs w:val="21"/>
                <w:lang w:eastAsia="fr-FR"/>
              </w:rPr>
            </w:pPr>
            <w:r w:rsidRPr="00437ECB">
              <w:rPr>
                <w:rFonts w:ascii="Times New Roman" w:hAnsi="Times New Roman"/>
                <w:b/>
                <w:bCs/>
                <w:color w:val="000000"/>
                <w:sz w:val="21"/>
                <w:szCs w:val="21"/>
                <w:lang w:eastAsia="fr-FR"/>
              </w:rPr>
              <w:t>1.107* (0.99-1.23)</w:t>
            </w:r>
          </w:p>
        </w:tc>
        <w:tc>
          <w:tcPr>
            <w:tcW w:w="1984" w:type="dxa"/>
            <w:tcBorders>
              <w:top w:val="nil"/>
              <w:left w:val="nil"/>
              <w:bottom w:val="nil"/>
              <w:right w:val="nil"/>
            </w:tcBorders>
            <w:noWrap/>
          </w:tcPr>
          <w:p w:rsidR="00690CE9" w:rsidRPr="00AD1551" w:rsidRDefault="00690CE9" w:rsidP="00617C15">
            <w:pPr>
              <w:spacing w:after="0" w:line="240" w:lineRule="auto"/>
              <w:jc w:val="center"/>
              <w:rPr>
                <w:rFonts w:ascii="Times New Roman" w:hAnsi="Times New Roman"/>
                <w:b/>
                <w:bCs/>
                <w:color w:val="000000"/>
                <w:sz w:val="21"/>
                <w:szCs w:val="21"/>
                <w:lang w:eastAsia="fr-FR"/>
              </w:rPr>
            </w:pPr>
            <w:r w:rsidRPr="00AD1551">
              <w:rPr>
                <w:rFonts w:ascii="Times New Roman" w:hAnsi="Times New Roman"/>
                <w:b/>
                <w:bCs/>
                <w:color w:val="000000"/>
                <w:sz w:val="21"/>
                <w:szCs w:val="21"/>
                <w:lang w:eastAsia="fr-FR"/>
              </w:rPr>
              <w:t>1.127** (1.00-1.26)</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1.081 (0.97-1.20)</w:t>
            </w:r>
          </w:p>
        </w:tc>
      </w:tr>
      <w:tr w:rsidR="00690CE9" w:rsidRPr="00AA7090" w:rsidTr="00D9486A">
        <w:trPr>
          <w:trHeight w:val="199"/>
        </w:trPr>
        <w:tc>
          <w:tcPr>
            <w:tcW w:w="3559" w:type="dxa"/>
            <w:tcBorders>
              <w:top w:val="nil"/>
              <w:left w:val="nil"/>
              <w:bottom w:val="single" w:sz="4" w:space="0" w:color="auto"/>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p>
        </w:tc>
        <w:tc>
          <w:tcPr>
            <w:tcW w:w="2126"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40"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89"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4"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r>
      <w:tr w:rsidR="00690CE9" w:rsidRPr="00AA7090" w:rsidTr="00D9486A">
        <w:trPr>
          <w:trHeight w:val="177"/>
        </w:trPr>
        <w:tc>
          <w:tcPr>
            <w:tcW w:w="3559" w:type="dxa"/>
            <w:tcBorders>
              <w:top w:val="single" w:sz="4" w:space="0" w:color="auto"/>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Observations</w:t>
            </w:r>
          </w:p>
        </w:tc>
        <w:tc>
          <w:tcPr>
            <w:tcW w:w="2126"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c>
          <w:tcPr>
            <w:tcW w:w="2040"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c>
          <w:tcPr>
            <w:tcW w:w="2089"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c>
          <w:tcPr>
            <w:tcW w:w="1984"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eastAsia="fr-FR"/>
              </w:rPr>
              <w:t>116</w:t>
            </w:r>
          </w:p>
        </w:tc>
      </w:tr>
      <w:tr w:rsidR="00690CE9" w:rsidRPr="00AA7090" w:rsidTr="00D9486A">
        <w:trPr>
          <w:trHeight w:val="177"/>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r>
      <w:tr w:rsidR="00690CE9" w:rsidRPr="00AA7090" w:rsidTr="00617C15">
        <w:trPr>
          <w:trHeight w:val="300"/>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Alpha</w:t>
            </w: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0.000 (0.00-0.00)</w:t>
            </w: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0.095 (0.00-1.63)</w:t>
            </w: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0.218 (0.03-1.43)</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0.079 (0.00-1.37)</w:t>
            </w: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0.086 (0.01-1.30)</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0.033 (0.00-15.54)</w:t>
            </w:r>
          </w:p>
        </w:tc>
      </w:tr>
      <w:tr w:rsidR="00690CE9" w:rsidRPr="00AA7090" w:rsidTr="00617C15">
        <w:trPr>
          <w:trHeight w:val="109"/>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p>
        </w:tc>
      </w:tr>
      <w:tr w:rsidR="00690CE9" w:rsidRPr="00AA7090" w:rsidTr="00617C15">
        <w:trPr>
          <w:trHeight w:val="197"/>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Pseudo R-squared</w:t>
            </w: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0.13</w:t>
            </w: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0.10</w:t>
            </w: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0.16</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w:t>
            </w: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w:t>
            </w:r>
          </w:p>
        </w:tc>
      </w:tr>
      <w:tr w:rsidR="00690CE9" w:rsidRPr="00AA7090" w:rsidTr="00617C15">
        <w:trPr>
          <w:trHeight w:val="197"/>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Cox-Snell</w:t>
            </w:r>
            <w:r w:rsidRPr="006C2E86">
              <w:rPr>
                <w:rFonts w:ascii="Times New Roman" w:hAnsi="Times New Roman"/>
                <w:color w:val="000000"/>
                <w:sz w:val="21"/>
                <w:szCs w:val="21"/>
                <w:lang w:val="en-US" w:eastAsia="fr-FR"/>
              </w:rPr>
              <w:t xml:space="preserve"> Pseudo R-squared</w:t>
            </w:r>
          </w:p>
        </w:tc>
        <w:tc>
          <w:tcPr>
            <w:tcW w:w="2126"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0.29</w:t>
            </w:r>
          </w:p>
        </w:tc>
        <w:tc>
          <w:tcPr>
            <w:tcW w:w="2040"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0.25</w:t>
            </w:r>
          </w:p>
        </w:tc>
        <w:tc>
          <w:tcPr>
            <w:tcW w:w="2089"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0.32</w:t>
            </w:r>
          </w:p>
        </w:tc>
        <w:tc>
          <w:tcPr>
            <w:tcW w:w="1985"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0.29</w:t>
            </w:r>
          </w:p>
        </w:tc>
        <w:tc>
          <w:tcPr>
            <w:tcW w:w="1984"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0.27</w:t>
            </w:r>
          </w:p>
        </w:tc>
        <w:tc>
          <w:tcPr>
            <w:tcW w:w="1985" w:type="dxa"/>
            <w:tcBorders>
              <w:top w:val="nil"/>
              <w:left w:val="nil"/>
              <w:bottom w:val="nil"/>
              <w:right w:val="nil"/>
            </w:tcBorders>
            <w:noWrap/>
          </w:tcPr>
          <w:p w:rsidR="00690CE9" w:rsidRPr="00FC5BC4" w:rsidRDefault="00690CE9" w:rsidP="00617C15">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0.30</w:t>
            </w:r>
          </w:p>
        </w:tc>
      </w:tr>
      <w:tr w:rsidR="00690CE9" w:rsidRPr="00AA7090" w:rsidTr="00617C15">
        <w:trPr>
          <w:trHeight w:val="300"/>
        </w:trPr>
        <w:tc>
          <w:tcPr>
            <w:tcW w:w="3559" w:type="dxa"/>
            <w:tcBorders>
              <w:top w:val="nil"/>
              <w:left w:val="nil"/>
              <w:bottom w:val="nil"/>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r>
              <w:rPr>
                <w:rFonts w:ascii="Times New Roman" w:hAnsi="Times New Roman"/>
                <w:color w:val="000000"/>
                <w:sz w:val="21"/>
                <w:szCs w:val="21"/>
                <w:lang w:val="en-US" w:eastAsia="fr-FR"/>
              </w:rPr>
              <w:t>Likelihood-ratio</w:t>
            </w:r>
            <w:r w:rsidRPr="006C2E86">
              <w:rPr>
                <w:rFonts w:ascii="Times New Roman" w:hAnsi="Times New Roman"/>
                <w:color w:val="000000"/>
                <w:sz w:val="21"/>
                <w:szCs w:val="21"/>
                <w:lang w:val="en-US" w:eastAsia="fr-FR"/>
              </w:rPr>
              <w:t xml:space="preserve"> chi2</w:t>
            </w:r>
          </w:p>
        </w:tc>
        <w:tc>
          <w:tcPr>
            <w:tcW w:w="2126"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39.70</w:t>
            </w:r>
          </w:p>
        </w:tc>
        <w:tc>
          <w:tcPr>
            <w:tcW w:w="2040"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33.65</w:t>
            </w:r>
          </w:p>
        </w:tc>
        <w:tc>
          <w:tcPr>
            <w:tcW w:w="2089"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44.37</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39.14</w:t>
            </w:r>
          </w:p>
        </w:tc>
        <w:tc>
          <w:tcPr>
            <w:tcW w:w="1984"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36.31</w:t>
            </w:r>
          </w:p>
        </w:tc>
        <w:tc>
          <w:tcPr>
            <w:tcW w:w="1985" w:type="dxa"/>
            <w:tcBorders>
              <w:top w:val="nil"/>
              <w:left w:val="nil"/>
              <w:bottom w:val="nil"/>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40.89</w:t>
            </w:r>
          </w:p>
        </w:tc>
      </w:tr>
      <w:tr w:rsidR="00690CE9" w:rsidRPr="00AA7090" w:rsidTr="00D9486A">
        <w:trPr>
          <w:trHeight w:val="300"/>
        </w:trPr>
        <w:tc>
          <w:tcPr>
            <w:tcW w:w="3559" w:type="dxa"/>
            <w:tcBorders>
              <w:top w:val="nil"/>
              <w:left w:val="nil"/>
              <w:bottom w:val="double" w:sz="6" w:space="0" w:color="auto"/>
              <w:right w:val="nil"/>
            </w:tcBorders>
            <w:noWrap/>
          </w:tcPr>
          <w:p w:rsidR="00690CE9" w:rsidRPr="006C2E86" w:rsidRDefault="00690CE9" w:rsidP="00617C15">
            <w:pPr>
              <w:spacing w:after="0" w:line="240" w:lineRule="auto"/>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val="en-US" w:eastAsia="fr-FR"/>
              </w:rPr>
              <w:t>Prob</w:t>
            </w:r>
            <w:proofErr w:type="spellEnd"/>
            <w:r w:rsidRPr="006C2E86">
              <w:rPr>
                <w:rFonts w:ascii="Times New Roman" w:hAnsi="Times New Roman"/>
                <w:color w:val="000000"/>
                <w:sz w:val="21"/>
                <w:szCs w:val="21"/>
                <w:lang w:val="en-US" w:eastAsia="fr-FR"/>
              </w:rPr>
              <w:t>&gt;chi2</w:t>
            </w:r>
          </w:p>
        </w:tc>
        <w:tc>
          <w:tcPr>
            <w:tcW w:w="2126" w:type="dxa"/>
            <w:tcBorders>
              <w:top w:val="nil"/>
              <w:left w:val="nil"/>
              <w:bottom w:val="double" w:sz="6"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0.001</w:t>
            </w:r>
          </w:p>
        </w:tc>
        <w:tc>
          <w:tcPr>
            <w:tcW w:w="2040" w:type="dxa"/>
            <w:tcBorders>
              <w:top w:val="nil"/>
              <w:left w:val="nil"/>
              <w:bottom w:val="double" w:sz="6" w:space="0" w:color="auto"/>
              <w:right w:val="nil"/>
            </w:tcBorders>
            <w:noWrap/>
          </w:tcPr>
          <w:p w:rsidR="00690CE9" w:rsidRPr="006C2E86" w:rsidRDefault="00690CE9" w:rsidP="006A72DD">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0.053</w:t>
            </w:r>
          </w:p>
        </w:tc>
        <w:tc>
          <w:tcPr>
            <w:tcW w:w="2089" w:type="dxa"/>
            <w:tcBorders>
              <w:top w:val="nil"/>
              <w:left w:val="nil"/>
              <w:bottom w:val="double" w:sz="6"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0.003</w:t>
            </w:r>
          </w:p>
        </w:tc>
        <w:tc>
          <w:tcPr>
            <w:tcW w:w="1985" w:type="dxa"/>
            <w:tcBorders>
              <w:top w:val="nil"/>
              <w:left w:val="nil"/>
              <w:bottom w:val="double" w:sz="6"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0.112</w:t>
            </w:r>
          </w:p>
        </w:tc>
        <w:tc>
          <w:tcPr>
            <w:tcW w:w="1984" w:type="dxa"/>
            <w:tcBorders>
              <w:top w:val="nil"/>
              <w:left w:val="nil"/>
              <w:bottom w:val="double" w:sz="6"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0.028</w:t>
            </w:r>
          </w:p>
        </w:tc>
        <w:tc>
          <w:tcPr>
            <w:tcW w:w="1985" w:type="dxa"/>
            <w:tcBorders>
              <w:top w:val="nil"/>
              <w:left w:val="nil"/>
              <w:bottom w:val="double" w:sz="6" w:space="0" w:color="auto"/>
              <w:right w:val="nil"/>
            </w:tcBorders>
            <w:noWrap/>
          </w:tcPr>
          <w:p w:rsidR="00690CE9" w:rsidRPr="006C2E86" w:rsidRDefault="00690CE9" w:rsidP="00617C15">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0.009</w:t>
            </w:r>
          </w:p>
        </w:tc>
      </w:tr>
    </w:tbl>
    <w:p w:rsidR="00690CE9" w:rsidRPr="006C2E86" w:rsidRDefault="00690CE9" w:rsidP="009A1CD3">
      <w:pPr>
        <w:jc w:val="both"/>
        <w:rPr>
          <w:rFonts w:ascii="Times New Roman" w:hAnsi="Times New Roman"/>
          <w:i/>
          <w:sz w:val="24"/>
          <w:szCs w:val="24"/>
          <w:lang w:val="en-US"/>
        </w:rPr>
      </w:pPr>
      <w:proofErr w:type="gramStart"/>
      <w:r w:rsidRPr="006C2E86">
        <w:rPr>
          <w:rFonts w:ascii="Times New Roman" w:hAnsi="Times New Roman"/>
          <w:b/>
          <w:sz w:val="24"/>
          <w:szCs w:val="24"/>
          <w:lang w:val="en-US"/>
        </w:rPr>
        <w:t xml:space="preserve">Appendix </w:t>
      </w:r>
      <w:r>
        <w:rPr>
          <w:rFonts w:ascii="Times New Roman" w:hAnsi="Times New Roman"/>
          <w:b/>
          <w:sz w:val="24"/>
          <w:szCs w:val="24"/>
          <w:lang w:val="en-US"/>
        </w:rPr>
        <w:t>4</w:t>
      </w:r>
      <w:r w:rsidRPr="006C2E86">
        <w:rPr>
          <w:rFonts w:ascii="Times New Roman" w:hAnsi="Times New Roman"/>
          <w:sz w:val="24"/>
          <w:szCs w:val="24"/>
          <w:lang w:val="en-US"/>
        </w:rPr>
        <w:t>.</w:t>
      </w:r>
      <w:proofErr w:type="gramEnd"/>
      <w:r w:rsidRPr="006C2E86">
        <w:rPr>
          <w:rFonts w:ascii="Times New Roman" w:hAnsi="Times New Roman"/>
          <w:sz w:val="24"/>
          <w:szCs w:val="24"/>
          <w:lang w:val="en-US"/>
        </w:rPr>
        <w:t xml:space="preserve"> </w:t>
      </w:r>
      <w:r w:rsidRPr="006C2E86">
        <w:rPr>
          <w:rFonts w:ascii="Times New Roman" w:hAnsi="Times New Roman"/>
          <w:i/>
          <w:sz w:val="24"/>
          <w:szCs w:val="24"/>
          <w:lang w:val="en-US"/>
        </w:rPr>
        <w:t xml:space="preserve">Determinants of the number of institutional reforms adopted by legislature in Western Europe (1990-2010), omitting one </w:t>
      </w:r>
      <w:r>
        <w:rPr>
          <w:rFonts w:ascii="Times New Roman" w:hAnsi="Times New Roman"/>
          <w:i/>
          <w:sz w:val="24"/>
          <w:szCs w:val="24"/>
          <w:lang w:val="en-US"/>
        </w:rPr>
        <w:t>category</w:t>
      </w:r>
    </w:p>
    <w:p w:rsidR="00690CE9" w:rsidRDefault="00690CE9" w:rsidP="00FF3D5E">
      <w:pPr>
        <w:autoSpaceDE w:val="0"/>
        <w:autoSpaceDN w:val="0"/>
        <w:adjustRightInd w:val="0"/>
        <w:spacing w:after="0" w:line="240" w:lineRule="auto"/>
        <w:rPr>
          <w:rFonts w:ascii="Times New Roman" w:hAnsi="Times New Roman"/>
          <w:color w:val="000000"/>
          <w:sz w:val="20"/>
          <w:szCs w:val="20"/>
          <w:lang w:val="en-US" w:eastAsia="fr-FR"/>
        </w:rPr>
      </w:pPr>
      <w:r w:rsidRPr="006C2E86">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3A1ED4">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 xml:space="preserve">The dependent variable is the total number of reforms adopted by legislature between 1990 and 2010. </w:t>
      </w:r>
      <w:r>
        <w:rPr>
          <w:rFonts w:ascii="Times New Roman" w:hAnsi="Times New Roman"/>
          <w:color w:val="000000"/>
          <w:sz w:val="20"/>
          <w:szCs w:val="20"/>
          <w:lang w:val="en-US" w:eastAsia="fr-FR"/>
        </w:rPr>
        <w:t xml:space="preserve"> Other control variables not reported here include 18 country dummies. </w:t>
      </w:r>
      <w:proofErr w:type="gramStart"/>
      <w:r w:rsidRPr="003A1ED4">
        <w:rPr>
          <w:rFonts w:ascii="Times New Roman" w:hAnsi="Times New Roman"/>
          <w:color w:val="000000"/>
          <w:sz w:val="20"/>
          <w:szCs w:val="20"/>
          <w:lang w:val="en-US" w:eastAsia="fr-FR"/>
        </w:rPr>
        <w:t>*p &lt; 0.1; **p &lt; 0.05; *** p &lt; 0.01.</w:t>
      </w:r>
      <w:proofErr w:type="gramEnd"/>
      <w:r w:rsidRPr="003A1ED4">
        <w:rPr>
          <w:rFonts w:ascii="Times New Roman" w:hAnsi="Times New Roman"/>
          <w:color w:val="000000"/>
          <w:sz w:val="20"/>
          <w:szCs w:val="20"/>
          <w:lang w:val="en-US" w:eastAsia="fr-FR"/>
        </w:rPr>
        <w:t xml:space="preserve"> </w:t>
      </w:r>
    </w:p>
    <w:p w:rsidR="00690CE9" w:rsidRDefault="00690CE9" w:rsidP="00FF3D5E">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FF3D5E">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Pr="006C2E86" w:rsidRDefault="00690CE9" w:rsidP="009A1CD3">
      <w:pPr>
        <w:autoSpaceDE w:val="0"/>
        <w:autoSpaceDN w:val="0"/>
        <w:adjustRightInd w:val="0"/>
        <w:spacing w:after="0" w:line="240" w:lineRule="auto"/>
        <w:rPr>
          <w:rFonts w:ascii="Times New Roman" w:hAnsi="Times New Roman"/>
          <w:color w:val="000000"/>
          <w:sz w:val="20"/>
          <w:szCs w:val="20"/>
          <w:lang w:val="en-US" w:eastAsia="fr-FR"/>
        </w:rPr>
      </w:pPr>
    </w:p>
    <w:p w:rsidR="00690CE9" w:rsidRPr="006C2E86" w:rsidRDefault="00690CE9" w:rsidP="009A1CD3">
      <w:pPr>
        <w:jc w:val="both"/>
        <w:rPr>
          <w:rFonts w:ascii="Times New Roman" w:hAnsi="Times New Roman"/>
          <w:i/>
          <w:sz w:val="24"/>
          <w:szCs w:val="24"/>
          <w:lang w:val="en-US"/>
        </w:rPr>
      </w:pPr>
    </w:p>
    <w:tbl>
      <w:tblPr>
        <w:tblpPr w:leftFromText="141" w:rightFromText="141" w:vertAnchor="page" w:horzAnchor="margin" w:tblpXSpec="center" w:tblpY="2176"/>
        <w:tblW w:w="15768" w:type="dxa"/>
        <w:tblCellMar>
          <w:left w:w="70" w:type="dxa"/>
          <w:right w:w="70" w:type="dxa"/>
        </w:tblCellMar>
        <w:tblLook w:val="00A0"/>
      </w:tblPr>
      <w:tblGrid>
        <w:gridCol w:w="3559"/>
        <w:gridCol w:w="2126"/>
        <w:gridCol w:w="2040"/>
        <w:gridCol w:w="2089"/>
        <w:gridCol w:w="1985"/>
        <w:gridCol w:w="1984"/>
        <w:gridCol w:w="1985"/>
      </w:tblGrid>
      <w:tr w:rsidR="00690CE9" w:rsidRPr="00AA7090" w:rsidTr="00343124">
        <w:trPr>
          <w:trHeight w:val="330"/>
        </w:trPr>
        <w:tc>
          <w:tcPr>
            <w:tcW w:w="3559" w:type="dxa"/>
            <w:tcBorders>
              <w:top w:val="double" w:sz="6" w:space="0" w:color="auto"/>
              <w:left w:val="nil"/>
              <w:bottom w:val="single" w:sz="12" w:space="0" w:color="auto"/>
              <w:right w:val="nil"/>
            </w:tcBorders>
            <w:noWrap/>
            <w:vAlign w:val="bottom"/>
          </w:tcPr>
          <w:p w:rsidR="00690CE9" w:rsidRPr="002F1A35" w:rsidRDefault="00690CE9" w:rsidP="00343124">
            <w:pPr>
              <w:spacing w:after="0" w:line="240" w:lineRule="auto"/>
              <w:jc w:val="center"/>
              <w:rPr>
                <w:rFonts w:ascii="Times New Roman" w:hAnsi="Times New Roman"/>
                <w:color w:val="000000"/>
                <w:sz w:val="21"/>
                <w:szCs w:val="21"/>
                <w:lang w:val="en-US" w:eastAsia="fr-FR"/>
              </w:rPr>
            </w:pPr>
          </w:p>
        </w:tc>
        <w:tc>
          <w:tcPr>
            <w:tcW w:w="2126" w:type="dxa"/>
            <w:tcBorders>
              <w:top w:val="double" w:sz="6" w:space="0" w:color="auto"/>
              <w:left w:val="nil"/>
              <w:bottom w:val="single" w:sz="12"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electoral reforms</w:t>
            </w:r>
          </w:p>
        </w:tc>
        <w:tc>
          <w:tcPr>
            <w:tcW w:w="2040" w:type="dxa"/>
            <w:tcBorders>
              <w:top w:val="double" w:sz="6" w:space="0" w:color="auto"/>
              <w:left w:val="nil"/>
              <w:bottom w:val="single" w:sz="8"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parliamentary reforms</w:t>
            </w:r>
          </w:p>
        </w:tc>
        <w:tc>
          <w:tcPr>
            <w:tcW w:w="2089" w:type="dxa"/>
            <w:tcBorders>
              <w:top w:val="double" w:sz="4" w:space="0" w:color="auto"/>
              <w:left w:val="nil"/>
              <w:bottom w:val="single" w:sz="12"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federal</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reforms</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citizens</w:t>
            </w:r>
            <w:proofErr w:type="spellEnd"/>
            <w:r w:rsidRPr="006C2E86">
              <w:rPr>
                <w:rFonts w:ascii="Times New Roman" w:hAnsi="Times New Roman"/>
                <w:color w:val="000000"/>
                <w:sz w:val="21"/>
                <w:szCs w:val="21"/>
                <w:lang w:eastAsia="fr-FR"/>
              </w:rPr>
              <w:t>' initiative</w:t>
            </w:r>
          </w:p>
        </w:tc>
        <w:tc>
          <w:tcPr>
            <w:tcW w:w="1984" w:type="dxa"/>
            <w:tcBorders>
              <w:top w:val="double" w:sz="4" w:space="0" w:color="auto"/>
              <w:left w:val="nil"/>
              <w:bottom w:val="single" w:sz="12"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direct </w:t>
            </w:r>
            <w:proofErr w:type="spellStart"/>
            <w:r w:rsidRPr="006C2E86">
              <w:rPr>
                <w:rFonts w:ascii="Times New Roman" w:hAnsi="Times New Roman"/>
                <w:color w:val="000000"/>
                <w:sz w:val="21"/>
                <w:szCs w:val="21"/>
                <w:lang w:eastAsia="fr-FR"/>
              </w:rPr>
              <w:t>election</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343124">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alternative vote</w:t>
            </w:r>
          </w:p>
        </w:tc>
      </w:tr>
      <w:tr w:rsidR="00690CE9" w:rsidRPr="00AA7090" w:rsidTr="00343124">
        <w:trPr>
          <w:trHeight w:val="156"/>
        </w:trPr>
        <w:tc>
          <w:tcPr>
            <w:tcW w:w="3559" w:type="dxa"/>
            <w:tcBorders>
              <w:top w:val="single" w:sz="12" w:space="0" w:color="auto"/>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p>
        </w:tc>
        <w:tc>
          <w:tcPr>
            <w:tcW w:w="2126" w:type="dxa"/>
            <w:tcBorders>
              <w:top w:val="single" w:sz="12"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2040" w:type="dxa"/>
            <w:tcBorders>
              <w:top w:val="single" w:sz="12"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2089" w:type="dxa"/>
            <w:tcBorders>
              <w:top w:val="single" w:sz="12" w:space="0" w:color="auto"/>
              <w:left w:val="nil"/>
              <w:bottom w:val="nil"/>
              <w:right w:val="nil"/>
            </w:tcBorders>
            <w:noWrap/>
            <w:vAlign w:val="bottom"/>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1984" w:type="dxa"/>
            <w:tcBorders>
              <w:top w:val="single" w:sz="12" w:space="0" w:color="auto"/>
              <w:left w:val="nil"/>
              <w:bottom w:val="nil"/>
              <w:right w:val="nil"/>
            </w:tcBorders>
            <w:noWrap/>
            <w:vAlign w:val="bottom"/>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r>
      <w:tr w:rsidR="00690CE9" w:rsidRPr="00AA7090" w:rsidTr="00343124">
        <w:trPr>
          <w:trHeight w:val="156"/>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 xml:space="preserve">Alternation in government </w:t>
            </w:r>
          </w:p>
        </w:tc>
        <w:tc>
          <w:tcPr>
            <w:tcW w:w="2126"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1.896 *** (1.24-2.90)</w:t>
            </w:r>
          </w:p>
        </w:tc>
        <w:tc>
          <w:tcPr>
            <w:tcW w:w="2040"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1.895 *** (1.21-2.97)</w:t>
            </w:r>
          </w:p>
        </w:tc>
        <w:tc>
          <w:tcPr>
            <w:tcW w:w="2089"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1.876 ** (1.06-3.33)</w:t>
            </w:r>
          </w:p>
        </w:tc>
        <w:tc>
          <w:tcPr>
            <w:tcW w:w="1985"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1.783 *** (1.16-2.73)</w:t>
            </w:r>
          </w:p>
        </w:tc>
        <w:tc>
          <w:tcPr>
            <w:tcW w:w="1984"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1.642 ** (1.06-2.54)</w:t>
            </w:r>
          </w:p>
        </w:tc>
        <w:tc>
          <w:tcPr>
            <w:tcW w:w="1985"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1.774 *** (1.16-2.70)</w:t>
            </w:r>
          </w:p>
        </w:tc>
      </w:tr>
      <w:tr w:rsidR="00690CE9" w:rsidRPr="00AA7090" w:rsidTr="00343124">
        <w:trPr>
          <w:trHeight w:val="124"/>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b/>
                <w:bCs/>
                <w:color w:val="000000"/>
                <w:sz w:val="21"/>
                <w:szCs w:val="21"/>
                <w:lang w:eastAsia="fr-FR"/>
              </w:rPr>
            </w:pP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r>
      <w:tr w:rsidR="00690CE9" w:rsidRPr="00AA7090" w:rsidTr="00343124">
        <w:trPr>
          <w:trHeight w:val="300"/>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Number of parties in the government</w:t>
            </w:r>
          </w:p>
        </w:tc>
        <w:tc>
          <w:tcPr>
            <w:tcW w:w="2126"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0.965 (0.74-1.26)</w:t>
            </w:r>
          </w:p>
        </w:tc>
        <w:tc>
          <w:tcPr>
            <w:tcW w:w="2040" w:type="dxa"/>
            <w:tcBorders>
              <w:top w:val="nil"/>
              <w:left w:val="nil"/>
              <w:bottom w:val="nil"/>
              <w:right w:val="nil"/>
            </w:tcBorders>
            <w:noWrap/>
          </w:tcPr>
          <w:p w:rsidR="00690CE9" w:rsidRPr="00831567"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0.932 (0.70-1.23)</w:t>
            </w:r>
          </w:p>
        </w:tc>
        <w:tc>
          <w:tcPr>
            <w:tcW w:w="2089" w:type="dxa"/>
            <w:tcBorders>
              <w:top w:val="nil"/>
              <w:left w:val="nil"/>
              <w:bottom w:val="nil"/>
              <w:right w:val="nil"/>
            </w:tcBorders>
            <w:noWrap/>
          </w:tcPr>
          <w:p w:rsidR="00690CE9" w:rsidRPr="00FF3D5E" w:rsidRDefault="00690CE9" w:rsidP="00343124">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1.133 (0.79-1.62)</w:t>
            </w:r>
          </w:p>
        </w:tc>
        <w:tc>
          <w:tcPr>
            <w:tcW w:w="1985" w:type="dxa"/>
            <w:tcBorders>
              <w:top w:val="nil"/>
              <w:left w:val="nil"/>
              <w:bottom w:val="nil"/>
              <w:right w:val="nil"/>
            </w:tcBorders>
            <w:noWrap/>
          </w:tcPr>
          <w:p w:rsidR="00690CE9" w:rsidRPr="000F5112" w:rsidRDefault="00690CE9" w:rsidP="00343124">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1.018 (0.78-1.32)</w:t>
            </w:r>
          </w:p>
        </w:tc>
        <w:tc>
          <w:tcPr>
            <w:tcW w:w="1984" w:type="dxa"/>
            <w:tcBorders>
              <w:top w:val="nil"/>
              <w:left w:val="nil"/>
              <w:bottom w:val="nil"/>
              <w:right w:val="nil"/>
            </w:tcBorders>
            <w:noWrap/>
          </w:tcPr>
          <w:p w:rsidR="00690CE9" w:rsidRPr="00BE331D"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1.023 (0.77-1.35)</w:t>
            </w:r>
          </w:p>
        </w:tc>
        <w:tc>
          <w:tcPr>
            <w:tcW w:w="1985" w:type="dxa"/>
            <w:tcBorders>
              <w:top w:val="nil"/>
              <w:left w:val="nil"/>
              <w:bottom w:val="nil"/>
              <w:right w:val="nil"/>
            </w:tcBorders>
            <w:noWrap/>
          </w:tcPr>
          <w:p w:rsidR="00690CE9" w:rsidRPr="001670A3"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1.014 (0.78-1.31)</w:t>
            </w:r>
          </w:p>
        </w:tc>
      </w:tr>
      <w:tr w:rsidR="00690CE9" w:rsidRPr="00AA7090" w:rsidTr="00343124">
        <w:trPr>
          <w:trHeight w:val="278"/>
        </w:trPr>
        <w:tc>
          <w:tcPr>
            <w:tcW w:w="3559" w:type="dxa"/>
            <w:tcBorders>
              <w:top w:val="nil"/>
              <w:left w:val="nil"/>
              <w:bottom w:val="nil"/>
              <w:right w:val="nil"/>
            </w:tcBorders>
            <w:noWrap/>
          </w:tcPr>
          <w:p w:rsidR="00690CE9" w:rsidRDefault="00690CE9" w:rsidP="00343124">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Ideological orientation (ref. cat.: left/center-left)</w:t>
            </w:r>
          </w:p>
          <w:p w:rsidR="00690CE9" w:rsidRPr="006C2E86" w:rsidRDefault="00690CE9" w:rsidP="00343124">
            <w:pPr>
              <w:spacing w:after="0" w:line="240" w:lineRule="auto"/>
              <w:rPr>
                <w:rFonts w:ascii="Times New Roman" w:hAnsi="Times New Roman"/>
                <w:i/>
                <w:color w:val="000000"/>
                <w:sz w:val="21"/>
                <w:szCs w:val="21"/>
                <w:lang w:val="en-US" w:eastAsia="fr-FR"/>
              </w:rPr>
            </w:pPr>
            <w:r w:rsidRPr="006C2E86">
              <w:rPr>
                <w:rFonts w:ascii="Times New Roman" w:hAnsi="Times New Roman"/>
                <w:i/>
                <w:color w:val="000000"/>
                <w:sz w:val="21"/>
                <w:szCs w:val="21"/>
                <w:lang w:val="en-US" w:eastAsia="fr-FR"/>
              </w:rPr>
              <w:t>Right/Center-right government</w:t>
            </w:r>
          </w:p>
          <w:p w:rsidR="00690CE9" w:rsidRPr="006C2E86" w:rsidRDefault="00690CE9" w:rsidP="00343124">
            <w:pPr>
              <w:spacing w:after="0" w:line="240" w:lineRule="auto"/>
              <w:rPr>
                <w:rFonts w:ascii="Times New Roman" w:hAnsi="Times New Roman"/>
                <w:color w:val="000000"/>
                <w:sz w:val="21"/>
                <w:szCs w:val="21"/>
                <w:lang w:val="en-US" w:eastAsia="fr-FR"/>
              </w:rPr>
            </w:pPr>
            <w:r w:rsidRPr="006C2E86">
              <w:rPr>
                <w:rFonts w:ascii="Times New Roman" w:hAnsi="Times New Roman"/>
                <w:i/>
                <w:color w:val="000000"/>
                <w:sz w:val="21"/>
                <w:szCs w:val="21"/>
                <w:lang w:val="en-US" w:eastAsia="fr-FR"/>
              </w:rPr>
              <w:lastRenderedPageBreak/>
              <w:t>Grand coalition government</w:t>
            </w:r>
          </w:p>
        </w:tc>
        <w:tc>
          <w:tcPr>
            <w:tcW w:w="2126" w:type="dxa"/>
            <w:tcBorders>
              <w:top w:val="nil"/>
              <w:left w:val="nil"/>
              <w:bottom w:val="nil"/>
              <w:right w:val="nil"/>
            </w:tcBorders>
            <w:noWrap/>
          </w:tcPr>
          <w:p w:rsidR="00690CE9" w:rsidRDefault="00690CE9" w:rsidP="00343124">
            <w:pPr>
              <w:spacing w:after="0" w:line="240" w:lineRule="auto"/>
              <w:jc w:val="center"/>
              <w:rPr>
                <w:rFonts w:ascii="Times New Roman" w:hAnsi="Times New Roman"/>
                <w:color w:val="000000"/>
                <w:sz w:val="21"/>
                <w:szCs w:val="21"/>
                <w:lang w:val="en-US" w:eastAsia="fr-FR"/>
              </w:rPr>
            </w:pPr>
          </w:p>
          <w:p w:rsidR="00690CE9" w:rsidRDefault="00690CE9" w:rsidP="00343124">
            <w:pPr>
              <w:spacing w:after="0" w:line="240" w:lineRule="auto"/>
              <w:jc w:val="center"/>
              <w:rPr>
                <w:rFonts w:ascii="Times New Roman" w:hAnsi="Times New Roman"/>
                <w:color w:val="000000"/>
                <w:sz w:val="21"/>
                <w:szCs w:val="21"/>
                <w:lang w:val="en-US" w:eastAsia="fr-FR"/>
              </w:rPr>
            </w:pPr>
          </w:p>
          <w:p w:rsidR="00690CE9"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0.992 (0.63-1.20)</w:t>
            </w:r>
          </w:p>
          <w:p w:rsidR="00690CE9" w:rsidRPr="00831567"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lastRenderedPageBreak/>
              <w:t>0.837 (0.41-1.72)</w:t>
            </w:r>
          </w:p>
        </w:tc>
        <w:tc>
          <w:tcPr>
            <w:tcW w:w="2040" w:type="dxa"/>
            <w:tcBorders>
              <w:top w:val="nil"/>
              <w:left w:val="nil"/>
              <w:bottom w:val="nil"/>
              <w:right w:val="nil"/>
            </w:tcBorders>
            <w:noWrap/>
          </w:tcPr>
          <w:p w:rsidR="00690CE9" w:rsidRDefault="00690CE9" w:rsidP="00343124">
            <w:pPr>
              <w:spacing w:after="0" w:line="240" w:lineRule="auto"/>
              <w:jc w:val="center"/>
              <w:rPr>
                <w:rFonts w:ascii="Times New Roman" w:hAnsi="Times New Roman"/>
                <w:color w:val="000000"/>
                <w:sz w:val="21"/>
                <w:szCs w:val="21"/>
                <w:lang w:val="en-US" w:eastAsia="fr-FR"/>
              </w:rPr>
            </w:pPr>
          </w:p>
          <w:p w:rsidR="00690CE9" w:rsidRDefault="00690CE9" w:rsidP="00343124">
            <w:pPr>
              <w:spacing w:after="0" w:line="240" w:lineRule="auto"/>
              <w:jc w:val="center"/>
              <w:rPr>
                <w:rFonts w:ascii="Times New Roman" w:hAnsi="Times New Roman"/>
                <w:color w:val="000000"/>
                <w:sz w:val="21"/>
                <w:szCs w:val="21"/>
                <w:lang w:val="en-US" w:eastAsia="fr-FR"/>
              </w:rPr>
            </w:pPr>
          </w:p>
          <w:p w:rsidR="00690CE9"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1.010 (0.61-1.66)</w:t>
            </w:r>
          </w:p>
          <w:p w:rsidR="00690CE9" w:rsidRPr="00831567"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lastRenderedPageBreak/>
              <w:t>0.972 (0.45-2.07)</w:t>
            </w:r>
          </w:p>
        </w:tc>
        <w:tc>
          <w:tcPr>
            <w:tcW w:w="2089" w:type="dxa"/>
            <w:tcBorders>
              <w:top w:val="nil"/>
              <w:left w:val="nil"/>
              <w:bottom w:val="nil"/>
              <w:right w:val="nil"/>
            </w:tcBorders>
            <w:noWrap/>
          </w:tcPr>
          <w:p w:rsidR="00690CE9" w:rsidRDefault="00690CE9" w:rsidP="00343124">
            <w:pPr>
              <w:spacing w:after="0" w:line="240" w:lineRule="auto"/>
              <w:jc w:val="center"/>
              <w:rPr>
                <w:rFonts w:ascii="Times New Roman" w:hAnsi="Times New Roman"/>
                <w:bCs/>
                <w:color w:val="000000"/>
                <w:sz w:val="21"/>
                <w:szCs w:val="21"/>
                <w:lang w:val="en-US" w:eastAsia="fr-FR"/>
              </w:rPr>
            </w:pPr>
          </w:p>
          <w:p w:rsidR="00690CE9" w:rsidRDefault="00690CE9" w:rsidP="00343124">
            <w:pPr>
              <w:spacing w:after="0" w:line="240" w:lineRule="auto"/>
              <w:jc w:val="center"/>
              <w:rPr>
                <w:rFonts w:ascii="Times New Roman" w:hAnsi="Times New Roman"/>
                <w:bCs/>
                <w:color w:val="000000"/>
                <w:sz w:val="21"/>
                <w:szCs w:val="21"/>
                <w:lang w:val="en-US" w:eastAsia="fr-FR"/>
              </w:rPr>
            </w:pPr>
          </w:p>
          <w:p w:rsidR="00690CE9" w:rsidRPr="0068617B" w:rsidRDefault="00690CE9" w:rsidP="00343124">
            <w:pPr>
              <w:spacing w:after="0" w:line="240" w:lineRule="auto"/>
              <w:jc w:val="center"/>
              <w:rPr>
                <w:rFonts w:ascii="Times New Roman" w:hAnsi="Times New Roman"/>
                <w:bCs/>
                <w:color w:val="000000"/>
                <w:sz w:val="21"/>
                <w:szCs w:val="21"/>
                <w:lang w:val="en-US" w:eastAsia="fr-FR"/>
              </w:rPr>
            </w:pPr>
            <w:r w:rsidRPr="0068617B">
              <w:rPr>
                <w:rFonts w:ascii="Times New Roman" w:hAnsi="Times New Roman"/>
                <w:bCs/>
                <w:color w:val="000000"/>
                <w:sz w:val="21"/>
                <w:szCs w:val="21"/>
                <w:lang w:val="en-US" w:eastAsia="fr-FR"/>
              </w:rPr>
              <w:t>1.677 (0.86-3.28)</w:t>
            </w:r>
          </w:p>
          <w:p w:rsidR="00690CE9" w:rsidRPr="00052EDB" w:rsidRDefault="00690CE9" w:rsidP="00343124">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lastRenderedPageBreak/>
              <w:t>1.188 (0.44-3.20</w:t>
            </w:r>
            <w:r w:rsidRPr="00052EDB">
              <w:rPr>
                <w:rFonts w:ascii="Times New Roman" w:hAnsi="Times New Roman"/>
                <w:bCs/>
                <w:color w:val="000000"/>
                <w:sz w:val="21"/>
                <w:szCs w:val="21"/>
                <w:lang w:val="en-US" w:eastAsia="fr-FR"/>
              </w:rPr>
              <w:t>)</w:t>
            </w:r>
          </w:p>
        </w:tc>
        <w:tc>
          <w:tcPr>
            <w:tcW w:w="1985" w:type="dxa"/>
            <w:tcBorders>
              <w:top w:val="nil"/>
              <w:left w:val="nil"/>
              <w:bottom w:val="nil"/>
              <w:right w:val="nil"/>
            </w:tcBorders>
            <w:noWrap/>
          </w:tcPr>
          <w:p w:rsidR="00690CE9" w:rsidRDefault="00690CE9" w:rsidP="00343124">
            <w:pPr>
              <w:spacing w:after="0" w:line="240" w:lineRule="auto"/>
              <w:jc w:val="center"/>
              <w:rPr>
                <w:rFonts w:ascii="Times New Roman" w:hAnsi="Times New Roman"/>
                <w:b/>
                <w:bCs/>
                <w:color w:val="000000"/>
                <w:sz w:val="21"/>
                <w:szCs w:val="21"/>
                <w:lang w:val="en-US" w:eastAsia="fr-FR"/>
              </w:rPr>
            </w:pPr>
          </w:p>
          <w:p w:rsidR="00690CE9" w:rsidRDefault="00690CE9" w:rsidP="00343124">
            <w:pPr>
              <w:spacing w:after="0" w:line="240" w:lineRule="auto"/>
              <w:jc w:val="center"/>
              <w:rPr>
                <w:rFonts w:ascii="Times New Roman" w:hAnsi="Times New Roman"/>
                <w:b/>
                <w:bCs/>
                <w:color w:val="000000"/>
                <w:sz w:val="21"/>
                <w:szCs w:val="21"/>
                <w:lang w:val="en-US" w:eastAsia="fr-FR"/>
              </w:rPr>
            </w:pPr>
          </w:p>
          <w:p w:rsidR="00690CE9" w:rsidRPr="00FC30FB" w:rsidRDefault="00690CE9" w:rsidP="00343124">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1.143 (0.72-1.82</w:t>
            </w:r>
            <w:r w:rsidRPr="00FC30FB">
              <w:rPr>
                <w:rFonts w:ascii="Times New Roman" w:hAnsi="Times New Roman"/>
                <w:bCs/>
                <w:color w:val="000000"/>
                <w:sz w:val="21"/>
                <w:szCs w:val="21"/>
                <w:lang w:val="en-US" w:eastAsia="fr-FR"/>
              </w:rPr>
              <w:t>)</w:t>
            </w:r>
          </w:p>
          <w:p w:rsidR="00690CE9" w:rsidRPr="00831567" w:rsidRDefault="00690CE9" w:rsidP="00343124">
            <w:pPr>
              <w:spacing w:after="0" w:line="240" w:lineRule="auto"/>
              <w:jc w:val="center"/>
              <w:rPr>
                <w:rFonts w:ascii="Times New Roman" w:hAnsi="Times New Roman"/>
                <w:b/>
                <w:bCs/>
                <w:color w:val="000000"/>
                <w:sz w:val="21"/>
                <w:szCs w:val="21"/>
                <w:lang w:val="en-US" w:eastAsia="fr-FR"/>
              </w:rPr>
            </w:pPr>
            <w:r>
              <w:rPr>
                <w:rFonts w:ascii="Times New Roman" w:hAnsi="Times New Roman"/>
                <w:bCs/>
                <w:color w:val="000000"/>
                <w:sz w:val="21"/>
                <w:szCs w:val="21"/>
                <w:lang w:val="en-US" w:eastAsia="fr-FR"/>
              </w:rPr>
              <w:lastRenderedPageBreak/>
              <w:t>0.960 (0.46-1.99</w:t>
            </w:r>
            <w:r w:rsidRPr="00FC30FB">
              <w:rPr>
                <w:rFonts w:ascii="Times New Roman" w:hAnsi="Times New Roman"/>
                <w:bCs/>
                <w:color w:val="000000"/>
                <w:sz w:val="21"/>
                <w:szCs w:val="21"/>
                <w:lang w:val="en-US" w:eastAsia="fr-FR"/>
              </w:rPr>
              <w:t>)</w:t>
            </w:r>
          </w:p>
        </w:tc>
        <w:tc>
          <w:tcPr>
            <w:tcW w:w="1984" w:type="dxa"/>
            <w:tcBorders>
              <w:top w:val="nil"/>
              <w:left w:val="nil"/>
              <w:bottom w:val="nil"/>
              <w:right w:val="nil"/>
            </w:tcBorders>
            <w:noWrap/>
          </w:tcPr>
          <w:p w:rsidR="00690CE9" w:rsidRDefault="00690CE9" w:rsidP="00343124">
            <w:pPr>
              <w:spacing w:after="0" w:line="240" w:lineRule="auto"/>
              <w:jc w:val="center"/>
              <w:rPr>
                <w:rFonts w:ascii="Times New Roman" w:hAnsi="Times New Roman"/>
                <w:b/>
                <w:color w:val="000000"/>
                <w:sz w:val="21"/>
                <w:szCs w:val="21"/>
                <w:lang w:val="en-US" w:eastAsia="fr-FR"/>
              </w:rPr>
            </w:pPr>
          </w:p>
          <w:p w:rsidR="00690CE9" w:rsidRDefault="00690CE9" w:rsidP="00343124">
            <w:pPr>
              <w:spacing w:after="0" w:line="240" w:lineRule="auto"/>
              <w:jc w:val="center"/>
              <w:rPr>
                <w:rFonts w:ascii="Times New Roman" w:hAnsi="Times New Roman"/>
                <w:b/>
                <w:color w:val="000000"/>
                <w:sz w:val="21"/>
                <w:szCs w:val="21"/>
                <w:lang w:val="en-US" w:eastAsia="fr-FR"/>
              </w:rPr>
            </w:pPr>
          </w:p>
          <w:p w:rsidR="00690CE9" w:rsidRPr="00B06EB9"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1.107 (0.68-1.79</w:t>
            </w:r>
            <w:r w:rsidRPr="00B06EB9">
              <w:rPr>
                <w:rFonts w:ascii="Times New Roman" w:hAnsi="Times New Roman"/>
                <w:color w:val="000000"/>
                <w:sz w:val="21"/>
                <w:szCs w:val="21"/>
                <w:lang w:val="en-US" w:eastAsia="fr-FR"/>
              </w:rPr>
              <w:t>)</w:t>
            </w:r>
          </w:p>
          <w:p w:rsidR="00690CE9" w:rsidRPr="00831567" w:rsidRDefault="00690CE9" w:rsidP="00343124">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lastRenderedPageBreak/>
              <w:t>0.955 (0.45-2.03</w:t>
            </w:r>
            <w:r w:rsidRPr="00B06EB9">
              <w:rPr>
                <w:rFonts w:ascii="Times New Roman" w:hAnsi="Times New Roman"/>
                <w:color w:val="000000"/>
                <w:sz w:val="21"/>
                <w:szCs w:val="21"/>
                <w:lang w:val="en-US" w:eastAsia="fr-FR"/>
              </w:rPr>
              <w:t>)</w:t>
            </w:r>
          </w:p>
        </w:tc>
        <w:tc>
          <w:tcPr>
            <w:tcW w:w="1985" w:type="dxa"/>
            <w:tcBorders>
              <w:top w:val="nil"/>
              <w:left w:val="nil"/>
              <w:bottom w:val="nil"/>
              <w:right w:val="nil"/>
            </w:tcBorders>
            <w:noWrap/>
          </w:tcPr>
          <w:p w:rsidR="00690CE9" w:rsidRDefault="00690CE9" w:rsidP="00343124">
            <w:pPr>
              <w:spacing w:after="0" w:line="240" w:lineRule="auto"/>
              <w:jc w:val="center"/>
              <w:rPr>
                <w:rFonts w:ascii="Times New Roman" w:hAnsi="Times New Roman"/>
                <w:b/>
                <w:color w:val="000000"/>
                <w:sz w:val="21"/>
                <w:szCs w:val="21"/>
                <w:lang w:val="en-US" w:eastAsia="fr-FR"/>
              </w:rPr>
            </w:pPr>
          </w:p>
          <w:p w:rsidR="00690CE9" w:rsidRDefault="00690CE9" w:rsidP="00343124">
            <w:pPr>
              <w:spacing w:after="0" w:line="240" w:lineRule="auto"/>
              <w:jc w:val="center"/>
              <w:rPr>
                <w:rFonts w:ascii="Times New Roman" w:hAnsi="Times New Roman"/>
                <w:b/>
                <w:color w:val="000000"/>
                <w:sz w:val="21"/>
                <w:szCs w:val="21"/>
                <w:lang w:val="en-US" w:eastAsia="fr-FR"/>
              </w:rPr>
            </w:pPr>
          </w:p>
          <w:p w:rsidR="00690CE9" w:rsidRPr="00B06EB9"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1.126 (0.72-1.77</w:t>
            </w:r>
            <w:r w:rsidRPr="00B06EB9">
              <w:rPr>
                <w:rFonts w:ascii="Times New Roman" w:hAnsi="Times New Roman"/>
                <w:color w:val="000000"/>
                <w:sz w:val="21"/>
                <w:szCs w:val="21"/>
                <w:lang w:val="en-US" w:eastAsia="fr-FR"/>
              </w:rPr>
              <w:t>)</w:t>
            </w:r>
          </w:p>
          <w:p w:rsidR="00690CE9" w:rsidRPr="00831567" w:rsidRDefault="00690CE9" w:rsidP="00343124">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lastRenderedPageBreak/>
              <w:t>1.054 (0.52-2.15</w:t>
            </w:r>
            <w:r w:rsidRPr="00B06EB9">
              <w:rPr>
                <w:rFonts w:ascii="Times New Roman" w:hAnsi="Times New Roman"/>
                <w:color w:val="000000"/>
                <w:sz w:val="21"/>
                <w:szCs w:val="21"/>
                <w:lang w:val="en-US" w:eastAsia="fr-FR"/>
              </w:rPr>
              <w:t>)</w:t>
            </w:r>
          </w:p>
        </w:tc>
      </w:tr>
      <w:tr w:rsidR="00690CE9" w:rsidRPr="00AA7090" w:rsidTr="00343124">
        <w:trPr>
          <w:trHeight w:val="199"/>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Default="00690CE9" w:rsidP="00343124">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784DD7" w:rsidRDefault="00690CE9" w:rsidP="00343124">
            <w:pPr>
              <w:spacing w:after="0" w:line="240" w:lineRule="auto"/>
              <w:jc w:val="center"/>
              <w:rPr>
                <w:rFonts w:ascii="Times New Roman" w:hAnsi="Times New Roman"/>
                <w:b/>
                <w:bCs/>
                <w:color w:val="000000"/>
                <w:sz w:val="21"/>
                <w:szCs w:val="21"/>
                <w:lang w:eastAsia="fr-FR"/>
              </w:rPr>
            </w:pPr>
          </w:p>
        </w:tc>
        <w:tc>
          <w:tcPr>
            <w:tcW w:w="2089" w:type="dxa"/>
            <w:tcBorders>
              <w:top w:val="nil"/>
              <w:left w:val="nil"/>
              <w:bottom w:val="nil"/>
              <w:right w:val="nil"/>
            </w:tcBorders>
            <w:noWrap/>
          </w:tcPr>
          <w:p w:rsidR="00690CE9"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Default="00690CE9" w:rsidP="00343124">
            <w:pPr>
              <w:spacing w:after="0" w:line="240" w:lineRule="auto"/>
              <w:jc w:val="center"/>
              <w:rPr>
                <w:rFonts w:ascii="Times New Roman" w:hAnsi="Times New Roman"/>
                <w:bCs/>
                <w:color w:val="000000"/>
                <w:sz w:val="21"/>
                <w:szCs w:val="21"/>
                <w:lang w:eastAsia="fr-FR"/>
              </w:rPr>
            </w:pPr>
          </w:p>
        </w:tc>
        <w:tc>
          <w:tcPr>
            <w:tcW w:w="1984" w:type="dxa"/>
            <w:tcBorders>
              <w:top w:val="nil"/>
              <w:left w:val="nil"/>
              <w:bottom w:val="nil"/>
              <w:right w:val="nil"/>
            </w:tcBorders>
            <w:noWrap/>
          </w:tcPr>
          <w:p w:rsidR="00690CE9" w:rsidRDefault="00690CE9" w:rsidP="00343124">
            <w:pPr>
              <w:spacing w:after="0" w:line="240" w:lineRule="auto"/>
              <w:jc w:val="center"/>
              <w:rPr>
                <w:rFonts w:ascii="Times New Roman" w:hAnsi="Times New Roman"/>
                <w:bCs/>
                <w:color w:val="000000"/>
                <w:sz w:val="21"/>
                <w:szCs w:val="21"/>
                <w:lang w:eastAsia="fr-FR"/>
              </w:rPr>
            </w:pPr>
          </w:p>
        </w:tc>
        <w:tc>
          <w:tcPr>
            <w:tcW w:w="1985" w:type="dxa"/>
            <w:tcBorders>
              <w:top w:val="nil"/>
              <w:left w:val="nil"/>
              <w:bottom w:val="nil"/>
              <w:right w:val="nil"/>
            </w:tcBorders>
            <w:noWrap/>
          </w:tcPr>
          <w:p w:rsidR="00690CE9" w:rsidRDefault="00690CE9" w:rsidP="00343124">
            <w:pPr>
              <w:spacing w:after="0" w:line="240" w:lineRule="auto"/>
              <w:jc w:val="center"/>
              <w:rPr>
                <w:rFonts w:ascii="Times New Roman" w:hAnsi="Times New Roman"/>
                <w:color w:val="000000"/>
                <w:sz w:val="21"/>
                <w:szCs w:val="21"/>
                <w:lang w:eastAsia="fr-FR"/>
              </w:rPr>
            </w:pPr>
          </w:p>
        </w:tc>
      </w:tr>
      <w:tr w:rsidR="00690CE9" w:rsidRPr="00AA7090" w:rsidTr="00343124">
        <w:trPr>
          <w:trHeight w:val="199"/>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Growth</w:t>
            </w: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1.075 (0.96-1.20)</w:t>
            </w:r>
          </w:p>
        </w:tc>
        <w:tc>
          <w:tcPr>
            <w:tcW w:w="2040" w:type="dxa"/>
            <w:tcBorders>
              <w:top w:val="nil"/>
              <w:left w:val="nil"/>
              <w:bottom w:val="nil"/>
              <w:right w:val="nil"/>
            </w:tcBorders>
            <w:noWrap/>
          </w:tcPr>
          <w:p w:rsidR="00690CE9" w:rsidRPr="00784DD7" w:rsidRDefault="00690CE9" w:rsidP="00343124">
            <w:pPr>
              <w:spacing w:after="0" w:line="240" w:lineRule="auto"/>
              <w:jc w:val="center"/>
              <w:rPr>
                <w:rFonts w:ascii="Times New Roman" w:hAnsi="Times New Roman"/>
                <w:b/>
                <w:bCs/>
                <w:color w:val="000000"/>
                <w:sz w:val="21"/>
                <w:szCs w:val="21"/>
                <w:lang w:eastAsia="fr-FR"/>
              </w:rPr>
            </w:pPr>
            <w:r w:rsidRPr="00784DD7">
              <w:rPr>
                <w:rFonts w:ascii="Times New Roman" w:hAnsi="Times New Roman"/>
                <w:b/>
                <w:bCs/>
                <w:color w:val="000000"/>
                <w:sz w:val="21"/>
                <w:szCs w:val="21"/>
                <w:lang w:eastAsia="fr-FR"/>
              </w:rPr>
              <w:t>1.115* (0.99-1.25)</w:t>
            </w: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1.121 (0.95-1.32)</w:t>
            </w:r>
          </w:p>
        </w:tc>
        <w:tc>
          <w:tcPr>
            <w:tcW w:w="1985" w:type="dxa"/>
            <w:tcBorders>
              <w:top w:val="nil"/>
              <w:left w:val="nil"/>
              <w:bottom w:val="nil"/>
              <w:right w:val="nil"/>
            </w:tcBorders>
            <w:noWrap/>
          </w:tcPr>
          <w:p w:rsidR="00690CE9" w:rsidRPr="007339C0" w:rsidRDefault="00690CE9" w:rsidP="00343124">
            <w:pPr>
              <w:spacing w:after="0" w:line="240" w:lineRule="auto"/>
              <w:jc w:val="center"/>
              <w:rPr>
                <w:rFonts w:ascii="Times New Roman" w:hAnsi="Times New Roman"/>
                <w:b/>
                <w:bCs/>
                <w:color w:val="000000"/>
                <w:sz w:val="21"/>
                <w:szCs w:val="21"/>
                <w:lang w:eastAsia="fr-FR"/>
              </w:rPr>
            </w:pPr>
            <w:r w:rsidRPr="007339C0">
              <w:rPr>
                <w:rFonts w:ascii="Times New Roman" w:hAnsi="Times New Roman"/>
                <w:b/>
                <w:bCs/>
                <w:color w:val="000000"/>
                <w:sz w:val="21"/>
                <w:szCs w:val="21"/>
                <w:lang w:eastAsia="fr-FR"/>
              </w:rPr>
              <w:t>1.101* (0.99-1.23)</w:t>
            </w:r>
          </w:p>
        </w:tc>
        <w:tc>
          <w:tcPr>
            <w:tcW w:w="1984" w:type="dxa"/>
            <w:tcBorders>
              <w:top w:val="nil"/>
              <w:left w:val="nil"/>
              <w:bottom w:val="nil"/>
              <w:right w:val="nil"/>
            </w:tcBorders>
            <w:noWrap/>
          </w:tcPr>
          <w:p w:rsidR="00690CE9" w:rsidRPr="00F633D2" w:rsidRDefault="00690CE9" w:rsidP="00343124">
            <w:pPr>
              <w:spacing w:after="0" w:line="240" w:lineRule="auto"/>
              <w:jc w:val="center"/>
              <w:rPr>
                <w:rFonts w:ascii="Times New Roman" w:hAnsi="Times New Roman"/>
                <w:b/>
                <w:bCs/>
                <w:color w:val="000000"/>
                <w:sz w:val="21"/>
                <w:szCs w:val="21"/>
                <w:lang w:eastAsia="fr-FR"/>
              </w:rPr>
            </w:pPr>
            <w:r w:rsidRPr="00F633D2">
              <w:rPr>
                <w:rFonts w:ascii="Times New Roman" w:hAnsi="Times New Roman"/>
                <w:b/>
                <w:bCs/>
                <w:color w:val="000000"/>
                <w:sz w:val="21"/>
                <w:szCs w:val="21"/>
                <w:lang w:eastAsia="fr-FR"/>
              </w:rPr>
              <w:t>1.119* (0.99-1.26)</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1.079 (0.97-1.20)</w:t>
            </w:r>
          </w:p>
        </w:tc>
      </w:tr>
      <w:tr w:rsidR="00690CE9" w:rsidRPr="00AA7090" w:rsidTr="00343124">
        <w:trPr>
          <w:trHeight w:val="199"/>
        </w:trPr>
        <w:tc>
          <w:tcPr>
            <w:tcW w:w="3559" w:type="dxa"/>
            <w:tcBorders>
              <w:top w:val="nil"/>
              <w:left w:val="nil"/>
              <w:bottom w:val="single" w:sz="4" w:space="0" w:color="auto"/>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p>
        </w:tc>
        <w:tc>
          <w:tcPr>
            <w:tcW w:w="2126"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40"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89"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4"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r>
      <w:tr w:rsidR="00690CE9" w:rsidRPr="00AA7090" w:rsidTr="00343124">
        <w:trPr>
          <w:trHeight w:val="177"/>
        </w:trPr>
        <w:tc>
          <w:tcPr>
            <w:tcW w:w="3559" w:type="dxa"/>
            <w:tcBorders>
              <w:top w:val="single" w:sz="4" w:space="0" w:color="auto"/>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Observations</w:t>
            </w:r>
          </w:p>
        </w:tc>
        <w:tc>
          <w:tcPr>
            <w:tcW w:w="2126"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2040"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2089"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4"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r>
      <w:tr w:rsidR="00690CE9" w:rsidRPr="00AA7090" w:rsidTr="00343124">
        <w:trPr>
          <w:trHeight w:val="80"/>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r>
      <w:tr w:rsidR="00690CE9" w:rsidRPr="00AA7090" w:rsidTr="00343124">
        <w:trPr>
          <w:trHeight w:val="300"/>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Alpha</w:t>
            </w: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 (0.00-0.00)</w:t>
            </w: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0.128 (0.01-1.16)</w:t>
            </w: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0.310 (0.08-1.26)</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0.125 (0.02-0.82)</w:t>
            </w: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0.150 (0.03-0.81)</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0.072 (0.00-1.54)</w:t>
            </w:r>
          </w:p>
        </w:tc>
      </w:tr>
      <w:tr w:rsidR="00690CE9" w:rsidRPr="00AA7090" w:rsidTr="00343124">
        <w:trPr>
          <w:trHeight w:val="109"/>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p>
        </w:tc>
      </w:tr>
      <w:tr w:rsidR="00690CE9" w:rsidRPr="00AA7090" w:rsidTr="00343124">
        <w:trPr>
          <w:trHeight w:val="197"/>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Pseudo R-squared</w:t>
            </w: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w:t>
            </w: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0.10</w:t>
            </w: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0.16</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w:t>
            </w: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0.10</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w:t>
            </w:r>
          </w:p>
        </w:tc>
      </w:tr>
      <w:tr w:rsidR="00690CE9" w:rsidRPr="00AA7090" w:rsidTr="00343124">
        <w:trPr>
          <w:trHeight w:val="197"/>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Cox-Snell</w:t>
            </w:r>
            <w:r w:rsidRPr="006C2E86">
              <w:rPr>
                <w:rFonts w:ascii="Times New Roman" w:hAnsi="Times New Roman"/>
                <w:color w:val="000000"/>
                <w:sz w:val="21"/>
                <w:szCs w:val="21"/>
                <w:lang w:val="en-US" w:eastAsia="fr-FR"/>
              </w:rPr>
              <w:t xml:space="preserve"> Pseudo R-squared</w:t>
            </w:r>
          </w:p>
        </w:tc>
        <w:tc>
          <w:tcPr>
            <w:tcW w:w="2126"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0.29</w:t>
            </w:r>
          </w:p>
        </w:tc>
        <w:tc>
          <w:tcPr>
            <w:tcW w:w="2040"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0.25</w:t>
            </w:r>
          </w:p>
        </w:tc>
        <w:tc>
          <w:tcPr>
            <w:tcW w:w="2089"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0.32</w:t>
            </w:r>
          </w:p>
        </w:tc>
        <w:tc>
          <w:tcPr>
            <w:tcW w:w="1985"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0.28</w:t>
            </w:r>
          </w:p>
        </w:tc>
        <w:tc>
          <w:tcPr>
            <w:tcW w:w="1984"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0.25</w:t>
            </w:r>
          </w:p>
        </w:tc>
        <w:tc>
          <w:tcPr>
            <w:tcW w:w="1985" w:type="dxa"/>
            <w:tcBorders>
              <w:top w:val="nil"/>
              <w:left w:val="nil"/>
              <w:bottom w:val="nil"/>
              <w:right w:val="nil"/>
            </w:tcBorders>
            <w:noWrap/>
          </w:tcPr>
          <w:p w:rsidR="00690CE9" w:rsidRPr="00FC5BC4" w:rsidRDefault="00690CE9" w:rsidP="00343124">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0.29</w:t>
            </w:r>
          </w:p>
        </w:tc>
      </w:tr>
      <w:tr w:rsidR="00690CE9" w:rsidRPr="00AA7090" w:rsidTr="00343124">
        <w:trPr>
          <w:trHeight w:val="300"/>
        </w:trPr>
        <w:tc>
          <w:tcPr>
            <w:tcW w:w="3559" w:type="dxa"/>
            <w:tcBorders>
              <w:top w:val="nil"/>
              <w:left w:val="nil"/>
              <w:bottom w:val="nil"/>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r>
              <w:rPr>
                <w:rFonts w:ascii="Times New Roman" w:hAnsi="Times New Roman"/>
                <w:color w:val="000000"/>
                <w:sz w:val="21"/>
                <w:szCs w:val="21"/>
                <w:lang w:val="en-US" w:eastAsia="fr-FR"/>
              </w:rPr>
              <w:t>Likelihood-ratio</w:t>
            </w:r>
            <w:r w:rsidRPr="006C2E86">
              <w:rPr>
                <w:rFonts w:ascii="Times New Roman" w:hAnsi="Times New Roman"/>
                <w:color w:val="000000"/>
                <w:sz w:val="21"/>
                <w:szCs w:val="21"/>
                <w:lang w:val="en-US" w:eastAsia="fr-FR"/>
              </w:rPr>
              <w:t xml:space="preserve"> chi2</w:t>
            </w:r>
          </w:p>
        </w:tc>
        <w:tc>
          <w:tcPr>
            <w:tcW w:w="2126"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39.56</w:t>
            </w:r>
          </w:p>
        </w:tc>
        <w:tc>
          <w:tcPr>
            <w:tcW w:w="2040"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32.77</w:t>
            </w:r>
          </w:p>
        </w:tc>
        <w:tc>
          <w:tcPr>
            <w:tcW w:w="2089"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44.13</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37.89</w:t>
            </w:r>
          </w:p>
        </w:tc>
        <w:tc>
          <w:tcPr>
            <w:tcW w:w="1984"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33.98</w:t>
            </w:r>
          </w:p>
        </w:tc>
        <w:tc>
          <w:tcPr>
            <w:tcW w:w="1985" w:type="dxa"/>
            <w:tcBorders>
              <w:top w:val="nil"/>
              <w:left w:val="nil"/>
              <w:bottom w:val="nil"/>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39.61</w:t>
            </w:r>
          </w:p>
        </w:tc>
      </w:tr>
      <w:tr w:rsidR="00690CE9" w:rsidRPr="00AA7090" w:rsidTr="00343124">
        <w:trPr>
          <w:trHeight w:val="300"/>
        </w:trPr>
        <w:tc>
          <w:tcPr>
            <w:tcW w:w="3559" w:type="dxa"/>
            <w:tcBorders>
              <w:top w:val="nil"/>
              <w:left w:val="nil"/>
              <w:bottom w:val="double" w:sz="6" w:space="0" w:color="auto"/>
              <w:right w:val="nil"/>
            </w:tcBorders>
            <w:noWrap/>
          </w:tcPr>
          <w:p w:rsidR="00690CE9" w:rsidRPr="006C2E86" w:rsidRDefault="00690CE9" w:rsidP="00343124">
            <w:pPr>
              <w:spacing w:after="0" w:line="240" w:lineRule="auto"/>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val="en-US" w:eastAsia="fr-FR"/>
              </w:rPr>
              <w:t>Prob</w:t>
            </w:r>
            <w:proofErr w:type="spellEnd"/>
            <w:r w:rsidRPr="006C2E86">
              <w:rPr>
                <w:rFonts w:ascii="Times New Roman" w:hAnsi="Times New Roman"/>
                <w:color w:val="000000"/>
                <w:sz w:val="21"/>
                <w:szCs w:val="21"/>
                <w:lang w:val="en-US" w:eastAsia="fr-FR"/>
              </w:rPr>
              <w:t>&gt;chi2</w:t>
            </w:r>
          </w:p>
        </w:tc>
        <w:tc>
          <w:tcPr>
            <w:tcW w:w="2126" w:type="dxa"/>
            <w:tcBorders>
              <w:top w:val="nil"/>
              <w:left w:val="nil"/>
              <w:bottom w:val="double" w:sz="6"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0.012</w:t>
            </w:r>
          </w:p>
        </w:tc>
        <w:tc>
          <w:tcPr>
            <w:tcW w:w="2040" w:type="dxa"/>
            <w:tcBorders>
              <w:top w:val="nil"/>
              <w:left w:val="nil"/>
              <w:bottom w:val="double" w:sz="6"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0.100</w:t>
            </w:r>
          </w:p>
        </w:tc>
        <w:tc>
          <w:tcPr>
            <w:tcW w:w="2089" w:type="dxa"/>
            <w:tcBorders>
              <w:top w:val="nil"/>
              <w:left w:val="nil"/>
              <w:bottom w:val="double" w:sz="6"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0.003</w:t>
            </w:r>
          </w:p>
        </w:tc>
        <w:tc>
          <w:tcPr>
            <w:tcW w:w="1985" w:type="dxa"/>
            <w:tcBorders>
              <w:top w:val="nil"/>
              <w:left w:val="nil"/>
              <w:bottom w:val="double" w:sz="6"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0.019</w:t>
            </w:r>
          </w:p>
        </w:tc>
        <w:tc>
          <w:tcPr>
            <w:tcW w:w="1984" w:type="dxa"/>
            <w:tcBorders>
              <w:top w:val="nil"/>
              <w:left w:val="nil"/>
              <w:bottom w:val="double" w:sz="6" w:space="0" w:color="auto"/>
              <w:right w:val="nil"/>
            </w:tcBorders>
            <w:noWrap/>
          </w:tcPr>
          <w:p w:rsidR="00690CE9" w:rsidRPr="006C2E86" w:rsidRDefault="00690CE9" w:rsidP="00343124">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0.049</w:t>
            </w:r>
          </w:p>
        </w:tc>
        <w:tc>
          <w:tcPr>
            <w:tcW w:w="1985" w:type="dxa"/>
            <w:tcBorders>
              <w:top w:val="nil"/>
              <w:left w:val="nil"/>
              <w:bottom w:val="double" w:sz="6" w:space="0" w:color="auto"/>
              <w:right w:val="nil"/>
            </w:tcBorders>
            <w:noWrap/>
          </w:tcPr>
          <w:p w:rsidR="00690CE9" w:rsidRPr="006C2E86" w:rsidRDefault="00690CE9" w:rsidP="00D77E0E">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0.012</w:t>
            </w:r>
          </w:p>
        </w:tc>
      </w:tr>
    </w:tbl>
    <w:p w:rsidR="00690CE9" w:rsidRDefault="00690CE9" w:rsidP="009A1CD3">
      <w:pPr>
        <w:jc w:val="both"/>
        <w:rPr>
          <w:rFonts w:ascii="Times New Roman" w:hAnsi="Times New Roman"/>
          <w:color w:val="000000"/>
          <w:sz w:val="20"/>
          <w:szCs w:val="20"/>
          <w:lang w:val="en-US" w:eastAsia="fr-FR"/>
        </w:rPr>
      </w:pPr>
      <w:r w:rsidRPr="003A1ED4">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3A1ED4">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The dependent variable is the total number of reforms adopted by legislature</w:t>
      </w:r>
      <w:r w:rsidR="00565753">
        <w:rPr>
          <w:rFonts w:ascii="Times New Roman" w:hAnsi="Times New Roman"/>
          <w:color w:val="000000"/>
          <w:sz w:val="20"/>
          <w:szCs w:val="20"/>
          <w:lang w:val="en-US" w:eastAsia="fr-FR"/>
        </w:rPr>
        <w:t>s</w:t>
      </w:r>
      <w:r w:rsidRPr="003A1ED4">
        <w:rPr>
          <w:rFonts w:ascii="Times New Roman" w:hAnsi="Times New Roman"/>
          <w:color w:val="000000"/>
          <w:sz w:val="20"/>
          <w:szCs w:val="20"/>
          <w:lang w:val="en-US" w:eastAsia="fr-FR"/>
        </w:rPr>
        <w:t xml:space="preserve"> between 1990 and 2010. </w:t>
      </w:r>
      <w:r>
        <w:rPr>
          <w:rFonts w:ascii="Times New Roman" w:hAnsi="Times New Roman"/>
          <w:color w:val="000000"/>
          <w:sz w:val="20"/>
          <w:szCs w:val="20"/>
          <w:lang w:val="en-US" w:eastAsia="fr-FR"/>
        </w:rPr>
        <w:t xml:space="preserve"> Other control variables not reported here include 18 country dummies. </w:t>
      </w:r>
      <w:proofErr w:type="gramStart"/>
      <w:r w:rsidRPr="003A1ED4">
        <w:rPr>
          <w:rFonts w:ascii="Times New Roman" w:hAnsi="Times New Roman"/>
          <w:color w:val="000000"/>
          <w:sz w:val="20"/>
          <w:szCs w:val="20"/>
          <w:lang w:val="en-US" w:eastAsia="fr-FR"/>
        </w:rPr>
        <w:t>*p &lt; 0.1; **p &lt; 0.05; *** p &lt; 0.01.</w:t>
      </w:r>
      <w:proofErr w:type="gramEnd"/>
    </w:p>
    <w:p w:rsidR="00690CE9" w:rsidRDefault="00690CE9">
      <w:pPr>
        <w:spacing w:line="360" w:lineRule="auto"/>
        <w:ind w:firstLine="709"/>
        <w:jc w:val="both"/>
        <w:rPr>
          <w:rFonts w:ascii="Times New Roman" w:hAnsi="Times New Roman"/>
          <w:color w:val="000000"/>
          <w:sz w:val="20"/>
          <w:szCs w:val="20"/>
          <w:lang w:val="en-US" w:eastAsia="fr-FR"/>
        </w:rPr>
      </w:pPr>
      <w:r>
        <w:rPr>
          <w:rFonts w:ascii="Times New Roman" w:hAnsi="Times New Roman"/>
          <w:color w:val="000000"/>
          <w:sz w:val="20"/>
          <w:szCs w:val="20"/>
          <w:lang w:val="en-US" w:eastAsia="fr-FR"/>
        </w:rPr>
        <w:br w:type="page"/>
      </w:r>
    </w:p>
    <w:tbl>
      <w:tblPr>
        <w:tblpPr w:leftFromText="141" w:rightFromText="141" w:horzAnchor="margin" w:tblpXSpec="center" w:tblpY="675"/>
        <w:tblW w:w="15768" w:type="dxa"/>
        <w:tblCellMar>
          <w:left w:w="70" w:type="dxa"/>
          <w:right w:w="70" w:type="dxa"/>
        </w:tblCellMar>
        <w:tblLook w:val="00A0"/>
      </w:tblPr>
      <w:tblGrid>
        <w:gridCol w:w="3559"/>
        <w:gridCol w:w="2126"/>
        <w:gridCol w:w="2040"/>
        <w:gridCol w:w="2089"/>
        <w:gridCol w:w="1985"/>
        <w:gridCol w:w="1984"/>
        <w:gridCol w:w="1985"/>
      </w:tblGrid>
      <w:tr w:rsidR="00690CE9" w:rsidRPr="00AA7090" w:rsidTr="00D9486A">
        <w:trPr>
          <w:trHeight w:val="330"/>
        </w:trPr>
        <w:tc>
          <w:tcPr>
            <w:tcW w:w="3559" w:type="dxa"/>
            <w:tcBorders>
              <w:top w:val="double" w:sz="6" w:space="0" w:color="auto"/>
              <w:left w:val="nil"/>
              <w:bottom w:val="single" w:sz="12" w:space="0" w:color="auto"/>
              <w:right w:val="nil"/>
            </w:tcBorders>
            <w:noWrap/>
            <w:vAlign w:val="bottom"/>
          </w:tcPr>
          <w:p w:rsidR="00690CE9" w:rsidRPr="0061223D" w:rsidRDefault="00690CE9" w:rsidP="00D9486A">
            <w:pPr>
              <w:spacing w:after="0" w:line="240" w:lineRule="auto"/>
              <w:jc w:val="center"/>
              <w:rPr>
                <w:rFonts w:ascii="Times New Roman" w:hAnsi="Times New Roman"/>
                <w:color w:val="000000"/>
                <w:sz w:val="21"/>
                <w:szCs w:val="21"/>
                <w:lang w:val="en-US" w:eastAsia="fr-FR"/>
              </w:rPr>
            </w:pPr>
          </w:p>
        </w:tc>
        <w:tc>
          <w:tcPr>
            <w:tcW w:w="2126" w:type="dxa"/>
            <w:tcBorders>
              <w:top w:val="double" w:sz="6" w:space="0" w:color="auto"/>
              <w:left w:val="nil"/>
              <w:bottom w:val="single" w:sz="12"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electoral reforms</w:t>
            </w:r>
          </w:p>
        </w:tc>
        <w:tc>
          <w:tcPr>
            <w:tcW w:w="2040" w:type="dxa"/>
            <w:tcBorders>
              <w:top w:val="double" w:sz="6" w:space="0" w:color="auto"/>
              <w:left w:val="nil"/>
              <w:bottom w:val="single" w:sz="8"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Without parliamentary reforms</w:t>
            </w:r>
          </w:p>
        </w:tc>
        <w:tc>
          <w:tcPr>
            <w:tcW w:w="2089" w:type="dxa"/>
            <w:tcBorders>
              <w:top w:val="double" w:sz="4" w:space="0" w:color="auto"/>
              <w:left w:val="nil"/>
              <w:bottom w:val="single" w:sz="12"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federal</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reforms</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w:t>
            </w:r>
            <w:proofErr w:type="spellStart"/>
            <w:r w:rsidRPr="006C2E86">
              <w:rPr>
                <w:rFonts w:ascii="Times New Roman" w:hAnsi="Times New Roman"/>
                <w:color w:val="000000"/>
                <w:sz w:val="21"/>
                <w:szCs w:val="21"/>
                <w:lang w:eastAsia="fr-FR"/>
              </w:rPr>
              <w:t>citizens</w:t>
            </w:r>
            <w:proofErr w:type="spellEnd"/>
            <w:r w:rsidRPr="006C2E86">
              <w:rPr>
                <w:rFonts w:ascii="Times New Roman" w:hAnsi="Times New Roman"/>
                <w:color w:val="000000"/>
                <w:sz w:val="21"/>
                <w:szCs w:val="21"/>
                <w:lang w:eastAsia="fr-FR"/>
              </w:rPr>
              <w:t>' initiative</w:t>
            </w:r>
          </w:p>
        </w:tc>
        <w:tc>
          <w:tcPr>
            <w:tcW w:w="1984" w:type="dxa"/>
            <w:tcBorders>
              <w:top w:val="double" w:sz="4" w:space="0" w:color="auto"/>
              <w:left w:val="nil"/>
              <w:bottom w:val="single" w:sz="12"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direct </w:t>
            </w:r>
            <w:proofErr w:type="spellStart"/>
            <w:r w:rsidRPr="006C2E86">
              <w:rPr>
                <w:rFonts w:ascii="Times New Roman" w:hAnsi="Times New Roman"/>
                <w:color w:val="000000"/>
                <w:sz w:val="21"/>
                <w:szCs w:val="21"/>
                <w:lang w:eastAsia="fr-FR"/>
              </w:rPr>
              <w:t>election</w:t>
            </w:r>
            <w:proofErr w:type="spellEnd"/>
          </w:p>
        </w:tc>
        <w:tc>
          <w:tcPr>
            <w:tcW w:w="1985" w:type="dxa"/>
            <w:tcBorders>
              <w:top w:val="double" w:sz="4" w:space="0" w:color="auto"/>
              <w:left w:val="nil"/>
              <w:bottom w:val="single" w:sz="12" w:space="0" w:color="auto"/>
              <w:right w:val="nil"/>
            </w:tcBorders>
            <w:noWrap/>
            <w:vAlign w:val="bottom"/>
          </w:tcPr>
          <w:p w:rsidR="00690CE9" w:rsidRPr="006C2E86" w:rsidRDefault="00690CE9" w:rsidP="00D9486A">
            <w:pPr>
              <w:spacing w:after="0" w:line="240" w:lineRule="auto"/>
              <w:jc w:val="center"/>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eastAsia="fr-FR"/>
              </w:rPr>
              <w:t>Without</w:t>
            </w:r>
            <w:proofErr w:type="spellEnd"/>
            <w:r w:rsidRPr="006C2E86">
              <w:rPr>
                <w:rFonts w:ascii="Times New Roman" w:hAnsi="Times New Roman"/>
                <w:color w:val="000000"/>
                <w:sz w:val="21"/>
                <w:szCs w:val="21"/>
                <w:lang w:eastAsia="fr-FR"/>
              </w:rPr>
              <w:t xml:space="preserve"> alternative vote</w:t>
            </w:r>
          </w:p>
        </w:tc>
      </w:tr>
      <w:tr w:rsidR="00690CE9" w:rsidRPr="00AA7090" w:rsidTr="00D9486A">
        <w:trPr>
          <w:trHeight w:val="156"/>
        </w:trPr>
        <w:tc>
          <w:tcPr>
            <w:tcW w:w="3559" w:type="dxa"/>
            <w:tcBorders>
              <w:top w:val="single" w:sz="12" w:space="0" w:color="auto"/>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single" w:sz="12"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2040" w:type="dxa"/>
            <w:tcBorders>
              <w:top w:val="single" w:sz="12"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2089" w:type="dxa"/>
            <w:tcBorders>
              <w:top w:val="single" w:sz="12" w:space="0" w:color="auto"/>
              <w:left w:val="nil"/>
              <w:bottom w:val="nil"/>
              <w:right w:val="nil"/>
            </w:tcBorders>
            <w:noWrap/>
            <w:vAlign w:val="bottom"/>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1984" w:type="dxa"/>
            <w:tcBorders>
              <w:top w:val="single" w:sz="12" w:space="0" w:color="auto"/>
              <w:left w:val="nil"/>
              <w:bottom w:val="nil"/>
              <w:right w:val="nil"/>
            </w:tcBorders>
            <w:noWrap/>
            <w:vAlign w:val="bottom"/>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1985" w:type="dxa"/>
            <w:tcBorders>
              <w:top w:val="single" w:sz="12" w:space="0" w:color="auto"/>
              <w:left w:val="nil"/>
              <w:bottom w:val="nil"/>
              <w:right w:val="nil"/>
            </w:tcBorders>
            <w:noWrap/>
            <w:vAlign w:val="bottom"/>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r>
      <w:tr w:rsidR="00690CE9" w:rsidRPr="00AA7090" w:rsidTr="00D9486A">
        <w:trPr>
          <w:trHeight w:val="156"/>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 xml:space="preserve">Alternation in government </w:t>
            </w:r>
          </w:p>
        </w:tc>
        <w:tc>
          <w:tcPr>
            <w:tcW w:w="2126"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1.619 ** (1.02-2.54)</w:t>
            </w:r>
          </w:p>
        </w:tc>
        <w:tc>
          <w:tcPr>
            <w:tcW w:w="2040"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1.595 * (1.00-2.54)</w:t>
            </w:r>
          </w:p>
        </w:tc>
        <w:tc>
          <w:tcPr>
            <w:tcW w:w="2089" w:type="dxa"/>
            <w:tcBorders>
              <w:top w:val="nil"/>
              <w:left w:val="nil"/>
              <w:bottom w:val="nil"/>
              <w:right w:val="nil"/>
            </w:tcBorders>
            <w:noWrap/>
          </w:tcPr>
          <w:p w:rsidR="00690CE9" w:rsidRPr="002B2C51" w:rsidRDefault="00690CE9" w:rsidP="00D9486A">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1.578 (0.87-2.87</w:t>
            </w:r>
            <w:r w:rsidRPr="002B2C51">
              <w:rPr>
                <w:rFonts w:ascii="Times New Roman" w:hAnsi="Times New Roman"/>
                <w:bCs/>
                <w:color w:val="000000"/>
                <w:sz w:val="21"/>
                <w:szCs w:val="21"/>
                <w:lang w:val="en-US" w:eastAsia="fr-FR"/>
              </w:rPr>
              <w:t>)</w:t>
            </w:r>
          </w:p>
        </w:tc>
        <w:tc>
          <w:tcPr>
            <w:tcW w:w="1985"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1.512 * (0.97-2.435)</w:t>
            </w:r>
          </w:p>
        </w:tc>
        <w:tc>
          <w:tcPr>
            <w:tcW w:w="1984" w:type="dxa"/>
            <w:tcBorders>
              <w:top w:val="nil"/>
              <w:left w:val="nil"/>
              <w:bottom w:val="nil"/>
              <w:right w:val="nil"/>
            </w:tcBorders>
            <w:noWrap/>
          </w:tcPr>
          <w:p w:rsidR="00690CE9" w:rsidRPr="00D9486A" w:rsidRDefault="00690CE9" w:rsidP="00D9486A">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1.381 (0.88-2.18</w:t>
            </w:r>
            <w:r w:rsidRPr="00D9486A">
              <w:rPr>
                <w:rFonts w:ascii="Times New Roman" w:hAnsi="Times New Roman"/>
                <w:bCs/>
                <w:color w:val="000000"/>
                <w:sz w:val="21"/>
                <w:szCs w:val="21"/>
                <w:lang w:val="en-US" w:eastAsia="fr-FR"/>
              </w:rPr>
              <w:t>)</w:t>
            </w:r>
          </w:p>
        </w:tc>
        <w:tc>
          <w:tcPr>
            <w:tcW w:w="1985"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r>
              <w:rPr>
                <w:rFonts w:ascii="Times New Roman" w:hAnsi="Times New Roman"/>
                <w:b/>
                <w:bCs/>
                <w:color w:val="000000"/>
                <w:sz w:val="21"/>
                <w:szCs w:val="21"/>
                <w:lang w:val="en-US" w:eastAsia="fr-FR"/>
              </w:rPr>
              <w:t>1.509 * (0.97-2.34)</w:t>
            </w:r>
          </w:p>
        </w:tc>
      </w:tr>
      <w:tr w:rsidR="00690CE9" w:rsidRPr="00AA7090" w:rsidTr="00D9486A">
        <w:trPr>
          <w:trHeight w:val="124"/>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b/>
                <w:bCs/>
                <w:color w:val="000000"/>
                <w:sz w:val="21"/>
                <w:szCs w:val="21"/>
                <w:lang w:eastAsia="fr-FR"/>
              </w:rPr>
            </w:pP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r>
      <w:tr w:rsidR="00690CE9" w:rsidRPr="00AA7090" w:rsidTr="00D9486A">
        <w:trPr>
          <w:trHeight w:val="300"/>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Evolution of volatility in %</w:t>
            </w:r>
          </w:p>
        </w:tc>
        <w:tc>
          <w:tcPr>
            <w:tcW w:w="2126" w:type="dxa"/>
            <w:tcBorders>
              <w:top w:val="nil"/>
              <w:left w:val="nil"/>
              <w:bottom w:val="nil"/>
              <w:right w:val="nil"/>
            </w:tcBorders>
            <w:noWrap/>
          </w:tcPr>
          <w:p w:rsidR="00690CE9" w:rsidRPr="00FC2492" w:rsidRDefault="00690CE9" w:rsidP="00D9486A">
            <w:pPr>
              <w:spacing w:after="0" w:line="240" w:lineRule="auto"/>
              <w:jc w:val="center"/>
              <w:rPr>
                <w:rFonts w:ascii="Times New Roman" w:hAnsi="Times New Roman"/>
                <w:b/>
                <w:color w:val="000000"/>
                <w:sz w:val="21"/>
                <w:szCs w:val="21"/>
                <w:lang w:val="en-US" w:eastAsia="fr-FR"/>
              </w:rPr>
            </w:pPr>
            <w:r w:rsidRPr="00FC2492">
              <w:rPr>
                <w:rFonts w:ascii="Times New Roman" w:hAnsi="Times New Roman"/>
                <w:b/>
                <w:color w:val="000000"/>
                <w:sz w:val="21"/>
                <w:szCs w:val="21"/>
                <w:lang w:val="en-US" w:eastAsia="fr-FR"/>
              </w:rPr>
              <w:t>1.003 *</w:t>
            </w:r>
            <w:r>
              <w:rPr>
                <w:rFonts w:ascii="Times New Roman" w:hAnsi="Times New Roman"/>
                <w:b/>
                <w:color w:val="000000"/>
                <w:sz w:val="21"/>
                <w:szCs w:val="21"/>
                <w:lang w:val="en-US" w:eastAsia="fr-FR"/>
              </w:rPr>
              <w:t>*</w:t>
            </w:r>
            <w:r w:rsidRPr="00FC2492">
              <w:rPr>
                <w:rFonts w:ascii="Times New Roman" w:hAnsi="Times New Roman"/>
                <w:b/>
                <w:color w:val="000000"/>
                <w:sz w:val="21"/>
                <w:szCs w:val="21"/>
                <w:lang w:val="en-US" w:eastAsia="fr-FR"/>
              </w:rPr>
              <w:t xml:space="preserve"> (1.00-1.01)</w:t>
            </w:r>
          </w:p>
        </w:tc>
        <w:tc>
          <w:tcPr>
            <w:tcW w:w="2040" w:type="dxa"/>
            <w:tcBorders>
              <w:top w:val="nil"/>
              <w:left w:val="nil"/>
              <w:bottom w:val="nil"/>
              <w:right w:val="nil"/>
            </w:tcBorders>
            <w:noWrap/>
          </w:tcPr>
          <w:p w:rsidR="00690CE9" w:rsidRPr="006813A0" w:rsidRDefault="00690CE9" w:rsidP="00D9486A">
            <w:pPr>
              <w:spacing w:after="0" w:line="240" w:lineRule="auto"/>
              <w:jc w:val="center"/>
              <w:rPr>
                <w:rFonts w:ascii="Times New Roman" w:hAnsi="Times New Roman"/>
                <w:b/>
                <w:color w:val="000000"/>
                <w:sz w:val="21"/>
                <w:szCs w:val="21"/>
                <w:lang w:val="en-US" w:eastAsia="fr-FR"/>
              </w:rPr>
            </w:pPr>
            <w:r w:rsidRPr="006813A0">
              <w:rPr>
                <w:rFonts w:ascii="Times New Roman" w:hAnsi="Times New Roman"/>
                <w:b/>
                <w:color w:val="000000"/>
                <w:sz w:val="21"/>
                <w:szCs w:val="21"/>
                <w:lang w:val="en-US" w:eastAsia="fr-FR"/>
              </w:rPr>
              <w:t>1.003 *</w:t>
            </w:r>
            <w:r>
              <w:rPr>
                <w:rFonts w:ascii="Times New Roman" w:hAnsi="Times New Roman"/>
                <w:b/>
                <w:color w:val="000000"/>
                <w:sz w:val="21"/>
                <w:szCs w:val="21"/>
                <w:lang w:val="en-US" w:eastAsia="fr-FR"/>
              </w:rPr>
              <w:t>*</w:t>
            </w:r>
            <w:r w:rsidRPr="006813A0">
              <w:rPr>
                <w:rFonts w:ascii="Times New Roman" w:hAnsi="Times New Roman"/>
                <w:b/>
                <w:color w:val="000000"/>
                <w:sz w:val="21"/>
                <w:szCs w:val="21"/>
                <w:lang w:val="en-US" w:eastAsia="fr-FR"/>
              </w:rPr>
              <w:t xml:space="preserve"> (1.00-1.01)</w:t>
            </w:r>
          </w:p>
        </w:tc>
        <w:tc>
          <w:tcPr>
            <w:tcW w:w="2089" w:type="dxa"/>
            <w:tcBorders>
              <w:top w:val="nil"/>
              <w:left w:val="nil"/>
              <w:bottom w:val="nil"/>
              <w:right w:val="nil"/>
            </w:tcBorders>
            <w:noWrap/>
          </w:tcPr>
          <w:p w:rsidR="00690CE9" w:rsidRPr="00422E27" w:rsidRDefault="00690CE9" w:rsidP="00D9486A">
            <w:pPr>
              <w:spacing w:after="0" w:line="240" w:lineRule="auto"/>
              <w:jc w:val="center"/>
              <w:rPr>
                <w:rFonts w:ascii="Times New Roman" w:hAnsi="Times New Roman"/>
                <w:b/>
                <w:bCs/>
                <w:color w:val="000000"/>
                <w:sz w:val="21"/>
                <w:szCs w:val="21"/>
                <w:lang w:val="en-US" w:eastAsia="fr-FR"/>
              </w:rPr>
            </w:pPr>
            <w:r w:rsidRPr="00422E27">
              <w:rPr>
                <w:rFonts w:ascii="Times New Roman" w:hAnsi="Times New Roman"/>
                <w:b/>
                <w:bCs/>
                <w:color w:val="000000"/>
                <w:sz w:val="21"/>
                <w:szCs w:val="21"/>
                <w:lang w:val="en-US" w:eastAsia="fr-FR"/>
              </w:rPr>
              <w:t>1.003* (1.00-1.01)</w:t>
            </w:r>
          </w:p>
        </w:tc>
        <w:tc>
          <w:tcPr>
            <w:tcW w:w="1985" w:type="dxa"/>
            <w:tcBorders>
              <w:top w:val="nil"/>
              <w:left w:val="nil"/>
              <w:bottom w:val="nil"/>
              <w:right w:val="nil"/>
            </w:tcBorders>
            <w:noWrap/>
          </w:tcPr>
          <w:p w:rsidR="00690CE9" w:rsidRPr="00D9486A" w:rsidRDefault="00690CE9" w:rsidP="00D9486A">
            <w:pPr>
              <w:spacing w:after="0" w:line="240" w:lineRule="auto"/>
              <w:jc w:val="center"/>
              <w:rPr>
                <w:rFonts w:ascii="Times New Roman" w:hAnsi="Times New Roman"/>
                <w:b/>
                <w:bCs/>
                <w:color w:val="000000"/>
                <w:sz w:val="21"/>
                <w:szCs w:val="21"/>
                <w:lang w:val="en-US" w:eastAsia="fr-FR"/>
              </w:rPr>
            </w:pPr>
            <w:r w:rsidRPr="00D9486A">
              <w:rPr>
                <w:rFonts w:ascii="Times New Roman" w:hAnsi="Times New Roman"/>
                <w:b/>
                <w:bCs/>
                <w:color w:val="000000"/>
                <w:sz w:val="21"/>
                <w:szCs w:val="21"/>
                <w:lang w:val="en-US" w:eastAsia="fr-FR"/>
              </w:rPr>
              <w:t>1.003 *</w:t>
            </w:r>
            <w:r>
              <w:rPr>
                <w:rFonts w:ascii="Times New Roman" w:hAnsi="Times New Roman"/>
                <w:b/>
                <w:bCs/>
                <w:color w:val="000000"/>
                <w:sz w:val="21"/>
                <w:szCs w:val="21"/>
                <w:lang w:val="en-US" w:eastAsia="fr-FR"/>
              </w:rPr>
              <w:t>*</w:t>
            </w:r>
            <w:r w:rsidRPr="00D9486A">
              <w:rPr>
                <w:rFonts w:ascii="Times New Roman" w:hAnsi="Times New Roman"/>
                <w:b/>
                <w:bCs/>
                <w:color w:val="000000"/>
                <w:sz w:val="21"/>
                <w:szCs w:val="21"/>
                <w:lang w:val="en-US" w:eastAsia="fr-FR"/>
              </w:rPr>
              <w:t xml:space="preserve"> (1.00-1.01)</w:t>
            </w:r>
          </w:p>
        </w:tc>
        <w:tc>
          <w:tcPr>
            <w:tcW w:w="1984" w:type="dxa"/>
            <w:tcBorders>
              <w:top w:val="nil"/>
              <w:left w:val="nil"/>
              <w:bottom w:val="nil"/>
              <w:right w:val="nil"/>
            </w:tcBorders>
            <w:noWrap/>
          </w:tcPr>
          <w:p w:rsidR="00690CE9" w:rsidRPr="00D9486A" w:rsidRDefault="00690CE9" w:rsidP="00D9486A">
            <w:pPr>
              <w:spacing w:after="0" w:line="240" w:lineRule="auto"/>
              <w:jc w:val="center"/>
              <w:rPr>
                <w:rFonts w:ascii="Times New Roman" w:hAnsi="Times New Roman"/>
                <w:b/>
                <w:color w:val="000000"/>
                <w:sz w:val="21"/>
                <w:szCs w:val="21"/>
                <w:lang w:val="en-US" w:eastAsia="fr-FR"/>
              </w:rPr>
            </w:pPr>
            <w:r w:rsidRPr="00D9486A">
              <w:rPr>
                <w:rFonts w:ascii="Times New Roman" w:hAnsi="Times New Roman"/>
                <w:b/>
                <w:color w:val="000000"/>
                <w:sz w:val="21"/>
                <w:szCs w:val="21"/>
                <w:lang w:val="en-US" w:eastAsia="fr-FR"/>
              </w:rPr>
              <w:t>1.003 *</w:t>
            </w:r>
            <w:r>
              <w:rPr>
                <w:rFonts w:ascii="Times New Roman" w:hAnsi="Times New Roman"/>
                <w:b/>
                <w:color w:val="000000"/>
                <w:sz w:val="21"/>
                <w:szCs w:val="21"/>
                <w:lang w:val="en-US" w:eastAsia="fr-FR"/>
              </w:rPr>
              <w:t>*</w:t>
            </w:r>
            <w:r w:rsidRPr="00D9486A">
              <w:rPr>
                <w:rFonts w:ascii="Times New Roman" w:hAnsi="Times New Roman"/>
                <w:b/>
                <w:color w:val="000000"/>
                <w:sz w:val="21"/>
                <w:szCs w:val="21"/>
                <w:lang w:val="en-US" w:eastAsia="fr-FR"/>
              </w:rPr>
              <w:t xml:space="preserve"> (1.00-1.01)</w:t>
            </w:r>
          </w:p>
        </w:tc>
        <w:tc>
          <w:tcPr>
            <w:tcW w:w="1985" w:type="dxa"/>
            <w:tcBorders>
              <w:top w:val="nil"/>
              <w:left w:val="nil"/>
              <w:bottom w:val="nil"/>
              <w:right w:val="nil"/>
            </w:tcBorders>
            <w:noWrap/>
          </w:tcPr>
          <w:p w:rsidR="00690CE9" w:rsidRPr="00FC0AD5" w:rsidRDefault="00690CE9" w:rsidP="00D9486A">
            <w:pPr>
              <w:spacing w:after="0" w:line="240" w:lineRule="auto"/>
              <w:jc w:val="center"/>
              <w:rPr>
                <w:rFonts w:ascii="Times New Roman" w:hAnsi="Times New Roman"/>
                <w:b/>
                <w:color w:val="000000"/>
                <w:sz w:val="21"/>
                <w:szCs w:val="21"/>
                <w:lang w:val="en-US" w:eastAsia="fr-FR"/>
              </w:rPr>
            </w:pPr>
            <w:r w:rsidRPr="00FC0AD5">
              <w:rPr>
                <w:rFonts w:ascii="Times New Roman" w:hAnsi="Times New Roman"/>
                <w:b/>
                <w:color w:val="000000"/>
                <w:sz w:val="21"/>
                <w:szCs w:val="21"/>
                <w:lang w:val="en-US" w:eastAsia="fr-FR"/>
              </w:rPr>
              <w:t>1.003 *</w:t>
            </w:r>
            <w:r>
              <w:rPr>
                <w:rFonts w:ascii="Times New Roman" w:hAnsi="Times New Roman"/>
                <w:b/>
                <w:color w:val="000000"/>
                <w:sz w:val="21"/>
                <w:szCs w:val="21"/>
                <w:lang w:val="en-US" w:eastAsia="fr-FR"/>
              </w:rPr>
              <w:t>*</w:t>
            </w:r>
            <w:r w:rsidRPr="00FC0AD5">
              <w:rPr>
                <w:rFonts w:ascii="Times New Roman" w:hAnsi="Times New Roman"/>
                <w:b/>
                <w:color w:val="000000"/>
                <w:sz w:val="21"/>
                <w:szCs w:val="21"/>
                <w:lang w:val="en-US" w:eastAsia="fr-FR"/>
              </w:rPr>
              <w:t xml:space="preserve"> (1.00-1.01)</w:t>
            </w:r>
          </w:p>
        </w:tc>
      </w:tr>
      <w:tr w:rsidR="00690CE9" w:rsidRPr="00AA7090" w:rsidTr="00EC3EA4">
        <w:trPr>
          <w:trHeight w:val="174"/>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tc>
        <w:tc>
          <w:tcPr>
            <w:tcW w:w="2040"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tc>
        <w:tc>
          <w:tcPr>
            <w:tcW w:w="2089" w:type="dxa"/>
            <w:tcBorders>
              <w:top w:val="nil"/>
              <w:left w:val="nil"/>
              <w:bottom w:val="nil"/>
              <w:right w:val="nil"/>
            </w:tcBorders>
            <w:noWrap/>
          </w:tcPr>
          <w:p w:rsidR="00690CE9" w:rsidRDefault="00690CE9" w:rsidP="00D9486A">
            <w:pPr>
              <w:spacing w:after="0" w:line="240" w:lineRule="auto"/>
              <w:jc w:val="center"/>
              <w:rPr>
                <w:rFonts w:ascii="Times New Roman" w:hAnsi="Times New Roman"/>
                <w:bCs/>
                <w:color w:val="000000"/>
                <w:sz w:val="21"/>
                <w:szCs w:val="21"/>
                <w:lang w:val="en-US" w:eastAsia="fr-FR"/>
              </w:rPr>
            </w:pPr>
          </w:p>
        </w:tc>
        <w:tc>
          <w:tcPr>
            <w:tcW w:w="1985" w:type="dxa"/>
            <w:tcBorders>
              <w:top w:val="nil"/>
              <w:left w:val="nil"/>
              <w:bottom w:val="nil"/>
              <w:right w:val="nil"/>
            </w:tcBorders>
            <w:noWrap/>
          </w:tcPr>
          <w:p w:rsidR="00690CE9" w:rsidRDefault="00690CE9" w:rsidP="00D9486A">
            <w:pPr>
              <w:spacing w:after="0" w:line="240" w:lineRule="auto"/>
              <w:jc w:val="center"/>
              <w:rPr>
                <w:rFonts w:ascii="Times New Roman" w:hAnsi="Times New Roman"/>
                <w:bCs/>
                <w:color w:val="000000"/>
                <w:sz w:val="21"/>
                <w:szCs w:val="21"/>
                <w:lang w:val="en-US" w:eastAsia="fr-FR"/>
              </w:rPr>
            </w:pPr>
          </w:p>
        </w:tc>
        <w:tc>
          <w:tcPr>
            <w:tcW w:w="1984"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tc>
        <w:tc>
          <w:tcPr>
            <w:tcW w:w="1985"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tc>
      </w:tr>
      <w:tr w:rsidR="00690CE9" w:rsidRPr="00AA7090" w:rsidTr="00D9486A">
        <w:trPr>
          <w:trHeight w:val="300"/>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Number of parties in the government</w:t>
            </w:r>
          </w:p>
        </w:tc>
        <w:tc>
          <w:tcPr>
            <w:tcW w:w="2126"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1.000 (0.76-1.31)</w:t>
            </w:r>
          </w:p>
        </w:tc>
        <w:tc>
          <w:tcPr>
            <w:tcW w:w="2040"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0.966 (0.73-1.27)</w:t>
            </w:r>
          </w:p>
        </w:tc>
        <w:tc>
          <w:tcPr>
            <w:tcW w:w="2089" w:type="dxa"/>
            <w:tcBorders>
              <w:top w:val="nil"/>
              <w:left w:val="nil"/>
              <w:bottom w:val="nil"/>
              <w:right w:val="nil"/>
            </w:tcBorders>
            <w:noWrap/>
          </w:tcPr>
          <w:p w:rsidR="00690CE9" w:rsidRPr="00FF3D5E" w:rsidRDefault="00690CE9" w:rsidP="00D9486A">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1.171 (0.82-1.67)</w:t>
            </w:r>
          </w:p>
        </w:tc>
        <w:tc>
          <w:tcPr>
            <w:tcW w:w="1985" w:type="dxa"/>
            <w:tcBorders>
              <w:top w:val="nil"/>
              <w:left w:val="nil"/>
              <w:bottom w:val="nil"/>
              <w:right w:val="nil"/>
            </w:tcBorders>
            <w:noWrap/>
          </w:tcPr>
          <w:p w:rsidR="00690CE9" w:rsidRPr="000F5112" w:rsidRDefault="00690CE9" w:rsidP="00D9486A">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1.052 (0.83-1.36)</w:t>
            </w:r>
          </w:p>
        </w:tc>
        <w:tc>
          <w:tcPr>
            <w:tcW w:w="1984" w:type="dxa"/>
            <w:tcBorders>
              <w:top w:val="nil"/>
              <w:left w:val="nil"/>
              <w:bottom w:val="nil"/>
              <w:right w:val="nil"/>
            </w:tcBorders>
            <w:noWrap/>
          </w:tcPr>
          <w:p w:rsidR="00690CE9" w:rsidRPr="00BE331D"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1.053 (0.80-1.38)</w:t>
            </w:r>
          </w:p>
        </w:tc>
        <w:tc>
          <w:tcPr>
            <w:tcW w:w="1985" w:type="dxa"/>
            <w:tcBorders>
              <w:top w:val="nil"/>
              <w:left w:val="nil"/>
              <w:bottom w:val="nil"/>
              <w:right w:val="nil"/>
            </w:tcBorders>
            <w:noWrap/>
          </w:tcPr>
          <w:p w:rsidR="00690CE9" w:rsidRPr="001670A3"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1.047 (0.81-1.34)</w:t>
            </w:r>
          </w:p>
        </w:tc>
      </w:tr>
      <w:tr w:rsidR="00690CE9" w:rsidRPr="00AA7090" w:rsidTr="00D9486A">
        <w:trPr>
          <w:trHeight w:val="278"/>
        </w:trPr>
        <w:tc>
          <w:tcPr>
            <w:tcW w:w="3559" w:type="dxa"/>
            <w:tcBorders>
              <w:top w:val="nil"/>
              <w:left w:val="nil"/>
              <w:bottom w:val="nil"/>
              <w:right w:val="nil"/>
            </w:tcBorders>
            <w:noWrap/>
          </w:tcPr>
          <w:p w:rsidR="00690CE9" w:rsidRDefault="00690CE9" w:rsidP="00D9486A">
            <w:pPr>
              <w:spacing w:after="0" w:line="240" w:lineRule="auto"/>
              <w:rPr>
                <w:rFonts w:ascii="Times New Roman" w:hAnsi="Times New Roman"/>
                <w:color w:val="000000"/>
                <w:sz w:val="21"/>
                <w:szCs w:val="21"/>
                <w:lang w:val="en-US" w:eastAsia="fr-FR"/>
              </w:rPr>
            </w:pPr>
            <w:r w:rsidRPr="006C2E86">
              <w:rPr>
                <w:rFonts w:ascii="Times New Roman" w:hAnsi="Times New Roman"/>
                <w:color w:val="000000"/>
                <w:sz w:val="21"/>
                <w:szCs w:val="21"/>
                <w:lang w:val="en-US" w:eastAsia="fr-FR"/>
              </w:rPr>
              <w:t>Ideological orientation (ref. cat.: left/center-left)</w:t>
            </w:r>
          </w:p>
          <w:p w:rsidR="00690CE9" w:rsidRPr="006C2E86" w:rsidRDefault="00690CE9" w:rsidP="00D9486A">
            <w:pPr>
              <w:spacing w:after="0" w:line="240" w:lineRule="auto"/>
              <w:rPr>
                <w:rFonts w:ascii="Times New Roman" w:hAnsi="Times New Roman"/>
                <w:i/>
                <w:color w:val="000000"/>
                <w:sz w:val="21"/>
                <w:szCs w:val="21"/>
                <w:lang w:val="en-US" w:eastAsia="fr-FR"/>
              </w:rPr>
            </w:pPr>
            <w:r w:rsidRPr="006C2E86">
              <w:rPr>
                <w:rFonts w:ascii="Times New Roman" w:hAnsi="Times New Roman"/>
                <w:i/>
                <w:color w:val="000000"/>
                <w:sz w:val="21"/>
                <w:szCs w:val="21"/>
                <w:lang w:val="en-US" w:eastAsia="fr-FR"/>
              </w:rPr>
              <w:t>Right/Center-right government</w:t>
            </w:r>
          </w:p>
          <w:p w:rsidR="00690CE9" w:rsidRPr="006C2E86" w:rsidRDefault="00690CE9" w:rsidP="00D9486A">
            <w:pPr>
              <w:spacing w:after="0" w:line="240" w:lineRule="auto"/>
              <w:rPr>
                <w:rFonts w:ascii="Times New Roman" w:hAnsi="Times New Roman"/>
                <w:color w:val="000000"/>
                <w:sz w:val="21"/>
                <w:szCs w:val="21"/>
                <w:lang w:val="en-US" w:eastAsia="fr-FR"/>
              </w:rPr>
            </w:pPr>
            <w:r w:rsidRPr="006C2E86">
              <w:rPr>
                <w:rFonts w:ascii="Times New Roman" w:hAnsi="Times New Roman"/>
                <w:i/>
                <w:color w:val="000000"/>
                <w:sz w:val="21"/>
                <w:szCs w:val="21"/>
                <w:lang w:val="en-US" w:eastAsia="fr-FR"/>
              </w:rPr>
              <w:t>Grand coalition government</w:t>
            </w:r>
          </w:p>
        </w:tc>
        <w:tc>
          <w:tcPr>
            <w:tcW w:w="2126"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p w:rsidR="00690CE9" w:rsidRDefault="00690CE9" w:rsidP="00D9486A">
            <w:pPr>
              <w:spacing w:after="0" w:line="240" w:lineRule="auto"/>
              <w:jc w:val="center"/>
              <w:rPr>
                <w:rFonts w:ascii="Times New Roman" w:hAnsi="Times New Roman"/>
                <w:color w:val="000000"/>
                <w:sz w:val="21"/>
                <w:szCs w:val="21"/>
                <w:lang w:val="en-US" w:eastAsia="fr-FR"/>
              </w:rPr>
            </w:pPr>
          </w:p>
          <w:p w:rsidR="00690CE9"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0.964 (0.60-1.53)</w:t>
            </w:r>
          </w:p>
          <w:p w:rsidR="00690CE9" w:rsidRPr="00831567" w:rsidRDefault="00690CE9" w:rsidP="007C153D">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0.873 (0.42-1.79)</w:t>
            </w:r>
          </w:p>
        </w:tc>
        <w:tc>
          <w:tcPr>
            <w:tcW w:w="2040" w:type="dxa"/>
            <w:tcBorders>
              <w:top w:val="nil"/>
              <w:left w:val="nil"/>
              <w:bottom w:val="nil"/>
              <w:right w:val="nil"/>
            </w:tcBorders>
            <w:noWrap/>
          </w:tcPr>
          <w:p w:rsidR="00690CE9" w:rsidRDefault="00690CE9" w:rsidP="00D9486A">
            <w:pPr>
              <w:spacing w:after="0" w:line="240" w:lineRule="auto"/>
              <w:jc w:val="center"/>
              <w:rPr>
                <w:rFonts w:ascii="Times New Roman" w:hAnsi="Times New Roman"/>
                <w:color w:val="000000"/>
                <w:sz w:val="21"/>
                <w:szCs w:val="21"/>
                <w:lang w:val="en-US" w:eastAsia="fr-FR"/>
              </w:rPr>
            </w:pPr>
          </w:p>
          <w:p w:rsidR="00690CE9" w:rsidRDefault="00690CE9" w:rsidP="00D9486A">
            <w:pPr>
              <w:spacing w:after="0" w:line="240" w:lineRule="auto"/>
              <w:jc w:val="center"/>
              <w:rPr>
                <w:rFonts w:ascii="Times New Roman" w:hAnsi="Times New Roman"/>
                <w:color w:val="000000"/>
                <w:sz w:val="21"/>
                <w:szCs w:val="21"/>
                <w:lang w:val="en-US" w:eastAsia="fr-FR"/>
              </w:rPr>
            </w:pPr>
          </w:p>
          <w:p w:rsidR="00690CE9"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0.998 (0.61-1.62)</w:t>
            </w:r>
          </w:p>
          <w:p w:rsidR="00690CE9" w:rsidRPr="00831567"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1.004 (0.48-2.09)</w:t>
            </w:r>
          </w:p>
        </w:tc>
        <w:tc>
          <w:tcPr>
            <w:tcW w:w="2089" w:type="dxa"/>
            <w:tcBorders>
              <w:top w:val="nil"/>
              <w:left w:val="nil"/>
              <w:bottom w:val="nil"/>
              <w:right w:val="nil"/>
            </w:tcBorders>
            <w:noWrap/>
          </w:tcPr>
          <w:p w:rsidR="00690CE9" w:rsidRDefault="00690CE9" w:rsidP="00D9486A">
            <w:pPr>
              <w:spacing w:after="0" w:line="240" w:lineRule="auto"/>
              <w:jc w:val="center"/>
              <w:rPr>
                <w:rFonts w:ascii="Times New Roman" w:hAnsi="Times New Roman"/>
                <w:bCs/>
                <w:color w:val="000000"/>
                <w:sz w:val="21"/>
                <w:szCs w:val="21"/>
                <w:lang w:val="en-US" w:eastAsia="fr-FR"/>
              </w:rPr>
            </w:pPr>
          </w:p>
          <w:p w:rsidR="00690CE9" w:rsidRDefault="00690CE9" w:rsidP="00D9486A">
            <w:pPr>
              <w:spacing w:after="0" w:line="240" w:lineRule="auto"/>
              <w:jc w:val="center"/>
              <w:rPr>
                <w:rFonts w:ascii="Times New Roman" w:hAnsi="Times New Roman"/>
                <w:bCs/>
                <w:color w:val="000000"/>
                <w:sz w:val="21"/>
                <w:szCs w:val="21"/>
                <w:lang w:val="en-US" w:eastAsia="fr-FR"/>
              </w:rPr>
            </w:pPr>
          </w:p>
          <w:p w:rsidR="00690CE9" w:rsidRPr="00422E27" w:rsidRDefault="00690CE9" w:rsidP="00D9486A">
            <w:pPr>
              <w:spacing w:after="0" w:line="240" w:lineRule="auto"/>
              <w:jc w:val="center"/>
              <w:rPr>
                <w:rFonts w:ascii="Times New Roman" w:hAnsi="Times New Roman"/>
                <w:bCs/>
                <w:color w:val="000000"/>
                <w:sz w:val="21"/>
                <w:szCs w:val="21"/>
                <w:lang w:val="en-US" w:eastAsia="fr-FR"/>
              </w:rPr>
            </w:pPr>
            <w:r w:rsidRPr="00422E27">
              <w:rPr>
                <w:rFonts w:ascii="Times New Roman" w:hAnsi="Times New Roman"/>
                <w:bCs/>
                <w:color w:val="000000"/>
                <w:sz w:val="21"/>
                <w:szCs w:val="21"/>
                <w:lang w:val="en-US" w:eastAsia="fr-FR"/>
              </w:rPr>
              <w:t>1.673 (0.87-3.21)</w:t>
            </w:r>
          </w:p>
          <w:p w:rsidR="00690CE9" w:rsidRPr="002B2C51" w:rsidRDefault="00690CE9" w:rsidP="00D9486A">
            <w:pPr>
              <w:spacing w:after="0" w:line="240" w:lineRule="auto"/>
              <w:jc w:val="center"/>
              <w:rPr>
                <w:rFonts w:ascii="Times New Roman" w:hAnsi="Times New Roman"/>
                <w:bCs/>
                <w:color w:val="000000"/>
                <w:sz w:val="21"/>
                <w:szCs w:val="21"/>
                <w:lang w:val="en-US" w:eastAsia="fr-FR"/>
              </w:rPr>
            </w:pPr>
            <w:r w:rsidRPr="00422E27">
              <w:rPr>
                <w:rFonts w:ascii="Times New Roman" w:hAnsi="Times New Roman"/>
                <w:bCs/>
                <w:color w:val="000000"/>
                <w:sz w:val="21"/>
                <w:szCs w:val="21"/>
                <w:lang w:val="en-US" w:eastAsia="fr-FR"/>
              </w:rPr>
              <w:t>1.291 (0.50-3.33)</w:t>
            </w:r>
          </w:p>
        </w:tc>
        <w:tc>
          <w:tcPr>
            <w:tcW w:w="1985" w:type="dxa"/>
            <w:tcBorders>
              <w:top w:val="nil"/>
              <w:left w:val="nil"/>
              <w:bottom w:val="nil"/>
              <w:right w:val="nil"/>
            </w:tcBorders>
            <w:noWrap/>
          </w:tcPr>
          <w:p w:rsidR="00690CE9" w:rsidRDefault="00690CE9" w:rsidP="00D9486A">
            <w:pPr>
              <w:spacing w:after="0" w:line="240" w:lineRule="auto"/>
              <w:jc w:val="center"/>
              <w:rPr>
                <w:rFonts w:ascii="Times New Roman" w:hAnsi="Times New Roman"/>
                <w:b/>
                <w:bCs/>
                <w:color w:val="000000"/>
                <w:sz w:val="21"/>
                <w:szCs w:val="21"/>
                <w:lang w:val="en-US" w:eastAsia="fr-FR"/>
              </w:rPr>
            </w:pPr>
          </w:p>
          <w:p w:rsidR="00690CE9" w:rsidRDefault="00690CE9" w:rsidP="00D9486A">
            <w:pPr>
              <w:spacing w:after="0" w:line="240" w:lineRule="auto"/>
              <w:jc w:val="center"/>
              <w:rPr>
                <w:rFonts w:ascii="Times New Roman" w:hAnsi="Times New Roman"/>
                <w:b/>
                <w:bCs/>
                <w:color w:val="000000"/>
                <w:sz w:val="21"/>
                <w:szCs w:val="21"/>
                <w:lang w:val="en-US" w:eastAsia="fr-FR"/>
              </w:rPr>
            </w:pPr>
          </w:p>
          <w:p w:rsidR="00690CE9" w:rsidRPr="00D9486A" w:rsidRDefault="00690CE9" w:rsidP="00D9486A">
            <w:pPr>
              <w:spacing w:after="0" w:line="240" w:lineRule="auto"/>
              <w:jc w:val="center"/>
              <w:rPr>
                <w:rFonts w:ascii="Times New Roman" w:hAnsi="Times New Roman"/>
                <w:bCs/>
                <w:color w:val="000000"/>
                <w:sz w:val="21"/>
                <w:szCs w:val="21"/>
                <w:lang w:val="en-US" w:eastAsia="fr-FR"/>
              </w:rPr>
            </w:pPr>
            <w:r>
              <w:rPr>
                <w:rFonts w:ascii="Times New Roman" w:hAnsi="Times New Roman"/>
                <w:bCs/>
                <w:color w:val="000000"/>
                <w:sz w:val="21"/>
                <w:szCs w:val="21"/>
                <w:lang w:val="en-US" w:eastAsia="fr-FR"/>
              </w:rPr>
              <w:t>1.113 (0.71-1.75</w:t>
            </w:r>
            <w:r w:rsidRPr="00D9486A">
              <w:rPr>
                <w:rFonts w:ascii="Times New Roman" w:hAnsi="Times New Roman"/>
                <w:bCs/>
                <w:color w:val="000000"/>
                <w:sz w:val="21"/>
                <w:szCs w:val="21"/>
                <w:lang w:val="en-US" w:eastAsia="fr-FR"/>
              </w:rPr>
              <w:t>)</w:t>
            </w:r>
          </w:p>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r>
              <w:rPr>
                <w:rFonts w:ascii="Times New Roman" w:hAnsi="Times New Roman"/>
                <w:bCs/>
                <w:color w:val="000000"/>
                <w:sz w:val="21"/>
                <w:szCs w:val="21"/>
                <w:lang w:val="en-US" w:eastAsia="fr-FR"/>
              </w:rPr>
              <w:t>1.005 (0.50-2.02</w:t>
            </w:r>
            <w:r w:rsidRPr="00D9486A">
              <w:rPr>
                <w:rFonts w:ascii="Times New Roman" w:hAnsi="Times New Roman"/>
                <w:bCs/>
                <w:color w:val="000000"/>
                <w:sz w:val="21"/>
                <w:szCs w:val="21"/>
                <w:lang w:val="en-US" w:eastAsia="fr-FR"/>
              </w:rPr>
              <w:t>)</w:t>
            </w:r>
          </w:p>
        </w:tc>
        <w:tc>
          <w:tcPr>
            <w:tcW w:w="1984" w:type="dxa"/>
            <w:tcBorders>
              <w:top w:val="nil"/>
              <w:left w:val="nil"/>
              <w:bottom w:val="nil"/>
              <w:right w:val="nil"/>
            </w:tcBorders>
            <w:noWrap/>
          </w:tcPr>
          <w:p w:rsidR="00690CE9" w:rsidRDefault="00690CE9" w:rsidP="00D9486A">
            <w:pPr>
              <w:spacing w:after="0" w:line="240" w:lineRule="auto"/>
              <w:jc w:val="center"/>
              <w:rPr>
                <w:rFonts w:ascii="Times New Roman" w:hAnsi="Times New Roman"/>
                <w:b/>
                <w:color w:val="000000"/>
                <w:sz w:val="21"/>
                <w:szCs w:val="21"/>
                <w:lang w:val="en-US" w:eastAsia="fr-FR"/>
              </w:rPr>
            </w:pPr>
          </w:p>
          <w:p w:rsidR="00690CE9" w:rsidRDefault="00690CE9" w:rsidP="00D9486A">
            <w:pPr>
              <w:spacing w:after="0" w:line="240" w:lineRule="auto"/>
              <w:jc w:val="center"/>
              <w:rPr>
                <w:rFonts w:ascii="Times New Roman" w:hAnsi="Times New Roman"/>
                <w:b/>
                <w:color w:val="000000"/>
                <w:sz w:val="21"/>
                <w:szCs w:val="21"/>
                <w:lang w:val="en-US" w:eastAsia="fr-FR"/>
              </w:rPr>
            </w:pPr>
          </w:p>
          <w:p w:rsidR="00690CE9" w:rsidRPr="00D9486A"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1.081 (0.68-1.73</w:t>
            </w:r>
            <w:r w:rsidRPr="00D9486A">
              <w:rPr>
                <w:rFonts w:ascii="Times New Roman" w:hAnsi="Times New Roman"/>
                <w:color w:val="000000"/>
                <w:sz w:val="21"/>
                <w:szCs w:val="21"/>
                <w:lang w:val="en-US" w:eastAsia="fr-FR"/>
              </w:rPr>
              <w:t>)</w:t>
            </w:r>
          </w:p>
          <w:p w:rsidR="00690CE9" w:rsidRPr="00831567" w:rsidRDefault="00690CE9" w:rsidP="00D9486A">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t>1.033 (0.50-2.13</w:t>
            </w:r>
            <w:r w:rsidRPr="00D9486A">
              <w:rPr>
                <w:rFonts w:ascii="Times New Roman" w:hAnsi="Times New Roman"/>
                <w:color w:val="000000"/>
                <w:sz w:val="21"/>
                <w:szCs w:val="21"/>
                <w:lang w:val="en-US" w:eastAsia="fr-FR"/>
              </w:rPr>
              <w:t>)</w:t>
            </w:r>
          </w:p>
        </w:tc>
        <w:tc>
          <w:tcPr>
            <w:tcW w:w="1985" w:type="dxa"/>
            <w:tcBorders>
              <w:top w:val="nil"/>
              <w:left w:val="nil"/>
              <w:bottom w:val="nil"/>
              <w:right w:val="nil"/>
            </w:tcBorders>
            <w:noWrap/>
          </w:tcPr>
          <w:p w:rsidR="00690CE9" w:rsidRDefault="00690CE9" w:rsidP="00D9486A">
            <w:pPr>
              <w:spacing w:after="0" w:line="240" w:lineRule="auto"/>
              <w:jc w:val="center"/>
              <w:rPr>
                <w:rFonts w:ascii="Times New Roman" w:hAnsi="Times New Roman"/>
                <w:b/>
                <w:color w:val="000000"/>
                <w:sz w:val="21"/>
                <w:szCs w:val="21"/>
                <w:lang w:val="en-US" w:eastAsia="fr-FR"/>
              </w:rPr>
            </w:pPr>
          </w:p>
          <w:p w:rsidR="00690CE9" w:rsidRDefault="00690CE9" w:rsidP="00D9486A">
            <w:pPr>
              <w:spacing w:after="0" w:line="240" w:lineRule="auto"/>
              <w:jc w:val="center"/>
              <w:rPr>
                <w:rFonts w:ascii="Times New Roman" w:hAnsi="Times New Roman"/>
                <w:b/>
                <w:color w:val="000000"/>
                <w:sz w:val="21"/>
                <w:szCs w:val="21"/>
                <w:lang w:val="en-US" w:eastAsia="fr-FR"/>
              </w:rPr>
            </w:pPr>
          </w:p>
          <w:p w:rsidR="00690CE9" w:rsidRPr="00FC0AD5"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1.104 (0.71-1.72</w:t>
            </w:r>
            <w:r w:rsidRPr="00FC0AD5">
              <w:rPr>
                <w:rFonts w:ascii="Times New Roman" w:hAnsi="Times New Roman"/>
                <w:color w:val="000000"/>
                <w:sz w:val="21"/>
                <w:szCs w:val="21"/>
                <w:lang w:val="en-US" w:eastAsia="fr-FR"/>
              </w:rPr>
              <w:t>)</w:t>
            </w:r>
          </w:p>
          <w:p w:rsidR="00690CE9" w:rsidRPr="00831567" w:rsidRDefault="00690CE9" w:rsidP="00D9486A">
            <w:pPr>
              <w:spacing w:after="0" w:line="240" w:lineRule="auto"/>
              <w:jc w:val="center"/>
              <w:rPr>
                <w:rFonts w:ascii="Times New Roman" w:hAnsi="Times New Roman"/>
                <w:b/>
                <w:color w:val="000000"/>
                <w:sz w:val="21"/>
                <w:szCs w:val="21"/>
                <w:lang w:val="en-US" w:eastAsia="fr-FR"/>
              </w:rPr>
            </w:pPr>
            <w:r>
              <w:rPr>
                <w:rFonts w:ascii="Times New Roman" w:hAnsi="Times New Roman"/>
                <w:color w:val="000000"/>
                <w:sz w:val="21"/>
                <w:szCs w:val="21"/>
                <w:lang w:val="en-US" w:eastAsia="fr-FR"/>
              </w:rPr>
              <w:t>1.112 (0.56-2.20</w:t>
            </w:r>
            <w:r w:rsidRPr="00FC0AD5">
              <w:rPr>
                <w:rFonts w:ascii="Times New Roman" w:hAnsi="Times New Roman"/>
                <w:color w:val="000000"/>
                <w:sz w:val="21"/>
                <w:szCs w:val="21"/>
                <w:lang w:val="en-US" w:eastAsia="fr-FR"/>
              </w:rPr>
              <w:t>)</w:t>
            </w:r>
          </w:p>
        </w:tc>
      </w:tr>
      <w:tr w:rsidR="00690CE9" w:rsidRPr="00AA7090" w:rsidTr="00D9486A">
        <w:trPr>
          <w:trHeight w:val="345"/>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color w:val="000000"/>
                <w:sz w:val="21"/>
                <w:szCs w:val="21"/>
                <w:lang w:val="en-US" w:eastAsia="fr-FR"/>
              </w:rPr>
            </w:pPr>
          </w:p>
        </w:tc>
        <w:tc>
          <w:tcPr>
            <w:tcW w:w="2040"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p>
        </w:tc>
        <w:tc>
          <w:tcPr>
            <w:tcW w:w="2089"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color w:val="000000"/>
                <w:sz w:val="21"/>
                <w:szCs w:val="21"/>
                <w:lang w:val="en-US" w:eastAsia="fr-FR"/>
              </w:rPr>
            </w:pPr>
          </w:p>
        </w:tc>
        <w:tc>
          <w:tcPr>
            <w:tcW w:w="1985"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p>
        </w:tc>
        <w:tc>
          <w:tcPr>
            <w:tcW w:w="1984"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b/>
                <w:bCs/>
                <w:color w:val="000000"/>
                <w:sz w:val="21"/>
                <w:szCs w:val="21"/>
                <w:lang w:val="en-US" w:eastAsia="fr-FR"/>
              </w:rPr>
            </w:pPr>
          </w:p>
        </w:tc>
        <w:tc>
          <w:tcPr>
            <w:tcW w:w="1985" w:type="dxa"/>
            <w:tcBorders>
              <w:top w:val="nil"/>
              <w:left w:val="nil"/>
              <w:bottom w:val="nil"/>
              <w:right w:val="nil"/>
            </w:tcBorders>
            <w:noWrap/>
          </w:tcPr>
          <w:p w:rsidR="00690CE9" w:rsidRPr="00831567" w:rsidRDefault="00690CE9" w:rsidP="00D9486A">
            <w:pPr>
              <w:spacing w:after="0" w:line="240" w:lineRule="auto"/>
              <w:jc w:val="center"/>
              <w:rPr>
                <w:rFonts w:ascii="Times New Roman" w:hAnsi="Times New Roman"/>
                <w:color w:val="000000"/>
                <w:sz w:val="21"/>
                <w:szCs w:val="21"/>
                <w:lang w:val="en-US" w:eastAsia="fr-FR"/>
              </w:rPr>
            </w:pPr>
          </w:p>
        </w:tc>
      </w:tr>
      <w:tr w:rsidR="00690CE9" w:rsidRPr="00AA7090" w:rsidTr="00D9486A">
        <w:trPr>
          <w:trHeight w:val="199"/>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Growth</w:t>
            </w: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1.076 (0.97-1.20)</w:t>
            </w:r>
          </w:p>
        </w:tc>
        <w:tc>
          <w:tcPr>
            <w:tcW w:w="2040" w:type="dxa"/>
            <w:tcBorders>
              <w:top w:val="nil"/>
              <w:left w:val="nil"/>
              <w:bottom w:val="nil"/>
              <w:right w:val="nil"/>
            </w:tcBorders>
            <w:noWrap/>
          </w:tcPr>
          <w:p w:rsidR="00690CE9" w:rsidRPr="000A7C73" w:rsidRDefault="00690CE9" w:rsidP="00D9486A">
            <w:pPr>
              <w:spacing w:after="0" w:line="240" w:lineRule="auto"/>
              <w:jc w:val="center"/>
              <w:rPr>
                <w:rFonts w:ascii="Times New Roman" w:hAnsi="Times New Roman"/>
                <w:b/>
                <w:bCs/>
                <w:color w:val="000000"/>
                <w:sz w:val="21"/>
                <w:szCs w:val="21"/>
                <w:lang w:eastAsia="fr-FR"/>
              </w:rPr>
            </w:pPr>
            <w:r w:rsidRPr="000A7C73">
              <w:rPr>
                <w:rFonts w:ascii="Times New Roman" w:hAnsi="Times New Roman"/>
                <w:b/>
                <w:bCs/>
                <w:color w:val="000000"/>
                <w:sz w:val="21"/>
                <w:szCs w:val="21"/>
                <w:lang w:eastAsia="fr-FR"/>
              </w:rPr>
              <w:t>1.118* (1.00-1.25)</w:t>
            </w: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1.134 (0.96-1.34)</w:t>
            </w:r>
          </w:p>
        </w:tc>
        <w:tc>
          <w:tcPr>
            <w:tcW w:w="1985" w:type="dxa"/>
            <w:tcBorders>
              <w:top w:val="nil"/>
              <w:left w:val="nil"/>
              <w:bottom w:val="nil"/>
              <w:right w:val="nil"/>
            </w:tcBorders>
            <w:noWrap/>
          </w:tcPr>
          <w:p w:rsidR="00690CE9" w:rsidRPr="00656E18" w:rsidRDefault="00690CE9" w:rsidP="00D9486A">
            <w:pPr>
              <w:spacing w:after="0" w:line="240" w:lineRule="auto"/>
              <w:jc w:val="center"/>
              <w:rPr>
                <w:rFonts w:ascii="Times New Roman" w:hAnsi="Times New Roman"/>
                <w:b/>
                <w:bCs/>
                <w:color w:val="000000"/>
                <w:sz w:val="21"/>
                <w:szCs w:val="21"/>
                <w:lang w:eastAsia="fr-FR"/>
              </w:rPr>
            </w:pPr>
            <w:r w:rsidRPr="00656E18">
              <w:rPr>
                <w:rFonts w:ascii="Times New Roman" w:hAnsi="Times New Roman"/>
                <w:b/>
                <w:bCs/>
                <w:color w:val="000000"/>
                <w:sz w:val="21"/>
                <w:szCs w:val="21"/>
                <w:lang w:eastAsia="fr-FR"/>
              </w:rPr>
              <w:t>1.107* (0.99-1.23)</w:t>
            </w:r>
          </w:p>
        </w:tc>
        <w:tc>
          <w:tcPr>
            <w:tcW w:w="1984" w:type="dxa"/>
            <w:tcBorders>
              <w:top w:val="nil"/>
              <w:left w:val="nil"/>
              <w:bottom w:val="nil"/>
              <w:right w:val="nil"/>
            </w:tcBorders>
            <w:noWrap/>
          </w:tcPr>
          <w:p w:rsidR="00690CE9" w:rsidRPr="00A4647E" w:rsidRDefault="00690CE9" w:rsidP="00D9486A">
            <w:pPr>
              <w:spacing w:after="0" w:line="240" w:lineRule="auto"/>
              <w:jc w:val="center"/>
              <w:rPr>
                <w:rFonts w:ascii="Times New Roman" w:hAnsi="Times New Roman"/>
                <w:b/>
                <w:bCs/>
                <w:color w:val="000000"/>
                <w:sz w:val="21"/>
                <w:szCs w:val="21"/>
                <w:lang w:eastAsia="fr-FR"/>
              </w:rPr>
            </w:pPr>
            <w:r w:rsidRPr="00A4647E">
              <w:rPr>
                <w:rFonts w:ascii="Times New Roman" w:hAnsi="Times New Roman"/>
                <w:b/>
                <w:bCs/>
                <w:color w:val="000000"/>
                <w:sz w:val="21"/>
                <w:szCs w:val="21"/>
                <w:lang w:eastAsia="fr-FR"/>
              </w:rPr>
              <w:t>1.125 ** (1.00-1.26)</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1.082 (0.98-1.20)</w:t>
            </w:r>
          </w:p>
        </w:tc>
      </w:tr>
      <w:tr w:rsidR="00690CE9" w:rsidRPr="00AA7090" w:rsidTr="00D9486A">
        <w:trPr>
          <w:trHeight w:val="199"/>
        </w:trPr>
        <w:tc>
          <w:tcPr>
            <w:tcW w:w="3559" w:type="dxa"/>
            <w:tcBorders>
              <w:top w:val="nil"/>
              <w:left w:val="nil"/>
              <w:bottom w:val="single" w:sz="4" w:space="0" w:color="auto"/>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40"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89"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4"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single" w:sz="4"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r>
      <w:tr w:rsidR="00690CE9" w:rsidRPr="00AA7090" w:rsidTr="00D9486A">
        <w:trPr>
          <w:trHeight w:val="177"/>
        </w:trPr>
        <w:tc>
          <w:tcPr>
            <w:tcW w:w="3559" w:type="dxa"/>
            <w:tcBorders>
              <w:top w:val="single" w:sz="4" w:space="0" w:color="auto"/>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Observations</w:t>
            </w:r>
          </w:p>
        </w:tc>
        <w:tc>
          <w:tcPr>
            <w:tcW w:w="2126"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2040"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2089"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4"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c>
          <w:tcPr>
            <w:tcW w:w="1985" w:type="dxa"/>
            <w:tcBorders>
              <w:top w:val="single" w:sz="4" w:space="0" w:color="auto"/>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116</w:t>
            </w:r>
          </w:p>
        </w:tc>
      </w:tr>
      <w:tr w:rsidR="00690CE9" w:rsidRPr="00AA7090" w:rsidTr="00D9486A">
        <w:trPr>
          <w:trHeight w:val="177"/>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r>
      <w:tr w:rsidR="00690CE9" w:rsidRPr="00AA7090" w:rsidTr="00D9486A">
        <w:trPr>
          <w:trHeight w:val="300"/>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Alpha</w:t>
            </w:r>
          </w:p>
        </w:tc>
        <w:tc>
          <w:tcPr>
            <w:tcW w:w="2126" w:type="dxa"/>
            <w:tcBorders>
              <w:top w:val="nil"/>
              <w:left w:val="nil"/>
              <w:bottom w:val="nil"/>
              <w:right w:val="nil"/>
            </w:tcBorders>
            <w:noWrap/>
          </w:tcPr>
          <w:p w:rsidR="00690CE9" w:rsidRPr="00FC2492" w:rsidRDefault="00690CE9" w:rsidP="00FC2492">
            <w:pPr>
              <w:jc w:val="center"/>
              <w:rPr>
                <w:rFonts w:ascii="Times New Roman" w:hAnsi="Times New Roman"/>
                <w:color w:val="000000"/>
                <w:lang w:eastAsia="fr-FR"/>
              </w:rPr>
            </w:pPr>
            <w:r w:rsidRPr="00FC2492">
              <w:rPr>
                <w:rFonts w:ascii="Times New Roman" w:hAnsi="Times New Roman"/>
                <w:color w:val="000000"/>
                <w:lang w:eastAsia="fr-FR"/>
              </w:rPr>
              <w:t>0.00 (0.00-0.00)</w:t>
            </w: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0.070 (0.00-2.84)</w:t>
            </w: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0.224 (0.04-1.37)</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0.069 (0.00-1.62)</w:t>
            </w: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0.089 (0.00-1.21)</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0.025 (0.00-66.56)</w:t>
            </w:r>
          </w:p>
        </w:tc>
      </w:tr>
      <w:tr w:rsidR="00690CE9" w:rsidRPr="00AA7090" w:rsidTr="00D9486A">
        <w:trPr>
          <w:trHeight w:val="109"/>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p>
        </w:tc>
      </w:tr>
      <w:tr w:rsidR="00690CE9" w:rsidRPr="00AA7090" w:rsidTr="00D9486A">
        <w:trPr>
          <w:trHeight w:val="197"/>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r w:rsidRPr="006C2E86">
              <w:rPr>
                <w:rFonts w:ascii="Times New Roman" w:hAnsi="Times New Roman"/>
                <w:color w:val="000000"/>
                <w:sz w:val="21"/>
                <w:szCs w:val="21"/>
                <w:lang w:val="en-US" w:eastAsia="fr-FR"/>
              </w:rPr>
              <w:t>Pseudo R-squared</w:t>
            </w: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0.14</w:t>
            </w: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w:t>
            </w: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0.17</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0.12</w:t>
            </w: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0.11</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0.13</w:t>
            </w:r>
          </w:p>
        </w:tc>
      </w:tr>
      <w:tr w:rsidR="00690CE9" w:rsidRPr="00AA7090" w:rsidTr="00D9486A">
        <w:trPr>
          <w:trHeight w:val="197"/>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val="en-US" w:eastAsia="fr-FR"/>
              </w:rPr>
            </w:pPr>
            <w:r>
              <w:rPr>
                <w:rFonts w:ascii="Times New Roman" w:hAnsi="Times New Roman"/>
                <w:color w:val="000000"/>
                <w:sz w:val="21"/>
                <w:szCs w:val="21"/>
                <w:lang w:val="en-US" w:eastAsia="fr-FR"/>
              </w:rPr>
              <w:t>Cox-Snell</w:t>
            </w:r>
            <w:r w:rsidRPr="006C2E86">
              <w:rPr>
                <w:rFonts w:ascii="Times New Roman" w:hAnsi="Times New Roman"/>
                <w:color w:val="000000"/>
                <w:sz w:val="21"/>
                <w:szCs w:val="21"/>
                <w:lang w:val="en-US" w:eastAsia="fr-FR"/>
              </w:rPr>
              <w:t xml:space="preserve"> Pseudo R-squared</w:t>
            </w:r>
          </w:p>
        </w:tc>
        <w:tc>
          <w:tcPr>
            <w:tcW w:w="2126"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0.32</w:t>
            </w:r>
          </w:p>
        </w:tc>
        <w:tc>
          <w:tcPr>
            <w:tcW w:w="2040"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0.28</w:t>
            </w:r>
          </w:p>
        </w:tc>
        <w:tc>
          <w:tcPr>
            <w:tcW w:w="2089"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0.33</w:t>
            </w:r>
          </w:p>
        </w:tc>
        <w:tc>
          <w:tcPr>
            <w:tcW w:w="1985"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0.31</w:t>
            </w:r>
          </w:p>
        </w:tc>
        <w:tc>
          <w:tcPr>
            <w:tcW w:w="1984"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0.28</w:t>
            </w:r>
          </w:p>
        </w:tc>
        <w:tc>
          <w:tcPr>
            <w:tcW w:w="1985" w:type="dxa"/>
            <w:tcBorders>
              <w:top w:val="nil"/>
              <w:left w:val="nil"/>
              <w:bottom w:val="nil"/>
              <w:right w:val="nil"/>
            </w:tcBorders>
            <w:noWrap/>
          </w:tcPr>
          <w:p w:rsidR="00690CE9" w:rsidRPr="00FC5BC4" w:rsidRDefault="00690CE9" w:rsidP="00D9486A">
            <w:pPr>
              <w:spacing w:after="0" w:line="240" w:lineRule="auto"/>
              <w:jc w:val="center"/>
              <w:rPr>
                <w:rFonts w:ascii="Times New Roman" w:hAnsi="Times New Roman"/>
                <w:color w:val="000000"/>
                <w:sz w:val="21"/>
                <w:szCs w:val="21"/>
                <w:lang w:val="en-US" w:eastAsia="fr-FR"/>
              </w:rPr>
            </w:pPr>
            <w:r>
              <w:rPr>
                <w:rFonts w:ascii="Times New Roman" w:hAnsi="Times New Roman"/>
                <w:color w:val="000000"/>
                <w:sz w:val="21"/>
                <w:szCs w:val="21"/>
                <w:lang w:val="en-US" w:eastAsia="fr-FR"/>
              </w:rPr>
              <w:t>0.32</w:t>
            </w:r>
          </w:p>
        </w:tc>
      </w:tr>
      <w:tr w:rsidR="00690CE9" w:rsidRPr="00AA7090" w:rsidTr="00D9486A">
        <w:trPr>
          <w:trHeight w:val="300"/>
        </w:trPr>
        <w:tc>
          <w:tcPr>
            <w:tcW w:w="3559" w:type="dxa"/>
            <w:tcBorders>
              <w:top w:val="nil"/>
              <w:left w:val="nil"/>
              <w:bottom w:val="nil"/>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r>
              <w:rPr>
                <w:rFonts w:ascii="Times New Roman" w:hAnsi="Times New Roman"/>
                <w:color w:val="000000"/>
                <w:sz w:val="21"/>
                <w:szCs w:val="21"/>
                <w:lang w:val="en-US" w:eastAsia="fr-FR"/>
              </w:rPr>
              <w:t>Likelihood-ratio</w:t>
            </w:r>
            <w:r w:rsidRPr="006C2E86">
              <w:rPr>
                <w:rFonts w:ascii="Times New Roman" w:hAnsi="Times New Roman"/>
                <w:color w:val="000000"/>
                <w:sz w:val="21"/>
                <w:szCs w:val="21"/>
                <w:lang w:val="en-US" w:eastAsia="fr-FR"/>
              </w:rPr>
              <w:t xml:space="preserve"> chi2</w:t>
            </w:r>
          </w:p>
        </w:tc>
        <w:tc>
          <w:tcPr>
            <w:tcW w:w="2126"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43.88</w:t>
            </w:r>
          </w:p>
        </w:tc>
        <w:tc>
          <w:tcPr>
            <w:tcW w:w="2040"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37.46</w:t>
            </w:r>
          </w:p>
        </w:tc>
        <w:tc>
          <w:tcPr>
            <w:tcW w:w="2089"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46.68</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42.55</w:t>
            </w:r>
          </w:p>
        </w:tc>
        <w:tc>
          <w:tcPr>
            <w:tcW w:w="1984"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38.27</w:t>
            </w:r>
          </w:p>
        </w:tc>
        <w:tc>
          <w:tcPr>
            <w:tcW w:w="1985" w:type="dxa"/>
            <w:tcBorders>
              <w:top w:val="nil"/>
              <w:left w:val="nil"/>
              <w:bottom w:val="nil"/>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44.28</w:t>
            </w:r>
          </w:p>
        </w:tc>
      </w:tr>
      <w:tr w:rsidR="00690CE9" w:rsidRPr="00AA7090" w:rsidTr="00D9486A">
        <w:trPr>
          <w:trHeight w:val="300"/>
        </w:trPr>
        <w:tc>
          <w:tcPr>
            <w:tcW w:w="3559" w:type="dxa"/>
            <w:tcBorders>
              <w:top w:val="nil"/>
              <w:left w:val="nil"/>
              <w:bottom w:val="double" w:sz="6" w:space="0" w:color="auto"/>
              <w:right w:val="nil"/>
            </w:tcBorders>
            <w:noWrap/>
          </w:tcPr>
          <w:p w:rsidR="00690CE9" w:rsidRPr="006C2E86" w:rsidRDefault="00690CE9" w:rsidP="00D9486A">
            <w:pPr>
              <w:spacing w:after="0" w:line="240" w:lineRule="auto"/>
              <w:rPr>
                <w:rFonts w:ascii="Times New Roman" w:hAnsi="Times New Roman"/>
                <w:color w:val="000000"/>
                <w:sz w:val="21"/>
                <w:szCs w:val="21"/>
                <w:lang w:eastAsia="fr-FR"/>
              </w:rPr>
            </w:pPr>
            <w:proofErr w:type="spellStart"/>
            <w:r w:rsidRPr="006C2E86">
              <w:rPr>
                <w:rFonts w:ascii="Times New Roman" w:hAnsi="Times New Roman"/>
                <w:color w:val="000000"/>
                <w:sz w:val="21"/>
                <w:szCs w:val="21"/>
                <w:lang w:val="en-US" w:eastAsia="fr-FR"/>
              </w:rPr>
              <w:t>Prob</w:t>
            </w:r>
            <w:proofErr w:type="spellEnd"/>
            <w:r w:rsidRPr="006C2E86">
              <w:rPr>
                <w:rFonts w:ascii="Times New Roman" w:hAnsi="Times New Roman"/>
                <w:color w:val="000000"/>
                <w:sz w:val="21"/>
                <w:szCs w:val="21"/>
                <w:lang w:val="en-US" w:eastAsia="fr-FR"/>
              </w:rPr>
              <w:t>&gt;chi2</w:t>
            </w:r>
          </w:p>
        </w:tc>
        <w:tc>
          <w:tcPr>
            <w:tcW w:w="2126" w:type="dxa"/>
            <w:tcBorders>
              <w:top w:val="nil"/>
              <w:left w:val="nil"/>
              <w:bottom w:val="double" w:sz="6" w:space="0" w:color="auto"/>
              <w:right w:val="nil"/>
            </w:tcBorders>
            <w:noWrap/>
          </w:tcPr>
          <w:p w:rsidR="00690CE9" w:rsidRPr="006C2E86" w:rsidRDefault="00690CE9" w:rsidP="007C153D">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0.005</w:t>
            </w:r>
          </w:p>
        </w:tc>
        <w:tc>
          <w:tcPr>
            <w:tcW w:w="2040" w:type="dxa"/>
            <w:tcBorders>
              <w:top w:val="nil"/>
              <w:left w:val="nil"/>
              <w:bottom w:val="double" w:sz="6"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0.029</w:t>
            </w:r>
          </w:p>
        </w:tc>
        <w:tc>
          <w:tcPr>
            <w:tcW w:w="2089" w:type="dxa"/>
            <w:tcBorders>
              <w:top w:val="nil"/>
              <w:left w:val="nil"/>
              <w:bottom w:val="double" w:sz="6"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0.003</w:t>
            </w:r>
          </w:p>
        </w:tc>
        <w:tc>
          <w:tcPr>
            <w:tcW w:w="1985" w:type="dxa"/>
            <w:tcBorders>
              <w:top w:val="nil"/>
              <w:left w:val="nil"/>
              <w:bottom w:val="double" w:sz="6"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0.008</w:t>
            </w:r>
          </w:p>
        </w:tc>
        <w:tc>
          <w:tcPr>
            <w:tcW w:w="1984" w:type="dxa"/>
            <w:tcBorders>
              <w:top w:val="nil"/>
              <w:left w:val="nil"/>
              <w:bottom w:val="double" w:sz="6"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0.024</w:t>
            </w:r>
          </w:p>
        </w:tc>
        <w:tc>
          <w:tcPr>
            <w:tcW w:w="1985" w:type="dxa"/>
            <w:tcBorders>
              <w:top w:val="nil"/>
              <w:left w:val="nil"/>
              <w:bottom w:val="double" w:sz="6" w:space="0" w:color="auto"/>
              <w:right w:val="nil"/>
            </w:tcBorders>
            <w:noWrap/>
          </w:tcPr>
          <w:p w:rsidR="00690CE9" w:rsidRPr="006C2E86" w:rsidRDefault="00690CE9" w:rsidP="00D9486A">
            <w:pPr>
              <w:spacing w:after="0" w:line="240" w:lineRule="auto"/>
              <w:jc w:val="center"/>
              <w:rPr>
                <w:rFonts w:ascii="Times New Roman" w:hAnsi="Times New Roman"/>
                <w:color w:val="000000"/>
                <w:sz w:val="21"/>
                <w:szCs w:val="21"/>
                <w:lang w:eastAsia="fr-FR"/>
              </w:rPr>
            </w:pPr>
            <w:r>
              <w:rPr>
                <w:rFonts w:ascii="Times New Roman" w:hAnsi="Times New Roman"/>
                <w:color w:val="000000"/>
                <w:sz w:val="21"/>
                <w:szCs w:val="21"/>
                <w:lang w:eastAsia="fr-FR"/>
              </w:rPr>
              <w:t>0.005</w:t>
            </w:r>
          </w:p>
        </w:tc>
      </w:tr>
    </w:tbl>
    <w:p w:rsidR="00690CE9" w:rsidRPr="006C2E86" w:rsidRDefault="00690CE9" w:rsidP="009A1CD3">
      <w:pPr>
        <w:jc w:val="both"/>
        <w:rPr>
          <w:rFonts w:ascii="Times New Roman" w:hAnsi="Times New Roman"/>
          <w:i/>
          <w:sz w:val="24"/>
          <w:szCs w:val="24"/>
          <w:lang w:val="en-US"/>
        </w:rPr>
      </w:pPr>
    </w:p>
    <w:p w:rsidR="00690CE9" w:rsidRDefault="00690CE9" w:rsidP="007C153D">
      <w:pPr>
        <w:spacing w:after="0"/>
        <w:jc w:val="both"/>
        <w:rPr>
          <w:rFonts w:ascii="Times New Roman" w:hAnsi="Times New Roman"/>
          <w:color w:val="000000"/>
          <w:sz w:val="20"/>
          <w:szCs w:val="20"/>
          <w:lang w:val="en-US" w:eastAsia="fr-FR"/>
        </w:rPr>
      </w:pPr>
      <w:r w:rsidRPr="003A1ED4">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3A1ED4">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 xml:space="preserve">The dependent variable is the total number of reforms adopted by legislature between 1990 and 2010. </w:t>
      </w:r>
      <w:r>
        <w:rPr>
          <w:rFonts w:ascii="Times New Roman" w:hAnsi="Times New Roman"/>
          <w:color w:val="000000"/>
          <w:sz w:val="20"/>
          <w:szCs w:val="20"/>
          <w:lang w:val="en-US" w:eastAsia="fr-FR"/>
        </w:rPr>
        <w:t xml:space="preserve"> Other control variables not reported here include 18 country dummies. </w:t>
      </w:r>
      <w:proofErr w:type="gramStart"/>
      <w:r w:rsidRPr="003A1ED4">
        <w:rPr>
          <w:rFonts w:ascii="Times New Roman" w:hAnsi="Times New Roman"/>
          <w:color w:val="000000"/>
          <w:sz w:val="20"/>
          <w:szCs w:val="20"/>
          <w:lang w:val="en-US" w:eastAsia="fr-FR"/>
        </w:rPr>
        <w:t>*p &lt; 0.1; **p &lt; 0.05; *** p &lt; 0.01.</w:t>
      </w:r>
      <w:proofErr w:type="gramEnd"/>
    </w:p>
    <w:p w:rsidR="00690CE9" w:rsidRDefault="00690CE9" w:rsidP="00EC3EA4">
      <w:pPr>
        <w:jc w:val="both"/>
        <w:rPr>
          <w:rFonts w:ascii="Times New Roman" w:hAnsi="Times New Roman"/>
          <w:color w:val="000000"/>
          <w:sz w:val="20"/>
          <w:szCs w:val="20"/>
          <w:lang w:val="en-US" w:eastAsia="fr-FR"/>
        </w:rPr>
      </w:pPr>
    </w:p>
    <w:p w:rsidR="00690CE9" w:rsidRPr="006C2E86" w:rsidRDefault="00690CE9" w:rsidP="009A1CD3">
      <w:pPr>
        <w:jc w:val="both"/>
        <w:rPr>
          <w:rFonts w:ascii="Times New Roman" w:hAnsi="Times New Roman"/>
          <w:i/>
          <w:sz w:val="24"/>
          <w:szCs w:val="24"/>
          <w:lang w:val="en-US"/>
        </w:rPr>
      </w:pPr>
    </w:p>
    <w:p w:rsidR="00690CE9" w:rsidRPr="006C2E86" w:rsidRDefault="00690CE9" w:rsidP="009A1CD3">
      <w:pPr>
        <w:jc w:val="both"/>
        <w:rPr>
          <w:rFonts w:ascii="Times New Roman" w:hAnsi="Times New Roman"/>
          <w:i/>
          <w:sz w:val="24"/>
          <w:szCs w:val="24"/>
          <w:lang w:val="en-US"/>
        </w:rPr>
      </w:pPr>
    </w:p>
    <w:p w:rsidR="00690CE9" w:rsidRDefault="00690CE9" w:rsidP="00ED4AD8">
      <w:pPr>
        <w:autoSpaceDE w:val="0"/>
        <w:autoSpaceDN w:val="0"/>
        <w:adjustRightInd w:val="0"/>
        <w:spacing w:after="0" w:line="240" w:lineRule="auto"/>
        <w:rPr>
          <w:rFonts w:ascii="Times New Roman" w:hAnsi="Times New Roman"/>
          <w:lang w:val="en-US"/>
        </w:rPr>
        <w:sectPr w:rsidR="00690CE9" w:rsidSect="00ED4AD8">
          <w:pgSz w:w="16838" w:h="11906" w:orient="landscape"/>
          <w:pgMar w:top="1417" w:right="1417" w:bottom="1417" w:left="1417" w:header="708" w:footer="708" w:gutter="0"/>
          <w:cols w:space="708"/>
          <w:docGrid w:linePitch="360"/>
        </w:sectPr>
      </w:pPr>
    </w:p>
    <w:p w:rsidR="00690CE9" w:rsidRDefault="00690CE9" w:rsidP="00ED4AD8">
      <w:pPr>
        <w:autoSpaceDE w:val="0"/>
        <w:autoSpaceDN w:val="0"/>
        <w:adjustRightInd w:val="0"/>
        <w:spacing w:after="0" w:line="240" w:lineRule="auto"/>
        <w:rPr>
          <w:rFonts w:ascii="Times New Roman" w:hAnsi="Times New Roman"/>
          <w:i/>
          <w:lang w:val="en-US"/>
        </w:rPr>
      </w:pPr>
      <w:proofErr w:type="gramStart"/>
      <w:r w:rsidRPr="00ED4AD8">
        <w:rPr>
          <w:rFonts w:ascii="Times New Roman" w:hAnsi="Times New Roman"/>
          <w:b/>
          <w:lang w:val="en-US"/>
        </w:rPr>
        <w:lastRenderedPageBreak/>
        <w:t xml:space="preserve">Appendix </w:t>
      </w:r>
      <w:r>
        <w:rPr>
          <w:rFonts w:ascii="Times New Roman" w:hAnsi="Times New Roman"/>
          <w:b/>
          <w:lang w:val="en-US"/>
        </w:rPr>
        <w:t>5</w:t>
      </w:r>
      <w:r>
        <w:rPr>
          <w:rFonts w:ascii="Times New Roman" w:hAnsi="Times New Roman"/>
          <w:lang w:val="en-US"/>
        </w:rPr>
        <w:t>.</w:t>
      </w:r>
      <w:proofErr w:type="gramEnd"/>
      <w:r>
        <w:rPr>
          <w:rFonts w:ascii="Times New Roman" w:hAnsi="Times New Roman"/>
          <w:lang w:val="en-US"/>
        </w:rPr>
        <w:t xml:space="preserve"> </w:t>
      </w:r>
      <w:r w:rsidRPr="00ED4AD8">
        <w:rPr>
          <w:rFonts w:ascii="Times New Roman" w:hAnsi="Times New Roman"/>
          <w:i/>
          <w:lang w:val="en-US"/>
        </w:rPr>
        <w:t>Determinants of the number of institutional reforms adopted by legislature in Western Europe (1990-2010), adding one category (party funding)</w:t>
      </w:r>
    </w:p>
    <w:p w:rsidR="00690CE9" w:rsidRDefault="00690CE9" w:rsidP="00ED4AD8">
      <w:pPr>
        <w:autoSpaceDE w:val="0"/>
        <w:autoSpaceDN w:val="0"/>
        <w:adjustRightInd w:val="0"/>
        <w:spacing w:after="0" w:line="240" w:lineRule="auto"/>
        <w:rPr>
          <w:rFonts w:ascii="Times New Roman" w:hAnsi="Times New Roman"/>
          <w:i/>
          <w:lang w:val="en-US"/>
        </w:rPr>
      </w:pPr>
    </w:p>
    <w:p w:rsidR="00690CE9" w:rsidRDefault="00690CE9" w:rsidP="00ED4AD8">
      <w:pPr>
        <w:autoSpaceDE w:val="0"/>
        <w:autoSpaceDN w:val="0"/>
        <w:adjustRightInd w:val="0"/>
        <w:spacing w:after="0" w:line="240" w:lineRule="auto"/>
        <w:rPr>
          <w:rFonts w:ascii="Times New Roman" w:hAnsi="Times New Roman"/>
          <w:i/>
          <w:lang w:val="en-US"/>
        </w:rPr>
      </w:pPr>
    </w:p>
    <w:p w:rsidR="00690CE9" w:rsidRDefault="00690CE9" w:rsidP="00ED4AD8">
      <w:pPr>
        <w:autoSpaceDE w:val="0"/>
        <w:autoSpaceDN w:val="0"/>
        <w:adjustRightInd w:val="0"/>
        <w:spacing w:after="0" w:line="240" w:lineRule="auto"/>
        <w:rPr>
          <w:rFonts w:ascii="Times New Roman" w:hAnsi="Times New Roman"/>
          <w:lang w:val="en-US"/>
        </w:rPr>
      </w:pPr>
    </w:p>
    <w:tbl>
      <w:tblPr>
        <w:tblW w:w="10472" w:type="dxa"/>
        <w:tblInd w:w="-214" w:type="dxa"/>
        <w:tblLayout w:type="fixed"/>
        <w:tblCellMar>
          <w:left w:w="70" w:type="dxa"/>
          <w:right w:w="70" w:type="dxa"/>
        </w:tblCellMar>
        <w:tblLook w:val="0000"/>
      </w:tblPr>
      <w:tblGrid>
        <w:gridCol w:w="172"/>
        <w:gridCol w:w="3260"/>
        <w:gridCol w:w="1134"/>
        <w:gridCol w:w="1134"/>
        <w:gridCol w:w="1258"/>
        <w:gridCol w:w="1134"/>
        <w:gridCol w:w="1134"/>
        <w:gridCol w:w="697"/>
        <w:gridCol w:w="549"/>
      </w:tblGrid>
      <w:tr w:rsidR="00690CE9" w:rsidRPr="00AA7090" w:rsidTr="008C6D14">
        <w:trPr>
          <w:trHeight w:val="290"/>
        </w:trPr>
        <w:tc>
          <w:tcPr>
            <w:tcW w:w="3432" w:type="dxa"/>
            <w:gridSpan w:val="2"/>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right"/>
              <w:rPr>
                <w:rFonts w:ascii="Times New Roman" w:hAnsi="Times New Roman"/>
                <w:color w:val="000000"/>
                <w:lang w:val="en-US"/>
              </w:rPr>
            </w:pPr>
          </w:p>
        </w:tc>
        <w:tc>
          <w:tcPr>
            <w:tcW w:w="1134" w:type="dxa"/>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1</w:t>
            </w:r>
          </w:p>
        </w:tc>
        <w:tc>
          <w:tcPr>
            <w:tcW w:w="1134" w:type="dxa"/>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2</w:t>
            </w:r>
          </w:p>
        </w:tc>
        <w:tc>
          <w:tcPr>
            <w:tcW w:w="1258" w:type="dxa"/>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3</w:t>
            </w:r>
          </w:p>
        </w:tc>
        <w:tc>
          <w:tcPr>
            <w:tcW w:w="1134" w:type="dxa"/>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4</w:t>
            </w:r>
          </w:p>
        </w:tc>
        <w:tc>
          <w:tcPr>
            <w:tcW w:w="1134" w:type="dxa"/>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5</w:t>
            </w:r>
          </w:p>
        </w:tc>
        <w:tc>
          <w:tcPr>
            <w:tcW w:w="1246" w:type="dxa"/>
            <w:gridSpan w:val="2"/>
            <w:tcBorders>
              <w:top w:val="double" w:sz="4" w:space="0" w:color="auto"/>
              <w:left w:val="nil"/>
              <w:bottom w:val="sing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6</w:t>
            </w:r>
          </w:p>
        </w:tc>
      </w:tr>
      <w:tr w:rsidR="00690CE9" w:rsidRPr="00AA7090" w:rsidTr="008C6D14">
        <w:trPr>
          <w:trHeight w:val="737"/>
        </w:trPr>
        <w:tc>
          <w:tcPr>
            <w:tcW w:w="3432" w:type="dxa"/>
            <w:gridSpan w:val="2"/>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level of satisfaction with the way democracy works in %</w:t>
            </w: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1.003 (0.99-1.01)</w:t>
            </w:r>
          </w:p>
        </w:tc>
        <w:tc>
          <w:tcPr>
            <w:tcW w:w="1258"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1.004  (0.99-1.01)</w:t>
            </w:r>
          </w:p>
        </w:tc>
      </w:tr>
      <w:tr w:rsidR="00690CE9" w:rsidRPr="00AA7090" w:rsidTr="008C6D14">
        <w:trPr>
          <w:trHeight w:val="794"/>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total volatility in %</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8C6D14">
            <w:pPr>
              <w:jc w:val="center"/>
              <w:rPr>
                <w:rFonts w:ascii="Times New Roman" w:hAnsi="Times New Roman"/>
                <w:b/>
                <w:bCs/>
                <w:color w:val="000000"/>
                <w:lang w:val="en-US"/>
              </w:rPr>
            </w:pPr>
            <w:r w:rsidRPr="00AA7090">
              <w:rPr>
                <w:rFonts w:ascii="Times New Roman" w:hAnsi="Times New Roman"/>
                <w:b/>
                <w:bCs/>
                <w:color w:val="000000"/>
                <w:lang w:val="en-US"/>
              </w:rPr>
              <w:t>1.003*** (1.00-1.01)</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jc w:val="center"/>
              <w:rPr>
                <w:rFonts w:ascii="Times New Roman" w:hAnsi="Times New Roman"/>
                <w:b/>
                <w:bCs/>
                <w:color w:val="000000"/>
                <w:lang w:val="en-US"/>
              </w:rPr>
            </w:pPr>
            <w:r w:rsidRPr="00AA7090">
              <w:rPr>
                <w:rFonts w:ascii="Times New Roman" w:hAnsi="Times New Roman"/>
                <w:b/>
                <w:bCs/>
                <w:color w:val="000000"/>
                <w:lang w:val="en-US"/>
              </w:rPr>
              <w:t>1.002* (1.00-1.01)</w:t>
            </w:r>
          </w:p>
        </w:tc>
        <w:tc>
          <w:tcPr>
            <w:tcW w:w="1246" w:type="dxa"/>
            <w:gridSpan w:val="2"/>
            <w:tcBorders>
              <w:top w:val="nil"/>
              <w:left w:val="nil"/>
              <w:bottom w:val="nil"/>
              <w:right w:val="nil"/>
            </w:tcBorders>
          </w:tcPr>
          <w:p w:rsidR="00690CE9" w:rsidRPr="00AA7090" w:rsidRDefault="00690CE9" w:rsidP="008C6D14">
            <w:pPr>
              <w:jc w:val="center"/>
              <w:rPr>
                <w:rFonts w:ascii="Times New Roman" w:hAnsi="Times New Roman"/>
                <w:b/>
                <w:bCs/>
                <w:color w:val="000000"/>
                <w:lang w:val="en-US"/>
              </w:rPr>
            </w:pPr>
            <w:r w:rsidRPr="00AA7090">
              <w:rPr>
                <w:rFonts w:ascii="Times New Roman" w:hAnsi="Times New Roman"/>
                <w:b/>
                <w:bCs/>
                <w:color w:val="000000"/>
                <w:lang w:val="en-US"/>
              </w:rPr>
              <w:t>1.002* (1.00-1.01)</w:t>
            </w: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rPr>
            </w:pPr>
            <w:r w:rsidRPr="00AA7090">
              <w:rPr>
                <w:rFonts w:ascii="Times New Roman" w:hAnsi="Times New Roman"/>
                <w:color w:val="000000"/>
              </w:rPr>
              <w:t xml:space="preserve">Alternation in </w:t>
            </w:r>
            <w:proofErr w:type="spellStart"/>
            <w:r w:rsidRPr="00AA7090">
              <w:rPr>
                <w:rFonts w:ascii="Times New Roman" w:hAnsi="Times New Roman"/>
                <w:color w:val="000000"/>
              </w:rPr>
              <w:t>government</w:t>
            </w:r>
            <w:proofErr w:type="spellEnd"/>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8C6D14">
            <w:pPr>
              <w:jc w:val="center"/>
              <w:rPr>
                <w:rFonts w:ascii="Times New Roman" w:hAnsi="Times New Roman"/>
                <w:b/>
                <w:bCs/>
                <w:color w:val="000000"/>
              </w:rPr>
            </w:pPr>
            <w:r w:rsidRPr="00AA7090">
              <w:rPr>
                <w:rFonts w:ascii="Times New Roman" w:hAnsi="Times New Roman"/>
                <w:b/>
                <w:bCs/>
                <w:color w:val="000000"/>
              </w:rPr>
              <w:t>1.860*** (1.26-2.76)</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b/>
                <w:bCs/>
                <w:color w:val="000000"/>
                <w:lang w:val="en-US"/>
              </w:rPr>
            </w:pPr>
            <w:r w:rsidRPr="00AA7090">
              <w:rPr>
                <w:rFonts w:ascii="Times New Roman" w:hAnsi="Times New Roman"/>
                <w:b/>
                <w:bCs/>
                <w:color w:val="000000"/>
                <w:lang w:val="en-US"/>
              </w:rPr>
              <w:t>1.636** (1.08-2.46)</w:t>
            </w:r>
          </w:p>
        </w:tc>
        <w:tc>
          <w:tcPr>
            <w:tcW w:w="1246" w:type="dxa"/>
            <w:gridSpan w:val="2"/>
            <w:tcBorders>
              <w:top w:val="nil"/>
              <w:left w:val="nil"/>
              <w:bottom w:val="nil"/>
              <w:right w:val="nil"/>
            </w:tcBorders>
          </w:tcPr>
          <w:p w:rsidR="00690CE9" w:rsidRPr="00AA7090" w:rsidRDefault="00690CE9" w:rsidP="008C6D14">
            <w:pPr>
              <w:jc w:val="center"/>
              <w:rPr>
                <w:rFonts w:ascii="Times New Roman" w:hAnsi="Times New Roman"/>
                <w:b/>
                <w:bCs/>
                <w:color w:val="000000"/>
                <w:lang w:val="en-US"/>
              </w:rPr>
            </w:pPr>
            <w:r w:rsidRPr="00AA7090">
              <w:rPr>
                <w:rFonts w:ascii="Times New Roman" w:hAnsi="Times New Roman"/>
                <w:b/>
                <w:bCs/>
                <w:color w:val="000000"/>
                <w:lang w:val="en-US"/>
              </w:rPr>
              <w:t>1.605** (1.07-2.41)</w:t>
            </w:r>
          </w:p>
        </w:tc>
      </w:tr>
      <w:tr w:rsidR="00690CE9" w:rsidRPr="00AA7090" w:rsidTr="008C6D14">
        <w:trPr>
          <w:trHeight w:val="794"/>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Number of parties in the government</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1.117 (0.86-1.45)</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1.085 (0.83-1.43)</w:t>
            </w:r>
          </w:p>
        </w:tc>
        <w:tc>
          <w:tcPr>
            <w:tcW w:w="1258"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1.128  (0.88-1.45)</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1.024 (0.80-1.32)</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1.051 (0.82-1.34)</w:t>
            </w:r>
          </w:p>
        </w:tc>
        <w:tc>
          <w:tcPr>
            <w:tcW w:w="1246" w:type="dxa"/>
            <w:gridSpan w:val="2"/>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1.023  (0.80-1.32)</w:t>
            </w:r>
          </w:p>
        </w:tc>
      </w:tr>
      <w:tr w:rsidR="00690CE9" w:rsidRPr="00BB50FC" w:rsidTr="008C6D14">
        <w:trPr>
          <w:trHeight w:val="170"/>
        </w:trPr>
        <w:tc>
          <w:tcPr>
            <w:tcW w:w="3432" w:type="dxa"/>
            <w:gridSpan w:val="2"/>
            <w:tcBorders>
              <w:top w:val="nil"/>
              <w:left w:val="nil"/>
              <w:right w:val="nil"/>
            </w:tcBorders>
          </w:tcPr>
          <w:p w:rsidR="00690CE9" w:rsidRPr="00AA7090" w:rsidRDefault="00690CE9" w:rsidP="008C6D14">
            <w:pPr>
              <w:autoSpaceDE w:val="0"/>
              <w:autoSpaceDN w:val="0"/>
              <w:adjustRightInd w:val="0"/>
              <w:spacing w:after="120" w:line="240" w:lineRule="auto"/>
              <w:rPr>
                <w:rFonts w:ascii="Times New Roman" w:hAnsi="Times New Roman"/>
                <w:color w:val="000000"/>
                <w:lang w:val="en-US"/>
              </w:rPr>
            </w:pPr>
            <w:r w:rsidRPr="00AA7090">
              <w:rPr>
                <w:rFonts w:ascii="Times New Roman" w:hAnsi="Times New Roman"/>
                <w:color w:val="000000"/>
                <w:lang w:val="en-US"/>
              </w:rPr>
              <w:t>Ideological orientation (ref. cat.: left/center left)</w:t>
            </w:r>
          </w:p>
        </w:tc>
        <w:tc>
          <w:tcPr>
            <w:tcW w:w="1134" w:type="dxa"/>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c>
          <w:tcPr>
            <w:tcW w:w="1258" w:type="dxa"/>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c>
          <w:tcPr>
            <w:tcW w:w="1246" w:type="dxa"/>
            <w:gridSpan w:val="2"/>
            <w:tcBorders>
              <w:top w:val="nil"/>
              <w:left w:val="nil"/>
              <w:right w:val="nil"/>
            </w:tcBorders>
          </w:tcPr>
          <w:p w:rsidR="00690CE9" w:rsidRPr="00AA7090" w:rsidRDefault="00690CE9" w:rsidP="008C6D14">
            <w:pPr>
              <w:spacing w:after="120"/>
              <w:jc w:val="center"/>
              <w:rPr>
                <w:rFonts w:ascii="Times New Roman" w:hAnsi="Times New Roman"/>
                <w:color w:val="000000"/>
                <w:lang w:val="en-US"/>
              </w:rPr>
            </w:pPr>
          </w:p>
        </w:tc>
      </w:tr>
      <w:tr w:rsidR="00690CE9" w:rsidRPr="00AA7090" w:rsidTr="008C6D14">
        <w:trPr>
          <w:trHeight w:val="170"/>
        </w:trPr>
        <w:tc>
          <w:tcPr>
            <w:tcW w:w="3432" w:type="dxa"/>
            <w:gridSpan w:val="2"/>
            <w:tcBorders>
              <w:top w:val="nil"/>
              <w:left w:val="nil"/>
              <w:right w:val="nil"/>
            </w:tcBorders>
          </w:tcPr>
          <w:p w:rsidR="00690CE9" w:rsidRPr="00AA7090" w:rsidRDefault="00690CE9" w:rsidP="008C6D14">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Right/center-right government</w:t>
            </w:r>
          </w:p>
          <w:p w:rsidR="00690CE9" w:rsidRPr="00AA7090" w:rsidRDefault="00690CE9" w:rsidP="008C6D14">
            <w:pPr>
              <w:autoSpaceDE w:val="0"/>
              <w:autoSpaceDN w:val="0"/>
              <w:adjustRightInd w:val="0"/>
              <w:spacing w:after="0" w:line="240" w:lineRule="auto"/>
              <w:rPr>
                <w:rFonts w:ascii="Times New Roman" w:hAnsi="Times New Roman"/>
                <w:i/>
                <w:color w:val="000000"/>
                <w:lang w:val="en-US"/>
              </w:rPr>
            </w:pPr>
          </w:p>
          <w:p w:rsidR="00690CE9" w:rsidRPr="00AA7090" w:rsidRDefault="00690CE9" w:rsidP="008C6D14">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Grand Coalition government</w:t>
            </w:r>
          </w:p>
          <w:p w:rsidR="00690CE9" w:rsidRPr="00AA7090" w:rsidRDefault="00690CE9" w:rsidP="008C6D14">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right w:val="nil"/>
            </w:tcBorders>
          </w:tcPr>
          <w:p w:rsidR="00690CE9" w:rsidRPr="00AA7090" w:rsidRDefault="00690CE9" w:rsidP="00725858">
            <w:pPr>
              <w:spacing w:after="0"/>
              <w:jc w:val="center"/>
              <w:rPr>
                <w:rFonts w:ascii="Times New Roman" w:hAnsi="Times New Roman"/>
                <w:color w:val="000000"/>
              </w:rPr>
            </w:pPr>
            <w:r w:rsidRPr="00AA7090">
              <w:rPr>
                <w:rFonts w:ascii="Times New Roman" w:hAnsi="Times New Roman"/>
                <w:color w:val="000000"/>
                <w:lang w:val="en-US"/>
              </w:rPr>
              <w:t>1.</w:t>
            </w:r>
            <w:r w:rsidRPr="00AA7090">
              <w:rPr>
                <w:rFonts w:ascii="Times New Roman" w:hAnsi="Times New Roman"/>
                <w:color w:val="000000"/>
              </w:rPr>
              <w:t>000 (0.64-1.57)</w:t>
            </w:r>
          </w:p>
          <w:p w:rsidR="00690CE9" w:rsidRPr="00AA7090" w:rsidRDefault="00690CE9" w:rsidP="00725858">
            <w:pPr>
              <w:spacing w:after="0"/>
              <w:jc w:val="center"/>
              <w:rPr>
                <w:rFonts w:ascii="Times New Roman" w:hAnsi="Times New Roman"/>
              </w:rPr>
            </w:pPr>
            <w:r w:rsidRPr="00AA7090">
              <w:rPr>
                <w:rFonts w:ascii="Times New Roman" w:hAnsi="Times New Roman"/>
                <w:color w:val="000000"/>
              </w:rPr>
              <w:t>0.949 (0.47-1.92)</w:t>
            </w:r>
          </w:p>
        </w:tc>
        <w:tc>
          <w:tcPr>
            <w:tcW w:w="1134" w:type="dxa"/>
            <w:tcBorders>
              <w:top w:val="nil"/>
              <w:left w:val="nil"/>
              <w:right w:val="nil"/>
            </w:tcBorders>
          </w:tcPr>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1.022 (0.65-1.60)</w:t>
            </w:r>
          </w:p>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0.910 (0.45-1.60)</w:t>
            </w:r>
          </w:p>
        </w:tc>
        <w:tc>
          <w:tcPr>
            <w:tcW w:w="1258" w:type="dxa"/>
            <w:tcBorders>
              <w:top w:val="nil"/>
              <w:left w:val="nil"/>
              <w:right w:val="nil"/>
            </w:tcBorders>
          </w:tcPr>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0.986  (0.64-1.51)</w:t>
            </w:r>
          </w:p>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1.014  (0.52-1.97)</w:t>
            </w:r>
          </w:p>
        </w:tc>
        <w:tc>
          <w:tcPr>
            <w:tcW w:w="1134" w:type="dxa"/>
            <w:tcBorders>
              <w:top w:val="nil"/>
              <w:left w:val="nil"/>
              <w:right w:val="nil"/>
            </w:tcBorders>
          </w:tcPr>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0.976 (0.63-1.50)</w:t>
            </w:r>
          </w:p>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0.856 (0.44-1.67)</w:t>
            </w:r>
          </w:p>
        </w:tc>
        <w:tc>
          <w:tcPr>
            <w:tcW w:w="1134" w:type="dxa"/>
            <w:tcBorders>
              <w:top w:val="nil"/>
              <w:left w:val="nil"/>
              <w:right w:val="nil"/>
            </w:tcBorders>
          </w:tcPr>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0.979 (0.64-1.49)</w:t>
            </w:r>
          </w:p>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0.920 (0.48-1.76)</w:t>
            </w:r>
          </w:p>
        </w:tc>
        <w:tc>
          <w:tcPr>
            <w:tcW w:w="1246" w:type="dxa"/>
            <w:gridSpan w:val="2"/>
            <w:tcBorders>
              <w:top w:val="nil"/>
              <w:left w:val="nil"/>
              <w:right w:val="nil"/>
            </w:tcBorders>
          </w:tcPr>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0.999  (0.66-1.51)</w:t>
            </w:r>
          </w:p>
          <w:p w:rsidR="00690CE9" w:rsidRPr="00AA7090" w:rsidRDefault="00690CE9" w:rsidP="008C6D14">
            <w:pPr>
              <w:spacing w:after="0"/>
              <w:jc w:val="center"/>
              <w:rPr>
                <w:rFonts w:ascii="Times New Roman" w:hAnsi="Times New Roman"/>
                <w:color w:val="000000"/>
                <w:lang w:val="en-US"/>
              </w:rPr>
            </w:pPr>
            <w:r w:rsidRPr="00AA7090">
              <w:rPr>
                <w:rFonts w:ascii="Times New Roman" w:hAnsi="Times New Roman"/>
                <w:color w:val="000000"/>
                <w:lang w:val="en-US"/>
              </w:rPr>
              <w:t>0.887  (0.46-1.69)</w:t>
            </w:r>
          </w:p>
          <w:p w:rsidR="00690CE9" w:rsidRPr="00AA7090" w:rsidRDefault="00690CE9" w:rsidP="008C6D14">
            <w:pPr>
              <w:spacing w:after="0"/>
              <w:jc w:val="center"/>
              <w:rPr>
                <w:rFonts w:ascii="Times New Roman" w:hAnsi="Times New Roman"/>
                <w:color w:val="000000"/>
                <w:lang w:val="en-US"/>
              </w:rPr>
            </w:pPr>
          </w:p>
        </w:tc>
      </w:tr>
      <w:tr w:rsidR="00690CE9" w:rsidRPr="00AA7090" w:rsidTr="008C6D14">
        <w:trPr>
          <w:trHeight w:val="603"/>
        </w:trPr>
        <w:tc>
          <w:tcPr>
            <w:tcW w:w="3432" w:type="dxa"/>
            <w:gridSpan w:val="2"/>
            <w:tcBorders>
              <w:top w:val="nil"/>
              <w:left w:val="nil"/>
              <w:bottom w:val="single" w:sz="4" w:space="0" w:color="auto"/>
              <w:right w:val="nil"/>
            </w:tcBorders>
          </w:tcPr>
          <w:p w:rsidR="00690CE9" w:rsidRPr="00AA7090" w:rsidRDefault="00690CE9" w:rsidP="008C6D14">
            <w:pPr>
              <w:autoSpaceDE w:val="0"/>
              <w:autoSpaceDN w:val="0"/>
              <w:adjustRightInd w:val="0"/>
              <w:spacing w:before="120" w:after="0" w:line="240" w:lineRule="auto"/>
              <w:rPr>
                <w:rFonts w:ascii="Times New Roman" w:hAnsi="Times New Roman"/>
                <w:color w:val="000000"/>
                <w:lang w:val="en-US"/>
              </w:rPr>
            </w:pPr>
            <w:r w:rsidRPr="00AA7090">
              <w:rPr>
                <w:rFonts w:ascii="Times New Roman" w:hAnsi="Times New Roman"/>
                <w:color w:val="000000"/>
                <w:lang w:val="en-US"/>
              </w:rPr>
              <w:t xml:space="preserve">Growth </w:t>
            </w:r>
          </w:p>
          <w:p w:rsidR="00690CE9" w:rsidRPr="00AA7090" w:rsidRDefault="00690CE9" w:rsidP="008C6D14">
            <w:pPr>
              <w:autoSpaceDE w:val="0"/>
              <w:autoSpaceDN w:val="0"/>
              <w:adjustRightInd w:val="0"/>
              <w:spacing w:before="120" w:after="0" w:line="240" w:lineRule="auto"/>
              <w:rPr>
                <w:rFonts w:ascii="Times New Roman" w:hAnsi="Times New Roman"/>
                <w:color w:val="000000"/>
                <w:lang w:val="en-US"/>
              </w:rPr>
            </w:pPr>
          </w:p>
        </w:tc>
        <w:tc>
          <w:tcPr>
            <w:tcW w:w="1134" w:type="dxa"/>
            <w:tcBorders>
              <w:top w:val="nil"/>
              <w:left w:val="nil"/>
              <w:bottom w:val="single" w:sz="4" w:space="0" w:color="auto"/>
              <w:right w:val="nil"/>
            </w:tcBorders>
          </w:tcPr>
          <w:p w:rsidR="00690CE9" w:rsidRPr="00AA7090" w:rsidRDefault="00690CE9" w:rsidP="008C6D14">
            <w:pPr>
              <w:spacing w:before="120"/>
              <w:jc w:val="center"/>
              <w:rPr>
                <w:rFonts w:ascii="Times New Roman" w:hAnsi="Times New Roman"/>
                <w:b/>
                <w:color w:val="000000"/>
              </w:rPr>
            </w:pPr>
            <w:r w:rsidRPr="00AA7090">
              <w:rPr>
                <w:rFonts w:ascii="Times New Roman" w:hAnsi="Times New Roman"/>
                <w:b/>
                <w:color w:val="000000"/>
              </w:rPr>
              <w:t>1.111** (1.00-1.24)</w:t>
            </w:r>
          </w:p>
        </w:tc>
        <w:tc>
          <w:tcPr>
            <w:tcW w:w="1134" w:type="dxa"/>
            <w:tcBorders>
              <w:top w:val="nil"/>
              <w:left w:val="nil"/>
              <w:bottom w:val="single" w:sz="4" w:space="0" w:color="auto"/>
              <w:right w:val="nil"/>
            </w:tcBorders>
          </w:tcPr>
          <w:p w:rsidR="00690CE9" w:rsidRPr="00AA7090" w:rsidRDefault="00690CE9" w:rsidP="00CD5E9C">
            <w:pPr>
              <w:spacing w:before="120"/>
              <w:jc w:val="center"/>
              <w:rPr>
                <w:rFonts w:ascii="Times New Roman" w:hAnsi="Times New Roman"/>
                <w:b/>
                <w:color w:val="000000"/>
              </w:rPr>
            </w:pPr>
            <w:r w:rsidRPr="00AA7090">
              <w:rPr>
                <w:rFonts w:ascii="Times New Roman" w:hAnsi="Times New Roman"/>
                <w:b/>
                <w:color w:val="000000"/>
              </w:rPr>
              <w:t>1.100* (0.99-1.23)</w:t>
            </w:r>
          </w:p>
        </w:tc>
        <w:tc>
          <w:tcPr>
            <w:tcW w:w="1258" w:type="dxa"/>
            <w:tcBorders>
              <w:top w:val="nil"/>
              <w:left w:val="nil"/>
              <w:bottom w:val="single" w:sz="4" w:space="0" w:color="auto"/>
              <w:right w:val="nil"/>
            </w:tcBorders>
          </w:tcPr>
          <w:p w:rsidR="00690CE9" w:rsidRPr="00AA7090" w:rsidRDefault="00690CE9" w:rsidP="008C6D14">
            <w:pPr>
              <w:spacing w:before="120"/>
              <w:jc w:val="center"/>
              <w:rPr>
                <w:rFonts w:ascii="Times New Roman" w:hAnsi="Times New Roman"/>
                <w:b/>
                <w:color w:val="000000"/>
              </w:rPr>
            </w:pPr>
            <w:r w:rsidRPr="00AA7090">
              <w:rPr>
                <w:rFonts w:ascii="Times New Roman" w:hAnsi="Times New Roman"/>
                <w:b/>
                <w:color w:val="000000"/>
              </w:rPr>
              <w:t>1.115** (1.01-1.23)</w:t>
            </w:r>
          </w:p>
        </w:tc>
        <w:tc>
          <w:tcPr>
            <w:tcW w:w="1134" w:type="dxa"/>
            <w:tcBorders>
              <w:top w:val="nil"/>
              <w:left w:val="nil"/>
              <w:bottom w:val="single" w:sz="4" w:space="0" w:color="auto"/>
              <w:right w:val="nil"/>
            </w:tcBorders>
          </w:tcPr>
          <w:p w:rsidR="00690CE9" w:rsidRPr="00AA7090" w:rsidRDefault="00690CE9" w:rsidP="008C6D14">
            <w:pPr>
              <w:spacing w:before="120"/>
              <w:jc w:val="center"/>
              <w:rPr>
                <w:rFonts w:ascii="Times New Roman" w:hAnsi="Times New Roman"/>
                <w:b/>
                <w:color w:val="000000"/>
              </w:rPr>
            </w:pPr>
            <w:r w:rsidRPr="00AA7090">
              <w:rPr>
                <w:rFonts w:ascii="Times New Roman" w:hAnsi="Times New Roman"/>
                <w:b/>
                <w:color w:val="000000"/>
              </w:rPr>
              <w:t>1.110** (1.00-1.23)</w:t>
            </w:r>
          </w:p>
        </w:tc>
        <w:tc>
          <w:tcPr>
            <w:tcW w:w="1134" w:type="dxa"/>
            <w:tcBorders>
              <w:top w:val="nil"/>
              <w:left w:val="nil"/>
              <w:bottom w:val="single" w:sz="4" w:space="0" w:color="auto"/>
              <w:right w:val="nil"/>
            </w:tcBorders>
          </w:tcPr>
          <w:p w:rsidR="00690CE9" w:rsidRPr="00AA7090" w:rsidRDefault="00690CE9" w:rsidP="008C6D14">
            <w:pPr>
              <w:spacing w:before="120"/>
              <w:jc w:val="center"/>
              <w:rPr>
                <w:rFonts w:ascii="Times New Roman" w:hAnsi="Times New Roman"/>
                <w:b/>
                <w:color w:val="000000"/>
              </w:rPr>
            </w:pPr>
            <w:r w:rsidRPr="00AA7090">
              <w:rPr>
                <w:rFonts w:ascii="Times New Roman" w:hAnsi="Times New Roman"/>
                <w:b/>
                <w:color w:val="000000"/>
              </w:rPr>
              <w:t>1.113** (1.01-1.23)</w:t>
            </w:r>
          </w:p>
        </w:tc>
        <w:tc>
          <w:tcPr>
            <w:tcW w:w="1246" w:type="dxa"/>
            <w:gridSpan w:val="2"/>
            <w:tcBorders>
              <w:top w:val="nil"/>
              <w:left w:val="nil"/>
              <w:bottom w:val="single" w:sz="4" w:space="0" w:color="auto"/>
              <w:right w:val="nil"/>
            </w:tcBorders>
          </w:tcPr>
          <w:p w:rsidR="00690CE9" w:rsidRPr="00AA7090" w:rsidRDefault="00690CE9" w:rsidP="008C6D14">
            <w:pPr>
              <w:spacing w:before="120"/>
              <w:jc w:val="center"/>
              <w:rPr>
                <w:rFonts w:ascii="Times New Roman" w:hAnsi="Times New Roman"/>
                <w:b/>
                <w:color w:val="000000"/>
              </w:rPr>
            </w:pPr>
            <w:r w:rsidRPr="00AA7090">
              <w:rPr>
                <w:rFonts w:ascii="Times New Roman" w:hAnsi="Times New Roman"/>
                <w:b/>
                <w:color w:val="000000"/>
              </w:rPr>
              <w:t>1.102* (0.99-1.22)</w:t>
            </w:r>
          </w:p>
        </w:tc>
      </w:tr>
      <w:tr w:rsidR="00690CE9" w:rsidRPr="00AA7090" w:rsidTr="008C6D14">
        <w:trPr>
          <w:trHeight w:val="290"/>
        </w:trPr>
        <w:tc>
          <w:tcPr>
            <w:tcW w:w="3432" w:type="dxa"/>
            <w:gridSpan w:val="2"/>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Observations</w:t>
            </w: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58"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46" w:type="dxa"/>
            <w:gridSpan w:val="2"/>
            <w:tcBorders>
              <w:top w:val="single" w:sz="4" w:space="0" w:color="auto"/>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Alpha</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0.211 (0.07-0.64)</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0.197 (0.06-0.65)</w:t>
            </w:r>
          </w:p>
        </w:tc>
        <w:tc>
          <w:tcPr>
            <w:tcW w:w="1258"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0.131  (0.03-0.65)</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0.147 (0.04-0.61)</w:t>
            </w:r>
          </w:p>
        </w:tc>
        <w:tc>
          <w:tcPr>
            <w:tcW w:w="1134" w:type="dxa"/>
            <w:tcBorders>
              <w:top w:val="nil"/>
              <w:left w:val="nil"/>
              <w:bottom w:val="nil"/>
              <w:right w:val="nil"/>
            </w:tcBorders>
          </w:tcPr>
          <w:p w:rsidR="00690CE9" w:rsidRPr="00AA7090" w:rsidRDefault="00690CE9" w:rsidP="008C6D14">
            <w:pPr>
              <w:jc w:val="center"/>
              <w:rPr>
                <w:rFonts w:ascii="Times New Roman" w:hAnsi="Times New Roman"/>
                <w:color w:val="000000"/>
                <w:lang w:val="en-US"/>
              </w:rPr>
            </w:pPr>
            <w:r w:rsidRPr="00AA7090">
              <w:rPr>
                <w:rFonts w:ascii="Times New Roman" w:hAnsi="Times New Roman"/>
                <w:color w:val="000000"/>
                <w:lang w:val="en-US"/>
              </w:rPr>
              <w:t>0.110 (0.02-0.67)</w:t>
            </w:r>
          </w:p>
        </w:tc>
        <w:tc>
          <w:tcPr>
            <w:tcW w:w="1246" w:type="dxa"/>
            <w:gridSpan w:val="2"/>
            <w:tcBorders>
              <w:top w:val="nil"/>
              <w:left w:val="nil"/>
              <w:bottom w:val="nil"/>
              <w:right w:val="nil"/>
            </w:tcBorders>
          </w:tcPr>
          <w:p w:rsidR="00690CE9" w:rsidRPr="00AA7090" w:rsidRDefault="00690CE9" w:rsidP="008C6D14">
            <w:pPr>
              <w:jc w:val="center"/>
              <w:rPr>
                <w:rFonts w:ascii="Times New Roman" w:hAnsi="Times New Roman"/>
                <w:color w:val="000000"/>
              </w:rPr>
            </w:pPr>
            <w:r w:rsidRPr="00AA7090">
              <w:rPr>
                <w:rFonts w:ascii="Times New Roman" w:hAnsi="Times New Roman"/>
                <w:color w:val="000000"/>
              </w:rPr>
              <w:t>0.095  (0.01-0.77)</w:t>
            </w: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Pseudo R-squared</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0.08</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0.08</w:t>
            </w:r>
          </w:p>
        </w:tc>
        <w:tc>
          <w:tcPr>
            <w:tcW w:w="1258"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0.10</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0.11</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0.11</w:t>
            </w:r>
          </w:p>
        </w:tc>
        <w:tc>
          <w:tcPr>
            <w:tcW w:w="1246"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0.12</w:t>
            </w: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rPr>
                <w:rFonts w:ascii="Times New Roman" w:hAnsi="Times New Roman"/>
                <w:color w:val="000000"/>
                <w:lang w:val="en-US"/>
              </w:rPr>
            </w:pPr>
            <w:r w:rsidRPr="00AA7090">
              <w:rPr>
                <w:rFonts w:ascii="Times New Roman" w:hAnsi="Times New Roman"/>
                <w:color w:val="000000"/>
                <w:lang w:val="en-US"/>
              </w:rPr>
              <w:t>Cox-Snell Pseudo R-squared</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0.24</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0.25</w:t>
            </w:r>
          </w:p>
        </w:tc>
        <w:tc>
          <w:tcPr>
            <w:tcW w:w="1258"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0.28</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0.30</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0.32</w:t>
            </w:r>
          </w:p>
        </w:tc>
        <w:tc>
          <w:tcPr>
            <w:tcW w:w="1246"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0.32</w:t>
            </w:r>
          </w:p>
        </w:tc>
      </w:tr>
      <w:tr w:rsidR="00690CE9" w:rsidRPr="00AA7090" w:rsidTr="008C6D14">
        <w:trPr>
          <w:trHeight w:val="290"/>
        </w:trPr>
        <w:tc>
          <w:tcPr>
            <w:tcW w:w="3432"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Likelihood-Ratio chi2</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31.64</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32.10</w:t>
            </w:r>
          </w:p>
        </w:tc>
        <w:tc>
          <w:tcPr>
            <w:tcW w:w="1258"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38.72</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41.08</w:t>
            </w:r>
          </w:p>
        </w:tc>
        <w:tc>
          <w:tcPr>
            <w:tcW w:w="1134" w:type="dxa"/>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44.28</w:t>
            </w:r>
          </w:p>
        </w:tc>
        <w:tc>
          <w:tcPr>
            <w:tcW w:w="1246" w:type="dxa"/>
            <w:gridSpan w:val="2"/>
            <w:tcBorders>
              <w:top w:val="nil"/>
              <w:left w:val="nil"/>
              <w:bottom w:val="nil"/>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44.88</w:t>
            </w:r>
          </w:p>
        </w:tc>
      </w:tr>
      <w:tr w:rsidR="00690CE9" w:rsidRPr="00AA7090" w:rsidTr="008C6D14">
        <w:trPr>
          <w:trHeight w:val="290"/>
        </w:trPr>
        <w:tc>
          <w:tcPr>
            <w:tcW w:w="3432" w:type="dxa"/>
            <w:gridSpan w:val="2"/>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rPr>
            </w:pPr>
            <w:proofErr w:type="spellStart"/>
            <w:r w:rsidRPr="00AA7090">
              <w:rPr>
                <w:rFonts w:ascii="Times New Roman" w:hAnsi="Times New Roman"/>
                <w:color w:val="000000"/>
              </w:rPr>
              <w:t>Prob</w:t>
            </w:r>
            <w:proofErr w:type="spellEnd"/>
            <w:r w:rsidRPr="00AA7090">
              <w:rPr>
                <w:rFonts w:ascii="Times New Roman" w:hAnsi="Times New Roman"/>
                <w:color w:val="000000"/>
              </w:rPr>
              <w:t>&gt;chi2</w:t>
            </w:r>
          </w:p>
        </w:tc>
        <w:tc>
          <w:tcPr>
            <w:tcW w:w="1134" w:type="dxa"/>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0.064</w:t>
            </w:r>
          </w:p>
        </w:tc>
        <w:tc>
          <w:tcPr>
            <w:tcW w:w="1134" w:type="dxa"/>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0.076</w:t>
            </w:r>
          </w:p>
        </w:tc>
        <w:tc>
          <w:tcPr>
            <w:tcW w:w="1258" w:type="dxa"/>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0.015</w:t>
            </w:r>
          </w:p>
        </w:tc>
        <w:tc>
          <w:tcPr>
            <w:tcW w:w="1134" w:type="dxa"/>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0.008</w:t>
            </w:r>
          </w:p>
        </w:tc>
        <w:tc>
          <w:tcPr>
            <w:tcW w:w="1134" w:type="dxa"/>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0.005</w:t>
            </w:r>
          </w:p>
        </w:tc>
        <w:tc>
          <w:tcPr>
            <w:tcW w:w="1246" w:type="dxa"/>
            <w:gridSpan w:val="2"/>
            <w:tcBorders>
              <w:top w:val="nil"/>
              <w:left w:val="nil"/>
              <w:bottom w:val="double" w:sz="4" w:space="0" w:color="auto"/>
              <w:right w:val="nil"/>
            </w:tcBorders>
          </w:tcPr>
          <w:p w:rsidR="00690CE9" w:rsidRPr="00AA7090" w:rsidRDefault="00690CE9" w:rsidP="008C6D14">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0.006</w:t>
            </w:r>
          </w:p>
        </w:tc>
      </w:tr>
      <w:tr w:rsidR="00690CE9" w:rsidRPr="00BB50FC" w:rsidTr="008C6D14">
        <w:trPr>
          <w:gridAfter w:val="1"/>
          <w:wAfter w:w="549" w:type="dxa"/>
          <w:trHeight w:val="290"/>
        </w:trPr>
        <w:tc>
          <w:tcPr>
            <w:tcW w:w="172" w:type="dxa"/>
            <w:tcBorders>
              <w:top w:val="double" w:sz="4" w:space="0" w:color="auto"/>
              <w:left w:val="nil"/>
              <w:bottom w:val="nil"/>
              <w:right w:val="nil"/>
            </w:tcBorders>
          </w:tcPr>
          <w:p w:rsidR="00690CE9" w:rsidRPr="00AA7090" w:rsidRDefault="00690CE9" w:rsidP="008C6D14">
            <w:pPr>
              <w:autoSpaceDE w:val="0"/>
              <w:autoSpaceDN w:val="0"/>
              <w:adjustRightInd w:val="0"/>
              <w:spacing w:after="0" w:line="240" w:lineRule="auto"/>
              <w:rPr>
                <w:rFonts w:ascii="Times New Roman" w:hAnsi="Times New Roman"/>
                <w:color w:val="000000"/>
                <w:sz w:val="20"/>
                <w:szCs w:val="20"/>
                <w:lang w:val="en-US"/>
              </w:rPr>
            </w:pPr>
          </w:p>
        </w:tc>
        <w:tc>
          <w:tcPr>
            <w:tcW w:w="9751" w:type="dxa"/>
            <w:gridSpan w:val="7"/>
            <w:tcBorders>
              <w:top w:val="double" w:sz="4" w:space="0" w:color="auto"/>
              <w:left w:val="nil"/>
              <w:bottom w:val="nil"/>
              <w:right w:val="nil"/>
            </w:tcBorders>
          </w:tcPr>
          <w:p w:rsidR="00690CE9" w:rsidRPr="00AA7090" w:rsidRDefault="00690CE9" w:rsidP="00725858">
            <w:pPr>
              <w:autoSpaceDE w:val="0"/>
              <w:autoSpaceDN w:val="0"/>
              <w:adjustRightInd w:val="0"/>
              <w:spacing w:after="0" w:line="240" w:lineRule="auto"/>
              <w:rPr>
                <w:rFonts w:ascii="Times New Roman" w:hAnsi="Times New Roman"/>
                <w:color w:val="000000"/>
                <w:sz w:val="20"/>
                <w:szCs w:val="20"/>
                <w:lang w:val="en-US"/>
              </w:rPr>
            </w:pPr>
            <w:r w:rsidRPr="00AA7090">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AA7090">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 xml:space="preserve">The dependent variable is the total number of reforms adopted by legislature between 1990 and 2010. </w:t>
            </w:r>
            <w:r>
              <w:rPr>
                <w:rFonts w:ascii="Times New Roman" w:hAnsi="Times New Roman"/>
                <w:color w:val="000000"/>
                <w:sz w:val="20"/>
                <w:szCs w:val="20"/>
                <w:lang w:val="en-US" w:eastAsia="fr-FR"/>
              </w:rPr>
              <w:t xml:space="preserve"> Other control variables not reported here include 18 country dummies. </w:t>
            </w:r>
            <w:r w:rsidRPr="003A1ED4">
              <w:rPr>
                <w:rFonts w:ascii="Times New Roman" w:hAnsi="Times New Roman"/>
                <w:color w:val="000000"/>
                <w:sz w:val="20"/>
                <w:szCs w:val="20"/>
                <w:lang w:val="en-US" w:eastAsia="fr-FR"/>
              </w:rPr>
              <w:t xml:space="preserve">*p &lt; 0.1; **p &lt; 0.05; *** p &lt; 0.01. </w:t>
            </w:r>
          </w:p>
        </w:tc>
      </w:tr>
    </w:tbl>
    <w:p w:rsidR="00690CE9" w:rsidRDefault="00690CE9" w:rsidP="002A6AA7">
      <w:pPr>
        <w:spacing w:line="360" w:lineRule="auto"/>
        <w:jc w:val="both"/>
        <w:rPr>
          <w:rFonts w:ascii="Times New Roman" w:hAnsi="Times New Roman"/>
          <w:lang w:val="en-US"/>
        </w:rPr>
      </w:pPr>
    </w:p>
    <w:p w:rsidR="00690CE9" w:rsidRDefault="00690CE9">
      <w:pPr>
        <w:spacing w:line="360" w:lineRule="auto"/>
        <w:ind w:firstLine="709"/>
        <w:jc w:val="both"/>
        <w:rPr>
          <w:rFonts w:ascii="Times New Roman" w:hAnsi="Times New Roman"/>
          <w:lang w:val="en-US"/>
        </w:rPr>
      </w:pPr>
      <w:r>
        <w:rPr>
          <w:rFonts w:ascii="Times New Roman" w:hAnsi="Times New Roman"/>
          <w:lang w:val="en-US"/>
        </w:rPr>
        <w:br w:type="page"/>
      </w:r>
    </w:p>
    <w:p w:rsidR="00690CE9" w:rsidRDefault="00690CE9" w:rsidP="00641035">
      <w:pPr>
        <w:autoSpaceDE w:val="0"/>
        <w:autoSpaceDN w:val="0"/>
        <w:adjustRightInd w:val="0"/>
        <w:spacing w:after="0" w:line="240" w:lineRule="auto"/>
        <w:rPr>
          <w:rFonts w:ascii="Times New Roman" w:hAnsi="Times New Roman"/>
          <w:i/>
          <w:lang w:val="en-US"/>
        </w:rPr>
      </w:pPr>
      <w:proofErr w:type="gramStart"/>
      <w:r w:rsidRPr="00ED4AD8">
        <w:rPr>
          <w:rFonts w:ascii="Times New Roman" w:hAnsi="Times New Roman"/>
          <w:b/>
          <w:lang w:val="en-US"/>
        </w:rPr>
        <w:lastRenderedPageBreak/>
        <w:t xml:space="preserve">Appendix </w:t>
      </w:r>
      <w:r>
        <w:rPr>
          <w:rFonts w:ascii="Times New Roman" w:hAnsi="Times New Roman"/>
          <w:b/>
          <w:lang w:val="en-US"/>
        </w:rPr>
        <w:t>6</w:t>
      </w:r>
      <w:r>
        <w:rPr>
          <w:rFonts w:ascii="Times New Roman" w:hAnsi="Times New Roman"/>
          <w:lang w:val="en-US"/>
        </w:rPr>
        <w:t>.</w:t>
      </w:r>
      <w:proofErr w:type="gramEnd"/>
      <w:r>
        <w:rPr>
          <w:rFonts w:ascii="Times New Roman" w:hAnsi="Times New Roman"/>
          <w:lang w:val="en-US"/>
        </w:rPr>
        <w:t xml:space="preserve"> </w:t>
      </w:r>
      <w:r w:rsidRPr="00ED4AD8">
        <w:rPr>
          <w:rFonts w:ascii="Times New Roman" w:hAnsi="Times New Roman"/>
          <w:i/>
          <w:lang w:val="en-US"/>
        </w:rPr>
        <w:t xml:space="preserve">Determinants of the number of </w:t>
      </w:r>
      <w:r>
        <w:rPr>
          <w:rFonts w:ascii="Times New Roman" w:hAnsi="Times New Roman"/>
          <w:i/>
          <w:lang w:val="en-US"/>
        </w:rPr>
        <w:t xml:space="preserve">inclusive </w:t>
      </w:r>
      <w:r w:rsidRPr="00ED4AD8">
        <w:rPr>
          <w:rFonts w:ascii="Times New Roman" w:hAnsi="Times New Roman"/>
          <w:i/>
          <w:lang w:val="en-US"/>
        </w:rPr>
        <w:t>institutional reforms adopted by legislature in</w:t>
      </w:r>
      <w:r>
        <w:rPr>
          <w:rFonts w:ascii="Times New Roman" w:hAnsi="Times New Roman"/>
          <w:i/>
          <w:lang w:val="en-US"/>
        </w:rPr>
        <w:t xml:space="preserve"> Western Europe (1990-2010) </w:t>
      </w:r>
    </w:p>
    <w:p w:rsidR="00690CE9" w:rsidRDefault="00690CE9" w:rsidP="00641035">
      <w:pPr>
        <w:autoSpaceDE w:val="0"/>
        <w:autoSpaceDN w:val="0"/>
        <w:adjustRightInd w:val="0"/>
        <w:spacing w:after="0" w:line="240" w:lineRule="auto"/>
        <w:rPr>
          <w:rFonts w:ascii="Times New Roman" w:hAnsi="Times New Roman"/>
          <w:i/>
          <w:lang w:val="en-US"/>
        </w:rPr>
      </w:pPr>
    </w:p>
    <w:p w:rsidR="00690CE9" w:rsidRDefault="00690CE9" w:rsidP="00641035">
      <w:pPr>
        <w:autoSpaceDE w:val="0"/>
        <w:autoSpaceDN w:val="0"/>
        <w:adjustRightInd w:val="0"/>
        <w:spacing w:after="0" w:line="240" w:lineRule="auto"/>
        <w:rPr>
          <w:rFonts w:ascii="Times New Roman" w:hAnsi="Times New Roman"/>
          <w:i/>
          <w:lang w:val="en-US"/>
        </w:rPr>
      </w:pPr>
    </w:p>
    <w:p w:rsidR="00690CE9" w:rsidRDefault="00690CE9" w:rsidP="00641035">
      <w:pPr>
        <w:autoSpaceDE w:val="0"/>
        <w:autoSpaceDN w:val="0"/>
        <w:adjustRightInd w:val="0"/>
        <w:spacing w:after="0" w:line="240" w:lineRule="auto"/>
        <w:rPr>
          <w:rFonts w:ascii="Times New Roman" w:hAnsi="Times New Roman"/>
          <w:lang w:val="en-US"/>
        </w:rPr>
      </w:pPr>
    </w:p>
    <w:tbl>
      <w:tblPr>
        <w:tblW w:w="10472" w:type="dxa"/>
        <w:tblInd w:w="-214" w:type="dxa"/>
        <w:tblLayout w:type="fixed"/>
        <w:tblCellMar>
          <w:left w:w="70" w:type="dxa"/>
          <w:right w:w="70" w:type="dxa"/>
        </w:tblCellMar>
        <w:tblLook w:val="0000"/>
      </w:tblPr>
      <w:tblGrid>
        <w:gridCol w:w="172"/>
        <w:gridCol w:w="3260"/>
        <w:gridCol w:w="1134"/>
        <w:gridCol w:w="1134"/>
        <w:gridCol w:w="1258"/>
        <w:gridCol w:w="1134"/>
        <w:gridCol w:w="1134"/>
        <w:gridCol w:w="697"/>
        <w:gridCol w:w="549"/>
      </w:tblGrid>
      <w:tr w:rsidR="00690CE9" w:rsidRPr="00AA7090" w:rsidTr="00641035">
        <w:trPr>
          <w:trHeight w:val="290"/>
        </w:trPr>
        <w:tc>
          <w:tcPr>
            <w:tcW w:w="3432" w:type="dxa"/>
            <w:gridSpan w:val="2"/>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right"/>
              <w:rPr>
                <w:rFonts w:ascii="Times New Roman" w:hAnsi="Times New Roman"/>
                <w:color w:val="000000"/>
                <w:lang w:val="en-US"/>
              </w:rPr>
            </w:pPr>
          </w:p>
        </w:tc>
        <w:tc>
          <w:tcPr>
            <w:tcW w:w="1134" w:type="dxa"/>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1</w:t>
            </w:r>
          </w:p>
        </w:tc>
        <w:tc>
          <w:tcPr>
            <w:tcW w:w="1134" w:type="dxa"/>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2</w:t>
            </w:r>
          </w:p>
        </w:tc>
        <w:tc>
          <w:tcPr>
            <w:tcW w:w="1258" w:type="dxa"/>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3</w:t>
            </w:r>
          </w:p>
        </w:tc>
        <w:tc>
          <w:tcPr>
            <w:tcW w:w="1134" w:type="dxa"/>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4</w:t>
            </w:r>
          </w:p>
        </w:tc>
        <w:tc>
          <w:tcPr>
            <w:tcW w:w="1134" w:type="dxa"/>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5</w:t>
            </w:r>
          </w:p>
        </w:tc>
        <w:tc>
          <w:tcPr>
            <w:tcW w:w="1246" w:type="dxa"/>
            <w:gridSpan w:val="2"/>
            <w:tcBorders>
              <w:top w:val="double" w:sz="4" w:space="0" w:color="auto"/>
              <w:left w:val="nil"/>
              <w:bottom w:val="sing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6</w:t>
            </w:r>
          </w:p>
        </w:tc>
      </w:tr>
      <w:tr w:rsidR="00690CE9" w:rsidRPr="00AA7090" w:rsidTr="00641035">
        <w:trPr>
          <w:trHeight w:val="737"/>
        </w:trPr>
        <w:tc>
          <w:tcPr>
            <w:tcW w:w="3432" w:type="dxa"/>
            <w:gridSpan w:val="2"/>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level of satisfaction with the way democracy works in %</w:t>
            </w: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1.007 (1.00-1.02)</w:t>
            </w:r>
          </w:p>
        </w:tc>
        <w:tc>
          <w:tcPr>
            <w:tcW w:w="1258"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1.007  (1.00-1.02)</w:t>
            </w:r>
          </w:p>
        </w:tc>
      </w:tr>
      <w:tr w:rsidR="00690CE9" w:rsidRPr="00AA7090" w:rsidTr="00641035">
        <w:trPr>
          <w:trHeight w:val="794"/>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total volatility in %</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641035">
            <w:pPr>
              <w:jc w:val="center"/>
              <w:rPr>
                <w:rFonts w:ascii="Times New Roman" w:hAnsi="Times New Roman"/>
                <w:b/>
                <w:bCs/>
                <w:color w:val="000000"/>
                <w:lang w:val="en-US"/>
              </w:rPr>
            </w:pPr>
            <w:r w:rsidRPr="00AA7090">
              <w:rPr>
                <w:rFonts w:ascii="Times New Roman" w:hAnsi="Times New Roman"/>
                <w:b/>
                <w:bCs/>
                <w:color w:val="000000"/>
                <w:lang w:val="en-US"/>
              </w:rPr>
              <w:t>1.004** (1.00-1.01)</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jc w:val="center"/>
              <w:rPr>
                <w:rFonts w:ascii="Times New Roman" w:hAnsi="Times New Roman"/>
                <w:bCs/>
                <w:color w:val="000000"/>
                <w:lang w:val="en-US"/>
              </w:rPr>
            </w:pPr>
            <w:r w:rsidRPr="00AA7090">
              <w:rPr>
                <w:rFonts w:ascii="Times New Roman" w:hAnsi="Times New Roman"/>
                <w:bCs/>
                <w:color w:val="000000"/>
                <w:lang w:val="en-US"/>
              </w:rPr>
              <w:t>1.002 (1.00-1.01)</w:t>
            </w:r>
          </w:p>
        </w:tc>
        <w:tc>
          <w:tcPr>
            <w:tcW w:w="1246" w:type="dxa"/>
            <w:gridSpan w:val="2"/>
            <w:tcBorders>
              <w:top w:val="nil"/>
              <w:left w:val="nil"/>
              <w:bottom w:val="nil"/>
              <w:right w:val="nil"/>
            </w:tcBorders>
          </w:tcPr>
          <w:p w:rsidR="00690CE9" w:rsidRPr="00AA7090" w:rsidRDefault="00690CE9" w:rsidP="00641035">
            <w:pPr>
              <w:jc w:val="center"/>
              <w:rPr>
                <w:rFonts w:ascii="Times New Roman" w:hAnsi="Times New Roman"/>
                <w:bCs/>
                <w:color w:val="000000"/>
                <w:lang w:val="en-US"/>
              </w:rPr>
            </w:pPr>
            <w:r w:rsidRPr="00AA7090">
              <w:rPr>
                <w:rFonts w:ascii="Times New Roman" w:hAnsi="Times New Roman"/>
                <w:bCs/>
                <w:color w:val="000000"/>
                <w:lang w:val="en-US"/>
              </w:rPr>
              <w:t>1.002  (1.00-1.01)</w:t>
            </w: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rPr>
            </w:pPr>
            <w:r w:rsidRPr="00AA7090">
              <w:rPr>
                <w:rFonts w:ascii="Times New Roman" w:hAnsi="Times New Roman"/>
                <w:color w:val="000000"/>
              </w:rPr>
              <w:t xml:space="preserve">Alternation in </w:t>
            </w:r>
            <w:proofErr w:type="spellStart"/>
            <w:r w:rsidRPr="00AA7090">
              <w:rPr>
                <w:rFonts w:ascii="Times New Roman" w:hAnsi="Times New Roman"/>
                <w:color w:val="000000"/>
              </w:rPr>
              <w:t>government</w:t>
            </w:r>
            <w:proofErr w:type="spellEnd"/>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641035">
            <w:pPr>
              <w:jc w:val="center"/>
              <w:rPr>
                <w:rFonts w:ascii="Times New Roman" w:hAnsi="Times New Roman"/>
                <w:b/>
                <w:bCs/>
                <w:color w:val="000000"/>
              </w:rPr>
            </w:pPr>
            <w:r w:rsidRPr="00AA7090">
              <w:rPr>
                <w:rFonts w:ascii="Times New Roman" w:hAnsi="Times New Roman"/>
                <w:b/>
                <w:bCs/>
                <w:color w:val="000000"/>
              </w:rPr>
              <w:t>2.426*** (1.48-3.96)</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b/>
                <w:bCs/>
                <w:color w:val="000000"/>
                <w:lang w:val="en-US"/>
              </w:rPr>
            </w:pPr>
            <w:r w:rsidRPr="00AA7090">
              <w:rPr>
                <w:rFonts w:ascii="Times New Roman" w:hAnsi="Times New Roman"/>
                <w:b/>
                <w:bCs/>
                <w:color w:val="000000"/>
                <w:lang w:val="en-US"/>
              </w:rPr>
              <w:t>2.151*** (1.29-3.58)</w:t>
            </w:r>
          </w:p>
        </w:tc>
        <w:tc>
          <w:tcPr>
            <w:tcW w:w="1246" w:type="dxa"/>
            <w:gridSpan w:val="2"/>
            <w:tcBorders>
              <w:top w:val="nil"/>
              <w:left w:val="nil"/>
              <w:bottom w:val="nil"/>
              <w:right w:val="nil"/>
            </w:tcBorders>
          </w:tcPr>
          <w:p w:rsidR="00690CE9" w:rsidRPr="00AA7090" w:rsidRDefault="00690CE9" w:rsidP="00641035">
            <w:pPr>
              <w:jc w:val="center"/>
              <w:rPr>
                <w:rFonts w:ascii="Times New Roman" w:hAnsi="Times New Roman"/>
                <w:b/>
                <w:bCs/>
                <w:color w:val="000000"/>
                <w:lang w:val="en-US"/>
              </w:rPr>
            </w:pPr>
            <w:r w:rsidRPr="00AA7090">
              <w:rPr>
                <w:rFonts w:ascii="Times New Roman" w:hAnsi="Times New Roman"/>
                <w:b/>
                <w:bCs/>
                <w:color w:val="000000"/>
                <w:lang w:val="en-US"/>
              </w:rPr>
              <w:t>2.050*** (1.24-3.40)</w:t>
            </w:r>
          </w:p>
        </w:tc>
      </w:tr>
      <w:tr w:rsidR="00690CE9" w:rsidRPr="00AA7090" w:rsidTr="00641035">
        <w:trPr>
          <w:trHeight w:val="794"/>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Number of parties in the government</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1.133 (0.82-1.57)</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1.052 (0.76-1.46)</w:t>
            </w:r>
          </w:p>
        </w:tc>
        <w:tc>
          <w:tcPr>
            <w:tcW w:w="1258"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1.116  (0.86-1.58)</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1.021 (0.76-1.37)</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1.053 (0.79-1.41)</w:t>
            </w:r>
          </w:p>
        </w:tc>
        <w:tc>
          <w:tcPr>
            <w:tcW w:w="1246" w:type="dxa"/>
            <w:gridSpan w:val="2"/>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0.995  (0.74-1.34)</w:t>
            </w:r>
          </w:p>
        </w:tc>
      </w:tr>
      <w:tr w:rsidR="00690CE9" w:rsidRPr="00BB50FC" w:rsidTr="00641035">
        <w:trPr>
          <w:trHeight w:val="170"/>
        </w:trPr>
        <w:tc>
          <w:tcPr>
            <w:tcW w:w="3432" w:type="dxa"/>
            <w:gridSpan w:val="2"/>
            <w:tcBorders>
              <w:top w:val="nil"/>
              <w:left w:val="nil"/>
              <w:right w:val="nil"/>
            </w:tcBorders>
          </w:tcPr>
          <w:p w:rsidR="00690CE9" w:rsidRPr="00AA7090" w:rsidRDefault="00690CE9" w:rsidP="00641035">
            <w:pPr>
              <w:autoSpaceDE w:val="0"/>
              <w:autoSpaceDN w:val="0"/>
              <w:adjustRightInd w:val="0"/>
              <w:spacing w:after="120" w:line="240" w:lineRule="auto"/>
              <w:rPr>
                <w:rFonts w:ascii="Times New Roman" w:hAnsi="Times New Roman"/>
                <w:color w:val="000000"/>
                <w:lang w:val="en-US"/>
              </w:rPr>
            </w:pPr>
            <w:r w:rsidRPr="00AA7090">
              <w:rPr>
                <w:rFonts w:ascii="Times New Roman" w:hAnsi="Times New Roman"/>
                <w:color w:val="000000"/>
                <w:lang w:val="en-US"/>
              </w:rPr>
              <w:t>Ideological orientation (ref. cat.: left/center left)</w:t>
            </w:r>
          </w:p>
        </w:tc>
        <w:tc>
          <w:tcPr>
            <w:tcW w:w="1134" w:type="dxa"/>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c>
          <w:tcPr>
            <w:tcW w:w="1258" w:type="dxa"/>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c>
          <w:tcPr>
            <w:tcW w:w="1246" w:type="dxa"/>
            <w:gridSpan w:val="2"/>
            <w:tcBorders>
              <w:top w:val="nil"/>
              <w:left w:val="nil"/>
              <w:right w:val="nil"/>
            </w:tcBorders>
          </w:tcPr>
          <w:p w:rsidR="00690CE9" w:rsidRPr="00AA7090" w:rsidRDefault="00690CE9" w:rsidP="00641035">
            <w:pPr>
              <w:spacing w:after="120"/>
              <w:jc w:val="center"/>
              <w:rPr>
                <w:rFonts w:ascii="Times New Roman" w:hAnsi="Times New Roman"/>
                <w:color w:val="000000"/>
                <w:lang w:val="en-US"/>
              </w:rPr>
            </w:pPr>
          </w:p>
        </w:tc>
      </w:tr>
      <w:tr w:rsidR="00690CE9" w:rsidRPr="00AA7090" w:rsidTr="00641035">
        <w:trPr>
          <w:trHeight w:val="170"/>
        </w:trPr>
        <w:tc>
          <w:tcPr>
            <w:tcW w:w="3432" w:type="dxa"/>
            <w:gridSpan w:val="2"/>
            <w:tcBorders>
              <w:top w:val="nil"/>
              <w:left w:val="nil"/>
              <w:right w:val="nil"/>
            </w:tcBorders>
          </w:tcPr>
          <w:p w:rsidR="00690CE9" w:rsidRPr="00AA7090" w:rsidRDefault="00690CE9" w:rsidP="00641035">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Right/center-right government</w:t>
            </w:r>
          </w:p>
          <w:p w:rsidR="00690CE9" w:rsidRPr="00AA7090" w:rsidRDefault="00690CE9" w:rsidP="00641035">
            <w:pPr>
              <w:autoSpaceDE w:val="0"/>
              <w:autoSpaceDN w:val="0"/>
              <w:adjustRightInd w:val="0"/>
              <w:spacing w:after="0" w:line="240" w:lineRule="auto"/>
              <w:rPr>
                <w:rFonts w:ascii="Times New Roman" w:hAnsi="Times New Roman"/>
                <w:i/>
                <w:color w:val="000000"/>
                <w:lang w:val="en-US"/>
              </w:rPr>
            </w:pPr>
          </w:p>
          <w:p w:rsidR="00690CE9" w:rsidRPr="00AA7090" w:rsidRDefault="00690CE9" w:rsidP="00641035">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Grand Coalition government</w:t>
            </w:r>
          </w:p>
          <w:p w:rsidR="00690CE9" w:rsidRPr="00AA7090" w:rsidRDefault="00690CE9" w:rsidP="00641035">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right w:val="nil"/>
            </w:tcBorders>
          </w:tcPr>
          <w:p w:rsidR="00690CE9" w:rsidRPr="00AA7090" w:rsidRDefault="00690CE9" w:rsidP="00641035">
            <w:pPr>
              <w:spacing w:after="0"/>
              <w:jc w:val="center"/>
              <w:rPr>
                <w:rFonts w:ascii="Times New Roman" w:hAnsi="Times New Roman"/>
                <w:color w:val="000000"/>
              </w:rPr>
            </w:pPr>
            <w:r w:rsidRPr="00AA7090">
              <w:rPr>
                <w:rFonts w:ascii="Times New Roman" w:hAnsi="Times New Roman"/>
                <w:color w:val="000000"/>
                <w:lang w:val="en-US"/>
              </w:rPr>
              <w:t>0.791</w:t>
            </w:r>
            <w:r w:rsidRPr="00AA7090">
              <w:rPr>
                <w:rFonts w:ascii="Times New Roman" w:hAnsi="Times New Roman"/>
                <w:color w:val="000000"/>
              </w:rPr>
              <w:t xml:space="preserve"> (0.45-1.40)</w:t>
            </w:r>
          </w:p>
          <w:p w:rsidR="00690CE9" w:rsidRPr="00AA7090" w:rsidRDefault="00690CE9" w:rsidP="00641035">
            <w:pPr>
              <w:spacing w:after="0"/>
              <w:jc w:val="center"/>
              <w:rPr>
                <w:rFonts w:ascii="Times New Roman" w:hAnsi="Times New Roman"/>
              </w:rPr>
            </w:pPr>
            <w:r w:rsidRPr="00AA7090">
              <w:rPr>
                <w:rFonts w:ascii="Times New Roman" w:hAnsi="Times New Roman"/>
                <w:color w:val="000000"/>
              </w:rPr>
              <w:t>0.753 (0.31-1.80)</w:t>
            </w:r>
          </w:p>
        </w:tc>
        <w:tc>
          <w:tcPr>
            <w:tcW w:w="1134" w:type="dxa"/>
            <w:tcBorders>
              <w:top w:val="nil"/>
              <w:left w:val="nil"/>
              <w:right w:val="nil"/>
            </w:tcBorders>
          </w:tcPr>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0.826 (0.48-1.43)</w:t>
            </w:r>
          </w:p>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0.673 (0.28-1.59)</w:t>
            </w:r>
          </w:p>
        </w:tc>
        <w:tc>
          <w:tcPr>
            <w:tcW w:w="1258" w:type="dxa"/>
            <w:tcBorders>
              <w:top w:val="nil"/>
              <w:left w:val="nil"/>
              <w:right w:val="nil"/>
            </w:tcBorders>
          </w:tcPr>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0.749  (0.43-1.29)</w:t>
            </w:r>
          </w:p>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0.771  (0.34-1.74)</w:t>
            </w:r>
          </w:p>
        </w:tc>
        <w:tc>
          <w:tcPr>
            <w:tcW w:w="1134" w:type="dxa"/>
            <w:tcBorders>
              <w:top w:val="nil"/>
              <w:left w:val="nil"/>
              <w:right w:val="nil"/>
            </w:tcBorders>
          </w:tcPr>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0.744 (0.43-1.27)</w:t>
            </w:r>
          </w:p>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0.664 (0.29-1.48)</w:t>
            </w:r>
          </w:p>
        </w:tc>
        <w:tc>
          <w:tcPr>
            <w:tcW w:w="1134" w:type="dxa"/>
            <w:tcBorders>
              <w:top w:val="nil"/>
              <w:left w:val="nil"/>
              <w:right w:val="nil"/>
            </w:tcBorders>
          </w:tcPr>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0.734 (0.43-1.25)</w:t>
            </w:r>
          </w:p>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0.693 (0.32-1.50)</w:t>
            </w:r>
          </w:p>
        </w:tc>
        <w:tc>
          <w:tcPr>
            <w:tcW w:w="1246" w:type="dxa"/>
            <w:gridSpan w:val="2"/>
            <w:tcBorders>
              <w:top w:val="nil"/>
              <w:left w:val="nil"/>
              <w:right w:val="nil"/>
            </w:tcBorders>
          </w:tcPr>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0.763  (0.45-1.28)</w:t>
            </w:r>
          </w:p>
          <w:p w:rsidR="00690CE9" w:rsidRPr="00AA7090" w:rsidRDefault="00690CE9" w:rsidP="00641035">
            <w:pPr>
              <w:spacing w:after="0"/>
              <w:jc w:val="center"/>
              <w:rPr>
                <w:rFonts w:ascii="Times New Roman" w:hAnsi="Times New Roman"/>
                <w:color w:val="000000"/>
                <w:lang w:val="en-US"/>
              </w:rPr>
            </w:pPr>
            <w:r w:rsidRPr="00AA7090">
              <w:rPr>
                <w:rFonts w:ascii="Times New Roman" w:hAnsi="Times New Roman"/>
                <w:color w:val="000000"/>
                <w:lang w:val="en-US"/>
              </w:rPr>
              <w:t>0.630  (0.29-1.36)</w:t>
            </w:r>
          </w:p>
          <w:p w:rsidR="00690CE9" w:rsidRPr="00AA7090" w:rsidRDefault="00690CE9" w:rsidP="00641035">
            <w:pPr>
              <w:spacing w:after="0"/>
              <w:jc w:val="center"/>
              <w:rPr>
                <w:rFonts w:ascii="Times New Roman" w:hAnsi="Times New Roman"/>
                <w:color w:val="000000"/>
                <w:lang w:val="en-US"/>
              </w:rPr>
            </w:pPr>
          </w:p>
        </w:tc>
      </w:tr>
      <w:tr w:rsidR="00690CE9" w:rsidRPr="00AA7090" w:rsidTr="00641035">
        <w:trPr>
          <w:trHeight w:val="603"/>
        </w:trPr>
        <w:tc>
          <w:tcPr>
            <w:tcW w:w="3432" w:type="dxa"/>
            <w:gridSpan w:val="2"/>
            <w:tcBorders>
              <w:top w:val="nil"/>
              <w:left w:val="nil"/>
              <w:bottom w:val="single" w:sz="4" w:space="0" w:color="auto"/>
              <w:right w:val="nil"/>
            </w:tcBorders>
          </w:tcPr>
          <w:p w:rsidR="00690CE9" w:rsidRPr="00AA7090" w:rsidRDefault="00690CE9" w:rsidP="00641035">
            <w:pPr>
              <w:autoSpaceDE w:val="0"/>
              <w:autoSpaceDN w:val="0"/>
              <w:adjustRightInd w:val="0"/>
              <w:spacing w:before="120" w:after="0" w:line="240" w:lineRule="auto"/>
              <w:rPr>
                <w:rFonts w:ascii="Times New Roman" w:hAnsi="Times New Roman"/>
                <w:color w:val="000000"/>
                <w:lang w:val="en-US"/>
              </w:rPr>
            </w:pPr>
            <w:r w:rsidRPr="00AA7090">
              <w:rPr>
                <w:rFonts w:ascii="Times New Roman" w:hAnsi="Times New Roman"/>
                <w:color w:val="000000"/>
                <w:lang w:val="en-US"/>
              </w:rPr>
              <w:t xml:space="preserve">Growth </w:t>
            </w:r>
          </w:p>
          <w:p w:rsidR="00690CE9" w:rsidRPr="00AA7090" w:rsidRDefault="00690CE9" w:rsidP="00641035">
            <w:pPr>
              <w:autoSpaceDE w:val="0"/>
              <w:autoSpaceDN w:val="0"/>
              <w:adjustRightInd w:val="0"/>
              <w:spacing w:before="120" w:after="0" w:line="240" w:lineRule="auto"/>
              <w:rPr>
                <w:rFonts w:ascii="Times New Roman" w:hAnsi="Times New Roman"/>
                <w:color w:val="000000"/>
                <w:lang w:val="en-US"/>
              </w:rPr>
            </w:pPr>
          </w:p>
        </w:tc>
        <w:tc>
          <w:tcPr>
            <w:tcW w:w="1134" w:type="dxa"/>
            <w:tcBorders>
              <w:top w:val="nil"/>
              <w:left w:val="nil"/>
              <w:bottom w:val="single" w:sz="4" w:space="0" w:color="auto"/>
              <w:right w:val="nil"/>
            </w:tcBorders>
          </w:tcPr>
          <w:p w:rsidR="00690CE9" w:rsidRPr="00AA7090" w:rsidRDefault="00690CE9" w:rsidP="00CE3A18">
            <w:pPr>
              <w:spacing w:before="120"/>
              <w:jc w:val="center"/>
              <w:rPr>
                <w:rFonts w:ascii="Times New Roman" w:hAnsi="Times New Roman"/>
                <w:color w:val="000000"/>
              </w:rPr>
            </w:pPr>
            <w:r w:rsidRPr="00AA7090">
              <w:rPr>
                <w:rFonts w:ascii="Times New Roman" w:hAnsi="Times New Roman"/>
                <w:color w:val="000000"/>
              </w:rPr>
              <w:t>1.057 (0.93-1.21)</w:t>
            </w:r>
          </w:p>
        </w:tc>
        <w:tc>
          <w:tcPr>
            <w:tcW w:w="1134" w:type="dxa"/>
            <w:tcBorders>
              <w:top w:val="nil"/>
              <w:left w:val="nil"/>
              <w:bottom w:val="single" w:sz="4" w:space="0" w:color="auto"/>
              <w:right w:val="nil"/>
            </w:tcBorders>
          </w:tcPr>
          <w:p w:rsidR="00690CE9" w:rsidRPr="00AA7090" w:rsidRDefault="00690CE9" w:rsidP="00641035">
            <w:pPr>
              <w:spacing w:before="120"/>
              <w:jc w:val="center"/>
              <w:rPr>
                <w:rFonts w:ascii="Times New Roman" w:hAnsi="Times New Roman"/>
                <w:color w:val="000000"/>
              </w:rPr>
            </w:pPr>
            <w:r w:rsidRPr="00AA7090">
              <w:rPr>
                <w:rFonts w:ascii="Times New Roman" w:hAnsi="Times New Roman"/>
                <w:color w:val="000000"/>
              </w:rPr>
              <w:t>1.032 (0.90-1.18)</w:t>
            </w:r>
          </w:p>
        </w:tc>
        <w:tc>
          <w:tcPr>
            <w:tcW w:w="1258" w:type="dxa"/>
            <w:tcBorders>
              <w:top w:val="nil"/>
              <w:left w:val="nil"/>
              <w:bottom w:val="single" w:sz="4" w:space="0" w:color="auto"/>
              <w:right w:val="nil"/>
            </w:tcBorders>
          </w:tcPr>
          <w:p w:rsidR="00690CE9" w:rsidRPr="00AA7090" w:rsidRDefault="00690CE9" w:rsidP="00641035">
            <w:pPr>
              <w:spacing w:before="120"/>
              <w:jc w:val="center"/>
              <w:rPr>
                <w:rFonts w:ascii="Times New Roman" w:hAnsi="Times New Roman"/>
                <w:color w:val="000000"/>
              </w:rPr>
            </w:pPr>
            <w:r w:rsidRPr="00AA7090">
              <w:rPr>
                <w:rFonts w:ascii="Times New Roman" w:hAnsi="Times New Roman"/>
                <w:color w:val="000000"/>
              </w:rPr>
              <w:t>1.059  (0.93-1.20)</w:t>
            </w:r>
          </w:p>
        </w:tc>
        <w:tc>
          <w:tcPr>
            <w:tcW w:w="1134" w:type="dxa"/>
            <w:tcBorders>
              <w:top w:val="nil"/>
              <w:left w:val="nil"/>
              <w:bottom w:val="single" w:sz="4" w:space="0" w:color="auto"/>
              <w:right w:val="nil"/>
            </w:tcBorders>
          </w:tcPr>
          <w:p w:rsidR="00690CE9" w:rsidRPr="00AA7090" w:rsidRDefault="00690CE9" w:rsidP="00641035">
            <w:pPr>
              <w:spacing w:before="120"/>
              <w:jc w:val="center"/>
              <w:rPr>
                <w:rFonts w:ascii="Times New Roman" w:hAnsi="Times New Roman"/>
                <w:color w:val="000000"/>
              </w:rPr>
            </w:pPr>
            <w:r w:rsidRPr="00AA7090">
              <w:rPr>
                <w:rFonts w:ascii="Times New Roman" w:hAnsi="Times New Roman"/>
                <w:color w:val="000000"/>
              </w:rPr>
              <w:t>1.053 (0.93-1.20)</w:t>
            </w:r>
          </w:p>
        </w:tc>
        <w:tc>
          <w:tcPr>
            <w:tcW w:w="1134" w:type="dxa"/>
            <w:tcBorders>
              <w:top w:val="nil"/>
              <w:left w:val="nil"/>
              <w:bottom w:val="single" w:sz="4" w:space="0" w:color="auto"/>
              <w:right w:val="nil"/>
            </w:tcBorders>
          </w:tcPr>
          <w:p w:rsidR="00690CE9" w:rsidRPr="00AA7090" w:rsidRDefault="00690CE9" w:rsidP="00641035">
            <w:pPr>
              <w:spacing w:before="120"/>
              <w:jc w:val="center"/>
              <w:rPr>
                <w:rFonts w:ascii="Times New Roman" w:hAnsi="Times New Roman"/>
                <w:color w:val="000000"/>
              </w:rPr>
            </w:pPr>
            <w:r w:rsidRPr="00AA7090">
              <w:rPr>
                <w:rFonts w:ascii="Times New Roman" w:hAnsi="Times New Roman"/>
                <w:color w:val="000000"/>
              </w:rPr>
              <w:t>1.055 (0.93-1.20)</w:t>
            </w:r>
          </w:p>
        </w:tc>
        <w:tc>
          <w:tcPr>
            <w:tcW w:w="1246" w:type="dxa"/>
            <w:gridSpan w:val="2"/>
            <w:tcBorders>
              <w:top w:val="nil"/>
              <w:left w:val="nil"/>
              <w:bottom w:val="single" w:sz="4" w:space="0" w:color="auto"/>
              <w:right w:val="nil"/>
            </w:tcBorders>
          </w:tcPr>
          <w:p w:rsidR="00690CE9" w:rsidRPr="00AA7090" w:rsidRDefault="00690CE9" w:rsidP="00641035">
            <w:pPr>
              <w:spacing w:before="120"/>
              <w:jc w:val="center"/>
              <w:rPr>
                <w:rFonts w:ascii="Times New Roman" w:hAnsi="Times New Roman"/>
                <w:color w:val="000000"/>
              </w:rPr>
            </w:pPr>
            <w:r w:rsidRPr="00AA7090">
              <w:rPr>
                <w:rFonts w:ascii="Times New Roman" w:hAnsi="Times New Roman"/>
                <w:color w:val="000000"/>
              </w:rPr>
              <w:t>1.033  (0.91-1.17)</w:t>
            </w:r>
          </w:p>
        </w:tc>
      </w:tr>
      <w:tr w:rsidR="00690CE9" w:rsidRPr="00AA7090" w:rsidTr="00641035">
        <w:trPr>
          <w:trHeight w:val="290"/>
        </w:trPr>
        <w:tc>
          <w:tcPr>
            <w:tcW w:w="3432" w:type="dxa"/>
            <w:gridSpan w:val="2"/>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Observations</w:t>
            </w: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58"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46" w:type="dxa"/>
            <w:gridSpan w:val="2"/>
            <w:tcBorders>
              <w:top w:val="single" w:sz="4" w:space="0" w:color="auto"/>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Alpha</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0.203 (0.03-1.21)</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0.130 (0.01-2.12)</w:t>
            </w:r>
          </w:p>
        </w:tc>
        <w:tc>
          <w:tcPr>
            <w:tcW w:w="1258"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0.077  (0.00-4.98)</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0.067 (0.00-5.65)</w:t>
            </w:r>
          </w:p>
        </w:tc>
        <w:tc>
          <w:tcPr>
            <w:tcW w:w="1134" w:type="dxa"/>
            <w:tcBorders>
              <w:top w:val="nil"/>
              <w:left w:val="nil"/>
              <w:bottom w:val="nil"/>
              <w:right w:val="nil"/>
            </w:tcBorders>
          </w:tcPr>
          <w:p w:rsidR="00690CE9" w:rsidRPr="00AA7090" w:rsidRDefault="00690CE9" w:rsidP="00641035">
            <w:pPr>
              <w:jc w:val="center"/>
              <w:rPr>
                <w:rFonts w:ascii="Times New Roman" w:hAnsi="Times New Roman"/>
                <w:color w:val="000000"/>
                <w:lang w:val="en-US"/>
              </w:rPr>
            </w:pPr>
            <w:r w:rsidRPr="00AA7090">
              <w:rPr>
                <w:rFonts w:ascii="Times New Roman" w:hAnsi="Times New Roman"/>
                <w:color w:val="000000"/>
                <w:lang w:val="en-US"/>
              </w:rPr>
              <w:t>0.02 (0.00-112881)</w:t>
            </w:r>
          </w:p>
        </w:tc>
        <w:tc>
          <w:tcPr>
            <w:tcW w:w="1246" w:type="dxa"/>
            <w:gridSpan w:val="2"/>
            <w:tcBorders>
              <w:top w:val="nil"/>
              <w:left w:val="nil"/>
              <w:bottom w:val="nil"/>
              <w:right w:val="nil"/>
            </w:tcBorders>
          </w:tcPr>
          <w:p w:rsidR="00690CE9" w:rsidRPr="00AA7090" w:rsidRDefault="00690CE9" w:rsidP="00641035">
            <w:pPr>
              <w:jc w:val="center"/>
              <w:rPr>
                <w:rFonts w:ascii="Times New Roman" w:hAnsi="Times New Roman"/>
                <w:color w:val="000000"/>
              </w:rPr>
            </w:pPr>
            <w:r w:rsidRPr="00AA7090">
              <w:rPr>
                <w:rFonts w:ascii="Times New Roman" w:hAnsi="Times New Roman"/>
                <w:color w:val="000000"/>
              </w:rPr>
              <w:t>0.00    (0.00-0.00)</w:t>
            </w: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Pseudo R-squared</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0.09</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0.09</w:t>
            </w:r>
          </w:p>
        </w:tc>
        <w:tc>
          <w:tcPr>
            <w:tcW w:w="1258"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0.11</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0.13</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0.14</w:t>
            </w:r>
          </w:p>
        </w:tc>
        <w:tc>
          <w:tcPr>
            <w:tcW w:w="1246"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0.14</w:t>
            </w: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rPr>
                <w:rFonts w:ascii="Times New Roman" w:hAnsi="Times New Roman"/>
                <w:color w:val="000000"/>
                <w:lang w:val="en-US"/>
              </w:rPr>
            </w:pPr>
            <w:r w:rsidRPr="00AA7090">
              <w:rPr>
                <w:rFonts w:ascii="Times New Roman" w:hAnsi="Times New Roman"/>
                <w:color w:val="000000"/>
                <w:lang w:val="en-US"/>
              </w:rPr>
              <w:t>Cox-Snell Pseudo R-squared</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0.20</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0.21</w:t>
            </w:r>
          </w:p>
        </w:tc>
        <w:tc>
          <w:tcPr>
            <w:tcW w:w="1258"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0.24</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0.28</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0.30</w:t>
            </w:r>
          </w:p>
        </w:tc>
        <w:tc>
          <w:tcPr>
            <w:tcW w:w="1246"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0.31</w:t>
            </w:r>
          </w:p>
        </w:tc>
      </w:tr>
      <w:tr w:rsidR="00690CE9" w:rsidRPr="00AA7090" w:rsidTr="00641035">
        <w:trPr>
          <w:trHeight w:val="290"/>
        </w:trPr>
        <w:tc>
          <w:tcPr>
            <w:tcW w:w="3432"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Likelihood-Ratio chi2</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26.26</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27.83</w:t>
            </w:r>
          </w:p>
        </w:tc>
        <w:tc>
          <w:tcPr>
            <w:tcW w:w="1258"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31.75</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38.78</w:t>
            </w:r>
          </w:p>
        </w:tc>
        <w:tc>
          <w:tcPr>
            <w:tcW w:w="1134" w:type="dxa"/>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40.49</w:t>
            </w:r>
          </w:p>
        </w:tc>
        <w:tc>
          <w:tcPr>
            <w:tcW w:w="1246" w:type="dxa"/>
            <w:gridSpan w:val="2"/>
            <w:tcBorders>
              <w:top w:val="nil"/>
              <w:left w:val="nil"/>
              <w:bottom w:val="nil"/>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42.24</w:t>
            </w:r>
          </w:p>
        </w:tc>
      </w:tr>
      <w:tr w:rsidR="00690CE9" w:rsidRPr="00AA7090" w:rsidTr="00641035">
        <w:trPr>
          <w:trHeight w:val="290"/>
        </w:trPr>
        <w:tc>
          <w:tcPr>
            <w:tcW w:w="3432" w:type="dxa"/>
            <w:gridSpan w:val="2"/>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rPr>
            </w:pPr>
            <w:proofErr w:type="spellStart"/>
            <w:r w:rsidRPr="00AA7090">
              <w:rPr>
                <w:rFonts w:ascii="Times New Roman" w:hAnsi="Times New Roman"/>
                <w:color w:val="000000"/>
              </w:rPr>
              <w:t>Prob</w:t>
            </w:r>
            <w:proofErr w:type="spellEnd"/>
            <w:r w:rsidRPr="00AA7090">
              <w:rPr>
                <w:rFonts w:ascii="Times New Roman" w:hAnsi="Times New Roman"/>
                <w:color w:val="000000"/>
              </w:rPr>
              <w:t>&gt;chi2</w:t>
            </w:r>
          </w:p>
        </w:tc>
        <w:tc>
          <w:tcPr>
            <w:tcW w:w="1134" w:type="dxa"/>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0.088</w:t>
            </w:r>
          </w:p>
        </w:tc>
        <w:tc>
          <w:tcPr>
            <w:tcW w:w="1134" w:type="dxa"/>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0.182</w:t>
            </w:r>
          </w:p>
        </w:tc>
        <w:tc>
          <w:tcPr>
            <w:tcW w:w="1258" w:type="dxa"/>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0.082</w:t>
            </w:r>
          </w:p>
        </w:tc>
        <w:tc>
          <w:tcPr>
            <w:tcW w:w="1134" w:type="dxa"/>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0.015</w:t>
            </w:r>
          </w:p>
        </w:tc>
        <w:tc>
          <w:tcPr>
            <w:tcW w:w="1134" w:type="dxa"/>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0.013</w:t>
            </w:r>
          </w:p>
        </w:tc>
        <w:tc>
          <w:tcPr>
            <w:tcW w:w="1246" w:type="dxa"/>
            <w:gridSpan w:val="2"/>
            <w:tcBorders>
              <w:top w:val="nil"/>
              <w:left w:val="nil"/>
              <w:bottom w:val="double" w:sz="4" w:space="0" w:color="auto"/>
              <w:right w:val="nil"/>
            </w:tcBorders>
          </w:tcPr>
          <w:p w:rsidR="00690CE9" w:rsidRPr="00AA7090" w:rsidRDefault="00690CE9" w:rsidP="00641035">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0.012</w:t>
            </w:r>
          </w:p>
        </w:tc>
      </w:tr>
      <w:tr w:rsidR="00690CE9" w:rsidRPr="00BB50FC" w:rsidTr="00641035">
        <w:trPr>
          <w:gridAfter w:val="1"/>
          <w:wAfter w:w="549" w:type="dxa"/>
          <w:trHeight w:val="290"/>
        </w:trPr>
        <w:tc>
          <w:tcPr>
            <w:tcW w:w="172" w:type="dxa"/>
            <w:tcBorders>
              <w:top w:val="double" w:sz="4" w:space="0" w:color="auto"/>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sz w:val="20"/>
                <w:szCs w:val="20"/>
                <w:lang w:val="en-US"/>
              </w:rPr>
            </w:pPr>
          </w:p>
        </w:tc>
        <w:tc>
          <w:tcPr>
            <w:tcW w:w="9751" w:type="dxa"/>
            <w:gridSpan w:val="7"/>
            <w:tcBorders>
              <w:top w:val="double" w:sz="4" w:space="0" w:color="auto"/>
              <w:left w:val="nil"/>
              <w:bottom w:val="nil"/>
              <w:right w:val="nil"/>
            </w:tcBorders>
          </w:tcPr>
          <w:p w:rsidR="00690CE9" w:rsidRPr="00AA7090" w:rsidRDefault="00690CE9" w:rsidP="00641035">
            <w:pPr>
              <w:autoSpaceDE w:val="0"/>
              <w:autoSpaceDN w:val="0"/>
              <w:adjustRightInd w:val="0"/>
              <w:spacing w:after="0" w:line="240" w:lineRule="auto"/>
              <w:rPr>
                <w:rFonts w:ascii="Times New Roman" w:hAnsi="Times New Roman"/>
                <w:color w:val="000000"/>
                <w:sz w:val="20"/>
                <w:szCs w:val="20"/>
                <w:lang w:val="en-US"/>
              </w:rPr>
            </w:pPr>
            <w:r w:rsidRPr="00AA7090">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AA7090">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 xml:space="preserve">The dependent variable is the total number of reforms adopted by legislature between 1990 and 2010. </w:t>
            </w:r>
            <w:r>
              <w:rPr>
                <w:rFonts w:ascii="Times New Roman" w:hAnsi="Times New Roman"/>
                <w:color w:val="000000"/>
                <w:sz w:val="20"/>
                <w:szCs w:val="20"/>
                <w:lang w:val="en-US" w:eastAsia="fr-FR"/>
              </w:rPr>
              <w:t xml:space="preserve"> Other control variables not reported here include 18 country dummies. </w:t>
            </w:r>
            <w:r w:rsidRPr="003A1ED4">
              <w:rPr>
                <w:rFonts w:ascii="Times New Roman" w:hAnsi="Times New Roman"/>
                <w:color w:val="000000"/>
                <w:sz w:val="20"/>
                <w:szCs w:val="20"/>
                <w:lang w:val="en-US" w:eastAsia="fr-FR"/>
              </w:rPr>
              <w:t xml:space="preserve">*p &lt; 0.1; **p &lt; 0.05; *** p &lt; 0.01. </w:t>
            </w:r>
          </w:p>
        </w:tc>
      </w:tr>
    </w:tbl>
    <w:p w:rsidR="00690CE9" w:rsidRDefault="00690CE9" w:rsidP="002A6AA7">
      <w:pPr>
        <w:spacing w:line="360" w:lineRule="auto"/>
        <w:jc w:val="both"/>
        <w:rPr>
          <w:rFonts w:ascii="Times New Roman" w:hAnsi="Times New Roman"/>
          <w:lang w:val="en-US"/>
        </w:rPr>
      </w:pPr>
    </w:p>
    <w:p w:rsidR="00690CE9" w:rsidRDefault="00690CE9">
      <w:pPr>
        <w:spacing w:line="360" w:lineRule="auto"/>
        <w:ind w:firstLine="709"/>
        <w:jc w:val="both"/>
        <w:rPr>
          <w:rFonts w:ascii="Times New Roman" w:hAnsi="Times New Roman"/>
          <w:lang w:val="en-US"/>
        </w:rPr>
      </w:pPr>
      <w:r>
        <w:rPr>
          <w:rFonts w:ascii="Times New Roman" w:hAnsi="Times New Roman"/>
          <w:lang w:val="en-US"/>
        </w:rPr>
        <w:br w:type="page"/>
      </w:r>
    </w:p>
    <w:p w:rsidR="00690CE9" w:rsidRDefault="00690CE9" w:rsidP="00BC0A4F">
      <w:pPr>
        <w:autoSpaceDE w:val="0"/>
        <w:autoSpaceDN w:val="0"/>
        <w:adjustRightInd w:val="0"/>
        <w:spacing w:after="0" w:line="240" w:lineRule="auto"/>
        <w:rPr>
          <w:rFonts w:ascii="Times New Roman" w:hAnsi="Times New Roman"/>
          <w:i/>
          <w:lang w:val="en-US"/>
        </w:rPr>
      </w:pPr>
      <w:proofErr w:type="gramStart"/>
      <w:r w:rsidRPr="00ED4AD8">
        <w:rPr>
          <w:rFonts w:ascii="Times New Roman" w:hAnsi="Times New Roman"/>
          <w:b/>
          <w:lang w:val="en-US"/>
        </w:rPr>
        <w:lastRenderedPageBreak/>
        <w:t xml:space="preserve">Appendix </w:t>
      </w:r>
      <w:r>
        <w:rPr>
          <w:rFonts w:ascii="Times New Roman" w:hAnsi="Times New Roman"/>
          <w:b/>
          <w:lang w:val="en-US"/>
        </w:rPr>
        <w:t>7</w:t>
      </w:r>
      <w:r>
        <w:rPr>
          <w:rFonts w:ascii="Times New Roman" w:hAnsi="Times New Roman"/>
          <w:lang w:val="en-US"/>
        </w:rPr>
        <w:t>.</w:t>
      </w:r>
      <w:proofErr w:type="gramEnd"/>
      <w:r>
        <w:rPr>
          <w:rFonts w:ascii="Times New Roman" w:hAnsi="Times New Roman"/>
          <w:lang w:val="en-US"/>
        </w:rPr>
        <w:t xml:space="preserve"> </w:t>
      </w:r>
      <w:r w:rsidRPr="00ED4AD8">
        <w:rPr>
          <w:rFonts w:ascii="Times New Roman" w:hAnsi="Times New Roman"/>
          <w:i/>
          <w:lang w:val="en-US"/>
        </w:rPr>
        <w:t xml:space="preserve">Determinants of the number of </w:t>
      </w:r>
      <w:r>
        <w:rPr>
          <w:rFonts w:ascii="Times New Roman" w:hAnsi="Times New Roman"/>
          <w:i/>
          <w:lang w:val="en-US"/>
        </w:rPr>
        <w:t xml:space="preserve">substantial </w:t>
      </w:r>
      <w:r w:rsidRPr="00ED4AD8">
        <w:rPr>
          <w:rFonts w:ascii="Times New Roman" w:hAnsi="Times New Roman"/>
          <w:i/>
          <w:lang w:val="en-US"/>
        </w:rPr>
        <w:t>institutional reforms adopted by legislature in</w:t>
      </w:r>
      <w:r>
        <w:rPr>
          <w:rFonts w:ascii="Times New Roman" w:hAnsi="Times New Roman"/>
          <w:i/>
          <w:lang w:val="en-US"/>
        </w:rPr>
        <w:t xml:space="preserve"> Western Europe (1990-2010) </w:t>
      </w:r>
    </w:p>
    <w:p w:rsidR="00690CE9" w:rsidRDefault="00690CE9" w:rsidP="00BC0A4F">
      <w:pPr>
        <w:autoSpaceDE w:val="0"/>
        <w:autoSpaceDN w:val="0"/>
        <w:adjustRightInd w:val="0"/>
        <w:spacing w:after="0" w:line="240" w:lineRule="auto"/>
        <w:rPr>
          <w:rFonts w:ascii="Times New Roman" w:hAnsi="Times New Roman"/>
          <w:i/>
          <w:lang w:val="en-US"/>
        </w:rPr>
      </w:pPr>
    </w:p>
    <w:p w:rsidR="00690CE9" w:rsidRDefault="00690CE9" w:rsidP="00BC0A4F">
      <w:pPr>
        <w:autoSpaceDE w:val="0"/>
        <w:autoSpaceDN w:val="0"/>
        <w:adjustRightInd w:val="0"/>
        <w:spacing w:after="0" w:line="240" w:lineRule="auto"/>
        <w:rPr>
          <w:rFonts w:ascii="Times New Roman" w:hAnsi="Times New Roman"/>
          <w:i/>
          <w:lang w:val="en-US"/>
        </w:rPr>
      </w:pPr>
    </w:p>
    <w:p w:rsidR="00690CE9" w:rsidRDefault="00690CE9" w:rsidP="00BC0A4F">
      <w:pPr>
        <w:autoSpaceDE w:val="0"/>
        <w:autoSpaceDN w:val="0"/>
        <w:adjustRightInd w:val="0"/>
        <w:spacing w:after="0" w:line="240" w:lineRule="auto"/>
        <w:rPr>
          <w:rFonts w:ascii="Times New Roman" w:hAnsi="Times New Roman"/>
          <w:lang w:val="en-US"/>
        </w:rPr>
      </w:pPr>
    </w:p>
    <w:tbl>
      <w:tblPr>
        <w:tblW w:w="10472" w:type="dxa"/>
        <w:tblInd w:w="-214" w:type="dxa"/>
        <w:tblLayout w:type="fixed"/>
        <w:tblCellMar>
          <w:left w:w="70" w:type="dxa"/>
          <w:right w:w="70" w:type="dxa"/>
        </w:tblCellMar>
        <w:tblLook w:val="0000"/>
      </w:tblPr>
      <w:tblGrid>
        <w:gridCol w:w="172"/>
        <w:gridCol w:w="3260"/>
        <w:gridCol w:w="1134"/>
        <w:gridCol w:w="1134"/>
        <w:gridCol w:w="1258"/>
        <w:gridCol w:w="1134"/>
        <w:gridCol w:w="1134"/>
        <w:gridCol w:w="697"/>
        <w:gridCol w:w="549"/>
      </w:tblGrid>
      <w:tr w:rsidR="00690CE9" w:rsidRPr="00AA7090" w:rsidTr="00FC6BA1">
        <w:trPr>
          <w:trHeight w:val="290"/>
        </w:trPr>
        <w:tc>
          <w:tcPr>
            <w:tcW w:w="3432" w:type="dxa"/>
            <w:gridSpan w:val="2"/>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right"/>
              <w:rPr>
                <w:rFonts w:ascii="Times New Roman" w:hAnsi="Times New Roman"/>
                <w:color w:val="000000"/>
                <w:lang w:val="en-US"/>
              </w:rPr>
            </w:pPr>
          </w:p>
        </w:tc>
        <w:tc>
          <w:tcPr>
            <w:tcW w:w="1134" w:type="dxa"/>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1</w:t>
            </w:r>
          </w:p>
        </w:tc>
        <w:tc>
          <w:tcPr>
            <w:tcW w:w="1134" w:type="dxa"/>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2</w:t>
            </w:r>
          </w:p>
        </w:tc>
        <w:tc>
          <w:tcPr>
            <w:tcW w:w="1258" w:type="dxa"/>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3</w:t>
            </w:r>
          </w:p>
        </w:tc>
        <w:tc>
          <w:tcPr>
            <w:tcW w:w="1134" w:type="dxa"/>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4</w:t>
            </w:r>
          </w:p>
        </w:tc>
        <w:tc>
          <w:tcPr>
            <w:tcW w:w="1134" w:type="dxa"/>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5</w:t>
            </w:r>
          </w:p>
        </w:tc>
        <w:tc>
          <w:tcPr>
            <w:tcW w:w="1246" w:type="dxa"/>
            <w:gridSpan w:val="2"/>
            <w:tcBorders>
              <w:top w:val="double" w:sz="4" w:space="0" w:color="auto"/>
              <w:left w:val="nil"/>
              <w:bottom w:val="sing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Model 6</w:t>
            </w:r>
          </w:p>
        </w:tc>
      </w:tr>
      <w:tr w:rsidR="00690CE9" w:rsidRPr="00AA7090" w:rsidTr="00FC6BA1">
        <w:trPr>
          <w:trHeight w:val="737"/>
        </w:trPr>
        <w:tc>
          <w:tcPr>
            <w:tcW w:w="3432" w:type="dxa"/>
            <w:gridSpan w:val="2"/>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level of satisfaction with the way democracy works in %</w:t>
            </w: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1.006 (0.99-1.02)</w:t>
            </w:r>
          </w:p>
        </w:tc>
        <w:tc>
          <w:tcPr>
            <w:tcW w:w="1258"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1.004  (0.99-1.02)</w:t>
            </w:r>
          </w:p>
        </w:tc>
      </w:tr>
      <w:tr w:rsidR="00690CE9" w:rsidRPr="00AA7090" w:rsidTr="00FC6BA1">
        <w:trPr>
          <w:trHeight w:val="794"/>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Evolution of the total volatility in %</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FC6BA1">
            <w:pPr>
              <w:jc w:val="center"/>
              <w:rPr>
                <w:rFonts w:ascii="Times New Roman" w:hAnsi="Times New Roman"/>
                <w:b/>
                <w:bCs/>
                <w:color w:val="000000"/>
                <w:lang w:val="en-US"/>
              </w:rPr>
            </w:pPr>
            <w:r w:rsidRPr="00AA7090">
              <w:rPr>
                <w:rFonts w:ascii="Times New Roman" w:hAnsi="Times New Roman"/>
                <w:b/>
                <w:bCs/>
                <w:color w:val="000000"/>
                <w:lang w:val="en-US"/>
              </w:rPr>
              <w:t>1.005*** (1.00-1.01)</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jc w:val="center"/>
              <w:rPr>
                <w:rFonts w:ascii="Times New Roman" w:hAnsi="Times New Roman"/>
                <w:b/>
                <w:bCs/>
                <w:color w:val="000000"/>
                <w:lang w:val="en-US"/>
              </w:rPr>
            </w:pPr>
            <w:r w:rsidRPr="00AA7090">
              <w:rPr>
                <w:rFonts w:ascii="Times New Roman" w:hAnsi="Times New Roman"/>
                <w:b/>
                <w:bCs/>
                <w:color w:val="000000"/>
                <w:lang w:val="en-US"/>
              </w:rPr>
              <w:t>1.004* (1.00-1.01)</w:t>
            </w:r>
          </w:p>
        </w:tc>
        <w:tc>
          <w:tcPr>
            <w:tcW w:w="1246" w:type="dxa"/>
            <w:gridSpan w:val="2"/>
            <w:tcBorders>
              <w:top w:val="nil"/>
              <w:left w:val="nil"/>
              <w:bottom w:val="nil"/>
              <w:right w:val="nil"/>
            </w:tcBorders>
          </w:tcPr>
          <w:p w:rsidR="00690CE9" w:rsidRPr="00AA7090" w:rsidRDefault="00690CE9" w:rsidP="00FC6BA1">
            <w:pPr>
              <w:jc w:val="center"/>
              <w:rPr>
                <w:rFonts w:ascii="Times New Roman" w:hAnsi="Times New Roman"/>
                <w:b/>
                <w:bCs/>
                <w:color w:val="000000"/>
                <w:lang w:val="en-US"/>
              </w:rPr>
            </w:pPr>
            <w:r w:rsidRPr="00AA7090">
              <w:rPr>
                <w:rFonts w:ascii="Times New Roman" w:hAnsi="Times New Roman"/>
                <w:b/>
                <w:bCs/>
                <w:color w:val="000000"/>
                <w:lang w:val="en-US"/>
              </w:rPr>
              <w:t>1.004*  (1.00-1.01)</w:t>
            </w: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rPr>
            </w:pPr>
            <w:r w:rsidRPr="00AA7090">
              <w:rPr>
                <w:rFonts w:ascii="Times New Roman" w:hAnsi="Times New Roman"/>
                <w:color w:val="000000"/>
              </w:rPr>
              <w:t xml:space="preserve">Alternation in </w:t>
            </w:r>
            <w:proofErr w:type="spellStart"/>
            <w:r w:rsidRPr="00AA7090">
              <w:rPr>
                <w:rFonts w:ascii="Times New Roman" w:hAnsi="Times New Roman"/>
                <w:color w:val="000000"/>
              </w:rPr>
              <w:t>government</w:t>
            </w:r>
            <w:proofErr w:type="spellEnd"/>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p>
        </w:tc>
        <w:tc>
          <w:tcPr>
            <w:tcW w:w="1134" w:type="dxa"/>
            <w:tcBorders>
              <w:top w:val="nil"/>
              <w:left w:val="nil"/>
              <w:bottom w:val="nil"/>
              <w:right w:val="nil"/>
            </w:tcBorders>
          </w:tcPr>
          <w:p w:rsidR="00690CE9" w:rsidRPr="00AA7090" w:rsidRDefault="00690CE9" w:rsidP="00FC6BA1">
            <w:pPr>
              <w:jc w:val="center"/>
              <w:rPr>
                <w:rFonts w:ascii="Times New Roman" w:hAnsi="Times New Roman"/>
                <w:b/>
                <w:bCs/>
                <w:color w:val="000000"/>
              </w:rPr>
            </w:pPr>
            <w:r w:rsidRPr="00AA7090">
              <w:rPr>
                <w:rFonts w:ascii="Times New Roman" w:hAnsi="Times New Roman"/>
                <w:b/>
                <w:bCs/>
                <w:color w:val="000000"/>
              </w:rPr>
              <w:t>2.799*** (1.37-5.72)</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b/>
                <w:bCs/>
                <w:color w:val="000000"/>
                <w:lang w:val="en-US"/>
              </w:rPr>
            </w:pPr>
            <w:r w:rsidRPr="00AA7090">
              <w:rPr>
                <w:rFonts w:ascii="Times New Roman" w:hAnsi="Times New Roman"/>
                <w:b/>
                <w:bCs/>
                <w:color w:val="000000"/>
                <w:lang w:val="en-US"/>
              </w:rPr>
              <w:t>2.397** (1.14-5.05)</w:t>
            </w:r>
          </w:p>
        </w:tc>
        <w:tc>
          <w:tcPr>
            <w:tcW w:w="1246" w:type="dxa"/>
            <w:gridSpan w:val="2"/>
            <w:tcBorders>
              <w:top w:val="nil"/>
              <w:left w:val="nil"/>
              <w:bottom w:val="nil"/>
              <w:right w:val="nil"/>
            </w:tcBorders>
          </w:tcPr>
          <w:p w:rsidR="00690CE9" w:rsidRPr="00AA7090" w:rsidRDefault="00690CE9" w:rsidP="00FC6BA1">
            <w:pPr>
              <w:jc w:val="center"/>
              <w:rPr>
                <w:rFonts w:ascii="Times New Roman" w:hAnsi="Times New Roman"/>
                <w:b/>
                <w:bCs/>
                <w:color w:val="000000"/>
                <w:lang w:val="en-US"/>
              </w:rPr>
            </w:pPr>
            <w:r w:rsidRPr="00AA7090">
              <w:rPr>
                <w:rFonts w:ascii="Times New Roman" w:hAnsi="Times New Roman"/>
                <w:b/>
                <w:bCs/>
                <w:color w:val="000000"/>
                <w:lang w:val="en-US"/>
              </w:rPr>
              <w:t>2.331** (1.10-4.93)</w:t>
            </w:r>
          </w:p>
        </w:tc>
      </w:tr>
      <w:tr w:rsidR="00690CE9" w:rsidRPr="00AA7090" w:rsidTr="00FC6BA1">
        <w:trPr>
          <w:trHeight w:val="794"/>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Number of parties in the government</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1.317 (0.88-1.97)</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1.265 (0.84-1.90)</w:t>
            </w:r>
          </w:p>
        </w:tc>
        <w:tc>
          <w:tcPr>
            <w:tcW w:w="1258"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1.451  (0.93-2.26)</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1.206 (0.82-1.78)</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1.305 (0.85-2.00)</w:t>
            </w:r>
          </w:p>
        </w:tc>
        <w:tc>
          <w:tcPr>
            <w:tcW w:w="1246" w:type="dxa"/>
            <w:gridSpan w:val="2"/>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1.262  (0.82-1.95)</w:t>
            </w:r>
          </w:p>
        </w:tc>
      </w:tr>
      <w:tr w:rsidR="00690CE9" w:rsidRPr="00BB50FC" w:rsidTr="00FC6BA1">
        <w:trPr>
          <w:trHeight w:val="170"/>
        </w:trPr>
        <w:tc>
          <w:tcPr>
            <w:tcW w:w="3432" w:type="dxa"/>
            <w:gridSpan w:val="2"/>
            <w:tcBorders>
              <w:top w:val="nil"/>
              <w:left w:val="nil"/>
              <w:right w:val="nil"/>
            </w:tcBorders>
          </w:tcPr>
          <w:p w:rsidR="00690CE9" w:rsidRPr="00AA7090" w:rsidRDefault="00690CE9" w:rsidP="00FC6BA1">
            <w:pPr>
              <w:autoSpaceDE w:val="0"/>
              <w:autoSpaceDN w:val="0"/>
              <w:adjustRightInd w:val="0"/>
              <w:spacing w:after="120" w:line="240" w:lineRule="auto"/>
              <w:rPr>
                <w:rFonts w:ascii="Times New Roman" w:hAnsi="Times New Roman"/>
                <w:color w:val="000000"/>
                <w:lang w:val="en-US"/>
              </w:rPr>
            </w:pPr>
            <w:r w:rsidRPr="00AA7090">
              <w:rPr>
                <w:rFonts w:ascii="Times New Roman" w:hAnsi="Times New Roman"/>
                <w:color w:val="000000"/>
                <w:lang w:val="en-US"/>
              </w:rPr>
              <w:t>Ideological orientation (ref. cat.: left/center left)</w:t>
            </w:r>
          </w:p>
        </w:tc>
        <w:tc>
          <w:tcPr>
            <w:tcW w:w="1134" w:type="dxa"/>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c>
          <w:tcPr>
            <w:tcW w:w="1258" w:type="dxa"/>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c>
          <w:tcPr>
            <w:tcW w:w="1134" w:type="dxa"/>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c>
          <w:tcPr>
            <w:tcW w:w="1246" w:type="dxa"/>
            <w:gridSpan w:val="2"/>
            <w:tcBorders>
              <w:top w:val="nil"/>
              <w:left w:val="nil"/>
              <w:right w:val="nil"/>
            </w:tcBorders>
          </w:tcPr>
          <w:p w:rsidR="00690CE9" w:rsidRPr="00AA7090" w:rsidRDefault="00690CE9" w:rsidP="00FC6BA1">
            <w:pPr>
              <w:spacing w:after="120"/>
              <w:jc w:val="center"/>
              <w:rPr>
                <w:rFonts w:ascii="Times New Roman" w:hAnsi="Times New Roman"/>
                <w:color w:val="000000"/>
                <w:lang w:val="en-US"/>
              </w:rPr>
            </w:pPr>
          </w:p>
        </w:tc>
      </w:tr>
      <w:tr w:rsidR="00690CE9" w:rsidRPr="00AA7090" w:rsidTr="00FC6BA1">
        <w:trPr>
          <w:trHeight w:val="170"/>
        </w:trPr>
        <w:tc>
          <w:tcPr>
            <w:tcW w:w="3432" w:type="dxa"/>
            <w:gridSpan w:val="2"/>
            <w:tcBorders>
              <w:top w:val="nil"/>
              <w:left w:val="nil"/>
              <w:right w:val="nil"/>
            </w:tcBorders>
          </w:tcPr>
          <w:p w:rsidR="00690CE9" w:rsidRPr="00AA7090" w:rsidRDefault="00690CE9" w:rsidP="00FC6BA1">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Right/center-right government</w:t>
            </w:r>
          </w:p>
          <w:p w:rsidR="00690CE9" w:rsidRPr="00AA7090" w:rsidRDefault="00690CE9" w:rsidP="00FC6BA1">
            <w:pPr>
              <w:autoSpaceDE w:val="0"/>
              <w:autoSpaceDN w:val="0"/>
              <w:adjustRightInd w:val="0"/>
              <w:spacing w:after="0" w:line="240" w:lineRule="auto"/>
              <w:rPr>
                <w:rFonts w:ascii="Times New Roman" w:hAnsi="Times New Roman"/>
                <w:i/>
                <w:color w:val="000000"/>
                <w:lang w:val="en-US"/>
              </w:rPr>
            </w:pPr>
          </w:p>
          <w:p w:rsidR="00690CE9" w:rsidRPr="00AA7090" w:rsidRDefault="00690CE9" w:rsidP="00FC6BA1">
            <w:pPr>
              <w:autoSpaceDE w:val="0"/>
              <w:autoSpaceDN w:val="0"/>
              <w:adjustRightInd w:val="0"/>
              <w:spacing w:after="0" w:line="240" w:lineRule="auto"/>
              <w:rPr>
                <w:rFonts w:ascii="Times New Roman" w:hAnsi="Times New Roman"/>
                <w:i/>
                <w:color w:val="000000"/>
                <w:lang w:val="en-US"/>
              </w:rPr>
            </w:pPr>
            <w:r w:rsidRPr="00AA7090">
              <w:rPr>
                <w:rFonts w:ascii="Times New Roman" w:hAnsi="Times New Roman"/>
                <w:i/>
                <w:color w:val="000000"/>
                <w:lang w:val="en-US"/>
              </w:rPr>
              <w:t>Grand Coalition government</w:t>
            </w:r>
          </w:p>
          <w:p w:rsidR="00690CE9" w:rsidRPr="00AA7090" w:rsidRDefault="00690CE9" w:rsidP="00FC6BA1">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right w:val="nil"/>
            </w:tcBorders>
          </w:tcPr>
          <w:p w:rsidR="00690CE9" w:rsidRPr="00AA7090" w:rsidRDefault="00690CE9" w:rsidP="00FC6BA1">
            <w:pPr>
              <w:spacing w:after="0"/>
              <w:jc w:val="center"/>
              <w:rPr>
                <w:rFonts w:ascii="Times New Roman" w:hAnsi="Times New Roman"/>
                <w:color w:val="000000"/>
              </w:rPr>
            </w:pPr>
            <w:r w:rsidRPr="00AA7090">
              <w:rPr>
                <w:rFonts w:ascii="Times New Roman" w:hAnsi="Times New Roman"/>
                <w:color w:val="000000"/>
                <w:lang w:val="en-US"/>
              </w:rPr>
              <w:t>1.767</w:t>
            </w:r>
            <w:r w:rsidRPr="00AA7090">
              <w:rPr>
                <w:rFonts w:ascii="Times New Roman" w:hAnsi="Times New Roman"/>
                <w:color w:val="000000"/>
              </w:rPr>
              <w:t xml:space="preserve"> (0.84-3.70)</w:t>
            </w:r>
          </w:p>
          <w:p w:rsidR="00690CE9" w:rsidRPr="00AA7090" w:rsidRDefault="00690CE9" w:rsidP="00FC6BA1">
            <w:pPr>
              <w:spacing w:after="0"/>
              <w:jc w:val="center"/>
              <w:rPr>
                <w:rFonts w:ascii="Times New Roman" w:hAnsi="Times New Roman"/>
              </w:rPr>
            </w:pPr>
            <w:r w:rsidRPr="00AA7090">
              <w:rPr>
                <w:rFonts w:ascii="Times New Roman" w:hAnsi="Times New Roman"/>
                <w:color w:val="000000"/>
              </w:rPr>
              <w:t>1.237 (0.38-4.02)</w:t>
            </w:r>
          </w:p>
        </w:tc>
        <w:tc>
          <w:tcPr>
            <w:tcW w:w="1134" w:type="dxa"/>
            <w:tcBorders>
              <w:top w:val="nil"/>
              <w:left w:val="nil"/>
              <w:right w:val="nil"/>
            </w:tcBorders>
          </w:tcPr>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1.833 (0.88-3.84)</w:t>
            </w:r>
          </w:p>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1.136 (0.34-3.74)</w:t>
            </w:r>
          </w:p>
        </w:tc>
        <w:tc>
          <w:tcPr>
            <w:tcW w:w="1258" w:type="dxa"/>
            <w:tcBorders>
              <w:top w:val="nil"/>
              <w:left w:val="nil"/>
              <w:right w:val="nil"/>
            </w:tcBorders>
          </w:tcPr>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1.720  (0.81-3.66)</w:t>
            </w:r>
          </w:p>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1.186  (0.37-3.79)</w:t>
            </w:r>
          </w:p>
        </w:tc>
        <w:tc>
          <w:tcPr>
            <w:tcW w:w="1134" w:type="dxa"/>
            <w:tcBorders>
              <w:top w:val="nil"/>
              <w:left w:val="nil"/>
              <w:right w:val="nil"/>
            </w:tcBorders>
          </w:tcPr>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1.653 (0.79-3.45)</w:t>
            </w:r>
          </w:p>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1.002 (0.32-3.10)</w:t>
            </w:r>
          </w:p>
        </w:tc>
        <w:tc>
          <w:tcPr>
            <w:tcW w:w="1134" w:type="dxa"/>
            <w:tcBorders>
              <w:top w:val="nil"/>
              <w:left w:val="nil"/>
              <w:right w:val="nil"/>
            </w:tcBorders>
          </w:tcPr>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1.685 (0.80-3.56)</w:t>
            </w:r>
          </w:p>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1.013 (0.33-3.15</w:t>
            </w:r>
          </w:p>
        </w:tc>
        <w:tc>
          <w:tcPr>
            <w:tcW w:w="1246" w:type="dxa"/>
            <w:gridSpan w:val="2"/>
            <w:tcBorders>
              <w:top w:val="nil"/>
              <w:left w:val="nil"/>
              <w:right w:val="nil"/>
            </w:tcBorders>
          </w:tcPr>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1.708  (0.82-3.59)</w:t>
            </w:r>
          </w:p>
          <w:p w:rsidR="00690CE9" w:rsidRPr="00AA7090" w:rsidRDefault="00690CE9" w:rsidP="00FC6BA1">
            <w:pPr>
              <w:spacing w:after="0"/>
              <w:jc w:val="center"/>
              <w:rPr>
                <w:rFonts w:ascii="Times New Roman" w:hAnsi="Times New Roman"/>
                <w:color w:val="000000"/>
                <w:lang w:val="en-US"/>
              </w:rPr>
            </w:pPr>
            <w:r w:rsidRPr="00AA7090">
              <w:rPr>
                <w:rFonts w:ascii="Times New Roman" w:hAnsi="Times New Roman"/>
                <w:color w:val="000000"/>
                <w:lang w:val="en-US"/>
              </w:rPr>
              <w:t>0.934  (0.29-2.99)</w:t>
            </w:r>
          </w:p>
          <w:p w:rsidR="00690CE9" w:rsidRPr="00AA7090" w:rsidRDefault="00690CE9" w:rsidP="00FC6BA1">
            <w:pPr>
              <w:spacing w:after="0"/>
              <w:jc w:val="center"/>
              <w:rPr>
                <w:rFonts w:ascii="Times New Roman" w:hAnsi="Times New Roman"/>
                <w:color w:val="000000"/>
                <w:lang w:val="en-US"/>
              </w:rPr>
            </w:pPr>
          </w:p>
        </w:tc>
      </w:tr>
      <w:tr w:rsidR="00690CE9" w:rsidRPr="00AA7090" w:rsidTr="00FC6BA1">
        <w:trPr>
          <w:trHeight w:val="603"/>
        </w:trPr>
        <w:tc>
          <w:tcPr>
            <w:tcW w:w="3432" w:type="dxa"/>
            <w:gridSpan w:val="2"/>
            <w:tcBorders>
              <w:top w:val="nil"/>
              <w:left w:val="nil"/>
              <w:bottom w:val="single" w:sz="4" w:space="0" w:color="auto"/>
              <w:right w:val="nil"/>
            </w:tcBorders>
          </w:tcPr>
          <w:p w:rsidR="00690CE9" w:rsidRPr="00AA7090" w:rsidRDefault="00690CE9" w:rsidP="00FC6BA1">
            <w:pPr>
              <w:autoSpaceDE w:val="0"/>
              <w:autoSpaceDN w:val="0"/>
              <w:adjustRightInd w:val="0"/>
              <w:spacing w:before="120" w:after="0" w:line="240" w:lineRule="auto"/>
              <w:rPr>
                <w:rFonts w:ascii="Times New Roman" w:hAnsi="Times New Roman"/>
                <w:color w:val="000000"/>
                <w:lang w:val="en-US"/>
              </w:rPr>
            </w:pPr>
            <w:r w:rsidRPr="00AA7090">
              <w:rPr>
                <w:rFonts w:ascii="Times New Roman" w:hAnsi="Times New Roman"/>
                <w:color w:val="000000"/>
                <w:lang w:val="en-US"/>
              </w:rPr>
              <w:t xml:space="preserve">Growth </w:t>
            </w:r>
          </w:p>
          <w:p w:rsidR="00690CE9" w:rsidRPr="00AA7090" w:rsidRDefault="00690CE9" w:rsidP="00FC6BA1">
            <w:pPr>
              <w:autoSpaceDE w:val="0"/>
              <w:autoSpaceDN w:val="0"/>
              <w:adjustRightInd w:val="0"/>
              <w:spacing w:before="120" w:after="0" w:line="240" w:lineRule="auto"/>
              <w:rPr>
                <w:rFonts w:ascii="Times New Roman" w:hAnsi="Times New Roman"/>
                <w:color w:val="000000"/>
                <w:lang w:val="en-US"/>
              </w:rPr>
            </w:pPr>
          </w:p>
        </w:tc>
        <w:tc>
          <w:tcPr>
            <w:tcW w:w="1134" w:type="dxa"/>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1.001 (0.86-1.17)</w:t>
            </w:r>
          </w:p>
        </w:tc>
        <w:tc>
          <w:tcPr>
            <w:tcW w:w="1134" w:type="dxa"/>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0.978 (0.83-1.14)</w:t>
            </w:r>
          </w:p>
        </w:tc>
        <w:tc>
          <w:tcPr>
            <w:tcW w:w="1258" w:type="dxa"/>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1.009  (0.86-1.18)</w:t>
            </w:r>
          </w:p>
        </w:tc>
        <w:tc>
          <w:tcPr>
            <w:tcW w:w="1134" w:type="dxa"/>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1.013 (0.87-1.18)</w:t>
            </w:r>
          </w:p>
        </w:tc>
        <w:tc>
          <w:tcPr>
            <w:tcW w:w="1134" w:type="dxa"/>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1.015 (0.87-1.19)</w:t>
            </w:r>
          </w:p>
        </w:tc>
        <w:tc>
          <w:tcPr>
            <w:tcW w:w="1246" w:type="dxa"/>
            <w:gridSpan w:val="2"/>
            <w:tcBorders>
              <w:top w:val="nil"/>
              <w:left w:val="nil"/>
              <w:bottom w:val="single" w:sz="4" w:space="0" w:color="auto"/>
              <w:right w:val="nil"/>
            </w:tcBorders>
          </w:tcPr>
          <w:p w:rsidR="00690CE9" w:rsidRPr="00AA7090" w:rsidRDefault="00690CE9" w:rsidP="00FC6BA1">
            <w:pPr>
              <w:spacing w:before="120"/>
              <w:jc w:val="center"/>
              <w:rPr>
                <w:rFonts w:ascii="Times New Roman" w:hAnsi="Times New Roman"/>
                <w:color w:val="000000"/>
              </w:rPr>
            </w:pPr>
            <w:r w:rsidRPr="00AA7090">
              <w:rPr>
                <w:rFonts w:ascii="Times New Roman" w:hAnsi="Times New Roman"/>
                <w:color w:val="000000"/>
              </w:rPr>
              <w:t>1.000  (0.85-1.18)</w:t>
            </w:r>
          </w:p>
        </w:tc>
      </w:tr>
      <w:tr w:rsidR="00690CE9" w:rsidRPr="00AA7090" w:rsidTr="00FC6BA1">
        <w:trPr>
          <w:trHeight w:val="290"/>
        </w:trPr>
        <w:tc>
          <w:tcPr>
            <w:tcW w:w="3432" w:type="dxa"/>
            <w:gridSpan w:val="2"/>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Observations</w:t>
            </w: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58"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134" w:type="dxa"/>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c>
          <w:tcPr>
            <w:tcW w:w="1246" w:type="dxa"/>
            <w:gridSpan w:val="2"/>
            <w:tcBorders>
              <w:top w:val="single" w:sz="4" w:space="0" w:color="auto"/>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116</w:t>
            </w: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258"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c>
          <w:tcPr>
            <w:tcW w:w="1246"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Alpha</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0.00  (0.00-0.00)</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0.00  (0.00-0.00)</w:t>
            </w:r>
          </w:p>
        </w:tc>
        <w:tc>
          <w:tcPr>
            <w:tcW w:w="1258"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0.00    (0.00-0.00)</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0.00    (0.00-0.00)</w:t>
            </w:r>
          </w:p>
        </w:tc>
        <w:tc>
          <w:tcPr>
            <w:tcW w:w="1134" w:type="dxa"/>
            <w:tcBorders>
              <w:top w:val="nil"/>
              <w:left w:val="nil"/>
              <w:bottom w:val="nil"/>
              <w:right w:val="nil"/>
            </w:tcBorders>
          </w:tcPr>
          <w:p w:rsidR="00690CE9" w:rsidRPr="00AA7090" w:rsidRDefault="00690CE9" w:rsidP="00FC6BA1">
            <w:pPr>
              <w:jc w:val="center"/>
              <w:rPr>
                <w:rFonts w:ascii="Times New Roman" w:hAnsi="Times New Roman"/>
                <w:color w:val="000000"/>
                <w:lang w:val="en-US"/>
              </w:rPr>
            </w:pPr>
            <w:r w:rsidRPr="00AA7090">
              <w:rPr>
                <w:rFonts w:ascii="Times New Roman" w:hAnsi="Times New Roman"/>
                <w:color w:val="000000"/>
                <w:lang w:val="en-US"/>
              </w:rPr>
              <w:t>0.00    (0.00-0.00)</w:t>
            </w:r>
          </w:p>
        </w:tc>
        <w:tc>
          <w:tcPr>
            <w:tcW w:w="1246" w:type="dxa"/>
            <w:gridSpan w:val="2"/>
            <w:tcBorders>
              <w:top w:val="nil"/>
              <w:left w:val="nil"/>
              <w:bottom w:val="nil"/>
              <w:right w:val="nil"/>
            </w:tcBorders>
          </w:tcPr>
          <w:p w:rsidR="00690CE9" w:rsidRPr="00AA7090" w:rsidRDefault="00690CE9" w:rsidP="00FC6BA1">
            <w:pPr>
              <w:jc w:val="center"/>
              <w:rPr>
                <w:rFonts w:ascii="Times New Roman" w:hAnsi="Times New Roman"/>
                <w:color w:val="000000"/>
              </w:rPr>
            </w:pPr>
            <w:r w:rsidRPr="00AA7090">
              <w:rPr>
                <w:rFonts w:ascii="Times New Roman" w:hAnsi="Times New Roman"/>
                <w:color w:val="000000"/>
                <w:lang w:val="en-US"/>
              </w:rPr>
              <w:t>0.00    (0.00-0.00)</w:t>
            </w: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Pseudo R-squared</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0.12</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0.12</w:t>
            </w:r>
          </w:p>
        </w:tc>
        <w:tc>
          <w:tcPr>
            <w:tcW w:w="1258"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0.14</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0.16</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0.18</w:t>
            </w:r>
          </w:p>
        </w:tc>
        <w:tc>
          <w:tcPr>
            <w:tcW w:w="1246"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0.18</w:t>
            </w: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rPr>
                <w:rFonts w:ascii="Times New Roman" w:hAnsi="Times New Roman"/>
                <w:color w:val="000000"/>
                <w:lang w:val="en-US"/>
              </w:rPr>
            </w:pPr>
            <w:r w:rsidRPr="00AA7090">
              <w:rPr>
                <w:rFonts w:ascii="Times New Roman" w:hAnsi="Times New Roman"/>
                <w:color w:val="000000"/>
                <w:lang w:val="en-US"/>
              </w:rPr>
              <w:t>Cox-Snell Pseudo R-squared</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0.18</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0.19</w:t>
            </w:r>
          </w:p>
        </w:tc>
        <w:tc>
          <w:tcPr>
            <w:tcW w:w="1258"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0.23</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0.24</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0.26</w:t>
            </w:r>
          </w:p>
        </w:tc>
        <w:tc>
          <w:tcPr>
            <w:tcW w:w="1246"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0.26</w:t>
            </w:r>
          </w:p>
        </w:tc>
      </w:tr>
      <w:tr w:rsidR="00690CE9" w:rsidRPr="00AA7090" w:rsidTr="00FC6BA1">
        <w:trPr>
          <w:trHeight w:val="290"/>
        </w:trPr>
        <w:tc>
          <w:tcPr>
            <w:tcW w:w="3432"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lang w:val="en-US"/>
              </w:rPr>
            </w:pPr>
            <w:r w:rsidRPr="00AA7090">
              <w:rPr>
                <w:rFonts w:ascii="Times New Roman" w:hAnsi="Times New Roman"/>
                <w:color w:val="000000"/>
                <w:lang w:val="en-US"/>
              </w:rPr>
              <w:t>Likelihood-Ratio chi2</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23.15</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23.83</w:t>
            </w:r>
          </w:p>
        </w:tc>
        <w:tc>
          <w:tcPr>
            <w:tcW w:w="1258"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29.62</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31.81</w:t>
            </w:r>
          </w:p>
        </w:tc>
        <w:tc>
          <w:tcPr>
            <w:tcW w:w="1134" w:type="dxa"/>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35.16</w:t>
            </w:r>
          </w:p>
        </w:tc>
        <w:tc>
          <w:tcPr>
            <w:tcW w:w="1246" w:type="dxa"/>
            <w:gridSpan w:val="2"/>
            <w:tcBorders>
              <w:top w:val="nil"/>
              <w:left w:val="nil"/>
              <w:bottom w:val="nil"/>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lang w:val="en-US"/>
              </w:rPr>
            </w:pPr>
            <w:r w:rsidRPr="00AA7090">
              <w:rPr>
                <w:rFonts w:ascii="Times New Roman" w:hAnsi="Times New Roman"/>
                <w:color w:val="000000"/>
                <w:lang w:val="en-US"/>
              </w:rPr>
              <w:t>35.55</w:t>
            </w:r>
          </w:p>
        </w:tc>
      </w:tr>
      <w:tr w:rsidR="00690CE9" w:rsidRPr="00AA7090" w:rsidTr="00FC6BA1">
        <w:trPr>
          <w:trHeight w:val="290"/>
        </w:trPr>
        <w:tc>
          <w:tcPr>
            <w:tcW w:w="3432" w:type="dxa"/>
            <w:gridSpan w:val="2"/>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rPr>
            </w:pPr>
            <w:proofErr w:type="spellStart"/>
            <w:r w:rsidRPr="00AA7090">
              <w:rPr>
                <w:rFonts w:ascii="Times New Roman" w:hAnsi="Times New Roman"/>
                <w:color w:val="000000"/>
              </w:rPr>
              <w:t>Prob</w:t>
            </w:r>
            <w:proofErr w:type="spellEnd"/>
            <w:r w:rsidRPr="00AA7090">
              <w:rPr>
                <w:rFonts w:ascii="Times New Roman" w:hAnsi="Times New Roman"/>
                <w:color w:val="000000"/>
              </w:rPr>
              <w:t>&gt;chi2</w:t>
            </w:r>
          </w:p>
        </w:tc>
        <w:tc>
          <w:tcPr>
            <w:tcW w:w="1134" w:type="dxa"/>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0.336</w:t>
            </w:r>
          </w:p>
        </w:tc>
        <w:tc>
          <w:tcPr>
            <w:tcW w:w="1134" w:type="dxa"/>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0.356</w:t>
            </w:r>
          </w:p>
        </w:tc>
        <w:tc>
          <w:tcPr>
            <w:tcW w:w="1258" w:type="dxa"/>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0.100</w:t>
            </w:r>
          </w:p>
        </w:tc>
        <w:tc>
          <w:tcPr>
            <w:tcW w:w="1134" w:type="dxa"/>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0.081</w:t>
            </w:r>
          </w:p>
        </w:tc>
        <w:tc>
          <w:tcPr>
            <w:tcW w:w="1134" w:type="dxa"/>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0.050</w:t>
            </w:r>
          </w:p>
        </w:tc>
        <w:tc>
          <w:tcPr>
            <w:tcW w:w="1246" w:type="dxa"/>
            <w:gridSpan w:val="2"/>
            <w:tcBorders>
              <w:top w:val="nil"/>
              <w:left w:val="nil"/>
              <w:bottom w:val="double" w:sz="4" w:space="0" w:color="auto"/>
              <w:right w:val="nil"/>
            </w:tcBorders>
          </w:tcPr>
          <w:p w:rsidR="00690CE9" w:rsidRPr="00AA7090" w:rsidRDefault="00690CE9" w:rsidP="00FC6BA1">
            <w:pPr>
              <w:autoSpaceDE w:val="0"/>
              <w:autoSpaceDN w:val="0"/>
              <w:adjustRightInd w:val="0"/>
              <w:spacing w:after="0" w:line="240" w:lineRule="auto"/>
              <w:jc w:val="center"/>
              <w:rPr>
                <w:rFonts w:ascii="Times New Roman" w:hAnsi="Times New Roman"/>
                <w:color w:val="000000"/>
              </w:rPr>
            </w:pPr>
            <w:r w:rsidRPr="00AA7090">
              <w:rPr>
                <w:rFonts w:ascii="Times New Roman" w:hAnsi="Times New Roman"/>
                <w:color w:val="000000"/>
              </w:rPr>
              <w:t>0.046</w:t>
            </w:r>
          </w:p>
        </w:tc>
      </w:tr>
      <w:tr w:rsidR="00690CE9" w:rsidRPr="00BB50FC" w:rsidTr="00FC6BA1">
        <w:trPr>
          <w:gridAfter w:val="1"/>
          <w:wAfter w:w="549" w:type="dxa"/>
          <w:trHeight w:val="290"/>
        </w:trPr>
        <w:tc>
          <w:tcPr>
            <w:tcW w:w="172" w:type="dxa"/>
            <w:tcBorders>
              <w:top w:val="double" w:sz="4" w:space="0" w:color="auto"/>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sz w:val="20"/>
                <w:szCs w:val="20"/>
                <w:lang w:val="en-US"/>
              </w:rPr>
            </w:pPr>
          </w:p>
        </w:tc>
        <w:tc>
          <w:tcPr>
            <w:tcW w:w="9751" w:type="dxa"/>
            <w:gridSpan w:val="7"/>
            <w:tcBorders>
              <w:top w:val="double" w:sz="4" w:space="0" w:color="auto"/>
              <w:left w:val="nil"/>
              <w:bottom w:val="nil"/>
              <w:right w:val="nil"/>
            </w:tcBorders>
          </w:tcPr>
          <w:p w:rsidR="00690CE9" w:rsidRPr="00AA7090" w:rsidRDefault="00690CE9" w:rsidP="00FC6BA1">
            <w:pPr>
              <w:autoSpaceDE w:val="0"/>
              <w:autoSpaceDN w:val="0"/>
              <w:adjustRightInd w:val="0"/>
              <w:spacing w:after="0" w:line="240" w:lineRule="auto"/>
              <w:rPr>
                <w:rFonts w:ascii="Times New Roman" w:hAnsi="Times New Roman"/>
                <w:color w:val="000000"/>
                <w:sz w:val="20"/>
                <w:szCs w:val="20"/>
                <w:lang w:val="en-US"/>
              </w:rPr>
            </w:pPr>
            <w:r w:rsidRPr="00AA7090">
              <w:rPr>
                <w:rFonts w:ascii="Times New Roman" w:hAnsi="Times New Roman"/>
                <w:color w:val="000000"/>
                <w:sz w:val="20"/>
                <w:szCs w:val="20"/>
                <w:lang w:val="en-US"/>
              </w:rPr>
              <w:t xml:space="preserve">Note: </w:t>
            </w:r>
            <w:r w:rsidRPr="003A1ED4">
              <w:rPr>
                <w:rFonts w:ascii="Times New Roman" w:hAnsi="Times New Roman"/>
                <w:color w:val="000000"/>
                <w:sz w:val="20"/>
                <w:szCs w:val="20"/>
                <w:lang w:val="en-US" w:eastAsia="fr-FR"/>
              </w:rPr>
              <w:t>The results of the coefficients are reported in terms of incidence rate ratio. 95% confidence intervals are in parentheses.</w:t>
            </w:r>
            <w:r w:rsidRPr="00AA7090">
              <w:rPr>
                <w:rFonts w:ascii="Times New Roman" w:hAnsi="Times New Roman"/>
                <w:color w:val="000000"/>
                <w:sz w:val="20"/>
                <w:szCs w:val="20"/>
                <w:lang w:val="en-US"/>
              </w:rPr>
              <w:t xml:space="preserve"> </w:t>
            </w:r>
            <w:r w:rsidRPr="003A1ED4">
              <w:rPr>
                <w:rFonts w:ascii="Times New Roman" w:hAnsi="Times New Roman"/>
                <w:color w:val="000000"/>
                <w:sz w:val="20"/>
                <w:szCs w:val="20"/>
                <w:lang w:val="en-US" w:eastAsia="fr-FR"/>
              </w:rPr>
              <w:t xml:space="preserve">The dependent variable is the total number of reforms adopted by legislature between 1990 and 2010. </w:t>
            </w:r>
            <w:r>
              <w:rPr>
                <w:rFonts w:ascii="Times New Roman" w:hAnsi="Times New Roman"/>
                <w:color w:val="000000"/>
                <w:sz w:val="20"/>
                <w:szCs w:val="20"/>
                <w:lang w:val="en-US" w:eastAsia="fr-FR"/>
              </w:rPr>
              <w:t xml:space="preserve"> Other control variables not reported here include 18 country dummies. </w:t>
            </w:r>
            <w:r w:rsidRPr="003A1ED4">
              <w:rPr>
                <w:rFonts w:ascii="Times New Roman" w:hAnsi="Times New Roman"/>
                <w:color w:val="000000"/>
                <w:sz w:val="20"/>
                <w:szCs w:val="20"/>
                <w:lang w:val="en-US" w:eastAsia="fr-FR"/>
              </w:rPr>
              <w:t xml:space="preserve">*p &lt; 0.1; **p &lt; 0.05; *** p &lt; 0.01. </w:t>
            </w:r>
          </w:p>
        </w:tc>
      </w:tr>
    </w:tbl>
    <w:p w:rsidR="00690CE9" w:rsidRDefault="00690CE9" w:rsidP="002A6AA7">
      <w:pPr>
        <w:spacing w:line="360" w:lineRule="auto"/>
        <w:jc w:val="both"/>
        <w:rPr>
          <w:rFonts w:ascii="Times New Roman" w:hAnsi="Times New Roman"/>
          <w:lang w:val="en-US"/>
        </w:rPr>
      </w:pPr>
    </w:p>
    <w:p w:rsidR="00690CE9" w:rsidRDefault="00690CE9" w:rsidP="002A6AA7">
      <w:pPr>
        <w:spacing w:line="360" w:lineRule="auto"/>
        <w:jc w:val="both"/>
        <w:rPr>
          <w:rFonts w:ascii="Times New Roman" w:hAnsi="Times New Roman"/>
          <w:lang w:val="en-US"/>
        </w:rPr>
      </w:pPr>
    </w:p>
    <w:p w:rsidR="00690CE9" w:rsidRDefault="00690CE9" w:rsidP="002A6AA7">
      <w:pPr>
        <w:spacing w:line="360" w:lineRule="auto"/>
        <w:jc w:val="both"/>
        <w:rPr>
          <w:rFonts w:ascii="Times New Roman" w:hAnsi="Times New Roman"/>
          <w:lang w:val="en-US"/>
        </w:rPr>
      </w:pPr>
    </w:p>
    <w:p w:rsidR="00690CE9" w:rsidRDefault="00690CE9" w:rsidP="002A6AA7">
      <w:pPr>
        <w:spacing w:line="360" w:lineRule="auto"/>
        <w:jc w:val="both"/>
        <w:rPr>
          <w:rFonts w:ascii="Times New Roman" w:hAnsi="Times New Roman"/>
          <w:lang w:val="en-US"/>
        </w:rPr>
      </w:pPr>
    </w:p>
    <w:p w:rsidR="00690CE9" w:rsidRPr="006C2E86" w:rsidRDefault="00690CE9" w:rsidP="002A6AA7">
      <w:pPr>
        <w:spacing w:line="360" w:lineRule="auto"/>
        <w:jc w:val="both"/>
        <w:rPr>
          <w:rFonts w:ascii="Times New Roman" w:hAnsi="Times New Roman"/>
          <w:lang w:val="en-US"/>
        </w:rPr>
      </w:pPr>
      <w:r w:rsidRPr="006C2E86">
        <w:rPr>
          <w:rFonts w:ascii="Times New Roman" w:hAnsi="Times New Roman"/>
          <w:lang w:val="en-US"/>
        </w:rPr>
        <w:t>(N.B: the complete STATA file is available upon request writing to the author)</w:t>
      </w:r>
    </w:p>
    <w:sectPr w:rsidR="00690CE9" w:rsidRPr="006C2E86" w:rsidSect="00ED4A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F4" w:rsidRDefault="002E05F4" w:rsidP="0023067D">
      <w:pPr>
        <w:spacing w:after="0" w:line="240" w:lineRule="auto"/>
      </w:pPr>
      <w:r>
        <w:separator/>
      </w:r>
    </w:p>
  </w:endnote>
  <w:endnote w:type="continuationSeparator" w:id="0">
    <w:p w:rsidR="002E05F4" w:rsidRDefault="002E05F4" w:rsidP="0023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89" w:rsidRDefault="00EF20FC">
    <w:pPr>
      <w:pStyle w:val="Footer"/>
      <w:jc w:val="right"/>
    </w:pPr>
    <w:fldSimple w:instr=" PAGE   \* MERGEFORMAT ">
      <w:r w:rsidR="00A26EA3">
        <w:rPr>
          <w:noProof/>
        </w:rPr>
        <w:t>14</w:t>
      </w:r>
    </w:fldSimple>
  </w:p>
  <w:p w:rsidR="00097289" w:rsidRDefault="00097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F4" w:rsidRDefault="002E05F4" w:rsidP="0023067D">
      <w:pPr>
        <w:spacing w:after="0" w:line="240" w:lineRule="auto"/>
      </w:pPr>
      <w:r>
        <w:separator/>
      </w:r>
    </w:p>
  </w:footnote>
  <w:footnote w:type="continuationSeparator" w:id="0">
    <w:p w:rsidR="002E05F4" w:rsidRDefault="002E05F4" w:rsidP="00230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37A"/>
    <w:multiLevelType w:val="hybridMultilevel"/>
    <w:tmpl w:val="D57EE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B57CF"/>
    <w:multiLevelType w:val="hybridMultilevel"/>
    <w:tmpl w:val="B8CA9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C4F7F"/>
    <w:multiLevelType w:val="hybridMultilevel"/>
    <w:tmpl w:val="56543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806CA"/>
    <w:multiLevelType w:val="hybridMultilevel"/>
    <w:tmpl w:val="CADA923C"/>
    <w:lvl w:ilvl="0" w:tplc="D494E0EE">
      <w:start w:val="1"/>
      <w:numFmt w:val="bullet"/>
      <w:lvlText w:val=""/>
      <w:lvlJc w:val="left"/>
      <w:pPr>
        <w:ind w:left="720" w:hanging="360"/>
      </w:pPr>
      <w:rPr>
        <w:rFonts w:ascii="Symbol" w:hAnsi="Symbol" w:hint="default"/>
      </w:rPr>
    </w:lvl>
    <w:lvl w:ilvl="1" w:tplc="A7A60A6A">
      <w:start w:val="1"/>
      <w:numFmt w:val="bullet"/>
      <w:lvlText w:val="o"/>
      <w:lvlJc w:val="left"/>
      <w:pPr>
        <w:ind w:left="1440" w:hanging="360"/>
      </w:pPr>
      <w:rPr>
        <w:rFonts w:ascii="Courier New" w:hAnsi="Courier New" w:hint="default"/>
      </w:rPr>
    </w:lvl>
    <w:lvl w:ilvl="2" w:tplc="CAEAFB2C">
      <w:start w:val="1"/>
      <w:numFmt w:val="bullet"/>
      <w:lvlText w:val=""/>
      <w:lvlJc w:val="left"/>
      <w:pPr>
        <w:ind w:left="2160" w:hanging="360"/>
      </w:pPr>
      <w:rPr>
        <w:rFonts w:ascii="Wingdings" w:hAnsi="Wingdings" w:hint="default"/>
      </w:rPr>
    </w:lvl>
    <w:lvl w:ilvl="3" w:tplc="6F5A60E6">
      <w:start w:val="1"/>
      <w:numFmt w:val="bullet"/>
      <w:lvlText w:val=""/>
      <w:lvlJc w:val="left"/>
      <w:pPr>
        <w:ind w:left="2880" w:hanging="360"/>
      </w:pPr>
      <w:rPr>
        <w:rFonts w:ascii="Symbol" w:hAnsi="Symbol" w:hint="default"/>
      </w:rPr>
    </w:lvl>
    <w:lvl w:ilvl="4" w:tplc="C99CE352">
      <w:start w:val="1"/>
      <w:numFmt w:val="bullet"/>
      <w:lvlText w:val="o"/>
      <w:lvlJc w:val="left"/>
      <w:pPr>
        <w:ind w:left="3600" w:hanging="360"/>
      </w:pPr>
      <w:rPr>
        <w:rFonts w:ascii="Courier New" w:hAnsi="Courier New" w:hint="default"/>
      </w:rPr>
    </w:lvl>
    <w:lvl w:ilvl="5" w:tplc="8410DE50">
      <w:start w:val="1"/>
      <w:numFmt w:val="bullet"/>
      <w:lvlText w:val=""/>
      <w:lvlJc w:val="left"/>
      <w:pPr>
        <w:ind w:left="4320" w:hanging="360"/>
      </w:pPr>
      <w:rPr>
        <w:rFonts w:ascii="Wingdings" w:hAnsi="Wingdings" w:hint="default"/>
      </w:rPr>
    </w:lvl>
    <w:lvl w:ilvl="6" w:tplc="2506B6F6">
      <w:start w:val="1"/>
      <w:numFmt w:val="bullet"/>
      <w:lvlText w:val=""/>
      <w:lvlJc w:val="left"/>
      <w:pPr>
        <w:ind w:left="5040" w:hanging="360"/>
      </w:pPr>
      <w:rPr>
        <w:rFonts w:ascii="Symbol" w:hAnsi="Symbol" w:hint="default"/>
      </w:rPr>
    </w:lvl>
    <w:lvl w:ilvl="7" w:tplc="75748486">
      <w:start w:val="1"/>
      <w:numFmt w:val="bullet"/>
      <w:lvlText w:val="o"/>
      <w:lvlJc w:val="left"/>
      <w:pPr>
        <w:ind w:left="5760" w:hanging="360"/>
      </w:pPr>
      <w:rPr>
        <w:rFonts w:ascii="Courier New" w:hAnsi="Courier New" w:hint="default"/>
      </w:rPr>
    </w:lvl>
    <w:lvl w:ilvl="8" w:tplc="757EF9DE">
      <w:start w:val="1"/>
      <w:numFmt w:val="bullet"/>
      <w:lvlText w:val=""/>
      <w:lvlJc w:val="left"/>
      <w:pPr>
        <w:ind w:left="6480" w:hanging="360"/>
      </w:pPr>
      <w:rPr>
        <w:rFonts w:ascii="Wingdings" w:hAnsi="Wingdings" w:hint="default"/>
      </w:rPr>
    </w:lvl>
  </w:abstractNum>
  <w:abstractNum w:abstractNumId="4">
    <w:nsid w:val="2421442F"/>
    <w:multiLevelType w:val="hybridMultilevel"/>
    <w:tmpl w:val="DDA82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DB45E1"/>
    <w:multiLevelType w:val="hybridMultilevel"/>
    <w:tmpl w:val="3886C20A"/>
    <w:lvl w:ilvl="0" w:tplc="09787BE0">
      <w:start w:val="1"/>
      <w:numFmt w:val="bullet"/>
      <w:lvlText w:val=""/>
      <w:lvlJc w:val="left"/>
      <w:pPr>
        <w:ind w:left="720" w:hanging="360"/>
      </w:pPr>
      <w:rPr>
        <w:rFonts w:ascii="Symbol" w:hAnsi="Symbol" w:hint="default"/>
      </w:rPr>
    </w:lvl>
    <w:lvl w:ilvl="1" w:tplc="C1A46A04">
      <w:start w:val="1"/>
      <w:numFmt w:val="bullet"/>
      <w:lvlText w:val="o"/>
      <w:lvlJc w:val="left"/>
      <w:pPr>
        <w:ind w:left="1440" w:hanging="360"/>
      </w:pPr>
      <w:rPr>
        <w:rFonts w:ascii="Courier New" w:hAnsi="Courier New" w:hint="default"/>
      </w:rPr>
    </w:lvl>
    <w:lvl w:ilvl="2" w:tplc="A6824208">
      <w:start w:val="1"/>
      <w:numFmt w:val="bullet"/>
      <w:lvlText w:val=""/>
      <w:lvlJc w:val="left"/>
      <w:pPr>
        <w:ind w:left="2160" w:hanging="360"/>
      </w:pPr>
      <w:rPr>
        <w:rFonts w:ascii="Wingdings" w:hAnsi="Wingdings" w:hint="default"/>
      </w:rPr>
    </w:lvl>
    <w:lvl w:ilvl="3" w:tplc="940CF376">
      <w:start w:val="1"/>
      <w:numFmt w:val="bullet"/>
      <w:lvlText w:val=""/>
      <w:lvlJc w:val="left"/>
      <w:pPr>
        <w:ind w:left="2880" w:hanging="360"/>
      </w:pPr>
      <w:rPr>
        <w:rFonts w:ascii="Symbol" w:hAnsi="Symbol" w:hint="default"/>
      </w:rPr>
    </w:lvl>
    <w:lvl w:ilvl="4" w:tplc="8E001C9E">
      <w:start w:val="1"/>
      <w:numFmt w:val="bullet"/>
      <w:lvlText w:val="o"/>
      <w:lvlJc w:val="left"/>
      <w:pPr>
        <w:ind w:left="3600" w:hanging="360"/>
      </w:pPr>
      <w:rPr>
        <w:rFonts w:ascii="Courier New" w:hAnsi="Courier New" w:hint="default"/>
      </w:rPr>
    </w:lvl>
    <w:lvl w:ilvl="5" w:tplc="36D4C8B4">
      <w:start w:val="1"/>
      <w:numFmt w:val="bullet"/>
      <w:lvlText w:val=""/>
      <w:lvlJc w:val="left"/>
      <w:pPr>
        <w:ind w:left="4320" w:hanging="360"/>
      </w:pPr>
      <w:rPr>
        <w:rFonts w:ascii="Wingdings" w:hAnsi="Wingdings" w:hint="default"/>
      </w:rPr>
    </w:lvl>
    <w:lvl w:ilvl="6" w:tplc="4B18456C">
      <w:start w:val="1"/>
      <w:numFmt w:val="bullet"/>
      <w:lvlText w:val=""/>
      <w:lvlJc w:val="left"/>
      <w:pPr>
        <w:ind w:left="5040" w:hanging="360"/>
      </w:pPr>
      <w:rPr>
        <w:rFonts w:ascii="Symbol" w:hAnsi="Symbol" w:hint="default"/>
      </w:rPr>
    </w:lvl>
    <w:lvl w:ilvl="7" w:tplc="D130AD8E">
      <w:start w:val="1"/>
      <w:numFmt w:val="bullet"/>
      <w:lvlText w:val="o"/>
      <w:lvlJc w:val="left"/>
      <w:pPr>
        <w:ind w:left="5760" w:hanging="360"/>
      </w:pPr>
      <w:rPr>
        <w:rFonts w:ascii="Courier New" w:hAnsi="Courier New" w:hint="default"/>
      </w:rPr>
    </w:lvl>
    <w:lvl w:ilvl="8" w:tplc="ADD2CD5C">
      <w:start w:val="1"/>
      <w:numFmt w:val="bullet"/>
      <w:lvlText w:val=""/>
      <w:lvlJc w:val="left"/>
      <w:pPr>
        <w:ind w:left="6480" w:hanging="360"/>
      </w:pPr>
      <w:rPr>
        <w:rFonts w:ascii="Wingdings" w:hAnsi="Wingdings" w:hint="default"/>
      </w:rPr>
    </w:lvl>
  </w:abstractNum>
  <w:abstractNum w:abstractNumId="6">
    <w:nsid w:val="30D34944"/>
    <w:multiLevelType w:val="hybridMultilevel"/>
    <w:tmpl w:val="A94085E8"/>
    <w:lvl w:ilvl="0" w:tplc="0D30701E">
      <w:numFmt w:val="decimal"/>
      <w:lvlText w:val="%1."/>
      <w:lvlJc w:val="left"/>
      <w:pPr>
        <w:ind w:left="915" w:hanging="55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2476C9D"/>
    <w:multiLevelType w:val="hybridMultilevel"/>
    <w:tmpl w:val="57E6877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6252054"/>
    <w:multiLevelType w:val="hybridMultilevel"/>
    <w:tmpl w:val="032AD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7F93381"/>
    <w:multiLevelType w:val="hybridMultilevel"/>
    <w:tmpl w:val="EBDE4DC4"/>
    <w:lvl w:ilvl="0" w:tplc="76B2F45A">
      <w:start w:val="1"/>
      <w:numFmt w:val="lowerLetter"/>
      <w:lvlText w:val="%1)"/>
      <w:lvlJc w:val="left"/>
      <w:pPr>
        <w:ind w:left="720" w:hanging="360"/>
      </w:pPr>
      <w:rPr>
        <w:rFonts w:cs="Times New Roman" w:hint="default"/>
        <w:b/>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D8A547A"/>
    <w:multiLevelType w:val="hybridMultilevel"/>
    <w:tmpl w:val="895AD510"/>
    <w:lvl w:ilvl="0" w:tplc="01069C46">
      <w:start w:val="1"/>
      <w:numFmt w:val="bullet"/>
      <w:lvlText w:val=""/>
      <w:lvlJc w:val="left"/>
      <w:pPr>
        <w:ind w:left="720" w:hanging="360"/>
      </w:pPr>
      <w:rPr>
        <w:rFonts w:ascii="Symbol" w:hAnsi="Symbol" w:hint="default"/>
      </w:rPr>
    </w:lvl>
    <w:lvl w:ilvl="1" w:tplc="C97E5FB4">
      <w:start w:val="1"/>
      <w:numFmt w:val="bullet"/>
      <w:lvlText w:val="o"/>
      <w:lvlJc w:val="left"/>
      <w:pPr>
        <w:ind w:left="1440" w:hanging="360"/>
      </w:pPr>
      <w:rPr>
        <w:rFonts w:ascii="Courier New" w:hAnsi="Courier New" w:hint="default"/>
      </w:rPr>
    </w:lvl>
    <w:lvl w:ilvl="2" w:tplc="FDA68648">
      <w:start w:val="1"/>
      <w:numFmt w:val="bullet"/>
      <w:lvlText w:val=""/>
      <w:lvlJc w:val="left"/>
      <w:pPr>
        <w:ind w:left="2160" w:hanging="360"/>
      </w:pPr>
      <w:rPr>
        <w:rFonts w:ascii="Wingdings" w:hAnsi="Wingdings" w:hint="default"/>
      </w:rPr>
    </w:lvl>
    <w:lvl w:ilvl="3" w:tplc="04DA951E">
      <w:start w:val="1"/>
      <w:numFmt w:val="bullet"/>
      <w:lvlText w:val=""/>
      <w:lvlJc w:val="left"/>
      <w:pPr>
        <w:ind w:left="2880" w:hanging="360"/>
      </w:pPr>
      <w:rPr>
        <w:rFonts w:ascii="Symbol" w:hAnsi="Symbol" w:hint="default"/>
      </w:rPr>
    </w:lvl>
    <w:lvl w:ilvl="4" w:tplc="48B01E18">
      <w:start w:val="1"/>
      <w:numFmt w:val="bullet"/>
      <w:lvlText w:val="o"/>
      <w:lvlJc w:val="left"/>
      <w:pPr>
        <w:ind w:left="3600" w:hanging="360"/>
      </w:pPr>
      <w:rPr>
        <w:rFonts w:ascii="Courier New" w:hAnsi="Courier New" w:hint="default"/>
      </w:rPr>
    </w:lvl>
    <w:lvl w:ilvl="5" w:tplc="FC363184">
      <w:start w:val="1"/>
      <w:numFmt w:val="bullet"/>
      <w:lvlText w:val=""/>
      <w:lvlJc w:val="left"/>
      <w:pPr>
        <w:ind w:left="4320" w:hanging="360"/>
      </w:pPr>
      <w:rPr>
        <w:rFonts w:ascii="Wingdings" w:hAnsi="Wingdings" w:hint="default"/>
      </w:rPr>
    </w:lvl>
    <w:lvl w:ilvl="6" w:tplc="E74017BE">
      <w:start w:val="1"/>
      <w:numFmt w:val="bullet"/>
      <w:lvlText w:val=""/>
      <w:lvlJc w:val="left"/>
      <w:pPr>
        <w:ind w:left="5040" w:hanging="360"/>
      </w:pPr>
      <w:rPr>
        <w:rFonts w:ascii="Symbol" w:hAnsi="Symbol" w:hint="default"/>
      </w:rPr>
    </w:lvl>
    <w:lvl w:ilvl="7" w:tplc="4B52018E">
      <w:start w:val="1"/>
      <w:numFmt w:val="bullet"/>
      <w:lvlText w:val="o"/>
      <w:lvlJc w:val="left"/>
      <w:pPr>
        <w:ind w:left="5760" w:hanging="360"/>
      </w:pPr>
      <w:rPr>
        <w:rFonts w:ascii="Courier New" w:hAnsi="Courier New" w:hint="default"/>
      </w:rPr>
    </w:lvl>
    <w:lvl w:ilvl="8" w:tplc="0F08E6EC">
      <w:start w:val="1"/>
      <w:numFmt w:val="bullet"/>
      <w:lvlText w:val=""/>
      <w:lvlJc w:val="left"/>
      <w:pPr>
        <w:ind w:left="6480" w:hanging="360"/>
      </w:pPr>
      <w:rPr>
        <w:rFonts w:ascii="Wingdings" w:hAnsi="Wingdings" w:hint="default"/>
      </w:rPr>
    </w:lvl>
  </w:abstractNum>
  <w:abstractNum w:abstractNumId="11">
    <w:nsid w:val="62383C77"/>
    <w:multiLevelType w:val="multilevel"/>
    <w:tmpl w:val="C61223FE"/>
    <w:lvl w:ilvl="0">
      <w:start w:val="1"/>
      <w:numFmt w:val="decimal"/>
      <w:lvlText w:val="%1.0"/>
      <w:lvlJc w:val="left"/>
      <w:pPr>
        <w:ind w:left="360" w:hanging="360"/>
      </w:pPr>
      <w:rPr>
        <w:rFonts w:cs="Times New Roman" w:hint="default"/>
      </w:rPr>
    </w:lvl>
    <w:lvl w:ilvl="1">
      <w:start w:val="1"/>
      <w:numFmt w:val="decimalZero"/>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2">
    <w:nsid w:val="65E254F8"/>
    <w:multiLevelType w:val="hybridMultilevel"/>
    <w:tmpl w:val="E5DE2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1C0402"/>
    <w:multiLevelType w:val="hybridMultilevel"/>
    <w:tmpl w:val="0116F94C"/>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4">
    <w:nsid w:val="6DEA0BAB"/>
    <w:multiLevelType w:val="hybridMultilevel"/>
    <w:tmpl w:val="86C24BFE"/>
    <w:lvl w:ilvl="0" w:tplc="5E067EBC">
      <w:start w:val="1"/>
      <w:numFmt w:val="decimal"/>
      <w:lvlText w:val="%1-"/>
      <w:lvlJc w:val="left"/>
      <w:pPr>
        <w:ind w:left="720" w:hanging="360"/>
      </w:pPr>
      <w:rPr>
        <w:rFonts w:cs="Times New Roman" w:hint="default"/>
        <w:i/>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7"/>
  </w:num>
  <w:num w:numId="4">
    <w:abstractNumId w:val="14"/>
  </w:num>
  <w:num w:numId="5">
    <w:abstractNumId w:val="13"/>
  </w:num>
  <w:num w:numId="6">
    <w:abstractNumId w:val="1"/>
  </w:num>
  <w:num w:numId="7">
    <w:abstractNumId w:val="2"/>
  </w:num>
  <w:num w:numId="8">
    <w:abstractNumId w:val="4"/>
  </w:num>
  <w:num w:numId="9">
    <w:abstractNumId w:val="0"/>
  </w:num>
  <w:num w:numId="10">
    <w:abstractNumId w:val="12"/>
  </w:num>
  <w:num w:numId="11">
    <w:abstractNumId w:val="10"/>
  </w:num>
  <w:num w:numId="12">
    <w:abstractNumId w:val="3"/>
  </w:num>
  <w:num w:numId="13">
    <w:abstractNumId w:val="5"/>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9A1CD3"/>
    <w:rsid w:val="00000BC1"/>
    <w:rsid w:val="00004539"/>
    <w:rsid w:val="00005E2E"/>
    <w:rsid w:val="00010106"/>
    <w:rsid w:val="00024C83"/>
    <w:rsid w:val="0004469A"/>
    <w:rsid w:val="00052EDB"/>
    <w:rsid w:val="000732E4"/>
    <w:rsid w:val="000736F5"/>
    <w:rsid w:val="0008041A"/>
    <w:rsid w:val="000872E6"/>
    <w:rsid w:val="00097289"/>
    <w:rsid w:val="000A7C73"/>
    <w:rsid w:val="000C068E"/>
    <w:rsid w:val="000D0D92"/>
    <w:rsid w:val="000D1E65"/>
    <w:rsid w:val="000F5112"/>
    <w:rsid w:val="001156D2"/>
    <w:rsid w:val="00116ABD"/>
    <w:rsid w:val="00123832"/>
    <w:rsid w:val="001670A3"/>
    <w:rsid w:val="00181236"/>
    <w:rsid w:val="00183D07"/>
    <w:rsid w:val="00190021"/>
    <w:rsid w:val="00194A38"/>
    <w:rsid w:val="001A0238"/>
    <w:rsid w:val="001A1365"/>
    <w:rsid w:val="001B0C07"/>
    <w:rsid w:val="001B11B1"/>
    <w:rsid w:val="001E1C50"/>
    <w:rsid w:val="001F3280"/>
    <w:rsid w:val="00202E34"/>
    <w:rsid w:val="0020779D"/>
    <w:rsid w:val="0023067D"/>
    <w:rsid w:val="00233570"/>
    <w:rsid w:val="00256837"/>
    <w:rsid w:val="00263281"/>
    <w:rsid w:val="00272DAC"/>
    <w:rsid w:val="002A2116"/>
    <w:rsid w:val="002A4400"/>
    <w:rsid w:val="002A6AA7"/>
    <w:rsid w:val="002B2C51"/>
    <w:rsid w:val="002C5270"/>
    <w:rsid w:val="002E05F4"/>
    <w:rsid w:val="002F1A35"/>
    <w:rsid w:val="00311657"/>
    <w:rsid w:val="00324BF6"/>
    <w:rsid w:val="00327864"/>
    <w:rsid w:val="00343124"/>
    <w:rsid w:val="00350955"/>
    <w:rsid w:val="00352B52"/>
    <w:rsid w:val="00356B52"/>
    <w:rsid w:val="00370EA1"/>
    <w:rsid w:val="003A1ED4"/>
    <w:rsid w:val="003C1C39"/>
    <w:rsid w:val="003D0709"/>
    <w:rsid w:val="003D148A"/>
    <w:rsid w:val="003E1CA0"/>
    <w:rsid w:val="00400533"/>
    <w:rsid w:val="004101E7"/>
    <w:rsid w:val="00422E27"/>
    <w:rsid w:val="004311E5"/>
    <w:rsid w:val="004340D0"/>
    <w:rsid w:val="00437ECB"/>
    <w:rsid w:val="004428F0"/>
    <w:rsid w:val="00451A69"/>
    <w:rsid w:val="0046151F"/>
    <w:rsid w:val="00465C2B"/>
    <w:rsid w:val="00484EEB"/>
    <w:rsid w:val="004A2EE3"/>
    <w:rsid w:val="004B5443"/>
    <w:rsid w:val="004E0971"/>
    <w:rsid w:val="00513C1C"/>
    <w:rsid w:val="0052039C"/>
    <w:rsid w:val="00522CD7"/>
    <w:rsid w:val="00527BB1"/>
    <w:rsid w:val="00533A00"/>
    <w:rsid w:val="00550D13"/>
    <w:rsid w:val="00565753"/>
    <w:rsid w:val="0057144A"/>
    <w:rsid w:val="005A0311"/>
    <w:rsid w:val="005A7BAD"/>
    <w:rsid w:val="005B451B"/>
    <w:rsid w:val="005B5CCB"/>
    <w:rsid w:val="005B62FF"/>
    <w:rsid w:val="005C196C"/>
    <w:rsid w:val="005F576C"/>
    <w:rsid w:val="005F7A95"/>
    <w:rsid w:val="0061223D"/>
    <w:rsid w:val="006128B0"/>
    <w:rsid w:val="00617C15"/>
    <w:rsid w:val="00634D63"/>
    <w:rsid w:val="00641035"/>
    <w:rsid w:val="00643573"/>
    <w:rsid w:val="00653B0A"/>
    <w:rsid w:val="00656E18"/>
    <w:rsid w:val="006678B2"/>
    <w:rsid w:val="006736FC"/>
    <w:rsid w:val="006813A0"/>
    <w:rsid w:val="0068617B"/>
    <w:rsid w:val="00690CE9"/>
    <w:rsid w:val="00692038"/>
    <w:rsid w:val="006A5446"/>
    <w:rsid w:val="006A72DD"/>
    <w:rsid w:val="006C2E86"/>
    <w:rsid w:val="00713177"/>
    <w:rsid w:val="00725858"/>
    <w:rsid w:val="007339C0"/>
    <w:rsid w:val="00741F1C"/>
    <w:rsid w:val="007525F2"/>
    <w:rsid w:val="007548F6"/>
    <w:rsid w:val="0077183F"/>
    <w:rsid w:val="00781DE4"/>
    <w:rsid w:val="00784DD7"/>
    <w:rsid w:val="00791229"/>
    <w:rsid w:val="00797C21"/>
    <w:rsid w:val="007B4E31"/>
    <w:rsid w:val="007B6243"/>
    <w:rsid w:val="007C153D"/>
    <w:rsid w:val="007D501B"/>
    <w:rsid w:val="008020E1"/>
    <w:rsid w:val="00802678"/>
    <w:rsid w:val="0081400F"/>
    <w:rsid w:val="008142B8"/>
    <w:rsid w:val="00831567"/>
    <w:rsid w:val="00843AEB"/>
    <w:rsid w:val="008508D5"/>
    <w:rsid w:val="00853CC0"/>
    <w:rsid w:val="0088221B"/>
    <w:rsid w:val="008B2E2C"/>
    <w:rsid w:val="008B30E2"/>
    <w:rsid w:val="008B7FD2"/>
    <w:rsid w:val="008C6D14"/>
    <w:rsid w:val="008D6F30"/>
    <w:rsid w:val="008E1746"/>
    <w:rsid w:val="008E2B1E"/>
    <w:rsid w:val="00916DD4"/>
    <w:rsid w:val="00930067"/>
    <w:rsid w:val="00950CD3"/>
    <w:rsid w:val="00960043"/>
    <w:rsid w:val="00963772"/>
    <w:rsid w:val="009654F9"/>
    <w:rsid w:val="00976E6F"/>
    <w:rsid w:val="00995602"/>
    <w:rsid w:val="009A1CD3"/>
    <w:rsid w:val="009A25BC"/>
    <w:rsid w:val="009B212E"/>
    <w:rsid w:val="009D6B58"/>
    <w:rsid w:val="00A12F4A"/>
    <w:rsid w:val="00A26EA3"/>
    <w:rsid w:val="00A44DE8"/>
    <w:rsid w:val="00A4647E"/>
    <w:rsid w:val="00A604E0"/>
    <w:rsid w:val="00A605FE"/>
    <w:rsid w:val="00A850E3"/>
    <w:rsid w:val="00A90DF4"/>
    <w:rsid w:val="00AA7090"/>
    <w:rsid w:val="00AB6423"/>
    <w:rsid w:val="00AC3DA0"/>
    <w:rsid w:val="00AD1551"/>
    <w:rsid w:val="00AD48FB"/>
    <w:rsid w:val="00AD4C71"/>
    <w:rsid w:val="00AE5BE3"/>
    <w:rsid w:val="00AF7923"/>
    <w:rsid w:val="00B01BFB"/>
    <w:rsid w:val="00B060A8"/>
    <w:rsid w:val="00B06EB9"/>
    <w:rsid w:val="00B10878"/>
    <w:rsid w:val="00B11696"/>
    <w:rsid w:val="00B2642A"/>
    <w:rsid w:val="00B27CF8"/>
    <w:rsid w:val="00B349F1"/>
    <w:rsid w:val="00B34E4C"/>
    <w:rsid w:val="00B45C0C"/>
    <w:rsid w:val="00BB4E00"/>
    <w:rsid w:val="00BB50FC"/>
    <w:rsid w:val="00BB7A66"/>
    <w:rsid w:val="00BC0A4F"/>
    <w:rsid w:val="00BC129F"/>
    <w:rsid w:val="00BE111F"/>
    <w:rsid w:val="00BE331D"/>
    <w:rsid w:val="00BF2934"/>
    <w:rsid w:val="00C16EB9"/>
    <w:rsid w:val="00C3194E"/>
    <w:rsid w:val="00C34890"/>
    <w:rsid w:val="00C400EC"/>
    <w:rsid w:val="00C656C9"/>
    <w:rsid w:val="00C65929"/>
    <w:rsid w:val="00C74FC4"/>
    <w:rsid w:val="00C9106F"/>
    <w:rsid w:val="00CC0886"/>
    <w:rsid w:val="00CD3CBD"/>
    <w:rsid w:val="00CD5E9C"/>
    <w:rsid w:val="00CE3A18"/>
    <w:rsid w:val="00CE586B"/>
    <w:rsid w:val="00D00A26"/>
    <w:rsid w:val="00D01824"/>
    <w:rsid w:val="00D07CAC"/>
    <w:rsid w:val="00D10002"/>
    <w:rsid w:val="00D112F3"/>
    <w:rsid w:val="00D12B16"/>
    <w:rsid w:val="00D35F6F"/>
    <w:rsid w:val="00D37516"/>
    <w:rsid w:val="00D4646A"/>
    <w:rsid w:val="00D5159D"/>
    <w:rsid w:val="00D57B00"/>
    <w:rsid w:val="00D77D1E"/>
    <w:rsid w:val="00D77E0E"/>
    <w:rsid w:val="00D8775C"/>
    <w:rsid w:val="00D9486A"/>
    <w:rsid w:val="00DD02FE"/>
    <w:rsid w:val="00DF218A"/>
    <w:rsid w:val="00E05290"/>
    <w:rsid w:val="00E12406"/>
    <w:rsid w:val="00E331A0"/>
    <w:rsid w:val="00E4452C"/>
    <w:rsid w:val="00E85012"/>
    <w:rsid w:val="00EC051C"/>
    <w:rsid w:val="00EC3EA4"/>
    <w:rsid w:val="00ED4AD8"/>
    <w:rsid w:val="00EF20FC"/>
    <w:rsid w:val="00F108CD"/>
    <w:rsid w:val="00F633D2"/>
    <w:rsid w:val="00F64A26"/>
    <w:rsid w:val="00F672F8"/>
    <w:rsid w:val="00F823B5"/>
    <w:rsid w:val="00F932E4"/>
    <w:rsid w:val="00F96BF2"/>
    <w:rsid w:val="00FA2E76"/>
    <w:rsid w:val="00FB684D"/>
    <w:rsid w:val="00FC0AD5"/>
    <w:rsid w:val="00FC2492"/>
    <w:rsid w:val="00FC30FB"/>
    <w:rsid w:val="00FC5BC4"/>
    <w:rsid w:val="00FC6BA1"/>
    <w:rsid w:val="00FD0C0B"/>
    <w:rsid w:val="00FE293B"/>
    <w:rsid w:val="00FE2EE1"/>
    <w:rsid w:val="00FF1D9A"/>
    <w:rsid w:val="00FF3D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1CD3"/>
    <w:rPr>
      <w:rFonts w:cs="Times New Roman"/>
      <w:color w:val="0000FF"/>
      <w:u w:val="single"/>
    </w:rPr>
  </w:style>
  <w:style w:type="table" w:styleId="TableGrid">
    <w:name w:val="Table Grid"/>
    <w:basedOn w:val="TableNormal"/>
    <w:uiPriority w:val="99"/>
    <w:rsid w:val="009A1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rsid w:val="009A1CD3"/>
    <w:pPr>
      <w:spacing w:after="0" w:line="240" w:lineRule="auto"/>
      <w:ind w:left="720" w:hanging="720"/>
    </w:pPr>
  </w:style>
  <w:style w:type="paragraph" w:styleId="Footer">
    <w:name w:val="footer"/>
    <w:basedOn w:val="Normal"/>
    <w:link w:val="FooterChar"/>
    <w:uiPriority w:val="99"/>
    <w:rsid w:val="009A1C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1CD3"/>
    <w:rPr>
      <w:rFonts w:cs="Times New Roman"/>
    </w:rPr>
  </w:style>
  <w:style w:type="paragraph" w:styleId="BalloonText">
    <w:name w:val="Balloon Text"/>
    <w:basedOn w:val="Normal"/>
    <w:link w:val="BalloonTextChar"/>
    <w:uiPriority w:val="99"/>
    <w:semiHidden/>
    <w:rsid w:val="009A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CD3"/>
    <w:rPr>
      <w:rFonts w:ascii="Tahoma" w:hAnsi="Tahoma" w:cs="Tahoma"/>
      <w:sz w:val="16"/>
      <w:szCs w:val="16"/>
    </w:rPr>
  </w:style>
  <w:style w:type="paragraph" w:styleId="ListParagraph">
    <w:name w:val="List Paragraph"/>
    <w:basedOn w:val="Normal"/>
    <w:link w:val="ListParagraphChar"/>
    <w:uiPriority w:val="99"/>
    <w:qFormat/>
    <w:rsid w:val="00617C15"/>
    <w:pPr>
      <w:suppressAutoHyphens/>
      <w:spacing w:after="0" w:line="240" w:lineRule="auto"/>
      <w:ind w:left="720"/>
    </w:pPr>
    <w:rPr>
      <w:rFonts w:ascii="Times New Roman" w:hAnsi="Times New Roman" w:cs="Mangal"/>
      <w:kern w:val="1"/>
      <w:sz w:val="24"/>
      <w:szCs w:val="24"/>
      <w:lang w:val="en-US" w:eastAsia="hi-IN" w:bidi="hi-IN"/>
    </w:rPr>
  </w:style>
  <w:style w:type="character" w:customStyle="1" w:styleId="ListParagraphChar">
    <w:name w:val="List Paragraph Char"/>
    <w:basedOn w:val="DefaultParagraphFont"/>
    <w:link w:val="ListParagraph"/>
    <w:uiPriority w:val="99"/>
    <w:locked/>
    <w:rsid w:val="00617C15"/>
    <w:rPr>
      <w:rFonts w:ascii="Times New Roman" w:eastAsia="Times New Roman" w:hAnsi="Times New Roman" w:cs="Mangal"/>
      <w:kern w:val="1"/>
      <w:sz w:val="24"/>
      <w:szCs w:val="24"/>
      <w:lang w:val="en-US" w:eastAsia="hi-IN" w:bidi="hi-IN"/>
    </w:rPr>
  </w:style>
  <w:style w:type="paragraph" w:styleId="FootnoteText">
    <w:name w:val="footnote text"/>
    <w:aliases w:val="RSC_WP (footnotes)"/>
    <w:basedOn w:val="Normal"/>
    <w:link w:val="FootnoteTextChar"/>
    <w:uiPriority w:val="99"/>
    <w:rsid w:val="00617C15"/>
    <w:pPr>
      <w:spacing w:after="0" w:line="240" w:lineRule="auto"/>
    </w:pPr>
    <w:rPr>
      <w:sz w:val="20"/>
      <w:szCs w:val="20"/>
    </w:rPr>
  </w:style>
  <w:style w:type="character" w:customStyle="1" w:styleId="FootnoteTextChar">
    <w:name w:val="Footnote Text Char"/>
    <w:aliases w:val="RSC_WP (footnotes) Char"/>
    <w:basedOn w:val="DefaultParagraphFont"/>
    <w:link w:val="FootnoteText"/>
    <w:uiPriority w:val="99"/>
    <w:locked/>
    <w:rsid w:val="00617C15"/>
    <w:rPr>
      <w:rFonts w:cs="Times New Roman"/>
      <w:sz w:val="20"/>
      <w:szCs w:val="20"/>
    </w:rPr>
  </w:style>
  <w:style w:type="character" w:styleId="FootnoteReference">
    <w:name w:val="footnote reference"/>
    <w:aliases w:val="RSC_WP (footnote reference)"/>
    <w:basedOn w:val="DefaultParagraphFont"/>
    <w:uiPriority w:val="99"/>
    <w:rsid w:val="00617C15"/>
    <w:rPr>
      <w:rFonts w:cs="Times New Roman"/>
      <w:vertAlign w:val="superscript"/>
    </w:rPr>
  </w:style>
  <w:style w:type="paragraph" w:customStyle="1" w:styleId="Default">
    <w:name w:val="Default"/>
    <w:uiPriority w:val="99"/>
    <w:rsid w:val="00E05290"/>
    <w:pPr>
      <w:autoSpaceDE w:val="0"/>
      <w:autoSpaceDN w:val="0"/>
      <w:adjustRightInd w:val="0"/>
    </w:pPr>
    <w:rPr>
      <w:rFonts w:ascii="Garamond" w:hAnsi="Garamond" w:cs="Garamond"/>
      <w:color w:val="000000"/>
      <w:sz w:val="24"/>
      <w:szCs w:val="24"/>
      <w:lang w:eastAsia="en-US"/>
    </w:rPr>
  </w:style>
  <w:style w:type="character" w:styleId="CommentReference">
    <w:name w:val="annotation reference"/>
    <w:basedOn w:val="DefaultParagraphFont"/>
    <w:uiPriority w:val="99"/>
    <w:semiHidden/>
    <w:rsid w:val="008020E1"/>
    <w:rPr>
      <w:rFonts w:cs="Times New Roman"/>
      <w:sz w:val="16"/>
      <w:szCs w:val="16"/>
    </w:rPr>
  </w:style>
  <w:style w:type="paragraph" w:styleId="CommentText">
    <w:name w:val="annotation text"/>
    <w:basedOn w:val="Normal"/>
    <w:link w:val="CommentTextChar"/>
    <w:uiPriority w:val="99"/>
    <w:semiHidden/>
    <w:rsid w:val="008020E1"/>
    <w:rPr>
      <w:sz w:val="20"/>
      <w:szCs w:val="20"/>
    </w:rPr>
  </w:style>
  <w:style w:type="character" w:customStyle="1" w:styleId="CommentTextChar">
    <w:name w:val="Comment Text Char"/>
    <w:basedOn w:val="DefaultParagraphFont"/>
    <w:link w:val="CommentText"/>
    <w:uiPriority w:val="99"/>
    <w:semiHidden/>
    <w:rsid w:val="00CB7B5E"/>
    <w:rPr>
      <w:sz w:val="20"/>
      <w:szCs w:val="20"/>
      <w:lang w:eastAsia="en-US"/>
    </w:rPr>
  </w:style>
  <w:style w:type="paragraph" w:styleId="CommentSubject">
    <w:name w:val="annotation subject"/>
    <w:basedOn w:val="CommentText"/>
    <w:next w:val="CommentText"/>
    <w:link w:val="CommentSubjectChar"/>
    <w:uiPriority w:val="99"/>
    <w:semiHidden/>
    <w:rsid w:val="008020E1"/>
    <w:rPr>
      <w:b/>
      <w:bCs/>
    </w:rPr>
  </w:style>
  <w:style w:type="character" w:customStyle="1" w:styleId="CommentSubjectChar">
    <w:name w:val="Comment Subject Char"/>
    <w:basedOn w:val="CommentTextChar"/>
    <w:link w:val="CommentSubject"/>
    <w:uiPriority w:val="99"/>
    <w:semiHidden/>
    <w:rsid w:val="00CB7B5E"/>
    <w:rPr>
      <w:b/>
      <w:bCs/>
    </w:rPr>
  </w:style>
</w:styles>
</file>

<file path=word/webSettings.xml><?xml version="1.0" encoding="utf-8"?>
<w:webSettings xmlns:r="http://schemas.openxmlformats.org/officeDocument/2006/relationships" xmlns:w="http://schemas.openxmlformats.org/wordprocessingml/2006/main">
  <w:divs>
    <w:div w:id="24118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gov.org/stable/data.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gov.org/stable/dat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lgov.org/stable/data.html" TargetMode="External"/><Relationship Id="rId4" Type="http://schemas.openxmlformats.org/officeDocument/2006/relationships/webSettings" Target="webSettings.xml"/><Relationship Id="rId9" Type="http://schemas.openxmlformats.org/officeDocument/2006/relationships/hyperlink" Target="http://www.parlgov.org/stable/dat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Appendix 1</vt:lpstr>
    </vt:vector>
  </TitlesOfParts>
  <Company/>
  <LinksUpToDate>false</LinksUpToDate>
  <CharactersWithSpaces>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Camille</dc:creator>
  <cp:lastModifiedBy>Ildi</cp:lastModifiedBy>
  <cp:revision>2</cp:revision>
  <dcterms:created xsi:type="dcterms:W3CDTF">2014-12-02T22:40:00Z</dcterms:created>
  <dcterms:modified xsi:type="dcterms:W3CDTF">2014-12-02T22:40:00Z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zotero-version="4.0.18"&gt;&lt;session id="NPh6FW7p"/&gt;&lt;style id="http://www.zotero.org/styles/chicago-author-date"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