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30"/>
        <w:gridCol w:w="142"/>
        <w:gridCol w:w="309"/>
        <w:gridCol w:w="1421"/>
        <w:gridCol w:w="709"/>
        <w:gridCol w:w="850"/>
        <w:gridCol w:w="993"/>
        <w:gridCol w:w="7436"/>
        <w:gridCol w:w="1262"/>
        <w:gridCol w:w="142"/>
        <w:gridCol w:w="143"/>
        <w:gridCol w:w="160"/>
        <w:gridCol w:w="1916"/>
        <w:gridCol w:w="1262"/>
        <w:gridCol w:w="445"/>
      </w:tblGrid>
      <w:tr w:rsidR="002E5DFD" w:rsidRPr="006404C6" w14:paraId="0620C1D5" w14:textId="77777777" w:rsidTr="00925610">
        <w:trPr>
          <w:gridAfter w:val="4"/>
          <w:wAfter w:w="3783" w:type="dxa"/>
          <w:trHeight w:val="290"/>
        </w:trPr>
        <w:tc>
          <w:tcPr>
            <w:tcW w:w="16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FF13" w14:textId="2DDF82B0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nl-NL"/>
              </w:rPr>
              <w:t xml:space="preserve">Supplementary Table </w:t>
            </w:r>
            <w:r w:rsidR="00227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nl-NL"/>
              </w:rPr>
              <w:t>A</w:t>
            </w:r>
            <w:r w:rsidR="0022773B" w:rsidRPr="00C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 </w:t>
            </w:r>
          </w:p>
          <w:p w14:paraId="173923D8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Remission rates of CBT-E for various eating disorder classifications</w:t>
            </w:r>
          </w:p>
        </w:tc>
      </w:tr>
      <w:tr w:rsidR="002E5DFD" w:rsidRPr="006404C6" w14:paraId="58D22B90" w14:textId="77777777" w:rsidTr="00925610">
        <w:trPr>
          <w:gridAfter w:val="3"/>
          <w:wAfter w:w="3623" w:type="dxa"/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B8A9E0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B146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7510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CE37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E0EF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9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934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</w:tr>
      <w:tr w:rsidR="002E5DFD" w:rsidRPr="00C52DBC" w14:paraId="0D476279" w14:textId="77777777" w:rsidTr="00925610">
        <w:trPr>
          <w:gridAfter w:val="2"/>
          <w:wAfter w:w="1707" w:type="dxa"/>
          <w:trHeight w:val="29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DE0DE7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Diagnosis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8218D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Type of Remission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BCE67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Time of Measurement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A1763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Remission Rates</w:t>
            </w:r>
            <w:r w:rsidRPr="00C52DBC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val="en-GB" w:eastAsia="nl-NL"/>
              </w:rPr>
              <w:t>1</w:t>
            </w: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 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0263B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Author, year</w:t>
            </w: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6340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</w:tr>
      <w:tr w:rsidR="002E5DFD" w:rsidRPr="00C52DBC" w14:paraId="77C271CC" w14:textId="77777777" w:rsidTr="00925610">
        <w:trPr>
          <w:gridAfter w:val="2"/>
          <w:wAfter w:w="1707" w:type="dxa"/>
          <w:trHeight w:val="290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975BB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Transdiagnostic model</w:t>
            </w:r>
          </w:p>
        </w:tc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3C22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BCD7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2E5DFD" w:rsidRPr="00C52DBC" w14:paraId="6520AB27" w14:textId="77777777" w:rsidTr="00925610">
        <w:trPr>
          <w:gridAfter w:val="2"/>
          <w:wAfter w:w="1707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49C50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96FB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EDE-Q 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0702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EOT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99D0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35-69.1% </w:t>
            </w:r>
          </w:p>
        </w:tc>
        <w:tc>
          <w:tcPr>
            <w:tcW w:w="12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A258" w14:textId="77777777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</w:pPr>
            <w:r w:rsidRPr="00AA79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t xml:space="preserve">Berg., et al, 2020 ; Byrne., et al, 2011; Dalle Grave., et al, 2015; Fairburn et al., 2015; Fairburn et al., 2009; </w:t>
            </w:r>
          </w:p>
          <w:p w14:paraId="6344E561" w14:textId="78863656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79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t xml:space="preserve">Signorini., et al, 2018; </w:t>
            </w:r>
            <w:r w:rsidR="00B42A84" w:rsidRPr="00AA79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t>B</w:t>
            </w:r>
            <w:r w:rsidRPr="00AA79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t>yrne., et al, 2017; Wade et al., 2016</w:t>
            </w:r>
            <w:r w:rsidRPr="00AA7906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nl-NL"/>
              </w:rPr>
              <w:t>2</w:t>
            </w:r>
            <w:r w:rsidRPr="00AA79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t>; Watson., et al, 2012</w:t>
            </w:r>
          </w:p>
        </w:tc>
      </w:tr>
      <w:tr w:rsidR="002E5DFD" w:rsidRPr="00C52DBC" w14:paraId="77ACEDC5" w14:textId="77777777" w:rsidTr="00925610">
        <w:trPr>
          <w:gridAfter w:val="2"/>
          <w:wAfter w:w="1707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2ED1B" w14:textId="77777777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  <w:lang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EFAE6" w14:textId="77777777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3E72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20 weeks FU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5CAE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58-65% </w:t>
            </w:r>
          </w:p>
        </w:tc>
        <w:tc>
          <w:tcPr>
            <w:tcW w:w="12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3AB4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  <w:t>Fairburn et al., 2015; Fairburn et al., 2009; Signorini et al., 2018</w:t>
            </w:r>
            <w:r w:rsidRPr="00C52D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 </w:t>
            </w:r>
          </w:p>
        </w:tc>
      </w:tr>
      <w:tr w:rsidR="002E5DFD" w:rsidRPr="00C52DBC" w14:paraId="40DCCC7D" w14:textId="77777777" w:rsidTr="00925610">
        <w:trPr>
          <w:gridAfter w:val="2"/>
          <w:wAfter w:w="1707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A8B5D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  <w:lang w:val="en-GB"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3EBC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84DE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40 weeks FU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18EF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65-70% </w:t>
            </w:r>
          </w:p>
        </w:tc>
        <w:tc>
          <w:tcPr>
            <w:tcW w:w="12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4C09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  <w:t>Fairburn et al., 2015; Fairburn et al., 2009</w:t>
            </w:r>
            <w:r w:rsidRPr="00C52D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</w:t>
            </w:r>
          </w:p>
        </w:tc>
      </w:tr>
      <w:tr w:rsidR="002E5DFD" w:rsidRPr="00C52DBC" w14:paraId="2413D922" w14:textId="77777777" w:rsidTr="00925610">
        <w:trPr>
          <w:gridAfter w:val="2"/>
          <w:wAfter w:w="1707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D9B5E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E5BAF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Full recovery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3034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EOT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F663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45%</w:t>
            </w:r>
          </w:p>
        </w:tc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EFFB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  <w:t>Fairburn et al., 2015</w:t>
            </w: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5CFC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2E5DFD" w:rsidRPr="00C52DBC" w14:paraId="378B7D0D" w14:textId="77777777" w:rsidTr="00925610">
        <w:trPr>
          <w:gridAfter w:val="2"/>
          <w:wAfter w:w="1707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DBFED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8A104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FFF4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EOT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03E4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50%</w:t>
            </w:r>
          </w:p>
        </w:tc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09E8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  <w:t>Dalle Grave et al., 2015</w:t>
            </w:r>
            <w:r w:rsidRPr="00C52D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   </w:t>
            </w: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FF72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2E5DFD" w:rsidRPr="00C52DBC" w14:paraId="1A3F1171" w14:textId="77777777" w:rsidTr="00925610">
        <w:trPr>
          <w:gridAfter w:val="2"/>
          <w:wAfter w:w="1707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91DE2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4FD9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035A2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EOT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8727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39.1%</w:t>
            </w:r>
          </w:p>
        </w:tc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BD450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  <w:t>Berg., et al, 2020</w:t>
            </w: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CBF2E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2E5DFD" w:rsidRPr="00C52DBC" w14:paraId="466A2587" w14:textId="77777777" w:rsidTr="00925610">
        <w:trPr>
          <w:gridAfter w:val="2"/>
          <w:wAfter w:w="1707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CEBB4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AN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B0F17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AFC3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98F2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2BDE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C714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2E5DFD" w:rsidRPr="00C52DBC" w14:paraId="3217C1D1" w14:textId="77777777" w:rsidTr="00925610">
        <w:trPr>
          <w:gridAfter w:val="2"/>
          <w:wAfter w:w="1707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E8F05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1B0FF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EDE-Q 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FBFA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EOT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A1C0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18-40% </w:t>
            </w:r>
          </w:p>
        </w:tc>
        <w:tc>
          <w:tcPr>
            <w:tcW w:w="12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2D39" w14:textId="77777777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79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t>Byrne et al., 2011; Calugi, El Ghoch, &amp; Dalle Grave, 2017; Watson et al., 2012</w:t>
            </w:r>
            <w:r w:rsidRPr="00AA790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  </w:t>
            </w:r>
          </w:p>
        </w:tc>
      </w:tr>
      <w:tr w:rsidR="002E5DFD" w:rsidRPr="00C52DBC" w14:paraId="4B8113B9" w14:textId="77777777" w:rsidTr="00925610">
        <w:trPr>
          <w:gridAfter w:val="2"/>
          <w:wAfter w:w="1707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34E29" w14:textId="77777777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4F90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Full recovery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2AE4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EOT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5608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14.3-30% </w:t>
            </w:r>
          </w:p>
        </w:tc>
        <w:tc>
          <w:tcPr>
            <w:tcW w:w="12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2548" w14:textId="77777777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79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t>Calugi et al., 2017; Wade et al., 2017</w:t>
            </w:r>
            <w:r w:rsidRPr="00AA790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  </w:t>
            </w:r>
          </w:p>
        </w:tc>
      </w:tr>
      <w:tr w:rsidR="002E5DFD" w:rsidRPr="00C52DBC" w14:paraId="5C978285" w14:textId="77777777" w:rsidTr="00925610">
        <w:trPr>
          <w:gridAfter w:val="2"/>
          <w:wAfter w:w="1707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E6E82" w14:textId="77777777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243F3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BMI&gt;18,5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8922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EOT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BE9C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31.2-36.4% </w:t>
            </w:r>
          </w:p>
        </w:tc>
        <w:tc>
          <w:tcPr>
            <w:tcW w:w="12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37AB" w14:textId="77777777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79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t>Byrne et al., 2011; Frostad et al., 2018</w:t>
            </w:r>
            <w:r w:rsidRPr="00AA790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   </w:t>
            </w:r>
          </w:p>
        </w:tc>
      </w:tr>
      <w:tr w:rsidR="002E5DFD" w:rsidRPr="00C52DBC" w14:paraId="2289FE35" w14:textId="77777777" w:rsidTr="00925610">
        <w:trPr>
          <w:gridAfter w:val="2"/>
          <w:wAfter w:w="1707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71BA2" w14:textId="77777777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  <w:lang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BDE3B" w14:textId="77777777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691B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One year FU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0B53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50-77.3% </w:t>
            </w:r>
          </w:p>
        </w:tc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32CF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  <w:t>Frostad et al., 2018</w:t>
            </w:r>
            <w:r w:rsidRPr="00C52D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  </w:t>
            </w: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303B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2E5DFD" w:rsidRPr="00C52DBC" w14:paraId="6FE16222" w14:textId="77777777" w:rsidTr="00925610">
        <w:trPr>
          <w:gridAfter w:val="2"/>
          <w:wAfter w:w="1707" w:type="dxa"/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A08A1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BN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C602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313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EA29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DA98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DFCB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2E5DFD" w:rsidRPr="00C52DBC" w14:paraId="28B1A5CD" w14:textId="77777777" w:rsidTr="00925610">
        <w:trPr>
          <w:gridAfter w:val="2"/>
          <w:wAfter w:w="1707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A811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2556F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EDE-Q 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8B8B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EOT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3607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22.5-53% </w:t>
            </w:r>
          </w:p>
        </w:tc>
        <w:tc>
          <w:tcPr>
            <w:tcW w:w="12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9EB7" w14:textId="09C0AE5D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</w:pPr>
            <w:r w:rsidRPr="00AA79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t>Fairburn et al., 2009; Poulsen et al., 2014; Watson et al., 2012; Wonderlich et al., 2014</w:t>
            </w:r>
            <w:r w:rsidRPr="00AA790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 </w:t>
            </w:r>
          </w:p>
        </w:tc>
      </w:tr>
      <w:tr w:rsidR="002E5DFD" w:rsidRPr="00C52DBC" w14:paraId="0BBC2EE5" w14:textId="77777777" w:rsidTr="00925610">
        <w:trPr>
          <w:gridAfter w:val="2"/>
          <w:wAfter w:w="1707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282B6" w14:textId="77777777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  <w:lang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D66C5" w14:textId="77777777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6790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60 weeks FU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CA8A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50-69% </w:t>
            </w:r>
          </w:p>
        </w:tc>
        <w:tc>
          <w:tcPr>
            <w:tcW w:w="12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F80F" w14:textId="77777777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79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t>Fairburn et al., 2009; Fairburn et al., 2015., Wonderlich et al., 2014</w:t>
            </w:r>
            <w:r w:rsidRPr="00AA790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 </w:t>
            </w:r>
          </w:p>
        </w:tc>
      </w:tr>
      <w:tr w:rsidR="002E5DFD" w:rsidRPr="00C52DBC" w14:paraId="56F2664E" w14:textId="77777777" w:rsidTr="00925610">
        <w:trPr>
          <w:gridAfter w:val="2"/>
          <w:wAfter w:w="1707" w:type="dxa"/>
          <w:trHeight w:val="290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FB9B1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BN and OSFED</w:t>
            </w:r>
          </w:p>
        </w:tc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A579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FB8F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2E5DFD" w:rsidRPr="00C52DBC" w14:paraId="0DBCE315" w14:textId="77777777" w:rsidTr="00925610">
        <w:trPr>
          <w:gridAfter w:val="2"/>
          <w:wAfter w:w="1707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B9182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9F387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EDE-Q 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70F1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EOT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7A6F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78%</w:t>
            </w:r>
          </w:p>
        </w:tc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C699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  <w:t>Knott, Woodward, Hoefkens, &amp; Limbert, 2015</w:t>
            </w:r>
            <w:r w:rsidRPr="00C52D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  </w:t>
            </w: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AB7F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2E5DFD" w:rsidRPr="006404C6" w14:paraId="1A970493" w14:textId="77777777" w:rsidTr="00925610">
        <w:trPr>
          <w:gridAfter w:val="2"/>
          <w:wAfter w:w="1707" w:type="dxa"/>
          <w:trHeight w:val="290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05C18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BN and borderline personality disorder</w:t>
            </w:r>
          </w:p>
        </w:tc>
        <w:tc>
          <w:tcPr>
            <w:tcW w:w="8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D8C9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8F95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2E5DFD" w:rsidRPr="00C52DBC" w14:paraId="06C4AFD2" w14:textId="77777777" w:rsidTr="006404C6">
        <w:trPr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72CC8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C307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EDE-Q 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E398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EOT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2865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40-44% </w:t>
            </w:r>
          </w:p>
        </w:tc>
        <w:tc>
          <w:tcPr>
            <w:tcW w:w="13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6CEE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  <w:t>Thompson-Brenner et al., 2016</w:t>
            </w:r>
          </w:p>
        </w:tc>
      </w:tr>
      <w:tr w:rsidR="002E5DFD" w:rsidRPr="00C52DBC" w14:paraId="07B98589" w14:textId="77777777" w:rsidTr="006404C6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9B819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OSFED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6263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AAAA"/>
                <w:sz w:val="20"/>
                <w:szCs w:val="20"/>
                <w:lang w:val="en-GB" w:eastAsia="nl-NL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387E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3363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08F3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1DA8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</w:tr>
      <w:tr w:rsidR="002E5DFD" w:rsidRPr="00C52DBC" w14:paraId="4ECEFFE9" w14:textId="77777777" w:rsidTr="006404C6">
        <w:trPr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48187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110E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EDE-Q 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070D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EOT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43B4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27-54% </w:t>
            </w:r>
          </w:p>
        </w:tc>
        <w:tc>
          <w:tcPr>
            <w:tcW w:w="13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4342" w14:textId="77777777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79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t>Fairburn et al., 2009; Watson et al., 2012</w:t>
            </w:r>
            <w:r w:rsidRPr="00AA790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  </w:t>
            </w:r>
          </w:p>
        </w:tc>
      </w:tr>
      <w:tr w:rsidR="002E5DFD" w:rsidRPr="00C52DBC" w14:paraId="59059ABE" w14:textId="77777777" w:rsidTr="00925610">
        <w:trPr>
          <w:gridAfter w:val="1"/>
          <w:wAfter w:w="445" w:type="dxa"/>
          <w:trHeight w:val="29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C6BAD" w14:textId="77777777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BCA7B" w14:textId="77777777" w:rsidR="00DE311E" w:rsidRPr="00AA7906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38344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A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 </w:t>
            </w: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60 weeks FU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F6C1F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46%</w:t>
            </w:r>
          </w:p>
        </w:tc>
        <w:tc>
          <w:tcPr>
            <w:tcW w:w="9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39F61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  <w:t>Fairburn et al., 2009</w:t>
            </w: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15F7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</w:tr>
      <w:tr w:rsidR="002E5DFD" w:rsidRPr="00C52DBC" w14:paraId="43789878" w14:textId="77777777" w:rsidTr="00925610">
        <w:trPr>
          <w:gridAfter w:val="3"/>
          <w:wAfter w:w="3623" w:type="dxa"/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0E4816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3E66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90B1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B4A4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9EFE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9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3E95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</w:tr>
      <w:tr w:rsidR="002E5DFD" w:rsidRPr="00C52DBC" w14:paraId="3E33EDCA" w14:textId="77777777" w:rsidTr="00925610">
        <w:trPr>
          <w:gridAfter w:val="3"/>
          <w:wAfter w:w="3623" w:type="dxa"/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7E123B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24B7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8508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43D3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A6CD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9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0CAB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</w:tr>
      <w:tr w:rsidR="002E5DFD" w:rsidRPr="006404C6" w14:paraId="4C93CE14" w14:textId="77777777" w:rsidTr="006404C6">
        <w:trPr>
          <w:trHeight w:val="290"/>
        </w:trPr>
        <w:tc>
          <w:tcPr>
            <w:tcW w:w="199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26FC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  <w:t>1 EDE-Q &lt; 1SD above community norm, no remission rates for BED specifically have been reported, 2 group CBT-E</w:t>
            </w:r>
          </w:p>
          <w:p w14:paraId="5D82921F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</w:pPr>
            <w:r w:rsidRPr="00C52D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en-GB" w:eastAsia="nl-NL"/>
              </w:rPr>
              <w:lastRenderedPageBreak/>
              <w:t>EOT</w:t>
            </w:r>
            <w:r w:rsidRPr="00C52D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  <w:t xml:space="preserve"> end of treatment, </w:t>
            </w:r>
            <w:r w:rsidRPr="00C52DB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en-GB" w:eastAsia="nl-NL"/>
              </w:rPr>
              <w:t>FU</w:t>
            </w:r>
            <w:r w:rsidRPr="00C52D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nl-NL"/>
              </w:rPr>
              <w:t xml:space="preserve"> follow-up  </w:t>
            </w:r>
          </w:p>
          <w:p w14:paraId="752CA3C6" w14:textId="77777777" w:rsidR="00DE311E" w:rsidRPr="00C52DBC" w:rsidRDefault="00DE311E" w:rsidP="0092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</w:tr>
    </w:tbl>
    <w:p w14:paraId="42BDBB98" w14:textId="77777777" w:rsidR="004B70BE" w:rsidRPr="00C52DBC" w:rsidRDefault="004B70BE" w:rsidP="008F7C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  <w:sectPr w:rsidR="004B70BE" w:rsidRPr="00C52DBC" w:rsidSect="00305163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D4C9233" w14:textId="03F0AA31" w:rsidR="00DE311E" w:rsidRPr="00C52DBC" w:rsidRDefault="00DE311E" w:rsidP="008F7C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E311E" w:rsidRPr="00C52DBC" w:rsidSect="00305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BDB2" w14:textId="77777777" w:rsidR="00956C97" w:rsidRDefault="00956C97" w:rsidP="00AF4B2F">
      <w:pPr>
        <w:spacing w:after="0" w:line="240" w:lineRule="auto"/>
      </w:pPr>
      <w:r>
        <w:separator/>
      </w:r>
    </w:p>
  </w:endnote>
  <w:endnote w:type="continuationSeparator" w:id="0">
    <w:p w14:paraId="5F73DA2E" w14:textId="77777777" w:rsidR="00956C97" w:rsidRDefault="00956C97" w:rsidP="00AF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48796"/>
      <w:docPartObj>
        <w:docPartGallery w:val="Page Numbers (Bottom of Page)"/>
        <w:docPartUnique/>
      </w:docPartObj>
    </w:sdtPr>
    <w:sdtEndPr/>
    <w:sdtContent>
      <w:p w14:paraId="5BB8445C" w14:textId="3663A2A3" w:rsidR="00D80FCB" w:rsidRDefault="00D80FC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010FC" w14:textId="77777777" w:rsidR="00D80FCB" w:rsidRDefault="00D80F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A8D9" w14:textId="77777777" w:rsidR="00956C97" w:rsidRDefault="00956C97" w:rsidP="00AF4B2F">
      <w:pPr>
        <w:spacing w:after="0" w:line="240" w:lineRule="auto"/>
      </w:pPr>
      <w:r>
        <w:separator/>
      </w:r>
    </w:p>
  </w:footnote>
  <w:footnote w:type="continuationSeparator" w:id="0">
    <w:p w14:paraId="6E369FF2" w14:textId="77777777" w:rsidR="00956C97" w:rsidRDefault="00956C97" w:rsidP="00AF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50E9B"/>
    <w:multiLevelType w:val="hybridMultilevel"/>
    <w:tmpl w:val="08FAD894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E9"/>
    <w:rsid w:val="000003FB"/>
    <w:rsid w:val="000066A7"/>
    <w:rsid w:val="00011204"/>
    <w:rsid w:val="00026D20"/>
    <w:rsid w:val="000332B8"/>
    <w:rsid w:val="00043CE7"/>
    <w:rsid w:val="00050E21"/>
    <w:rsid w:val="00077091"/>
    <w:rsid w:val="00082D2F"/>
    <w:rsid w:val="000831B8"/>
    <w:rsid w:val="000848EF"/>
    <w:rsid w:val="00086004"/>
    <w:rsid w:val="00090B77"/>
    <w:rsid w:val="000922F4"/>
    <w:rsid w:val="000B1141"/>
    <w:rsid w:val="000B1838"/>
    <w:rsid w:val="000C06C6"/>
    <w:rsid w:val="000C1D7E"/>
    <w:rsid w:val="000C20DB"/>
    <w:rsid w:val="000D7B9C"/>
    <w:rsid w:val="000E1032"/>
    <w:rsid w:val="000E4AFF"/>
    <w:rsid w:val="000F17BC"/>
    <w:rsid w:val="00100204"/>
    <w:rsid w:val="001042D0"/>
    <w:rsid w:val="00114CC4"/>
    <w:rsid w:val="00116FFF"/>
    <w:rsid w:val="0012135E"/>
    <w:rsid w:val="00134563"/>
    <w:rsid w:val="00161C90"/>
    <w:rsid w:val="00166308"/>
    <w:rsid w:val="00167F4A"/>
    <w:rsid w:val="00171F88"/>
    <w:rsid w:val="001770CE"/>
    <w:rsid w:val="001837DD"/>
    <w:rsid w:val="00184A8F"/>
    <w:rsid w:val="00186C52"/>
    <w:rsid w:val="001930AF"/>
    <w:rsid w:val="00194CB4"/>
    <w:rsid w:val="001B273C"/>
    <w:rsid w:val="001B41FE"/>
    <w:rsid w:val="001C35EA"/>
    <w:rsid w:val="001C7E67"/>
    <w:rsid w:val="001D0EEE"/>
    <w:rsid w:val="001F1908"/>
    <w:rsid w:val="00200AD6"/>
    <w:rsid w:val="002045C2"/>
    <w:rsid w:val="00204DCC"/>
    <w:rsid w:val="00220F50"/>
    <w:rsid w:val="0022773B"/>
    <w:rsid w:val="00231034"/>
    <w:rsid w:val="0023251D"/>
    <w:rsid w:val="0023259A"/>
    <w:rsid w:val="00235594"/>
    <w:rsid w:val="00247C21"/>
    <w:rsid w:val="0025102E"/>
    <w:rsid w:val="00251D5C"/>
    <w:rsid w:val="00257499"/>
    <w:rsid w:val="002659A0"/>
    <w:rsid w:val="00293336"/>
    <w:rsid w:val="002A1129"/>
    <w:rsid w:val="002A45CE"/>
    <w:rsid w:val="002B004F"/>
    <w:rsid w:val="002B1131"/>
    <w:rsid w:val="002B47D5"/>
    <w:rsid w:val="002C0C85"/>
    <w:rsid w:val="002C3B06"/>
    <w:rsid w:val="002C4845"/>
    <w:rsid w:val="002D1899"/>
    <w:rsid w:val="002D2C90"/>
    <w:rsid w:val="002D3227"/>
    <w:rsid w:val="002E1A0D"/>
    <w:rsid w:val="002E4710"/>
    <w:rsid w:val="002E5DFD"/>
    <w:rsid w:val="002F2998"/>
    <w:rsid w:val="00305163"/>
    <w:rsid w:val="00312521"/>
    <w:rsid w:val="0031420A"/>
    <w:rsid w:val="00340278"/>
    <w:rsid w:val="00345480"/>
    <w:rsid w:val="00352CFF"/>
    <w:rsid w:val="00357A46"/>
    <w:rsid w:val="00384A25"/>
    <w:rsid w:val="00385617"/>
    <w:rsid w:val="00386980"/>
    <w:rsid w:val="003A2F01"/>
    <w:rsid w:val="003A4E34"/>
    <w:rsid w:val="003A4E43"/>
    <w:rsid w:val="003A5595"/>
    <w:rsid w:val="003B4D89"/>
    <w:rsid w:val="003C3A75"/>
    <w:rsid w:val="003C66AA"/>
    <w:rsid w:val="003E0087"/>
    <w:rsid w:val="003E324D"/>
    <w:rsid w:val="003E325B"/>
    <w:rsid w:val="003E5211"/>
    <w:rsid w:val="004066B0"/>
    <w:rsid w:val="00406BEB"/>
    <w:rsid w:val="00417400"/>
    <w:rsid w:val="004232B9"/>
    <w:rsid w:val="004322A7"/>
    <w:rsid w:val="00436599"/>
    <w:rsid w:val="0044227D"/>
    <w:rsid w:val="0045380A"/>
    <w:rsid w:val="00457B7E"/>
    <w:rsid w:val="004652B2"/>
    <w:rsid w:val="00465447"/>
    <w:rsid w:val="00465B6A"/>
    <w:rsid w:val="00471E6C"/>
    <w:rsid w:val="00472999"/>
    <w:rsid w:val="00472DF0"/>
    <w:rsid w:val="0048079F"/>
    <w:rsid w:val="004834A2"/>
    <w:rsid w:val="00485F89"/>
    <w:rsid w:val="004911FD"/>
    <w:rsid w:val="00492DDC"/>
    <w:rsid w:val="004937CB"/>
    <w:rsid w:val="004A1470"/>
    <w:rsid w:val="004A499B"/>
    <w:rsid w:val="004B220E"/>
    <w:rsid w:val="004B70BE"/>
    <w:rsid w:val="004C05E5"/>
    <w:rsid w:val="004C5DBC"/>
    <w:rsid w:val="004D216E"/>
    <w:rsid w:val="004D31F7"/>
    <w:rsid w:val="004D4D6A"/>
    <w:rsid w:val="004E70E8"/>
    <w:rsid w:val="004F7FA1"/>
    <w:rsid w:val="00505DCB"/>
    <w:rsid w:val="00505ED3"/>
    <w:rsid w:val="005122CF"/>
    <w:rsid w:val="00513026"/>
    <w:rsid w:val="00530783"/>
    <w:rsid w:val="0054445D"/>
    <w:rsid w:val="00547890"/>
    <w:rsid w:val="00551A70"/>
    <w:rsid w:val="005575BB"/>
    <w:rsid w:val="005817D3"/>
    <w:rsid w:val="0058682F"/>
    <w:rsid w:val="00596181"/>
    <w:rsid w:val="005A468C"/>
    <w:rsid w:val="005B3053"/>
    <w:rsid w:val="005B5328"/>
    <w:rsid w:val="005B76EC"/>
    <w:rsid w:val="005D5EDB"/>
    <w:rsid w:val="005E5920"/>
    <w:rsid w:val="005F0447"/>
    <w:rsid w:val="005F7036"/>
    <w:rsid w:val="005F71C6"/>
    <w:rsid w:val="005F7A7F"/>
    <w:rsid w:val="006031F0"/>
    <w:rsid w:val="00603C22"/>
    <w:rsid w:val="00610771"/>
    <w:rsid w:val="00612AFC"/>
    <w:rsid w:val="0061618C"/>
    <w:rsid w:val="00616ADF"/>
    <w:rsid w:val="00621E0B"/>
    <w:rsid w:val="006404C6"/>
    <w:rsid w:val="00643454"/>
    <w:rsid w:val="0064422C"/>
    <w:rsid w:val="00644266"/>
    <w:rsid w:val="0066045E"/>
    <w:rsid w:val="006621CE"/>
    <w:rsid w:val="00666732"/>
    <w:rsid w:val="006677B3"/>
    <w:rsid w:val="006737E6"/>
    <w:rsid w:val="006751E7"/>
    <w:rsid w:val="00675DEC"/>
    <w:rsid w:val="00680FC2"/>
    <w:rsid w:val="006817A5"/>
    <w:rsid w:val="006940F0"/>
    <w:rsid w:val="006A0543"/>
    <w:rsid w:val="006B3644"/>
    <w:rsid w:val="006B3752"/>
    <w:rsid w:val="006B4CDF"/>
    <w:rsid w:val="006C367B"/>
    <w:rsid w:val="006C625A"/>
    <w:rsid w:val="006D04E2"/>
    <w:rsid w:val="006D0E4D"/>
    <w:rsid w:val="006D5902"/>
    <w:rsid w:val="006F290D"/>
    <w:rsid w:val="0072605D"/>
    <w:rsid w:val="00734C38"/>
    <w:rsid w:val="00737F88"/>
    <w:rsid w:val="00740331"/>
    <w:rsid w:val="00757421"/>
    <w:rsid w:val="0077430A"/>
    <w:rsid w:val="00776D9E"/>
    <w:rsid w:val="00787564"/>
    <w:rsid w:val="00793FE4"/>
    <w:rsid w:val="007B521F"/>
    <w:rsid w:val="007C2E51"/>
    <w:rsid w:val="007C7D03"/>
    <w:rsid w:val="007D1817"/>
    <w:rsid w:val="007D4B4A"/>
    <w:rsid w:val="007E029F"/>
    <w:rsid w:val="007E2271"/>
    <w:rsid w:val="007E5427"/>
    <w:rsid w:val="007F0A54"/>
    <w:rsid w:val="007F236E"/>
    <w:rsid w:val="00800EBA"/>
    <w:rsid w:val="00804E0B"/>
    <w:rsid w:val="00805362"/>
    <w:rsid w:val="00812E18"/>
    <w:rsid w:val="00813553"/>
    <w:rsid w:val="0082357B"/>
    <w:rsid w:val="00830714"/>
    <w:rsid w:val="008351C9"/>
    <w:rsid w:val="00835C62"/>
    <w:rsid w:val="00841D69"/>
    <w:rsid w:val="00847FA8"/>
    <w:rsid w:val="008653CA"/>
    <w:rsid w:val="00885EB0"/>
    <w:rsid w:val="008942D0"/>
    <w:rsid w:val="008A59A4"/>
    <w:rsid w:val="008A6417"/>
    <w:rsid w:val="008C2487"/>
    <w:rsid w:val="008D4B63"/>
    <w:rsid w:val="008E48B0"/>
    <w:rsid w:val="008E554C"/>
    <w:rsid w:val="008F32E2"/>
    <w:rsid w:val="008F393F"/>
    <w:rsid w:val="008F7CFB"/>
    <w:rsid w:val="00901AA2"/>
    <w:rsid w:val="00904990"/>
    <w:rsid w:val="00907D92"/>
    <w:rsid w:val="00913540"/>
    <w:rsid w:val="00934B86"/>
    <w:rsid w:val="009359FB"/>
    <w:rsid w:val="009371BD"/>
    <w:rsid w:val="00937DAD"/>
    <w:rsid w:val="00944B70"/>
    <w:rsid w:val="00956C97"/>
    <w:rsid w:val="00970E9B"/>
    <w:rsid w:val="00971E94"/>
    <w:rsid w:val="00983322"/>
    <w:rsid w:val="00983A61"/>
    <w:rsid w:val="009869FC"/>
    <w:rsid w:val="009C0B08"/>
    <w:rsid w:val="009C45DD"/>
    <w:rsid w:val="009D0461"/>
    <w:rsid w:val="009D1767"/>
    <w:rsid w:val="009F0EBC"/>
    <w:rsid w:val="009F17BC"/>
    <w:rsid w:val="009F2DD5"/>
    <w:rsid w:val="00A2536C"/>
    <w:rsid w:val="00A32357"/>
    <w:rsid w:val="00A37B26"/>
    <w:rsid w:val="00A41EDD"/>
    <w:rsid w:val="00A55371"/>
    <w:rsid w:val="00A55E69"/>
    <w:rsid w:val="00A61230"/>
    <w:rsid w:val="00A64254"/>
    <w:rsid w:val="00A66102"/>
    <w:rsid w:val="00A66192"/>
    <w:rsid w:val="00A70B9A"/>
    <w:rsid w:val="00A80D66"/>
    <w:rsid w:val="00A8323A"/>
    <w:rsid w:val="00A84855"/>
    <w:rsid w:val="00A8560F"/>
    <w:rsid w:val="00A87B09"/>
    <w:rsid w:val="00A906AA"/>
    <w:rsid w:val="00A945E1"/>
    <w:rsid w:val="00AA3105"/>
    <w:rsid w:val="00AA7906"/>
    <w:rsid w:val="00AB6453"/>
    <w:rsid w:val="00AC0D5C"/>
    <w:rsid w:val="00AC3130"/>
    <w:rsid w:val="00AC7266"/>
    <w:rsid w:val="00AE7125"/>
    <w:rsid w:val="00AF1C54"/>
    <w:rsid w:val="00AF4B2F"/>
    <w:rsid w:val="00B0271E"/>
    <w:rsid w:val="00B0566F"/>
    <w:rsid w:val="00B26901"/>
    <w:rsid w:val="00B3175A"/>
    <w:rsid w:val="00B36CB9"/>
    <w:rsid w:val="00B42A84"/>
    <w:rsid w:val="00B4336E"/>
    <w:rsid w:val="00B4638F"/>
    <w:rsid w:val="00B479B2"/>
    <w:rsid w:val="00B50C32"/>
    <w:rsid w:val="00B51A14"/>
    <w:rsid w:val="00B62A93"/>
    <w:rsid w:val="00BA18F2"/>
    <w:rsid w:val="00BB4DEA"/>
    <w:rsid w:val="00BB5489"/>
    <w:rsid w:val="00BC61F0"/>
    <w:rsid w:val="00BD26CC"/>
    <w:rsid w:val="00BD32C4"/>
    <w:rsid w:val="00BE29CF"/>
    <w:rsid w:val="00BE3D88"/>
    <w:rsid w:val="00BF1DF6"/>
    <w:rsid w:val="00BF5C0F"/>
    <w:rsid w:val="00C03DFF"/>
    <w:rsid w:val="00C05A1C"/>
    <w:rsid w:val="00C076F7"/>
    <w:rsid w:val="00C17F48"/>
    <w:rsid w:val="00C23DE3"/>
    <w:rsid w:val="00C279F4"/>
    <w:rsid w:val="00C31FE8"/>
    <w:rsid w:val="00C51E66"/>
    <w:rsid w:val="00C52DBC"/>
    <w:rsid w:val="00C53360"/>
    <w:rsid w:val="00C53DFC"/>
    <w:rsid w:val="00C64699"/>
    <w:rsid w:val="00C71052"/>
    <w:rsid w:val="00C740A3"/>
    <w:rsid w:val="00C7780A"/>
    <w:rsid w:val="00C81537"/>
    <w:rsid w:val="00C81AA5"/>
    <w:rsid w:val="00C82A6E"/>
    <w:rsid w:val="00C839DE"/>
    <w:rsid w:val="00C91323"/>
    <w:rsid w:val="00C96286"/>
    <w:rsid w:val="00CA0275"/>
    <w:rsid w:val="00CA15CA"/>
    <w:rsid w:val="00CA57A5"/>
    <w:rsid w:val="00CB0A10"/>
    <w:rsid w:val="00CB235F"/>
    <w:rsid w:val="00CB32DB"/>
    <w:rsid w:val="00CB3D5E"/>
    <w:rsid w:val="00CB759A"/>
    <w:rsid w:val="00CC4A43"/>
    <w:rsid w:val="00CC569B"/>
    <w:rsid w:val="00CD0479"/>
    <w:rsid w:val="00CD457F"/>
    <w:rsid w:val="00CE6995"/>
    <w:rsid w:val="00CE7F63"/>
    <w:rsid w:val="00CF06B4"/>
    <w:rsid w:val="00CF4B68"/>
    <w:rsid w:val="00D02DC4"/>
    <w:rsid w:val="00D035A2"/>
    <w:rsid w:val="00D23C9D"/>
    <w:rsid w:val="00D42B27"/>
    <w:rsid w:val="00D52047"/>
    <w:rsid w:val="00D52B9C"/>
    <w:rsid w:val="00D601BE"/>
    <w:rsid w:val="00D61FAE"/>
    <w:rsid w:val="00D65AD3"/>
    <w:rsid w:val="00D80FCB"/>
    <w:rsid w:val="00D85D8E"/>
    <w:rsid w:val="00D862EF"/>
    <w:rsid w:val="00D913E9"/>
    <w:rsid w:val="00DB0CA8"/>
    <w:rsid w:val="00DC11E7"/>
    <w:rsid w:val="00DC2DD6"/>
    <w:rsid w:val="00DC412F"/>
    <w:rsid w:val="00DD1833"/>
    <w:rsid w:val="00DD6C91"/>
    <w:rsid w:val="00DD72EF"/>
    <w:rsid w:val="00DD7A4F"/>
    <w:rsid w:val="00DE1984"/>
    <w:rsid w:val="00DE2D34"/>
    <w:rsid w:val="00DE311E"/>
    <w:rsid w:val="00DE5B59"/>
    <w:rsid w:val="00DE5B8F"/>
    <w:rsid w:val="00DF0021"/>
    <w:rsid w:val="00DF6DF8"/>
    <w:rsid w:val="00E17E02"/>
    <w:rsid w:val="00E268E1"/>
    <w:rsid w:val="00E32E33"/>
    <w:rsid w:val="00E34B9F"/>
    <w:rsid w:val="00E36268"/>
    <w:rsid w:val="00E36860"/>
    <w:rsid w:val="00E45610"/>
    <w:rsid w:val="00E4615F"/>
    <w:rsid w:val="00E50E57"/>
    <w:rsid w:val="00E510E5"/>
    <w:rsid w:val="00E76D4E"/>
    <w:rsid w:val="00E77F8A"/>
    <w:rsid w:val="00E86262"/>
    <w:rsid w:val="00EA2163"/>
    <w:rsid w:val="00EB5883"/>
    <w:rsid w:val="00EC498B"/>
    <w:rsid w:val="00EC57EC"/>
    <w:rsid w:val="00ED05CD"/>
    <w:rsid w:val="00ED4BC9"/>
    <w:rsid w:val="00ED7009"/>
    <w:rsid w:val="00EE0B7C"/>
    <w:rsid w:val="00EF55BF"/>
    <w:rsid w:val="00F04B87"/>
    <w:rsid w:val="00F1086B"/>
    <w:rsid w:val="00F11F51"/>
    <w:rsid w:val="00F12942"/>
    <w:rsid w:val="00F13FED"/>
    <w:rsid w:val="00F2005D"/>
    <w:rsid w:val="00F203F0"/>
    <w:rsid w:val="00F3451A"/>
    <w:rsid w:val="00F35D33"/>
    <w:rsid w:val="00F45E22"/>
    <w:rsid w:val="00F47022"/>
    <w:rsid w:val="00F57A0D"/>
    <w:rsid w:val="00F744B7"/>
    <w:rsid w:val="00F75B04"/>
    <w:rsid w:val="00F820BE"/>
    <w:rsid w:val="00F85CB0"/>
    <w:rsid w:val="00F93ACB"/>
    <w:rsid w:val="00FA078F"/>
    <w:rsid w:val="00FB68B3"/>
    <w:rsid w:val="00FC19B0"/>
    <w:rsid w:val="00FC38DC"/>
    <w:rsid w:val="00F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B558"/>
  <w15:chartTrackingRefBased/>
  <w15:docId w15:val="{50157B60-5C5D-4FB2-8A6E-E0F25CA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1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9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ark1kk23cygh">
    <w:name w:val="mark1kk23cygh"/>
    <w:basedOn w:val="Standaardalinea-lettertype"/>
    <w:rsid w:val="00D913E9"/>
  </w:style>
  <w:style w:type="table" w:styleId="Tabelraster">
    <w:name w:val="Table Grid"/>
    <w:basedOn w:val="Standaardtabel"/>
    <w:uiPriority w:val="39"/>
    <w:rsid w:val="0048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CFB"/>
    <w:rPr>
      <w:rFonts w:ascii="Segoe UI" w:hAnsi="Segoe UI" w:cs="Segoe UI"/>
      <w:sz w:val="18"/>
      <w:szCs w:val="18"/>
    </w:rPr>
  </w:style>
  <w:style w:type="character" w:styleId="Subtieleverwijzing">
    <w:name w:val="Subtle Reference"/>
    <w:basedOn w:val="Standaardalinea-lettertype"/>
    <w:uiPriority w:val="31"/>
    <w:qFormat/>
    <w:rsid w:val="001837DD"/>
    <w:rPr>
      <w:rFonts w:ascii="Times New Roman" w:hAnsi="Times New Roman"/>
      <w:caps w:val="0"/>
      <w:smallCaps w:val="0"/>
      <w:color w:val="5A5A5A" w:themeColor="text1" w:themeTint="A5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62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362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362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2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6268"/>
    <w:rPr>
      <w:b/>
      <w:bCs/>
      <w:sz w:val="20"/>
      <w:szCs w:val="20"/>
    </w:rPr>
  </w:style>
  <w:style w:type="paragraph" w:styleId="Geenafstand">
    <w:name w:val="No Spacing"/>
    <w:uiPriority w:val="1"/>
    <w:qFormat/>
    <w:rsid w:val="00C71052"/>
    <w:pPr>
      <w:spacing w:after="0" w:line="240" w:lineRule="auto"/>
    </w:pPr>
  </w:style>
  <w:style w:type="paragraph" w:styleId="Revisie">
    <w:name w:val="Revision"/>
    <w:hidden/>
    <w:uiPriority w:val="99"/>
    <w:semiHidden/>
    <w:rsid w:val="009F17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F71C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4B2F"/>
  </w:style>
  <w:style w:type="paragraph" w:styleId="Voettekst">
    <w:name w:val="footer"/>
    <w:basedOn w:val="Standaard"/>
    <w:link w:val="VoettekstChar"/>
    <w:uiPriority w:val="99"/>
    <w:unhideWhenUsed/>
    <w:rsid w:val="00AF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0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3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5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04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12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9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37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30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39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70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67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17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08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841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209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426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9170A-6E0C-46C8-86FB-01C150B7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Jitske Koenders</dc:creator>
  <cp:keywords/>
  <dc:description/>
  <cp:lastModifiedBy>Bernou Melisse</cp:lastModifiedBy>
  <cp:revision>3</cp:revision>
  <dcterms:created xsi:type="dcterms:W3CDTF">2022-03-09T15:36:00Z</dcterms:created>
  <dcterms:modified xsi:type="dcterms:W3CDTF">2022-03-09T15:41:00Z</dcterms:modified>
</cp:coreProperties>
</file>