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66" w:rsidRPr="00614DDE" w:rsidRDefault="005A4666" w:rsidP="005A4666">
      <w:pPr>
        <w:spacing w:before="240" w:after="24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a-DK"/>
        </w:rPr>
      </w:pPr>
      <w:r w:rsidRPr="00614D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a-DK"/>
        </w:rPr>
        <w:t>Appendix B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a-DK"/>
        </w:rPr>
      </w:pPr>
      <w:r w:rsidRPr="00B864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a-DK"/>
        </w:rPr>
        <w:t>Differences between intrusions and rumination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>Intrusion: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Sensoric</w:t>
      </w:r>
      <w:proofErr w:type="spellEnd"/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e.g. sight, sound, smell, bodily sensation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Starts involuntarily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Brief duration, minutes or seconds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Bodily arousal (often)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Memories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Unwanted, attempted to be avoided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Life-like, ‘as if being there’, ‘here-and-now’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>Rumination</w:t>
      </w: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: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Verbal, thoughts or ‘inner dialogue’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Can be initiated and continued voluntarily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Longer duration, minutes or hours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Cognitive activation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Evaluative thoughts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Can feel necessary or ‘helpful’ in order to make sense of what happened</w:t>
      </w:r>
    </w:p>
    <w:p w:rsidR="005A4666" w:rsidRPr="00B86433" w:rsidRDefault="005A4666" w:rsidP="005A4666">
      <w:pPr>
        <w:pStyle w:val="Listeafsnit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643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Thoughts are circling around the trauma, its meaning and consequences</w:t>
      </w:r>
    </w:p>
    <w:p w:rsidR="00F63789" w:rsidRPr="005A4666" w:rsidRDefault="00F63789">
      <w:pPr>
        <w:rPr>
          <w:lang w:val="en-US"/>
        </w:rPr>
      </w:pPr>
      <w:bookmarkStart w:id="0" w:name="_GoBack"/>
      <w:bookmarkEnd w:id="0"/>
    </w:p>
    <w:sectPr w:rsidR="00F63789" w:rsidRPr="005A46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6"/>
    <w:rsid w:val="00283713"/>
    <w:rsid w:val="00346D17"/>
    <w:rsid w:val="005A4666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5778-B825-448A-A9C4-89F381E8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Ida-Marie Arendt</dc:creator>
  <cp:keywords/>
  <dc:description/>
  <cp:lastModifiedBy>Ida-Marie Arendt</cp:lastModifiedBy>
  <cp:revision>1</cp:revision>
  <dcterms:created xsi:type="dcterms:W3CDTF">2021-01-22T07:12:00Z</dcterms:created>
  <dcterms:modified xsi:type="dcterms:W3CDTF">2021-01-22T07:14:00Z</dcterms:modified>
</cp:coreProperties>
</file>