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1F0C7" w14:textId="77777777" w:rsidR="00B47047" w:rsidRPr="00635762" w:rsidRDefault="00B47047" w:rsidP="00B47047">
      <w:pPr>
        <w:tabs>
          <w:tab w:val="left" w:pos="6073"/>
        </w:tabs>
        <w:spacing w:after="240" w:line="480" w:lineRule="auto"/>
        <w:jc w:val="both"/>
        <w:rPr>
          <w:rFonts w:ascii="Arial" w:hAnsi="Arial" w:cs="Arial"/>
          <w:sz w:val="24"/>
          <w:szCs w:val="24"/>
          <w:lang w:val="en-US"/>
        </w:rPr>
      </w:pPr>
      <w:bookmarkStart w:id="0" w:name="_GoBack"/>
      <w:bookmarkEnd w:id="0"/>
      <w:r w:rsidRPr="00635762">
        <w:rPr>
          <w:rFonts w:ascii="Arial" w:hAnsi="Arial" w:cs="Arial"/>
          <w:b/>
          <w:sz w:val="24"/>
          <w:szCs w:val="24"/>
          <w:lang w:val="en-US"/>
        </w:rPr>
        <w:t>Carcass gain per kg feed intake: developing a stakeholder-driven benchmark for comparing grow-finishing pig performance</w:t>
      </w:r>
      <w:r w:rsidRPr="00635762" w:rsidDel="00991014">
        <w:rPr>
          <w:rFonts w:ascii="Arial" w:hAnsi="Arial" w:cs="Arial"/>
          <w:b/>
          <w:sz w:val="24"/>
          <w:szCs w:val="24"/>
          <w:lang w:val="en-US"/>
        </w:rPr>
        <w:t xml:space="preserve"> </w:t>
      </w:r>
      <w:r w:rsidRPr="00635762">
        <w:rPr>
          <w:rFonts w:ascii="Arial" w:hAnsi="Arial" w:cs="Arial"/>
          <w:b/>
          <w:sz w:val="24"/>
          <w:szCs w:val="24"/>
          <w:lang w:val="en-US"/>
        </w:rPr>
        <w:t xml:space="preserve"> </w:t>
      </w:r>
    </w:p>
    <w:p w14:paraId="27DEE3C7" w14:textId="3DF7AB0B" w:rsidR="00B47047" w:rsidRPr="00635762" w:rsidRDefault="00B47047" w:rsidP="00B47047">
      <w:pPr>
        <w:tabs>
          <w:tab w:val="left" w:pos="6073"/>
        </w:tabs>
        <w:spacing w:after="240" w:line="480" w:lineRule="auto"/>
        <w:jc w:val="both"/>
        <w:rPr>
          <w:rFonts w:ascii="Arial" w:hAnsi="Arial" w:cs="Arial"/>
          <w:sz w:val="24"/>
          <w:szCs w:val="24"/>
          <w:vertAlign w:val="superscript"/>
          <w:lang w:val="nl-BE"/>
        </w:rPr>
      </w:pPr>
      <w:r w:rsidRPr="00635762">
        <w:rPr>
          <w:rFonts w:ascii="Arial" w:hAnsi="Arial" w:cs="Arial"/>
          <w:sz w:val="24"/>
          <w:szCs w:val="24"/>
          <w:lang w:val="nl-BE"/>
        </w:rPr>
        <w:t>Ilias Chantziaras, Jef Van Meensel, Isabelle Hoschet, Frederik Leen, Lies Messely, Dominiek Maes, Sam Millet</w:t>
      </w:r>
    </w:p>
    <w:p w14:paraId="4D21A159" w14:textId="566FB255" w:rsidR="00B47047" w:rsidRPr="00635762" w:rsidRDefault="00B47047" w:rsidP="001148BA">
      <w:pPr>
        <w:rPr>
          <w:rFonts w:ascii="Arial" w:hAnsi="Arial" w:cs="Arial"/>
          <w:sz w:val="24"/>
          <w:szCs w:val="24"/>
          <w:lang w:val="en-US"/>
        </w:rPr>
      </w:pPr>
      <w:r w:rsidRPr="00635762">
        <w:rPr>
          <w:rFonts w:ascii="Arial" w:hAnsi="Arial" w:cs="Arial"/>
          <w:i/>
          <w:sz w:val="24"/>
          <w:szCs w:val="24"/>
          <w:lang w:val="en-US"/>
        </w:rPr>
        <w:t xml:space="preserve">Animal </w:t>
      </w:r>
      <w:r w:rsidRPr="00635762">
        <w:rPr>
          <w:rFonts w:ascii="Arial" w:hAnsi="Arial" w:cs="Arial"/>
          <w:sz w:val="24"/>
          <w:szCs w:val="24"/>
          <w:lang w:val="en-US"/>
        </w:rPr>
        <w:t>journal</w:t>
      </w:r>
    </w:p>
    <w:p w14:paraId="16193F4C" w14:textId="77777777" w:rsidR="00B47047" w:rsidRPr="00635762" w:rsidRDefault="00B47047">
      <w:pPr>
        <w:rPr>
          <w:rFonts w:ascii="Arial" w:hAnsi="Arial" w:cs="Arial"/>
          <w:sz w:val="24"/>
          <w:szCs w:val="24"/>
          <w:lang w:val="en-US"/>
        </w:rPr>
      </w:pPr>
      <w:r w:rsidRPr="00635762">
        <w:rPr>
          <w:rFonts w:ascii="Arial" w:hAnsi="Arial" w:cs="Arial"/>
          <w:sz w:val="24"/>
          <w:szCs w:val="24"/>
          <w:lang w:val="en-US"/>
        </w:rPr>
        <w:br w:type="page"/>
      </w:r>
    </w:p>
    <w:p w14:paraId="407A5CC9" w14:textId="77777777" w:rsidR="00B47047" w:rsidRPr="00635762" w:rsidRDefault="00B47047" w:rsidP="001148BA">
      <w:pPr>
        <w:rPr>
          <w:rFonts w:ascii="Arial" w:hAnsi="Arial" w:cs="Arial"/>
          <w:sz w:val="24"/>
          <w:szCs w:val="24"/>
          <w:lang w:val="en-US"/>
        </w:rPr>
        <w:sectPr w:rsidR="00B47047" w:rsidRPr="00635762" w:rsidSect="00D742FD">
          <w:pgSz w:w="11906" w:h="16838"/>
          <w:pgMar w:top="1418" w:right="1418" w:bottom="1418" w:left="1418" w:header="709" w:footer="709" w:gutter="0"/>
          <w:lnNumType w:countBy="1" w:restart="continuous"/>
          <w:cols w:space="708"/>
          <w:docGrid w:linePitch="360"/>
        </w:sectPr>
      </w:pPr>
    </w:p>
    <w:p w14:paraId="54DEEF93" w14:textId="142F474A" w:rsidR="00B47047" w:rsidRPr="00635762" w:rsidRDefault="00810B3E" w:rsidP="00B47047">
      <w:pPr>
        <w:pStyle w:val="Lgende"/>
        <w:keepNext/>
        <w:rPr>
          <w:rFonts w:ascii="Arial" w:hAnsi="Arial" w:cs="Arial"/>
          <w:lang w:val="en-US"/>
        </w:rPr>
      </w:pPr>
      <w:r w:rsidRPr="00635762">
        <w:rPr>
          <w:rFonts w:ascii="Arial" w:hAnsi="Arial" w:cs="Arial"/>
          <w:lang w:val="en-US"/>
        </w:rPr>
        <w:lastRenderedPageBreak/>
        <w:t xml:space="preserve">Supplementary </w:t>
      </w:r>
      <w:r w:rsidR="00B47047" w:rsidRPr="00635762">
        <w:rPr>
          <w:rFonts w:ascii="Arial" w:hAnsi="Arial" w:cs="Arial"/>
          <w:lang w:val="en-US"/>
        </w:rPr>
        <w:t>Table S</w:t>
      </w:r>
      <w:r w:rsidR="00B47047" w:rsidRPr="00635762">
        <w:rPr>
          <w:rFonts w:ascii="Arial" w:hAnsi="Arial" w:cs="Arial"/>
        </w:rPr>
        <w:fldChar w:fldCharType="begin"/>
      </w:r>
      <w:r w:rsidR="00B47047" w:rsidRPr="00635762">
        <w:rPr>
          <w:rFonts w:ascii="Arial" w:hAnsi="Arial" w:cs="Arial"/>
          <w:lang w:val="en-US"/>
        </w:rPr>
        <w:instrText xml:space="preserve"> SEQ Table \* ARABIC </w:instrText>
      </w:r>
      <w:r w:rsidR="00B47047" w:rsidRPr="00635762">
        <w:rPr>
          <w:rFonts w:ascii="Arial" w:hAnsi="Arial" w:cs="Arial"/>
        </w:rPr>
        <w:fldChar w:fldCharType="separate"/>
      </w:r>
      <w:r w:rsidR="00B47047" w:rsidRPr="00635762">
        <w:rPr>
          <w:rFonts w:ascii="Arial" w:hAnsi="Arial" w:cs="Arial"/>
          <w:noProof/>
          <w:lang w:val="en-US"/>
        </w:rPr>
        <w:t>1</w:t>
      </w:r>
      <w:r w:rsidR="00B47047" w:rsidRPr="00635762">
        <w:rPr>
          <w:rFonts w:ascii="Arial" w:hAnsi="Arial" w:cs="Arial"/>
          <w:noProof/>
        </w:rPr>
        <w:fldChar w:fldCharType="end"/>
      </w:r>
      <w:r w:rsidR="00B47047" w:rsidRPr="00635762">
        <w:rPr>
          <w:rFonts w:ascii="Arial" w:hAnsi="Arial" w:cs="Arial"/>
          <w:noProof/>
          <w:lang w:val="en-US"/>
        </w:rPr>
        <w:t>.</w:t>
      </w:r>
      <w:r w:rsidR="00B47047" w:rsidRPr="00635762">
        <w:rPr>
          <w:rFonts w:ascii="Arial" w:hAnsi="Arial" w:cs="Arial"/>
          <w:color w:val="1F4E79" w:themeColor="accent1" w:themeShade="80"/>
          <w:lang w:val="en-US"/>
        </w:rPr>
        <w:t xml:space="preserve"> Knowledge input over feed conversion ratio (FCR) in pigs (preparatory literature searches)</w:t>
      </w:r>
    </w:p>
    <w:tbl>
      <w:tblPr>
        <w:tblStyle w:val="TableauListe7Couleur"/>
        <w:tblW w:w="5000" w:type="pct"/>
        <w:tblLook w:val="0660" w:firstRow="1" w:lastRow="1" w:firstColumn="0" w:lastColumn="0" w:noHBand="1" w:noVBand="1"/>
      </w:tblPr>
      <w:tblGrid>
        <w:gridCol w:w="755"/>
        <w:gridCol w:w="4260"/>
        <w:gridCol w:w="6423"/>
        <w:gridCol w:w="4040"/>
      </w:tblGrid>
      <w:tr w:rsidR="00B47047" w:rsidRPr="00635762" w14:paraId="52100B52" w14:textId="77777777" w:rsidTr="00810B3E">
        <w:trPr>
          <w:cnfStyle w:val="100000000000" w:firstRow="1" w:lastRow="0" w:firstColumn="0" w:lastColumn="0" w:oddVBand="0" w:evenVBand="0" w:oddHBand="0" w:evenHBand="0" w:firstRowFirstColumn="0" w:firstRowLastColumn="0" w:lastRowFirstColumn="0" w:lastRowLastColumn="0"/>
          <w:trHeight w:val="228"/>
        </w:trPr>
        <w:tc>
          <w:tcPr>
            <w:tcW w:w="244" w:type="pct"/>
            <w:noWrap/>
          </w:tcPr>
          <w:p w14:paraId="0799D045" w14:textId="77777777" w:rsidR="00B47047" w:rsidRPr="00635762" w:rsidRDefault="00B47047" w:rsidP="00810B3E">
            <w:pPr>
              <w:jc w:val="center"/>
              <w:rPr>
                <w:rFonts w:ascii="Arial" w:eastAsiaTheme="minorEastAsia" w:hAnsi="Arial" w:cs="Arial"/>
                <w:i w:val="0"/>
                <w:color w:val="auto"/>
                <w:sz w:val="20"/>
                <w:szCs w:val="20"/>
                <w:lang w:eastAsia="zh-CN"/>
              </w:rPr>
            </w:pPr>
            <w:r w:rsidRPr="00635762">
              <w:rPr>
                <w:rFonts w:ascii="Arial" w:hAnsi="Arial" w:cs="Arial"/>
                <w:i w:val="0"/>
                <w:color w:val="auto"/>
                <w:sz w:val="20"/>
                <w:szCs w:val="20"/>
                <w:lang w:eastAsia="zh-CN"/>
              </w:rPr>
              <w:t>Input</w:t>
            </w:r>
          </w:p>
        </w:tc>
        <w:tc>
          <w:tcPr>
            <w:tcW w:w="1376" w:type="pct"/>
          </w:tcPr>
          <w:p w14:paraId="32D78FD4" w14:textId="77777777" w:rsidR="00B47047" w:rsidRPr="00635762" w:rsidRDefault="00B47047" w:rsidP="00810B3E">
            <w:pPr>
              <w:rPr>
                <w:rFonts w:ascii="Arial" w:eastAsiaTheme="minorEastAsia" w:hAnsi="Arial" w:cs="Arial"/>
                <w:i w:val="0"/>
                <w:color w:val="auto"/>
                <w:sz w:val="20"/>
                <w:szCs w:val="20"/>
                <w:lang w:eastAsia="zh-CN"/>
              </w:rPr>
            </w:pPr>
            <w:r w:rsidRPr="00635762">
              <w:rPr>
                <w:rFonts w:ascii="Arial" w:hAnsi="Arial" w:cs="Arial"/>
                <w:i w:val="0"/>
                <w:color w:val="auto"/>
                <w:sz w:val="20"/>
                <w:szCs w:val="20"/>
                <w:lang w:eastAsia="zh-CN"/>
              </w:rPr>
              <w:t>Topic</w:t>
            </w:r>
          </w:p>
        </w:tc>
        <w:tc>
          <w:tcPr>
            <w:tcW w:w="2075" w:type="pct"/>
          </w:tcPr>
          <w:p w14:paraId="12B58AAA" w14:textId="77777777" w:rsidR="00B47047" w:rsidRPr="00635762" w:rsidRDefault="00B47047" w:rsidP="00810B3E">
            <w:pPr>
              <w:rPr>
                <w:rFonts w:ascii="Arial" w:eastAsiaTheme="minorEastAsia" w:hAnsi="Arial" w:cs="Arial"/>
                <w:i w:val="0"/>
                <w:color w:val="auto"/>
                <w:sz w:val="20"/>
                <w:szCs w:val="20"/>
                <w:lang w:eastAsia="zh-CN"/>
              </w:rPr>
            </w:pPr>
            <w:r w:rsidRPr="00635762">
              <w:rPr>
                <w:rFonts w:ascii="Arial" w:hAnsi="Arial" w:cs="Arial"/>
                <w:i w:val="0"/>
                <w:color w:val="auto"/>
                <w:sz w:val="20"/>
                <w:szCs w:val="20"/>
                <w:lang w:eastAsia="zh-CN"/>
              </w:rPr>
              <w:t>Selected references</w:t>
            </w:r>
          </w:p>
        </w:tc>
        <w:tc>
          <w:tcPr>
            <w:tcW w:w="1305" w:type="pct"/>
          </w:tcPr>
          <w:p w14:paraId="59955CA5" w14:textId="77777777" w:rsidR="00B47047" w:rsidRPr="00635762" w:rsidRDefault="00B47047" w:rsidP="00810B3E">
            <w:pPr>
              <w:rPr>
                <w:rFonts w:ascii="Arial" w:eastAsiaTheme="minorEastAsia" w:hAnsi="Arial" w:cs="Arial"/>
                <w:i w:val="0"/>
                <w:color w:val="auto"/>
                <w:sz w:val="20"/>
                <w:szCs w:val="20"/>
                <w:lang w:eastAsia="zh-CN"/>
              </w:rPr>
            </w:pPr>
            <w:r w:rsidRPr="00635762">
              <w:rPr>
                <w:rFonts w:ascii="Arial" w:hAnsi="Arial" w:cs="Arial"/>
                <w:i w:val="0"/>
                <w:color w:val="auto"/>
                <w:sz w:val="20"/>
                <w:szCs w:val="20"/>
                <w:lang w:eastAsia="zh-CN"/>
              </w:rPr>
              <w:t>Motivation</w:t>
            </w:r>
          </w:p>
        </w:tc>
      </w:tr>
      <w:tr w:rsidR="00B47047" w:rsidRPr="00635762" w14:paraId="7C991A8F" w14:textId="77777777" w:rsidTr="00810B3E">
        <w:trPr>
          <w:trHeight w:val="75"/>
        </w:trPr>
        <w:tc>
          <w:tcPr>
            <w:tcW w:w="244" w:type="pct"/>
            <w:vMerge w:val="restart"/>
            <w:noWrap/>
            <w:textDirection w:val="btLr"/>
          </w:tcPr>
          <w:p w14:paraId="4C8F1969" w14:textId="77777777" w:rsidR="00B47047" w:rsidRPr="00635762" w:rsidRDefault="00B47047" w:rsidP="00810B3E">
            <w:pPr>
              <w:ind w:left="113" w:right="113"/>
              <w:jc w:val="center"/>
              <w:rPr>
                <w:rFonts w:ascii="Arial" w:hAnsi="Arial" w:cs="Arial"/>
                <w:color w:val="auto"/>
                <w:sz w:val="20"/>
                <w:szCs w:val="20"/>
                <w:lang w:eastAsia="zh-CN"/>
              </w:rPr>
            </w:pPr>
            <w:r w:rsidRPr="00635762">
              <w:rPr>
                <w:rFonts w:ascii="Arial" w:hAnsi="Arial" w:cs="Arial"/>
                <w:color w:val="auto"/>
                <w:sz w:val="20"/>
                <w:szCs w:val="20"/>
                <w:lang w:eastAsia="zh-CN"/>
              </w:rPr>
              <w:t xml:space="preserve">Literature search 1 </w:t>
            </w:r>
          </w:p>
          <w:p w14:paraId="28CEBC12" w14:textId="77777777" w:rsidR="00B47047" w:rsidRPr="00635762" w:rsidRDefault="00B47047" w:rsidP="00810B3E">
            <w:pPr>
              <w:ind w:left="113" w:right="113"/>
              <w:jc w:val="center"/>
              <w:rPr>
                <w:rFonts w:ascii="Arial" w:eastAsiaTheme="minorEastAsia" w:hAnsi="Arial" w:cs="Arial"/>
                <w:color w:val="auto"/>
                <w:sz w:val="20"/>
                <w:szCs w:val="20"/>
                <w:lang w:eastAsia="zh-CN"/>
              </w:rPr>
            </w:pPr>
            <w:r w:rsidRPr="00635762">
              <w:rPr>
                <w:rFonts w:ascii="Arial" w:hAnsi="Arial" w:cs="Arial"/>
                <w:color w:val="auto"/>
                <w:sz w:val="20"/>
                <w:szCs w:val="20"/>
                <w:lang w:eastAsia="zh-CN"/>
              </w:rPr>
              <w:t>(to prepare interviews)</w:t>
            </w:r>
          </w:p>
        </w:tc>
        <w:tc>
          <w:tcPr>
            <w:tcW w:w="1376" w:type="pct"/>
          </w:tcPr>
          <w:p w14:paraId="1E11B9BC" w14:textId="77777777" w:rsidR="00B47047" w:rsidRPr="00635762" w:rsidRDefault="00B47047" w:rsidP="00810B3E">
            <w:pPr>
              <w:tabs>
                <w:tab w:val="decimal" w:pos="360"/>
              </w:tabs>
              <w:spacing w:line="276" w:lineRule="auto"/>
              <w:rPr>
                <w:rFonts w:ascii="Arial" w:eastAsiaTheme="minorEastAsia" w:hAnsi="Arial" w:cs="Arial"/>
                <w:b/>
                <w:color w:val="auto"/>
                <w:sz w:val="20"/>
                <w:szCs w:val="20"/>
              </w:rPr>
            </w:pPr>
            <w:r w:rsidRPr="00635762">
              <w:rPr>
                <w:rFonts w:ascii="Arial" w:hAnsi="Arial" w:cs="Arial"/>
                <w:b/>
                <w:color w:val="auto"/>
                <w:sz w:val="20"/>
                <w:szCs w:val="20"/>
                <w:lang w:val="en-US"/>
              </w:rPr>
              <w:t>FCR as a tool for:</w:t>
            </w:r>
          </w:p>
        </w:tc>
        <w:tc>
          <w:tcPr>
            <w:tcW w:w="2075" w:type="pct"/>
          </w:tcPr>
          <w:p w14:paraId="290F27CE"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p>
        </w:tc>
        <w:tc>
          <w:tcPr>
            <w:tcW w:w="1305" w:type="pct"/>
            <w:vMerge w:val="restart"/>
          </w:tcPr>
          <w:p w14:paraId="4576E0C1"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iCs/>
                <w:color w:val="auto"/>
                <w:sz w:val="20"/>
                <w:szCs w:val="20"/>
                <w:lang w:val="en-US"/>
              </w:rPr>
              <w:t>Highlight importance to engage stakeholders</w:t>
            </w:r>
          </w:p>
        </w:tc>
      </w:tr>
      <w:tr w:rsidR="00B47047" w:rsidRPr="00635762" w14:paraId="78BC2E85" w14:textId="77777777" w:rsidTr="00810B3E">
        <w:trPr>
          <w:trHeight w:val="272"/>
        </w:trPr>
        <w:tc>
          <w:tcPr>
            <w:tcW w:w="244" w:type="pct"/>
            <w:vMerge/>
            <w:noWrap/>
            <w:textDirection w:val="btLr"/>
          </w:tcPr>
          <w:p w14:paraId="189CE6F9" w14:textId="77777777" w:rsidR="00B47047" w:rsidRPr="00635762" w:rsidRDefault="00B47047" w:rsidP="00810B3E">
            <w:pPr>
              <w:ind w:left="113" w:right="113"/>
              <w:jc w:val="center"/>
              <w:rPr>
                <w:rFonts w:ascii="Arial" w:eastAsiaTheme="minorEastAsia" w:hAnsi="Arial" w:cs="Arial"/>
                <w:color w:val="auto"/>
                <w:sz w:val="20"/>
                <w:szCs w:val="20"/>
                <w:lang w:eastAsia="zh-CN"/>
              </w:rPr>
            </w:pPr>
          </w:p>
        </w:tc>
        <w:tc>
          <w:tcPr>
            <w:tcW w:w="1376" w:type="pct"/>
          </w:tcPr>
          <w:p w14:paraId="56559E38" w14:textId="77777777" w:rsidR="00B47047" w:rsidRPr="00635762" w:rsidRDefault="00B47047" w:rsidP="00B47047">
            <w:pPr>
              <w:pStyle w:val="Paragraphedeliste"/>
              <w:numPr>
                <w:ilvl w:val="0"/>
                <w:numId w:val="4"/>
              </w:numPr>
              <w:tabs>
                <w:tab w:val="decimal" w:pos="360"/>
              </w:tabs>
              <w:spacing w:line="276" w:lineRule="auto"/>
              <w:jc w:val="both"/>
              <w:rPr>
                <w:rFonts w:ascii="Arial" w:eastAsiaTheme="minorEastAsia" w:hAnsi="Arial" w:cs="Arial"/>
                <w:color w:val="auto"/>
                <w:sz w:val="20"/>
                <w:szCs w:val="20"/>
                <w:lang w:val="en-US"/>
              </w:rPr>
            </w:pPr>
            <w:r w:rsidRPr="00635762">
              <w:rPr>
                <w:rFonts w:ascii="Arial" w:eastAsiaTheme="minorEastAsia" w:hAnsi="Arial" w:cs="Arial"/>
                <w:color w:val="auto"/>
                <w:sz w:val="20"/>
                <w:szCs w:val="20"/>
                <w:lang w:val="en-US"/>
              </w:rPr>
              <w:t>production efficiency</w:t>
            </w:r>
          </w:p>
        </w:tc>
        <w:tc>
          <w:tcPr>
            <w:tcW w:w="2075" w:type="pct"/>
          </w:tcPr>
          <w:p w14:paraId="2DA3BA4A" w14:textId="77777777" w:rsidR="00B47047" w:rsidRPr="00635762" w:rsidRDefault="00B47047" w:rsidP="00810B3E">
            <w:pPr>
              <w:tabs>
                <w:tab w:val="decimal" w:pos="360"/>
              </w:tabs>
              <w:spacing w:line="276" w:lineRule="auto"/>
              <w:rPr>
                <w:rFonts w:ascii="Arial" w:eastAsiaTheme="minorEastAsia" w:hAnsi="Arial" w:cs="Arial"/>
                <w:i/>
                <w:color w:val="auto"/>
                <w:sz w:val="20"/>
                <w:szCs w:val="20"/>
                <w:lang w:val="en-US"/>
              </w:rPr>
            </w:pPr>
            <w:r w:rsidRPr="00635762">
              <w:rPr>
                <w:rFonts w:ascii="Arial" w:hAnsi="Arial" w:cs="Arial"/>
                <w:color w:val="auto"/>
                <w:sz w:val="20"/>
                <w:szCs w:val="20"/>
              </w:rPr>
              <w:t xml:space="preserve">Douglas </w:t>
            </w:r>
            <w:r w:rsidRPr="00635762">
              <w:rPr>
                <w:rFonts w:ascii="Arial" w:hAnsi="Arial" w:cs="Arial"/>
                <w:i/>
                <w:color w:val="auto"/>
                <w:sz w:val="20"/>
                <w:szCs w:val="20"/>
              </w:rPr>
              <w:t xml:space="preserve">et al. </w:t>
            </w:r>
            <w:r w:rsidRPr="00635762">
              <w:rPr>
                <w:rFonts w:ascii="Arial" w:hAnsi="Arial" w:cs="Arial"/>
                <w:color w:val="auto"/>
                <w:sz w:val="20"/>
                <w:szCs w:val="20"/>
              </w:rPr>
              <w:t>(2015)</w:t>
            </w:r>
            <w:r w:rsidRPr="00635762">
              <w:rPr>
                <w:rFonts w:ascii="Arial" w:hAnsi="Arial" w:cs="Arial"/>
                <w:noProof/>
                <w:color w:val="auto"/>
                <w:sz w:val="20"/>
                <w:szCs w:val="20"/>
                <w:vertAlign w:val="superscript"/>
              </w:rPr>
              <w:t>1</w:t>
            </w:r>
            <w:r w:rsidRPr="00635762">
              <w:rPr>
                <w:rFonts w:ascii="Arial" w:hAnsi="Arial" w:cs="Arial"/>
                <w:color w:val="auto"/>
                <w:sz w:val="20"/>
                <w:szCs w:val="20"/>
              </w:rPr>
              <w:t>, Patience (2015)</w:t>
            </w:r>
            <w:r w:rsidRPr="00635762">
              <w:rPr>
                <w:rFonts w:ascii="Arial" w:hAnsi="Arial" w:cs="Arial"/>
                <w:noProof/>
                <w:color w:val="auto"/>
                <w:sz w:val="20"/>
                <w:szCs w:val="20"/>
                <w:vertAlign w:val="superscript"/>
              </w:rPr>
              <w:t>2</w:t>
            </w:r>
          </w:p>
        </w:tc>
        <w:tc>
          <w:tcPr>
            <w:tcW w:w="1305" w:type="pct"/>
            <w:vMerge/>
          </w:tcPr>
          <w:p w14:paraId="7D2E6A97"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38E3BAC8" w14:textId="77777777" w:rsidTr="00810B3E">
        <w:trPr>
          <w:trHeight w:val="110"/>
        </w:trPr>
        <w:tc>
          <w:tcPr>
            <w:tcW w:w="244" w:type="pct"/>
            <w:vMerge/>
            <w:noWrap/>
            <w:textDirection w:val="btLr"/>
          </w:tcPr>
          <w:p w14:paraId="66519455" w14:textId="77777777" w:rsidR="00B47047" w:rsidRPr="00635762" w:rsidRDefault="00B47047" w:rsidP="00810B3E">
            <w:pPr>
              <w:ind w:left="113" w:right="113"/>
              <w:jc w:val="center"/>
              <w:rPr>
                <w:rFonts w:ascii="Arial" w:eastAsiaTheme="minorEastAsia" w:hAnsi="Arial" w:cs="Arial"/>
                <w:color w:val="auto"/>
                <w:sz w:val="20"/>
                <w:szCs w:val="20"/>
                <w:lang w:eastAsia="zh-CN"/>
              </w:rPr>
            </w:pPr>
          </w:p>
        </w:tc>
        <w:tc>
          <w:tcPr>
            <w:tcW w:w="1376" w:type="pct"/>
            <w:tcBorders>
              <w:bottom w:val="single" w:sz="4" w:space="0" w:color="auto"/>
            </w:tcBorders>
          </w:tcPr>
          <w:p w14:paraId="62B46FFF" w14:textId="77777777" w:rsidR="00B47047" w:rsidRPr="00635762" w:rsidRDefault="00B47047" w:rsidP="00B47047">
            <w:pPr>
              <w:pStyle w:val="Paragraphedeliste"/>
              <w:numPr>
                <w:ilvl w:val="0"/>
                <w:numId w:val="3"/>
              </w:numPr>
              <w:tabs>
                <w:tab w:val="decimal" w:pos="360"/>
              </w:tabs>
              <w:spacing w:line="276" w:lineRule="auto"/>
              <w:rPr>
                <w:rFonts w:ascii="Arial" w:eastAsiaTheme="minorEastAsia" w:hAnsi="Arial" w:cs="Arial"/>
                <w:color w:val="auto"/>
                <w:sz w:val="20"/>
                <w:szCs w:val="20"/>
                <w:lang w:val="en-US"/>
              </w:rPr>
            </w:pPr>
            <w:r w:rsidRPr="00635762">
              <w:rPr>
                <w:rFonts w:ascii="Arial" w:eastAsiaTheme="minorEastAsia" w:hAnsi="Arial" w:cs="Arial"/>
                <w:color w:val="auto"/>
                <w:sz w:val="20"/>
                <w:szCs w:val="20"/>
                <w:lang w:val="en-US"/>
              </w:rPr>
              <w:t>farm profitability</w:t>
            </w:r>
          </w:p>
        </w:tc>
        <w:tc>
          <w:tcPr>
            <w:tcW w:w="2075" w:type="pct"/>
            <w:tcBorders>
              <w:bottom w:val="single" w:sz="4" w:space="0" w:color="auto"/>
            </w:tcBorders>
          </w:tcPr>
          <w:p w14:paraId="3F3971CA"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lang w:val="nl-BE"/>
              </w:rPr>
              <w:t>Hermersch</w:t>
            </w:r>
            <w:r w:rsidRPr="00635762">
              <w:rPr>
                <w:rFonts w:ascii="Arial" w:hAnsi="Arial" w:cs="Arial"/>
                <w:i/>
                <w:color w:val="auto"/>
                <w:sz w:val="20"/>
                <w:szCs w:val="20"/>
                <w:lang w:val="nl-BE"/>
              </w:rPr>
              <w:t xml:space="preserve"> et al. </w:t>
            </w:r>
            <w:r w:rsidRPr="00635762">
              <w:rPr>
                <w:rFonts w:ascii="Arial" w:hAnsi="Arial" w:cs="Arial"/>
                <w:color w:val="auto"/>
                <w:sz w:val="20"/>
                <w:szCs w:val="20"/>
                <w:lang w:val="nl-BE"/>
              </w:rPr>
              <w:t>(2015)</w:t>
            </w:r>
            <w:r w:rsidRPr="00635762">
              <w:rPr>
                <w:rFonts w:ascii="Arial" w:hAnsi="Arial" w:cs="Arial"/>
                <w:noProof/>
                <w:color w:val="auto"/>
                <w:sz w:val="20"/>
                <w:szCs w:val="20"/>
                <w:vertAlign w:val="superscript"/>
                <w:lang w:val="nl-BE"/>
              </w:rPr>
              <w:t>3</w:t>
            </w:r>
            <w:r w:rsidRPr="00635762">
              <w:rPr>
                <w:rFonts w:ascii="Arial" w:hAnsi="Arial" w:cs="Arial"/>
                <w:color w:val="auto"/>
                <w:sz w:val="20"/>
                <w:szCs w:val="20"/>
                <w:lang w:val="nl-BE"/>
              </w:rPr>
              <w:t>, Andersson</w:t>
            </w:r>
            <w:r w:rsidRPr="00635762">
              <w:rPr>
                <w:rFonts w:ascii="Arial" w:hAnsi="Arial" w:cs="Arial"/>
                <w:i/>
                <w:color w:val="auto"/>
                <w:sz w:val="20"/>
                <w:szCs w:val="20"/>
                <w:lang w:val="nl-BE"/>
              </w:rPr>
              <w:t xml:space="preserve"> et al. </w:t>
            </w:r>
            <w:r w:rsidRPr="00635762">
              <w:rPr>
                <w:rFonts w:ascii="Arial" w:hAnsi="Arial" w:cs="Arial"/>
                <w:color w:val="auto"/>
                <w:sz w:val="20"/>
                <w:szCs w:val="20"/>
              </w:rPr>
              <w:t>(1997)</w:t>
            </w:r>
            <w:r w:rsidRPr="00635762">
              <w:rPr>
                <w:rFonts w:ascii="Arial" w:hAnsi="Arial" w:cs="Arial"/>
                <w:noProof/>
                <w:color w:val="auto"/>
                <w:sz w:val="20"/>
                <w:szCs w:val="20"/>
                <w:vertAlign w:val="superscript"/>
              </w:rPr>
              <w:t>4</w:t>
            </w:r>
          </w:p>
        </w:tc>
        <w:tc>
          <w:tcPr>
            <w:tcW w:w="1305" w:type="pct"/>
            <w:vMerge/>
            <w:tcBorders>
              <w:bottom w:val="single" w:sz="4" w:space="0" w:color="auto"/>
            </w:tcBorders>
          </w:tcPr>
          <w:p w14:paraId="19CF184B"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070A00BB" w14:textId="77777777" w:rsidTr="00810B3E">
        <w:trPr>
          <w:trHeight w:val="284"/>
        </w:trPr>
        <w:tc>
          <w:tcPr>
            <w:tcW w:w="244" w:type="pct"/>
            <w:vMerge/>
            <w:noWrap/>
            <w:textDirection w:val="btLr"/>
          </w:tcPr>
          <w:p w14:paraId="138153B7" w14:textId="77777777" w:rsidR="00B47047" w:rsidRPr="00635762" w:rsidRDefault="00B47047" w:rsidP="00810B3E">
            <w:pPr>
              <w:ind w:left="113" w:right="113"/>
              <w:jc w:val="center"/>
              <w:rPr>
                <w:rFonts w:ascii="Arial" w:eastAsiaTheme="minorEastAsia" w:hAnsi="Arial" w:cs="Arial"/>
                <w:color w:val="auto"/>
                <w:sz w:val="20"/>
                <w:szCs w:val="20"/>
                <w:lang w:eastAsia="zh-CN"/>
              </w:rPr>
            </w:pPr>
          </w:p>
        </w:tc>
        <w:tc>
          <w:tcPr>
            <w:tcW w:w="1376" w:type="pct"/>
            <w:tcBorders>
              <w:top w:val="single" w:sz="4" w:space="0" w:color="auto"/>
            </w:tcBorders>
          </w:tcPr>
          <w:p w14:paraId="63754AC7" w14:textId="77777777" w:rsidR="00B47047" w:rsidRPr="00635762" w:rsidRDefault="00B47047" w:rsidP="00810B3E">
            <w:pPr>
              <w:tabs>
                <w:tab w:val="decimal" w:pos="360"/>
              </w:tabs>
              <w:spacing w:line="276" w:lineRule="auto"/>
              <w:rPr>
                <w:rFonts w:ascii="Arial" w:eastAsiaTheme="minorEastAsia" w:hAnsi="Arial" w:cs="Arial"/>
                <w:b/>
                <w:color w:val="auto"/>
                <w:sz w:val="20"/>
                <w:szCs w:val="20"/>
                <w:lang w:val="en-US"/>
              </w:rPr>
            </w:pPr>
            <w:r w:rsidRPr="00635762">
              <w:rPr>
                <w:rFonts w:ascii="Arial" w:hAnsi="Arial" w:cs="Arial"/>
                <w:b/>
                <w:color w:val="auto"/>
                <w:sz w:val="20"/>
                <w:szCs w:val="20"/>
                <w:lang w:val="en-US"/>
              </w:rPr>
              <w:t>Formulas used to calculate FCR</w:t>
            </w:r>
          </w:p>
        </w:tc>
        <w:tc>
          <w:tcPr>
            <w:tcW w:w="2075" w:type="pct"/>
            <w:tcBorders>
              <w:top w:val="single" w:sz="4" w:space="0" w:color="auto"/>
            </w:tcBorders>
          </w:tcPr>
          <w:p w14:paraId="25C29015"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p>
        </w:tc>
        <w:tc>
          <w:tcPr>
            <w:tcW w:w="1305" w:type="pct"/>
            <w:vMerge w:val="restart"/>
            <w:tcBorders>
              <w:top w:val="single" w:sz="4" w:space="0" w:color="auto"/>
            </w:tcBorders>
          </w:tcPr>
          <w:p w14:paraId="341E3CA9"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r w:rsidRPr="00635762">
              <w:rPr>
                <w:rFonts w:ascii="Arial" w:hAnsi="Arial" w:cs="Arial"/>
                <w:iCs/>
                <w:color w:val="auto"/>
                <w:sz w:val="20"/>
                <w:szCs w:val="20"/>
                <w:lang w:val="en-US"/>
              </w:rPr>
              <w:t>Increase awareness to both farmers and the research team</w:t>
            </w:r>
          </w:p>
        </w:tc>
      </w:tr>
      <w:tr w:rsidR="00B47047" w:rsidRPr="00635762" w14:paraId="1F59E433" w14:textId="77777777" w:rsidTr="00810B3E">
        <w:trPr>
          <w:trHeight w:val="202"/>
        </w:trPr>
        <w:tc>
          <w:tcPr>
            <w:tcW w:w="244" w:type="pct"/>
            <w:vMerge/>
            <w:noWrap/>
            <w:textDirection w:val="btLr"/>
          </w:tcPr>
          <w:p w14:paraId="25CAB78A" w14:textId="77777777" w:rsidR="00B47047" w:rsidRPr="00635762" w:rsidRDefault="00B47047" w:rsidP="00810B3E">
            <w:pPr>
              <w:ind w:left="113" w:right="113"/>
              <w:jc w:val="center"/>
              <w:rPr>
                <w:rFonts w:ascii="Arial" w:eastAsiaTheme="minorEastAsia" w:hAnsi="Arial" w:cs="Arial"/>
                <w:color w:val="auto"/>
                <w:sz w:val="20"/>
                <w:szCs w:val="20"/>
                <w:lang w:eastAsia="zh-CN"/>
              </w:rPr>
            </w:pPr>
          </w:p>
        </w:tc>
        <w:tc>
          <w:tcPr>
            <w:tcW w:w="1376" w:type="pct"/>
          </w:tcPr>
          <w:p w14:paraId="6CEFE60C" w14:textId="77777777" w:rsidR="00B47047" w:rsidRPr="00635762" w:rsidRDefault="00B47047" w:rsidP="00B47047">
            <w:pPr>
              <w:pStyle w:val="Paragraphedeliste"/>
              <w:numPr>
                <w:ilvl w:val="0"/>
                <w:numId w:val="3"/>
              </w:numPr>
              <w:tabs>
                <w:tab w:val="decimal" w:pos="360"/>
              </w:tabs>
              <w:spacing w:line="276" w:lineRule="auto"/>
              <w:rPr>
                <w:rFonts w:ascii="Arial" w:eastAsiaTheme="minorEastAsia" w:hAnsi="Arial" w:cs="Arial"/>
                <w:color w:val="auto"/>
                <w:sz w:val="20"/>
                <w:szCs w:val="20"/>
                <w:lang w:val="en-GB"/>
              </w:rPr>
            </w:pPr>
            <w:r w:rsidRPr="00635762">
              <w:rPr>
                <w:rFonts w:ascii="Arial" w:hAnsi="Arial" w:cs="Arial"/>
                <w:color w:val="auto"/>
                <w:sz w:val="20"/>
                <w:szCs w:val="20"/>
                <w:lang w:val="en-GB"/>
              </w:rPr>
              <w:t>basic formula (no adjustments)</w:t>
            </w:r>
          </w:p>
        </w:tc>
        <w:tc>
          <w:tcPr>
            <w:tcW w:w="2075" w:type="pct"/>
          </w:tcPr>
          <w:p w14:paraId="4A594E0C"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lang w:val="fr-FR"/>
              </w:rPr>
              <w:t>Pierozan</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(2016)</w:t>
            </w:r>
            <w:r w:rsidRPr="00635762">
              <w:rPr>
                <w:rFonts w:ascii="Arial" w:hAnsi="Arial" w:cs="Arial"/>
                <w:noProof/>
                <w:color w:val="auto"/>
                <w:sz w:val="20"/>
                <w:szCs w:val="20"/>
                <w:vertAlign w:val="superscript"/>
                <w:lang w:val="fr-FR"/>
              </w:rPr>
              <w:t>5</w:t>
            </w:r>
            <w:r w:rsidRPr="00635762">
              <w:rPr>
                <w:rFonts w:ascii="Arial" w:hAnsi="Arial" w:cs="Arial"/>
                <w:color w:val="auto"/>
                <w:sz w:val="20"/>
                <w:szCs w:val="20"/>
                <w:lang w:val="fr-FR"/>
              </w:rPr>
              <w:t>, Agostini</w:t>
            </w:r>
            <w:r w:rsidRPr="00635762">
              <w:rPr>
                <w:rFonts w:ascii="Arial" w:hAnsi="Arial" w:cs="Arial"/>
                <w:i/>
                <w:color w:val="auto"/>
                <w:sz w:val="20"/>
                <w:szCs w:val="20"/>
                <w:lang w:val="fr-FR"/>
              </w:rPr>
              <w:t xml:space="preserve"> et al. </w:t>
            </w:r>
            <w:r w:rsidRPr="00635762">
              <w:rPr>
                <w:rFonts w:ascii="Arial" w:hAnsi="Arial" w:cs="Arial"/>
                <w:color w:val="auto"/>
                <w:sz w:val="20"/>
                <w:szCs w:val="20"/>
              </w:rPr>
              <w:t>(2014)</w:t>
            </w:r>
            <w:r w:rsidRPr="00635762">
              <w:rPr>
                <w:rFonts w:ascii="Arial" w:hAnsi="Arial" w:cs="Arial"/>
                <w:noProof/>
                <w:color w:val="auto"/>
                <w:sz w:val="20"/>
                <w:szCs w:val="20"/>
                <w:vertAlign w:val="superscript"/>
              </w:rPr>
              <w:t>6</w:t>
            </w:r>
          </w:p>
        </w:tc>
        <w:tc>
          <w:tcPr>
            <w:tcW w:w="1305" w:type="pct"/>
            <w:vMerge/>
          </w:tcPr>
          <w:p w14:paraId="5F140D95"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66FD3D0F" w14:textId="77777777" w:rsidTr="00810B3E">
        <w:trPr>
          <w:trHeight w:val="65"/>
        </w:trPr>
        <w:tc>
          <w:tcPr>
            <w:tcW w:w="244" w:type="pct"/>
            <w:vMerge/>
            <w:noWrap/>
            <w:textDirection w:val="btLr"/>
          </w:tcPr>
          <w:p w14:paraId="56942E8D" w14:textId="77777777" w:rsidR="00B47047" w:rsidRPr="00635762" w:rsidRDefault="00B47047" w:rsidP="00810B3E">
            <w:pPr>
              <w:ind w:left="113" w:right="113"/>
              <w:jc w:val="center"/>
              <w:rPr>
                <w:rFonts w:ascii="Arial" w:eastAsiaTheme="minorEastAsia" w:hAnsi="Arial" w:cs="Arial"/>
                <w:color w:val="auto"/>
                <w:sz w:val="20"/>
                <w:szCs w:val="20"/>
                <w:lang w:eastAsia="zh-CN"/>
              </w:rPr>
            </w:pPr>
          </w:p>
        </w:tc>
        <w:tc>
          <w:tcPr>
            <w:tcW w:w="1376" w:type="pct"/>
            <w:tcBorders>
              <w:bottom w:val="single" w:sz="4" w:space="0" w:color="auto"/>
            </w:tcBorders>
          </w:tcPr>
          <w:p w14:paraId="0DCAAFA4" w14:textId="77777777" w:rsidR="00B47047" w:rsidRPr="00635762" w:rsidRDefault="00B47047" w:rsidP="00B47047">
            <w:pPr>
              <w:pStyle w:val="Paragraphedeliste"/>
              <w:numPr>
                <w:ilvl w:val="0"/>
                <w:numId w:val="3"/>
              </w:num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revised formula ( w adjustments)</w:t>
            </w:r>
          </w:p>
        </w:tc>
        <w:tc>
          <w:tcPr>
            <w:tcW w:w="2075" w:type="pct"/>
            <w:tcBorders>
              <w:bottom w:val="single" w:sz="4" w:space="0" w:color="auto"/>
            </w:tcBorders>
          </w:tcPr>
          <w:p w14:paraId="33C0E6F1"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lang w:val="en-US"/>
              </w:rPr>
              <w:t>Goncalves</w:t>
            </w:r>
            <w:r w:rsidRPr="00635762">
              <w:rPr>
                <w:rFonts w:ascii="Arial" w:hAnsi="Arial" w:cs="Arial"/>
                <w:i/>
                <w:color w:val="auto"/>
                <w:sz w:val="20"/>
                <w:szCs w:val="20"/>
                <w:lang w:val="en-US"/>
              </w:rPr>
              <w:t xml:space="preserve"> et al. </w:t>
            </w:r>
            <w:r w:rsidRPr="00635762">
              <w:rPr>
                <w:rFonts w:ascii="Arial" w:hAnsi="Arial" w:cs="Arial"/>
                <w:color w:val="auto"/>
                <w:sz w:val="20"/>
                <w:szCs w:val="20"/>
                <w:lang w:val="en-US"/>
              </w:rPr>
              <w:t>(2017)</w:t>
            </w:r>
            <w:r w:rsidRPr="00635762">
              <w:rPr>
                <w:rFonts w:ascii="Arial" w:hAnsi="Arial" w:cs="Arial"/>
                <w:noProof/>
                <w:color w:val="auto"/>
                <w:sz w:val="20"/>
                <w:szCs w:val="20"/>
                <w:vertAlign w:val="superscript"/>
                <w:lang w:val="en-US"/>
              </w:rPr>
              <w:t>7</w:t>
            </w:r>
            <w:r w:rsidRPr="00635762">
              <w:rPr>
                <w:rFonts w:ascii="Arial" w:hAnsi="Arial" w:cs="Arial"/>
                <w:color w:val="auto"/>
                <w:sz w:val="20"/>
                <w:szCs w:val="20"/>
                <w:lang w:val="en-US"/>
              </w:rPr>
              <w:t>, Berry and Pryce (2014)</w:t>
            </w:r>
            <w:r w:rsidRPr="00635762">
              <w:rPr>
                <w:rFonts w:ascii="Arial" w:hAnsi="Arial" w:cs="Arial"/>
                <w:noProof/>
                <w:color w:val="auto"/>
                <w:sz w:val="20"/>
                <w:szCs w:val="20"/>
                <w:vertAlign w:val="superscript"/>
                <w:lang w:val="en-US"/>
              </w:rPr>
              <w:t>8</w:t>
            </w:r>
          </w:p>
        </w:tc>
        <w:tc>
          <w:tcPr>
            <w:tcW w:w="1305" w:type="pct"/>
            <w:vMerge/>
            <w:tcBorders>
              <w:bottom w:val="single" w:sz="4" w:space="0" w:color="auto"/>
            </w:tcBorders>
          </w:tcPr>
          <w:p w14:paraId="0A688684"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4F949154" w14:textId="77777777" w:rsidTr="00810B3E">
        <w:trPr>
          <w:trHeight w:val="65"/>
        </w:trPr>
        <w:tc>
          <w:tcPr>
            <w:tcW w:w="244" w:type="pct"/>
            <w:vMerge/>
            <w:noWrap/>
            <w:textDirection w:val="btLr"/>
          </w:tcPr>
          <w:p w14:paraId="1C1C50C0" w14:textId="77777777" w:rsidR="00B47047" w:rsidRPr="00635762" w:rsidRDefault="00B47047" w:rsidP="00810B3E">
            <w:pPr>
              <w:ind w:left="113" w:right="113"/>
              <w:jc w:val="center"/>
              <w:rPr>
                <w:rFonts w:ascii="Arial" w:eastAsiaTheme="minorEastAsia" w:hAnsi="Arial" w:cs="Arial"/>
                <w:color w:val="auto"/>
                <w:sz w:val="20"/>
                <w:szCs w:val="20"/>
                <w:lang w:eastAsia="zh-CN"/>
              </w:rPr>
            </w:pPr>
          </w:p>
        </w:tc>
        <w:tc>
          <w:tcPr>
            <w:tcW w:w="1376" w:type="pct"/>
            <w:tcBorders>
              <w:top w:val="single" w:sz="4" w:space="0" w:color="auto"/>
            </w:tcBorders>
          </w:tcPr>
          <w:p w14:paraId="0552A999" w14:textId="77777777" w:rsidR="00B47047" w:rsidRPr="00635762" w:rsidRDefault="00B47047" w:rsidP="00810B3E">
            <w:pPr>
              <w:tabs>
                <w:tab w:val="decimal" w:pos="360"/>
              </w:tabs>
              <w:spacing w:line="276" w:lineRule="auto"/>
              <w:rPr>
                <w:rFonts w:ascii="Arial" w:hAnsi="Arial" w:cs="Arial"/>
                <w:b/>
                <w:color w:val="auto"/>
                <w:sz w:val="20"/>
                <w:szCs w:val="20"/>
              </w:rPr>
            </w:pPr>
            <w:r w:rsidRPr="00635762">
              <w:rPr>
                <w:rFonts w:ascii="Arial" w:hAnsi="Arial" w:cs="Arial"/>
                <w:b/>
                <w:color w:val="auto"/>
                <w:sz w:val="20"/>
                <w:szCs w:val="20"/>
              </w:rPr>
              <w:t>Factors influencing FCR</w:t>
            </w:r>
          </w:p>
        </w:tc>
        <w:tc>
          <w:tcPr>
            <w:tcW w:w="2075" w:type="pct"/>
            <w:tcBorders>
              <w:top w:val="single" w:sz="4" w:space="0" w:color="auto"/>
            </w:tcBorders>
          </w:tcPr>
          <w:p w14:paraId="4F410FDF"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p>
        </w:tc>
        <w:tc>
          <w:tcPr>
            <w:tcW w:w="1305" w:type="pct"/>
            <w:vMerge w:val="restart"/>
            <w:tcBorders>
              <w:top w:val="single" w:sz="4" w:space="0" w:color="auto"/>
            </w:tcBorders>
          </w:tcPr>
          <w:p w14:paraId="0E0ACE2F"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r w:rsidRPr="00635762">
              <w:rPr>
                <w:rFonts w:ascii="Arial" w:hAnsi="Arial" w:cs="Arial"/>
                <w:iCs/>
                <w:color w:val="auto"/>
                <w:sz w:val="20"/>
                <w:szCs w:val="20"/>
                <w:lang w:val="en-US"/>
              </w:rPr>
              <w:t>Designate the main factors that seem to affect FCR. List search terms for literature search 2</w:t>
            </w:r>
          </w:p>
        </w:tc>
      </w:tr>
      <w:tr w:rsidR="00B47047" w:rsidRPr="00635762" w14:paraId="42A9CA90" w14:textId="77777777" w:rsidTr="00810B3E">
        <w:trPr>
          <w:trHeight w:val="117"/>
        </w:trPr>
        <w:tc>
          <w:tcPr>
            <w:tcW w:w="244" w:type="pct"/>
            <w:vMerge/>
            <w:noWrap/>
            <w:textDirection w:val="btLr"/>
          </w:tcPr>
          <w:p w14:paraId="11981C75" w14:textId="77777777" w:rsidR="00B47047" w:rsidRPr="00635762" w:rsidRDefault="00B47047" w:rsidP="00810B3E">
            <w:pPr>
              <w:ind w:left="113" w:right="113"/>
              <w:jc w:val="center"/>
              <w:rPr>
                <w:rFonts w:ascii="Arial" w:eastAsiaTheme="minorEastAsia" w:hAnsi="Arial" w:cs="Arial"/>
                <w:color w:val="auto"/>
                <w:sz w:val="20"/>
                <w:szCs w:val="20"/>
                <w:lang w:eastAsia="zh-CN"/>
              </w:rPr>
            </w:pPr>
          </w:p>
        </w:tc>
        <w:tc>
          <w:tcPr>
            <w:tcW w:w="1376" w:type="pct"/>
          </w:tcPr>
          <w:p w14:paraId="13887F49"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feed/water</w:t>
            </w:r>
          </w:p>
        </w:tc>
        <w:tc>
          <w:tcPr>
            <w:tcW w:w="2075" w:type="pct"/>
          </w:tcPr>
          <w:p w14:paraId="7687D1A2"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Harris</w:t>
            </w:r>
            <w:r w:rsidRPr="00635762">
              <w:rPr>
                <w:rFonts w:ascii="Arial" w:hAnsi="Arial" w:cs="Arial"/>
                <w:i/>
                <w:color w:val="auto"/>
                <w:sz w:val="20"/>
                <w:szCs w:val="20"/>
              </w:rPr>
              <w:t xml:space="preserve"> et al. </w:t>
            </w:r>
            <w:r w:rsidRPr="00635762">
              <w:rPr>
                <w:rFonts w:ascii="Arial" w:hAnsi="Arial" w:cs="Arial"/>
                <w:color w:val="auto"/>
                <w:sz w:val="20"/>
                <w:szCs w:val="20"/>
              </w:rPr>
              <w:t>(2012)</w:t>
            </w:r>
            <w:r w:rsidRPr="00635762">
              <w:rPr>
                <w:rFonts w:ascii="Arial" w:hAnsi="Arial" w:cs="Arial"/>
                <w:noProof/>
                <w:color w:val="auto"/>
                <w:sz w:val="20"/>
                <w:szCs w:val="20"/>
                <w:vertAlign w:val="superscript"/>
              </w:rPr>
              <w:t>9</w:t>
            </w:r>
            <w:r w:rsidRPr="00635762">
              <w:rPr>
                <w:rFonts w:ascii="Arial" w:hAnsi="Arial" w:cs="Arial"/>
                <w:color w:val="auto"/>
                <w:sz w:val="20"/>
                <w:szCs w:val="20"/>
              </w:rPr>
              <w:t>, Vukmirović (2017)</w:t>
            </w:r>
            <w:r w:rsidRPr="00635762">
              <w:rPr>
                <w:rFonts w:ascii="Arial" w:hAnsi="Arial" w:cs="Arial"/>
                <w:noProof/>
                <w:color w:val="auto"/>
                <w:sz w:val="20"/>
                <w:szCs w:val="20"/>
                <w:vertAlign w:val="superscript"/>
              </w:rPr>
              <w:t>10</w:t>
            </w:r>
          </w:p>
        </w:tc>
        <w:tc>
          <w:tcPr>
            <w:tcW w:w="1305" w:type="pct"/>
            <w:vMerge/>
          </w:tcPr>
          <w:p w14:paraId="538223F2"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72AE1C7A" w14:textId="77777777" w:rsidTr="00810B3E">
        <w:trPr>
          <w:trHeight w:val="218"/>
        </w:trPr>
        <w:tc>
          <w:tcPr>
            <w:tcW w:w="244" w:type="pct"/>
            <w:vMerge/>
            <w:noWrap/>
            <w:textDirection w:val="btLr"/>
          </w:tcPr>
          <w:p w14:paraId="06CCD361" w14:textId="77777777" w:rsidR="00B47047" w:rsidRPr="00635762" w:rsidRDefault="00B47047" w:rsidP="00810B3E">
            <w:pPr>
              <w:ind w:left="113" w:right="113"/>
              <w:jc w:val="center"/>
              <w:rPr>
                <w:rFonts w:ascii="Arial" w:eastAsiaTheme="minorEastAsia" w:hAnsi="Arial" w:cs="Arial"/>
                <w:color w:val="auto"/>
                <w:sz w:val="20"/>
                <w:szCs w:val="20"/>
                <w:lang w:eastAsia="zh-CN"/>
              </w:rPr>
            </w:pPr>
          </w:p>
        </w:tc>
        <w:tc>
          <w:tcPr>
            <w:tcW w:w="1376" w:type="pct"/>
          </w:tcPr>
          <w:p w14:paraId="7AD5D447"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management/infrastructure</w:t>
            </w:r>
          </w:p>
        </w:tc>
        <w:tc>
          <w:tcPr>
            <w:tcW w:w="2075" w:type="pct"/>
          </w:tcPr>
          <w:p w14:paraId="783D8FCA"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Gaines</w:t>
            </w:r>
            <w:r w:rsidRPr="00635762">
              <w:rPr>
                <w:rFonts w:ascii="Arial" w:hAnsi="Arial" w:cs="Arial"/>
                <w:i/>
                <w:color w:val="auto"/>
                <w:sz w:val="20"/>
                <w:szCs w:val="20"/>
              </w:rPr>
              <w:t xml:space="preserve"> et al. </w:t>
            </w:r>
            <w:r w:rsidRPr="00635762">
              <w:rPr>
                <w:rFonts w:ascii="Arial" w:hAnsi="Arial" w:cs="Arial"/>
                <w:color w:val="auto"/>
                <w:sz w:val="20"/>
                <w:szCs w:val="20"/>
              </w:rPr>
              <w:t>(2012)</w:t>
            </w:r>
            <w:r w:rsidRPr="00635762">
              <w:rPr>
                <w:rFonts w:ascii="Arial" w:hAnsi="Arial" w:cs="Arial"/>
                <w:noProof/>
                <w:color w:val="auto"/>
                <w:sz w:val="20"/>
                <w:szCs w:val="20"/>
                <w:vertAlign w:val="superscript"/>
              </w:rPr>
              <w:t>11</w:t>
            </w:r>
          </w:p>
        </w:tc>
        <w:tc>
          <w:tcPr>
            <w:tcW w:w="1305" w:type="pct"/>
            <w:vMerge/>
          </w:tcPr>
          <w:p w14:paraId="6CC23D14"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31E2E2B7" w14:textId="77777777" w:rsidTr="00810B3E">
        <w:trPr>
          <w:trHeight w:val="210"/>
        </w:trPr>
        <w:tc>
          <w:tcPr>
            <w:tcW w:w="244" w:type="pct"/>
            <w:vMerge/>
            <w:tcBorders>
              <w:bottom w:val="single" w:sz="4" w:space="0" w:color="auto"/>
            </w:tcBorders>
            <w:noWrap/>
            <w:textDirection w:val="btLr"/>
          </w:tcPr>
          <w:p w14:paraId="1C876A09" w14:textId="77777777" w:rsidR="00B47047" w:rsidRPr="00635762" w:rsidRDefault="00B47047" w:rsidP="00810B3E">
            <w:pPr>
              <w:ind w:left="113" w:right="113"/>
              <w:jc w:val="center"/>
              <w:rPr>
                <w:rFonts w:ascii="Arial" w:eastAsiaTheme="minorEastAsia" w:hAnsi="Arial" w:cs="Arial"/>
                <w:color w:val="auto"/>
                <w:sz w:val="20"/>
                <w:szCs w:val="20"/>
                <w:lang w:eastAsia="zh-CN"/>
              </w:rPr>
            </w:pPr>
          </w:p>
        </w:tc>
        <w:tc>
          <w:tcPr>
            <w:tcW w:w="1376" w:type="pct"/>
            <w:tcBorders>
              <w:bottom w:val="single" w:sz="4" w:space="0" w:color="auto"/>
            </w:tcBorders>
          </w:tcPr>
          <w:p w14:paraId="11FB9C89"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health/genetics</w:t>
            </w:r>
          </w:p>
        </w:tc>
        <w:tc>
          <w:tcPr>
            <w:tcW w:w="2075" w:type="pct"/>
            <w:tcBorders>
              <w:bottom w:val="single" w:sz="4" w:space="0" w:color="auto"/>
            </w:tcBorders>
          </w:tcPr>
          <w:p w14:paraId="7CB0EF42"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Dritz (2012)</w:t>
            </w:r>
            <w:r w:rsidRPr="00635762">
              <w:rPr>
                <w:rFonts w:ascii="Arial" w:hAnsi="Arial" w:cs="Arial"/>
                <w:noProof/>
                <w:color w:val="auto"/>
                <w:sz w:val="20"/>
                <w:szCs w:val="20"/>
                <w:vertAlign w:val="superscript"/>
              </w:rPr>
              <w:t>12</w:t>
            </w:r>
          </w:p>
        </w:tc>
        <w:tc>
          <w:tcPr>
            <w:tcW w:w="1305" w:type="pct"/>
            <w:vMerge/>
            <w:tcBorders>
              <w:bottom w:val="single" w:sz="4" w:space="0" w:color="auto"/>
            </w:tcBorders>
          </w:tcPr>
          <w:p w14:paraId="2AD7BFB9"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0A432042" w14:textId="77777777" w:rsidTr="00810B3E">
        <w:trPr>
          <w:trHeight w:val="65"/>
        </w:trPr>
        <w:tc>
          <w:tcPr>
            <w:tcW w:w="244" w:type="pct"/>
            <w:vMerge w:val="restart"/>
            <w:tcBorders>
              <w:top w:val="single" w:sz="4" w:space="0" w:color="auto"/>
            </w:tcBorders>
            <w:noWrap/>
            <w:textDirection w:val="btLr"/>
          </w:tcPr>
          <w:p w14:paraId="68205D65" w14:textId="77777777" w:rsidR="00B47047" w:rsidRPr="00635762" w:rsidRDefault="00B47047" w:rsidP="00810B3E">
            <w:pPr>
              <w:jc w:val="center"/>
              <w:rPr>
                <w:rFonts w:ascii="Arial" w:eastAsiaTheme="minorEastAsia" w:hAnsi="Arial" w:cs="Arial"/>
                <w:color w:val="auto"/>
                <w:sz w:val="20"/>
                <w:szCs w:val="20"/>
                <w:lang w:eastAsia="zh-CN"/>
              </w:rPr>
            </w:pPr>
            <w:r w:rsidRPr="00635762">
              <w:rPr>
                <w:rFonts w:ascii="Arial" w:hAnsi="Arial" w:cs="Arial"/>
                <w:color w:val="auto"/>
                <w:sz w:val="20"/>
                <w:szCs w:val="20"/>
                <w:lang w:eastAsia="zh-CN"/>
              </w:rPr>
              <w:t>Literature search  2 (to prepare focus group meetings)</w:t>
            </w:r>
          </w:p>
        </w:tc>
        <w:tc>
          <w:tcPr>
            <w:tcW w:w="1376" w:type="pct"/>
            <w:tcBorders>
              <w:top w:val="single" w:sz="4" w:space="0" w:color="auto"/>
            </w:tcBorders>
          </w:tcPr>
          <w:p w14:paraId="3CABE081" w14:textId="77777777" w:rsidR="00B47047" w:rsidRPr="00635762" w:rsidRDefault="00B47047" w:rsidP="00810B3E">
            <w:pPr>
              <w:tabs>
                <w:tab w:val="decimal" w:pos="360"/>
              </w:tabs>
              <w:spacing w:line="276" w:lineRule="auto"/>
              <w:rPr>
                <w:rFonts w:ascii="Arial" w:eastAsiaTheme="minorEastAsia" w:hAnsi="Arial" w:cs="Arial"/>
                <w:b/>
                <w:color w:val="auto"/>
                <w:sz w:val="20"/>
                <w:szCs w:val="20"/>
                <w:lang w:val="en-US"/>
              </w:rPr>
            </w:pPr>
            <w:r w:rsidRPr="00635762">
              <w:rPr>
                <w:rFonts w:ascii="Arial" w:hAnsi="Arial" w:cs="Arial"/>
                <w:b/>
                <w:color w:val="auto"/>
                <w:sz w:val="20"/>
                <w:szCs w:val="20"/>
                <w:lang w:val="en-US"/>
              </w:rPr>
              <w:t>Factors influencing FCR related to:</w:t>
            </w:r>
          </w:p>
        </w:tc>
        <w:tc>
          <w:tcPr>
            <w:tcW w:w="2075" w:type="pct"/>
            <w:tcBorders>
              <w:top w:val="single" w:sz="4" w:space="0" w:color="auto"/>
            </w:tcBorders>
          </w:tcPr>
          <w:p w14:paraId="28D09586"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p>
        </w:tc>
        <w:tc>
          <w:tcPr>
            <w:tcW w:w="1305" w:type="pct"/>
            <w:vMerge w:val="restart"/>
            <w:tcBorders>
              <w:top w:val="single" w:sz="4" w:space="0" w:color="auto"/>
            </w:tcBorders>
          </w:tcPr>
          <w:p w14:paraId="6504F54B"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r w:rsidRPr="00635762">
              <w:rPr>
                <w:rFonts w:ascii="Arial" w:hAnsi="Arial" w:cs="Arial"/>
                <w:iCs/>
                <w:color w:val="auto"/>
                <w:sz w:val="20"/>
                <w:szCs w:val="20"/>
                <w:lang w:val="en-US"/>
              </w:rPr>
              <w:t xml:space="preserve">Prepare presentation with factors influencing FCR to communicate results to groups of experts that will prioritize afterwards the most important elements. </w:t>
            </w:r>
          </w:p>
        </w:tc>
      </w:tr>
      <w:tr w:rsidR="00B47047" w:rsidRPr="00635762" w14:paraId="6BA7E62C" w14:textId="77777777" w:rsidTr="00810B3E">
        <w:trPr>
          <w:trHeight w:val="65"/>
        </w:trPr>
        <w:tc>
          <w:tcPr>
            <w:tcW w:w="244" w:type="pct"/>
            <w:vMerge/>
            <w:noWrap/>
            <w:textDirection w:val="btLr"/>
          </w:tcPr>
          <w:p w14:paraId="4C392791"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47AFCA3B" w14:textId="77777777" w:rsidR="00B47047" w:rsidRPr="00635762" w:rsidRDefault="00B47047" w:rsidP="00B47047">
            <w:pPr>
              <w:pStyle w:val="Paragraphedeliste"/>
              <w:numPr>
                <w:ilvl w:val="0"/>
                <w:numId w:val="3"/>
              </w:numPr>
              <w:tabs>
                <w:tab w:val="decimal" w:pos="360"/>
              </w:tabs>
              <w:spacing w:line="276" w:lineRule="auto"/>
              <w:rPr>
                <w:rFonts w:ascii="Arial" w:eastAsiaTheme="minorEastAsia" w:hAnsi="Arial" w:cs="Arial"/>
                <w:b/>
                <w:color w:val="auto"/>
                <w:sz w:val="20"/>
                <w:szCs w:val="20"/>
                <w:lang w:val="en-GB"/>
              </w:rPr>
            </w:pPr>
            <w:r w:rsidRPr="00635762">
              <w:rPr>
                <w:rFonts w:ascii="Arial" w:hAnsi="Arial" w:cs="Arial"/>
                <w:b/>
                <w:color w:val="auto"/>
                <w:sz w:val="20"/>
                <w:szCs w:val="20"/>
                <w:lang w:val="en-GB"/>
              </w:rPr>
              <w:t>feed/water intake</w:t>
            </w:r>
          </w:p>
        </w:tc>
        <w:tc>
          <w:tcPr>
            <w:tcW w:w="2075" w:type="pct"/>
          </w:tcPr>
          <w:p w14:paraId="3DEE0A22"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p>
        </w:tc>
        <w:tc>
          <w:tcPr>
            <w:tcW w:w="1305" w:type="pct"/>
            <w:vMerge/>
          </w:tcPr>
          <w:p w14:paraId="700785E0"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03E4DAD9" w14:textId="77777777" w:rsidTr="00810B3E">
        <w:trPr>
          <w:trHeight w:val="284"/>
        </w:trPr>
        <w:tc>
          <w:tcPr>
            <w:tcW w:w="244" w:type="pct"/>
            <w:vMerge/>
            <w:noWrap/>
            <w:textDirection w:val="btLr"/>
          </w:tcPr>
          <w:p w14:paraId="2336134F"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6C8F71C6"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lang w:val="en-US"/>
              </w:rPr>
              <w:t>feed processing (</w:t>
            </w:r>
            <w:r w:rsidRPr="00635762">
              <w:rPr>
                <w:rFonts w:ascii="Arial" w:hAnsi="Arial" w:cs="Arial"/>
                <w:i/>
                <w:color w:val="auto"/>
                <w:sz w:val="20"/>
                <w:szCs w:val="20"/>
                <w:lang w:val="en-US"/>
              </w:rPr>
              <w:t xml:space="preserve">e.g. </w:t>
            </w:r>
            <w:r w:rsidRPr="00635762">
              <w:rPr>
                <w:rFonts w:ascii="Arial" w:hAnsi="Arial" w:cs="Arial"/>
                <w:color w:val="auto"/>
                <w:sz w:val="20"/>
                <w:szCs w:val="20"/>
                <w:lang w:val="en-US"/>
              </w:rPr>
              <w:t>pellet)</w:t>
            </w:r>
          </w:p>
        </w:tc>
        <w:tc>
          <w:tcPr>
            <w:tcW w:w="2075" w:type="pct"/>
          </w:tcPr>
          <w:p w14:paraId="560C9BFC"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lang w:val="nl-BE"/>
              </w:rPr>
              <w:t>Nemechek</w:t>
            </w:r>
            <w:r w:rsidRPr="00635762">
              <w:rPr>
                <w:rFonts w:ascii="Arial" w:hAnsi="Arial" w:cs="Arial"/>
                <w:i/>
                <w:color w:val="auto"/>
                <w:sz w:val="20"/>
                <w:szCs w:val="20"/>
                <w:lang w:val="nl-BE"/>
              </w:rPr>
              <w:t xml:space="preserve"> et al. </w:t>
            </w:r>
            <w:r w:rsidRPr="00635762">
              <w:rPr>
                <w:rFonts w:ascii="Arial" w:hAnsi="Arial" w:cs="Arial"/>
                <w:color w:val="auto"/>
                <w:sz w:val="20"/>
                <w:szCs w:val="20"/>
                <w:lang w:val="nl-BE"/>
              </w:rPr>
              <w:t>(2016)</w:t>
            </w:r>
            <w:r w:rsidRPr="00635762">
              <w:rPr>
                <w:rFonts w:ascii="Arial" w:hAnsi="Arial" w:cs="Arial"/>
                <w:noProof/>
                <w:color w:val="auto"/>
                <w:sz w:val="20"/>
                <w:szCs w:val="20"/>
                <w:vertAlign w:val="superscript"/>
                <w:lang w:val="nl-BE"/>
              </w:rPr>
              <w:t>13</w:t>
            </w:r>
            <w:r w:rsidRPr="00635762">
              <w:rPr>
                <w:rFonts w:ascii="Arial" w:hAnsi="Arial" w:cs="Arial"/>
                <w:color w:val="auto"/>
                <w:sz w:val="20"/>
                <w:szCs w:val="20"/>
                <w:lang w:val="nl-BE"/>
              </w:rPr>
              <w:t>, Edge</w:t>
            </w:r>
            <w:r w:rsidRPr="00635762">
              <w:rPr>
                <w:rFonts w:ascii="Arial" w:hAnsi="Arial" w:cs="Arial"/>
                <w:i/>
                <w:color w:val="auto"/>
                <w:sz w:val="20"/>
                <w:szCs w:val="20"/>
                <w:lang w:val="nl-BE"/>
              </w:rPr>
              <w:t xml:space="preserve"> et al. </w:t>
            </w:r>
            <w:r w:rsidRPr="00635762">
              <w:rPr>
                <w:rFonts w:ascii="Arial" w:hAnsi="Arial" w:cs="Arial"/>
                <w:color w:val="auto"/>
                <w:sz w:val="20"/>
                <w:szCs w:val="20"/>
                <w:lang w:val="en-US"/>
              </w:rPr>
              <w:t>(2005)</w:t>
            </w:r>
            <w:r w:rsidRPr="00635762">
              <w:rPr>
                <w:rFonts w:ascii="Arial" w:hAnsi="Arial" w:cs="Arial"/>
                <w:noProof/>
                <w:color w:val="auto"/>
                <w:sz w:val="20"/>
                <w:szCs w:val="20"/>
                <w:vertAlign w:val="superscript"/>
                <w:lang w:val="en-US"/>
              </w:rPr>
              <w:t>14</w:t>
            </w:r>
          </w:p>
        </w:tc>
        <w:tc>
          <w:tcPr>
            <w:tcW w:w="1305" w:type="pct"/>
            <w:vMerge/>
          </w:tcPr>
          <w:p w14:paraId="3CC8F17B"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4074986B" w14:textId="77777777" w:rsidTr="00810B3E">
        <w:trPr>
          <w:trHeight w:val="102"/>
        </w:trPr>
        <w:tc>
          <w:tcPr>
            <w:tcW w:w="244" w:type="pct"/>
            <w:vMerge/>
            <w:noWrap/>
            <w:textDirection w:val="btLr"/>
          </w:tcPr>
          <w:p w14:paraId="7DAC5E2A"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58A57F52"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color w:val="auto"/>
                <w:sz w:val="20"/>
                <w:szCs w:val="20"/>
              </w:rPr>
              <w:t>schema (</w:t>
            </w:r>
            <w:r w:rsidRPr="00635762">
              <w:rPr>
                <w:rFonts w:ascii="Arial" w:hAnsi="Arial" w:cs="Arial"/>
                <w:i/>
                <w:color w:val="auto"/>
                <w:sz w:val="20"/>
                <w:szCs w:val="20"/>
              </w:rPr>
              <w:t>e.g. ad libitum</w:t>
            </w:r>
            <w:r w:rsidRPr="00635762">
              <w:rPr>
                <w:rFonts w:ascii="Arial" w:hAnsi="Arial" w:cs="Arial"/>
                <w:color w:val="auto"/>
                <w:sz w:val="20"/>
                <w:szCs w:val="20"/>
              </w:rPr>
              <w:t>)</w:t>
            </w:r>
          </w:p>
        </w:tc>
        <w:tc>
          <w:tcPr>
            <w:tcW w:w="2075" w:type="pct"/>
          </w:tcPr>
          <w:p w14:paraId="6012559D"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Colpoys</w:t>
            </w:r>
            <w:r w:rsidRPr="00635762">
              <w:rPr>
                <w:rFonts w:ascii="Arial" w:hAnsi="Arial" w:cs="Arial"/>
                <w:i/>
                <w:color w:val="auto"/>
                <w:sz w:val="20"/>
                <w:szCs w:val="20"/>
              </w:rPr>
              <w:t xml:space="preserve"> et al. </w:t>
            </w:r>
            <w:r w:rsidRPr="00635762">
              <w:rPr>
                <w:rFonts w:ascii="Arial" w:hAnsi="Arial" w:cs="Arial"/>
                <w:color w:val="auto"/>
                <w:sz w:val="20"/>
                <w:szCs w:val="20"/>
              </w:rPr>
              <w:t>(2016)</w:t>
            </w:r>
            <w:r w:rsidRPr="00635762">
              <w:rPr>
                <w:rFonts w:ascii="Arial" w:hAnsi="Arial" w:cs="Arial"/>
                <w:noProof/>
                <w:color w:val="auto"/>
                <w:sz w:val="20"/>
                <w:szCs w:val="20"/>
                <w:vertAlign w:val="superscript"/>
              </w:rPr>
              <w:t>15</w:t>
            </w:r>
            <w:r w:rsidRPr="00635762">
              <w:rPr>
                <w:rFonts w:ascii="Arial" w:hAnsi="Arial" w:cs="Arial"/>
                <w:color w:val="auto"/>
                <w:sz w:val="20"/>
                <w:szCs w:val="20"/>
              </w:rPr>
              <w:t>, Patience (2012)</w:t>
            </w:r>
            <w:r w:rsidRPr="00635762">
              <w:rPr>
                <w:rFonts w:ascii="Arial" w:hAnsi="Arial" w:cs="Arial"/>
                <w:noProof/>
                <w:color w:val="auto"/>
                <w:sz w:val="20"/>
                <w:szCs w:val="20"/>
                <w:vertAlign w:val="superscript"/>
              </w:rPr>
              <w:t>16</w:t>
            </w:r>
          </w:p>
        </w:tc>
        <w:tc>
          <w:tcPr>
            <w:tcW w:w="1305" w:type="pct"/>
            <w:vMerge/>
          </w:tcPr>
          <w:p w14:paraId="3A6B464C"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1CFAC03C" w14:textId="77777777" w:rsidTr="00810B3E">
        <w:trPr>
          <w:trHeight w:val="105"/>
        </w:trPr>
        <w:tc>
          <w:tcPr>
            <w:tcW w:w="244" w:type="pct"/>
            <w:vMerge/>
            <w:noWrap/>
            <w:textDirection w:val="btLr"/>
          </w:tcPr>
          <w:p w14:paraId="54080D4C"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53F300F0"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lang w:val="en-US"/>
              </w:rPr>
              <w:t>organoleptic qualities (</w:t>
            </w:r>
            <w:r w:rsidRPr="00635762">
              <w:rPr>
                <w:rFonts w:ascii="Arial" w:hAnsi="Arial" w:cs="Arial"/>
                <w:i/>
                <w:color w:val="auto"/>
                <w:sz w:val="20"/>
                <w:szCs w:val="20"/>
                <w:lang w:val="en-US"/>
              </w:rPr>
              <w:t xml:space="preserve">e.g. </w:t>
            </w:r>
            <w:r w:rsidRPr="00635762">
              <w:rPr>
                <w:rFonts w:ascii="Arial" w:hAnsi="Arial" w:cs="Arial"/>
                <w:color w:val="auto"/>
                <w:sz w:val="20"/>
                <w:szCs w:val="20"/>
                <w:lang w:val="en-US"/>
              </w:rPr>
              <w:t>taste)</w:t>
            </w:r>
          </w:p>
        </w:tc>
        <w:tc>
          <w:tcPr>
            <w:tcW w:w="2075" w:type="pct"/>
          </w:tcPr>
          <w:p w14:paraId="2C77D958"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Maciorowski</w:t>
            </w:r>
            <w:r w:rsidRPr="00635762">
              <w:rPr>
                <w:rFonts w:ascii="Arial" w:hAnsi="Arial" w:cs="Arial"/>
                <w:i/>
                <w:color w:val="auto"/>
                <w:sz w:val="20"/>
                <w:szCs w:val="20"/>
              </w:rPr>
              <w:t xml:space="preserve"> et al. </w:t>
            </w:r>
            <w:r w:rsidRPr="00635762">
              <w:rPr>
                <w:rFonts w:ascii="Arial" w:hAnsi="Arial" w:cs="Arial"/>
                <w:color w:val="auto"/>
                <w:sz w:val="20"/>
                <w:szCs w:val="20"/>
              </w:rPr>
              <w:t>(2007)</w:t>
            </w:r>
            <w:r w:rsidRPr="00635762">
              <w:rPr>
                <w:rFonts w:ascii="Arial" w:hAnsi="Arial" w:cs="Arial"/>
                <w:noProof/>
                <w:color w:val="auto"/>
                <w:sz w:val="20"/>
                <w:szCs w:val="20"/>
                <w:vertAlign w:val="superscript"/>
              </w:rPr>
              <w:t>17</w:t>
            </w:r>
          </w:p>
        </w:tc>
        <w:tc>
          <w:tcPr>
            <w:tcW w:w="1305" w:type="pct"/>
            <w:vMerge/>
          </w:tcPr>
          <w:p w14:paraId="0CD9DCDD"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27917672" w14:textId="77777777" w:rsidTr="00810B3E">
        <w:trPr>
          <w:trHeight w:val="284"/>
        </w:trPr>
        <w:tc>
          <w:tcPr>
            <w:tcW w:w="244" w:type="pct"/>
            <w:vMerge/>
            <w:noWrap/>
            <w:textDirection w:val="btLr"/>
          </w:tcPr>
          <w:p w14:paraId="5AAD8F3E"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4F5D285F" w14:textId="77777777" w:rsidR="00B47047" w:rsidRPr="00635762" w:rsidRDefault="00B47047" w:rsidP="00810B3E">
            <w:pPr>
              <w:tabs>
                <w:tab w:val="decimal" w:pos="360"/>
              </w:tabs>
              <w:spacing w:line="276" w:lineRule="auto"/>
              <w:rPr>
                <w:rFonts w:ascii="Arial" w:eastAsiaTheme="minorEastAsia" w:hAnsi="Arial" w:cs="Arial"/>
                <w:i/>
                <w:color w:val="auto"/>
                <w:sz w:val="20"/>
                <w:szCs w:val="20"/>
              </w:rPr>
            </w:pPr>
            <w:r w:rsidRPr="00635762">
              <w:rPr>
                <w:rFonts w:ascii="Arial" w:hAnsi="Arial" w:cs="Arial"/>
                <w:color w:val="auto"/>
                <w:sz w:val="20"/>
                <w:szCs w:val="20"/>
              </w:rPr>
              <w:t>contaminants (</w:t>
            </w:r>
            <w:r w:rsidRPr="00635762">
              <w:rPr>
                <w:rFonts w:ascii="Arial" w:hAnsi="Arial" w:cs="Arial"/>
                <w:i/>
                <w:color w:val="auto"/>
                <w:sz w:val="20"/>
                <w:szCs w:val="20"/>
              </w:rPr>
              <w:t xml:space="preserve">e.g. </w:t>
            </w:r>
            <w:r w:rsidRPr="00635762">
              <w:rPr>
                <w:rFonts w:ascii="Arial" w:hAnsi="Arial" w:cs="Arial"/>
                <w:color w:val="auto"/>
                <w:sz w:val="20"/>
                <w:szCs w:val="20"/>
              </w:rPr>
              <w:t>mycotoxins</w:t>
            </w:r>
            <w:r w:rsidRPr="00635762">
              <w:rPr>
                <w:rFonts w:ascii="Arial" w:hAnsi="Arial" w:cs="Arial"/>
                <w:i/>
                <w:color w:val="auto"/>
                <w:sz w:val="20"/>
                <w:szCs w:val="20"/>
              </w:rPr>
              <w:t>)</w:t>
            </w:r>
          </w:p>
        </w:tc>
        <w:tc>
          <w:tcPr>
            <w:tcW w:w="2075" w:type="pct"/>
          </w:tcPr>
          <w:p w14:paraId="43E29F1A"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fr-FR"/>
              </w:rPr>
            </w:pPr>
            <w:r w:rsidRPr="00635762">
              <w:rPr>
                <w:rFonts w:ascii="Arial" w:hAnsi="Arial" w:cs="Arial"/>
                <w:color w:val="auto"/>
                <w:sz w:val="20"/>
                <w:szCs w:val="20"/>
                <w:lang w:val="fr-FR"/>
              </w:rPr>
              <w:t>Richard</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(2007)</w:t>
            </w:r>
            <w:r w:rsidRPr="00635762">
              <w:rPr>
                <w:rFonts w:ascii="Arial" w:hAnsi="Arial" w:cs="Arial"/>
                <w:noProof/>
                <w:color w:val="auto"/>
                <w:sz w:val="20"/>
                <w:szCs w:val="20"/>
                <w:vertAlign w:val="superscript"/>
                <w:lang w:val="fr-FR"/>
              </w:rPr>
              <w:t>18</w:t>
            </w:r>
            <w:r w:rsidRPr="00635762">
              <w:rPr>
                <w:rFonts w:ascii="Arial" w:hAnsi="Arial" w:cs="Arial"/>
                <w:color w:val="auto"/>
                <w:sz w:val="20"/>
                <w:szCs w:val="20"/>
                <w:lang w:val="fr-FR"/>
              </w:rPr>
              <w:t>, Maciorowski</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(2007)</w:t>
            </w:r>
            <w:r w:rsidRPr="00635762">
              <w:rPr>
                <w:rFonts w:ascii="Arial" w:hAnsi="Arial" w:cs="Arial"/>
                <w:noProof/>
                <w:color w:val="auto"/>
                <w:sz w:val="20"/>
                <w:szCs w:val="20"/>
                <w:vertAlign w:val="superscript"/>
                <w:lang w:val="fr-FR"/>
              </w:rPr>
              <w:t>17</w:t>
            </w:r>
          </w:p>
        </w:tc>
        <w:tc>
          <w:tcPr>
            <w:tcW w:w="1305" w:type="pct"/>
            <w:vMerge/>
          </w:tcPr>
          <w:p w14:paraId="67FE7312"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fr-FR"/>
              </w:rPr>
            </w:pPr>
          </w:p>
        </w:tc>
      </w:tr>
      <w:tr w:rsidR="00B47047" w:rsidRPr="00635762" w14:paraId="6001B218" w14:textId="77777777" w:rsidTr="00810B3E">
        <w:trPr>
          <w:trHeight w:val="156"/>
        </w:trPr>
        <w:tc>
          <w:tcPr>
            <w:tcW w:w="244" w:type="pct"/>
            <w:vMerge/>
            <w:noWrap/>
            <w:textDirection w:val="btLr"/>
          </w:tcPr>
          <w:p w14:paraId="1279C564" w14:textId="77777777" w:rsidR="00B47047" w:rsidRPr="00635762" w:rsidRDefault="00B47047" w:rsidP="00810B3E">
            <w:pPr>
              <w:jc w:val="center"/>
              <w:rPr>
                <w:rFonts w:ascii="Arial" w:eastAsiaTheme="minorEastAsia" w:hAnsi="Arial" w:cs="Arial"/>
                <w:color w:val="auto"/>
                <w:sz w:val="20"/>
                <w:szCs w:val="20"/>
                <w:lang w:val="fr-FR" w:eastAsia="zh-CN"/>
              </w:rPr>
            </w:pPr>
          </w:p>
        </w:tc>
        <w:tc>
          <w:tcPr>
            <w:tcW w:w="1376" w:type="pct"/>
          </w:tcPr>
          <w:p w14:paraId="649635DD"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fr-FR"/>
              </w:rPr>
            </w:pPr>
            <w:r w:rsidRPr="00635762">
              <w:rPr>
                <w:rFonts w:ascii="Arial" w:hAnsi="Arial" w:cs="Arial"/>
                <w:color w:val="auto"/>
                <w:sz w:val="20"/>
                <w:szCs w:val="20"/>
                <w:lang w:val="fr-FR"/>
              </w:rPr>
              <w:t>composition (</w:t>
            </w:r>
            <w:r w:rsidRPr="00635762">
              <w:rPr>
                <w:rFonts w:ascii="Arial" w:hAnsi="Arial" w:cs="Arial"/>
                <w:i/>
                <w:color w:val="auto"/>
                <w:sz w:val="20"/>
                <w:szCs w:val="20"/>
                <w:lang w:val="fr-FR"/>
              </w:rPr>
              <w:t xml:space="preserve">e.g. </w:t>
            </w:r>
            <w:r w:rsidRPr="00635762">
              <w:rPr>
                <w:rFonts w:ascii="Arial" w:hAnsi="Arial" w:cs="Arial"/>
                <w:color w:val="auto"/>
                <w:sz w:val="20"/>
                <w:szCs w:val="20"/>
                <w:lang w:val="fr-FR"/>
              </w:rPr>
              <w:t>amino acid)</w:t>
            </w:r>
          </w:p>
        </w:tc>
        <w:tc>
          <w:tcPr>
            <w:tcW w:w="2075" w:type="pct"/>
          </w:tcPr>
          <w:p w14:paraId="719D4363"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Kerr and Shurson</w:t>
            </w:r>
            <w:r w:rsidRPr="00635762">
              <w:rPr>
                <w:rFonts w:ascii="Arial" w:hAnsi="Arial" w:cs="Arial"/>
                <w:i/>
                <w:color w:val="auto"/>
                <w:sz w:val="20"/>
                <w:szCs w:val="20"/>
              </w:rPr>
              <w:t xml:space="preserve"> </w:t>
            </w:r>
            <w:r w:rsidRPr="00635762">
              <w:rPr>
                <w:rFonts w:ascii="Arial" w:hAnsi="Arial" w:cs="Arial"/>
                <w:color w:val="auto"/>
                <w:sz w:val="20"/>
                <w:szCs w:val="20"/>
              </w:rPr>
              <w:t>(2013)</w:t>
            </w:r>
            <w:r w:rsidRPr="00635762">
              <w:rPr>
                <w:rFonts w:ascii="Arial" w:hAnsi="Arial" w:cs="Arial"/>
                <w:noProof/>
                <w:color w:val="auto"/>
                <w:sz w:val="20"/>
                <w:szCs w:val="20"/>
                <w:vertAlign w:val="superscript"/>
              </w:rPr>
              <w:t>19</w:t>
            </w:r>
          </w:p>
        </w:tc>
        <w:tc>
          <w:tcPr>
            <w:tcW w:w="1305" w:type="pct"/>
            <w:vMerge/>
          </w:tcPr>
          <w:p w14:paraId="392F2094"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54408A67" w14:textId="77777777" w:rsidTr="00810B3E">
        <w:trPr>
          <w:trHeight w:val="284"/>
        </w:trPr>
        <w:tc>
          <w:tcPr>
            <w:tcW w:w="244" w:type="pct"/>
            <w:vMerge/>
            <w:noWrap/>
            <w:textDirection w:val="btLr"/>
          </w:tcPr>
          <w:p w14:paraId="3C1A24E0"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52057D44"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color w:val="auto"/>
                <w:sz w:val="20"/>
                <w:szCs w:val="20"/>
              </w:rPr>
              <w:t>feed wastage/spillage</w:t>
            </w:r>
          </w:p>
        </w:tc>
        <w:tc>
          <w:tcPr>
            <w:tcW w:w="2075" w:type="pct"/>
          </w:tcPr>
          <w:p w14:paraId="37A37604"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Patience</w:t>
            </w:r>
            <w:r w:rsidRPr="00635762">
              <w:rPr>
                <w:rFonts w:ascii="Arial" w:hAnsi="Arial" w:cs="Arial"/>
                <w:i/>
                <w:color w:val="auto"/>
                <w:sz w:val="20"/>
                <w:szCs w:val="20"/>
              </w:rPr>
              <w:t xml:space="preserve"> et al. </w:t>
            </w:r>
            <w:r w:rsidRPr="00635762">
              <w:rPr>
                <w:rFonts w:ascii="Arial" w:hAnsi="Arial" w:cs="Arial"/>
                <w:color w:val="auto"/>
                <w:sz w:val="20"/>
                <w:szCs w:val="20"/>
              </w:rPr>
              <w:t>(2015)</w:t>
            </w:r>
            <w:r w:rsidRPr="00635762">
              <w:rPr>
                <w:rFonts w:ascii="Arial" w:hAnsi="Arial" w:cs="Arial"/>
                <w:noProof/>
                <w:color w:val="auto"/>
                <w:sz w:val="20"/>
                <w:szCs w:val="20"/>
                <w:vertAlign w:val="superscript"/>
              </w:rPr>
              <w:t>2</w:t>
            </w:r>
            <w:r w:rsidRPr="00635762">
              <w:rPr>
                <w:rFonts w:ascii="Arial" w:hAnsi="Arial" w:cs="Arial"/>
                <w:color w:val="auto"/>
                <w:sz w:val="20"/>
                <w:szCs w:val="20"/>
              </w:rPr>
              <w:t>, Brumm (2010)</w:t>
            </w:r>
            <w:r w:rsidRPr="00635762">
              <w:rPr>
                <w:rFonts w:ascii="Arial" w:hAnsi="Arial" w:cs="Arial"/>
                <w:noProof/>
                <w:color w:val="auto"/>
                <w:sz w:val="20"/>
                <w:szCs w:val="20"/>
                <w:vertAlign w:val="superscript"/>
              </w:rPr>
              <w:t>20</w:t>
            </w:r>
          </w:p>
        </w:tc>
        <w:tc>
          <w:tcPr>
            <w:tcW w:w="1305" w:type="pct"/>
            <w:vMerge/>
          </w:tcPr>
          <w:p w14:paraId="14F348E7"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1085D746" w14:textId="77777777" w:rsidTr="00810B3E">
        <w:trPr>
          <w:trHeight w:val="284"/>
        </w:trPr>
        <w:tc>
          <w:tcPr>
            <w:tcW w:w="244" w:type="pct"/>
            <w:vMerge/>
            <w:noWrap/>
            <w:textDirection w:val="btLr"/>
          </w:tcPr>
          <w:p w14:paraId="4B0A6C02"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69DE535A"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feed/water quality</w:t>
            </w:r>
          </w:p>
        </w:tc>
        <w:tc>
          <w:tcPr>
            <w:tcW w:w="2075" w:type="pct"/>
          </w:tcPr>
          <w:p w14:paraId="1130A09B"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lang w:val="fr-FR"/>
              </w:rPr>
              <w:t>Umar</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(2014)</w:t>
            </w:r>
            <w:r w:rsidRPr="00635762">
              <w:rPr>
                <w:rFonts w:ascii="Arial" w:hAnsi="Arial" w:cs="Arial"/>
                <w:noProof/>
                <w:color w:val="auto"/>
                <w:sz w:val="20"/>
                <w:szCs w:val="20"/>
                <w:vertAlign w:val="superscript"/>
                <w:lang w:val="fr-FR"/>
              </w:rPr>
              <w:t>21</w:t>
            </w:r>
            <w:r w:rsidRPr="00635762">
              <w:rPr>
                <w:rFonts w:ascii="Arial" w:hAnsi="Arial" w:cs="Arial"/>
                <w:color w:val="auto"/>
                <w:sz w:val="20"/>
                <w:szCs w:val="20"/>
                <w:lang w:val="fr-FR"/>
              </w:rPr>
              <w:t>, Coleman</w:t>
            </w:r>
            <w:r w:rsidRPr="00635762">
              <w:rPr>
                <w:rFonts w:ascii="Arial" w:hAnsi="Arial" w:cs="Arial"/>
                <w:i/>
                <w:color w:val="auto"/>
                <w:sz w:val="20"/>
                <w:szCs w:val="20"/>
                <w:lang w:val="fr-FR"/>
              </w:rPr>
              <w:t xml:space="preserve"> et al. </w:t>
            </w:r>
            <w:r w:rsidRPr="00635762">
              <w:rPr>
                <w:rFonts w:ascii="Arial" w:hAnsi="Arial" w:cs="Arial"/>
                <w:color w:val="auto"/>
                <w:sz w:val="20"/>
                <w:szCs w:val="20"/>
              </w:rPr>
              <w:t>(2003)</w:t>
            </w:r>
            <w:r w:rsidRPr="00635762">
              <w:rPr>
                <w:rFonts w:ascii="Arial" w:hAnsi="Arial" w:cs="Arial"/>
                <w:noProof/>
                <w:color w:val="auto"/>
                <w:sz w:val="20"/>
                <w:szCs w:val="20"/>
                <w:vertAlign w:val="superscript"/>
              </w:rPr>
              <w:t>22</w:t>
            </w:r>
          </w:p>
        </w:tc>
        <w:tc>
          <w:tcPr>
            <w:tcW w:w="1305" w:type="pct"/>
            <w:vMerge/>
          </w:tcPr>
          <w:p w14:paraId="118E05EC"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16164A8D" w14:textId="77777777" w:rsidTr="00810B3E">
        <w:trPr>
          <w:trHeight w:val="65"/>
        </w:trPr>
        <w:tc>
          <w:tcPr>
            <w:tcW w:w="244" w:type="pct"/>
            <w:vMerge/>
            <w:noWrap/>
            <w:textDirection w:val="btLr"/>
          </w:tcPr>
          <w:p w14:paraId="79A0562B"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1716A33D" w14:textId="77777777" w:rsidR="00B47047" w:rsidRPr="00635762" w:rsidRDefault="00B47047" w:rsidP="00810B3E">
            <w:pPr>
              <w:tabs>
                <w:tab w:val="decimal" w:pos="360"/>
              </w:tabs>
              <w:spacing w:line="276" w:lineRule="auto"/>
              <w:rPr>
                <w:rFonts w:ascii="Arial" w:hAnsi="Arial" w:cs="Arial"/>
                <w:color w:val="auto"/>
                <w:sz w:val="20"/>
                <w:szCs w:val="20"/>
              </w:rPr>
            </w:pPr>
            <w:r w:rsidRPr="00635762">
              <w:rPr>
                <w:rFonts w:ascii="Arial" w:hAnsi="Arial" w:cs="Arial"/>
                <w:color w:val="auto"/>
                <w:sz w:val="20"/>
                <w:szCs w:val="20"/>
              </w:rPr>
              <w:t>feeder/drinker type</w:t>
            </w:r>
          </w:p>
        </w:tc>
        <w:tc>
          <w:tcPr>
            <w:tcW w:w="2075" w:type="pct"/>
          </w:tcPr>
          <w:p w14:paraId="5A811920"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Brumm (2010)</w:t>
            </w:r>
            <w:r w:rsidRPr="00635762">
              <w:rPr>
                <w:rFonts w:ascii="Arial" w:hAnsi="Arial" w:cs="Arial"/>
                <w:noProof/>
                <w:color w:val="auto"/>
                <w:sz w:val="20"/>
                <w:szCs w:val="20"/>
                <w:vertAlign w:val="superscript"/>
              </w:rPr>
              <w:t>20</w:t>
            </w:r>
          </w:p>
        </w:tc>
        <w:tc>
          <w:tcPr>
            <w:tcW w:w="1305" w:type="pct"/>
            <w:vMerge/>
          </w:tcPr>
          <w:p w14:paraId="25ADC2C8"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016688C7" w14:textId="77777777" w:rsidTr="00810B3E">
        <w:trPr>
          <w:trHeight w:val="188"/>
        </w:trPr>
        <w:tc>
          <w:tcPr>
            <w:tcW w:w="244" w:type="pct"/>
            <w:vMerge/>
            <w:noWrap/>
            <w:textDirection w:val="btLr"/>
          </w:tcPr>
          <w:p w14:paraId="7036B92B"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7E6A9E6E" w14:textId="77777777" w:rsidR="00B47047" w:rsidRPr="00635762" w:rsidRDefault="00B47047" w:rsidP="00B47047">
            <w:pPr>
              <w:pStyle w:val="Paragraphedeliste"/>
              <w:numPr>
                <w:ilvl w:val="0"/>
                <w:numId w:val="3"/>
              </w:numPr>
              <w:tabs>
                <w:tab w:val="decimal" w:pos="360"/>
              </w:tabs>
              <w:spacing w:line="276" w:lineRule="auto"/>
              <w:rPr>
                <w:rFonts w:ascii="Arial" w:eastAsiaTheme="minorEastAsia" w:hAnsi="Arial" w:cs="Arial"/>
                <w:b/>
                <w:color w:val="auto"/>
                <w:sz w:val="20"/>
                <w:szCs w:val="20"/>
                <w:lang w:val="en-US"/>
              </w:rPr>
            </w:pPr>
            <w:r w:rsidRPr="00635762">
              <w:rPr>
                <w:rFonts w:ascii="Arial" w:hAnsi="Arial" w:cs="Arial"/>
                <w:b/>
                <w:color w:val="auto"/>
                <w:sz w:val="20"/>
                <w:szCs w:val="20"/>
              </w:rPr>
              <w:t>management/infrastructure</w:t>
            </w:r>
          </w:p>
        </w:tc>
        <w:tc>
          <w:tcPr>
            <w:tcW w:w="2075" w:type="pct"/>
          </w:tcPr>
          <w:p w14:paraId="5B4CCCE2"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p>
        </w:tc>
        <w:tc>
          <w:tcPr>
            <w:tcW w:w="1305" w:type="pct"/>
            <w:vMerge/>
          </w:tcPr>
          <w:p w14:paraId="2C5CDBBC"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7DCFE430" w14:textId="77777777" w:rsidTr="00810B3E">
        <w:trPr>
          <w:trHeight w:val="286"/>
        </w:trPr>
        <w:tc>
          <w:tcPr>
            <w:tcW w:w="244" w:type="pct"/>
            <w:vMerge/>
            <w:noWrap/>
            <w:textDirection w:val="btLr"/>
          </w:tcPr>
          <w:p w14:paraId="5599E6B9"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0C353C66"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farmer’s competency</w:t>
            </w:r>
          </w:p>
        </w:tc>
        <w:tc>
          <w:tcPr>
            <w:tcW w:w="2075" w:type="pct"/>
          </w:tcPr>
          <w:p w14:paraId="715AD74A"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Tokach (2012)</w:t>
            </w:r>
            <w:r w:rsidRPr="00635762">
              <w:rPr>
                <w:rFonts w:ascii="Arial" w:hAnsi="Arial" w:cs="Arial"/>
                <w:noProof/>
                <w:color w:val="auto"/>
                <w:sz w:val="20"/>
                <w:szCs w:val="20"/>
                <w:vertAlign w:val="superscript"/>
              </w:rPr>
              <w:t>23</w:t>
            </w:r>
            <w:r w:rsidRPr="00635762">
              <w:rPr>
                <w:rFonts w:ascii="Arial" w:hAnsi="Arial" w:cs="Arial"/>
                <w:color w:val="auto"/>
                <w:sz w:val="20"/>
                <w:szCs w:val="20"/>
              </w:rPr>
              <w:t>, Florh</w:t>
            </w:r>
            <w:r w:rsidRPr="00635762">
              <w:rPr>
                <w:rFonts w:ascii="Arial" w:hAnsi="Arial" w:cs="Arial"/>
                <w:i/>
                <w:color w:val="auto"/>
                <w:sz w:val="20"/>
                <w:szCs w:val="20"/>
              </w:rPr>
              <w:t xml:space="preserve"> et al. </w:t>
            </w:r>
            <w:r w:rsidRPr="00635762">
              <w:rPr>
                <w:rFonts w:ascii="Arial" w:hAnsi="Arial" w:cs="Arial"/>
                <w:color w:val="auto"/>
                <w:sz w:val="20"/>
                <w:szCs w:val="20"/>
              </w:rPr>
              <w:t>(2014)</w:t>
            </w:r>
            <w:r w:rsidRPr="00635762">
              <w:rPr>
                <w:rFonts w:ascii="Arial" w:hAnsi="Arial" w:cs="Arial"/>
                <w:noProof/>
                <w:color w:val="auto"/>
                <w:sz w:val="20"/>
                <w:szCs w:val="20"/>
                <w:vertAlign w:val="superscript"/>
              </w:rPr>
              <w:t>24</w:t>
            </w:r>
          </w:p>
        </w:tc>
        <w:tc>
          <w:tcPr>
            <w:tcW w:w="1305" w:type="pct"/>
            <w:vMerge/>
          </w:tcPr>
          <w:p w14:paraId="4502219A"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48538DBA" w14:textId="77777777" w:rsidTr="00810B3E">
        <w:trPr>
          <w:trHeight w:val="286"/>
        </w:trPr>
        <w:tc>
          <w:tcPr>
            <w:tcW w:w="244" w:type="pct"/>
            <w:vMerge/>
            <w:noWrap/>
            <w:textDirection w:val="btLr"/>
          </w:tcPr>
          <w:p w14:paraId="2B71FE13"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4F2CE376"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pen density</w:t>
            </w:r>
          </w:p>
        </w:tc>
        <w:tc>
          <w:tcPr>
            <w:tcW w:w="2075" w:type="pct"/>
          </w:tcPr>
          <w:p w14:paraId="081F076D"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Pierozan</w:t>
            </w:r>
            <w:r w:rsidRPr="00635762">
              <w:rPr>
                <w:rFonts w:ascii="Arial" w:hAnsi="Arial" w:cs="Arial"/>
                <w:i/>
                <w:color w:val="auto"/>
                <w:sz w:val="20"/>
                <w:szCs w:val="20"/>
              </w:rPr>
              <w:t xml:space="preserve"> et al. </w:t>
            </w:r>
            <w:r w:rsidRPr="00635762">
              <w:rPr>
                <w:rFonts w:ascii="Arial" w:hAnsi="Arial" w:cs="Arial"/>
                <w:color w:val="auto"/>
                <w:sz w:val="20"/>
                <w:szCs w:val="20"/>
              </w:rPr>
              <w:t>(2016)</w:t>
            </w:r>
            <w:r w:rsidRPr="00635762">
              <w:rPr>
                <w:rFonts w:ascii="Arial" w:hAnsi="Arial" w:cs="Arial"/>
                <w:noProof/>
                <w:color w:val="auto"/>
                <w:sz w:val="20"/>
                <w:szCs w:val="20"/>
                <w:vertAlign w:val="superscript"/>
              </w:rPr>
              <w:t>5</w:t>
            </w:r>
          </w:p>
        </w:tc>
        <w:tc>
          <w:tcPr>
            <w:tcW w:w="1305" w:type="pct"/>
            <w:vMerge/>
          </w:tcPr>
          <w:p w14:paraId="296CA71B"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20329556" w14:textId="77777777" w:rsidTr="00810B3E">
        <w:trPr>
          <w:trHeight w:val="286"/>
        </w:trPr>
        <w:tc>
          <w:tcPr>
            <w:tcW w:w="244" w:type="pct"/>
            <w:vMerge/>
            <w:noWrap/>
            <w:textDirection w:val="btLr"/>
          </w:tcPr>
          <w:p w14:paraId="4870E705"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2E5B8B7A"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split sex pen</w:t>
            </w:r>
          </w:p>
        </w:tc>
        <w:tc>
          <w:tcPr>
            <w:tcW w:w="2075" w:type="pct"/>
          </w:tcPr>
          <w:p w14:paraId="090286F0"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Pierozan</w:t>
            </w:r>
            <w:r w:rsidRPr="00635762">
              <w:rPr>
                <w:rFonts w:ascii="Arial" w:hAnsi="Arial" w:cs="Arial"/>
                <w:i/>
                <w:color w:val="auto"/>
                <w:sz w:val="20"/>
                <w:szCs w:val="20"/>
              </w:rPr>
              <w:t xml:space="preserve"> et al. </w:t>
            </w:r>
            <w:r w:rsidRPr="00635762">
              <w:rPr>
                <w:rFonts w:ascii="Arial" w:hAnsi="Arial" w:cs="Arial"/>
                <w:color w:val="auto"/>
                <w:sz w:val="20"/>
                <w:szCs w:val="20"/>
              </w:rPr>
              <w:t>(2016)</w:t>
            </w:r>
            <w:r w:rsidRPr="00635762">
              <w:rPr>
                <w:rFonts w:ascii="Arial" w:hAnsi="Arial" w:cs="Arial"/>
                <w:noProof/>
                <w:color w:val="auto"/>
                <w:sz w:val="20"/>
                <w:szCs w:val="20"/>
                <w:vertAlign w:val="superscript"/>
              </w:rPr>
              <w:t>5</w:t>
            </w:r>
          </w:p>
        </w:tc>
        <w:tc>
          <w:tcPr>
            <w:tcW w:w="1305" w:type="pct"/>
            <w:vMerge/>
          </w:tcPr>
          <w:p w14:paraId="40FF60D5"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6CF4A1AE" w14:textId="77777777" w:rsidTr="00810B3E">
        <w:trPr>
          <w:trHeight w:val="286"/>
        </w:trPr>
        <w:tc>
          <w:tcPr>
            <w:tcW w:w="244" w:type="pct"/>
            <w:vMerge/>
            <w:noWrap/>
            <w:textDirection w:val="btLr"/>
          </w:tcPr>
          <w:p w14:paraId="4F97C26F"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0C0AED07"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floor type</w:t>
            </w:r>
          </w:p>
        </w:tc>
        <w:tc>
          <w:tcPr>
            <w:tcW w:w="2075" w:type="pct"/>
          </w:tcPr>
          <w:p w14:paraId="1A33CAB6"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Agostini</w:t>
            </w:r>
            <w:r w:rsidRPr="00635762">
              <w:rPr>
                <w:rFonts w:ascii="Arial" w:hAnsi="Arial" w:cs="Arial"/>
                <w:i/>
                <w:color w:val="auto"/>
                <w:sz w:val="20"/>
                <w:szCs w:val="20"/>
              </w:rPr>
              <w:t xml:space="preserve"> et al. </w:t>
            </w:r>
            <w:r w:rsidRPr="00635762">
              <w:rPr>
                <w:rFonts w:ascii="Arial" w:hAnsi="Arial" w:cs="Arial"/>
                <w:color w:val="auto"/>
                <w:sz w:val="20"/>
                <w:szCs w:val="20"/>
              </w:rPr>
              <w:t>(2014)</w:t>
            </w:r>
            <w:r w:rsidRPr="00635762">
              <w:rPr>
                <w:rFonts w:ascii="Arial" w:hAnsi="Arial" w:cs="Arial"/>
                <w:noProof/>
                <w:color w:val="auto"/>
                <w:sz w:val="20"/>
                <w:szCs w:val="20"/>
                <w:vertAlign w:val="superscript"/>
              </w:rPr>
              <w:t>6</w:t>
            </w:r>
          </w:p>
        </w:tc>
        <w:tc>
          <w:tcPr>
            <w:tcW w:w="1305" w:type="pct"/>
            <w:vMerge/>
          </w:tcPr>
          <w:p w14:paraId="4FF45F30"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en-US"/>
              </w:rPr>
            </w:pPr>
          </w:p>
        </w:tc>
      </w:tr>
      <w:tr w:rsidR="00B47047" w:rsidRPr="00635762" w14:paraId="408A3B99" w14:textId="77777777" w:rsidTr="00810B3E">
        <w:trPr>
          <w:trHeight w:val="286"/>
        </w:trPr>
        <w:tc>
          <w:tcPr>
            <w:tcW w:w="244" w:type="pct"/>
            <w:vMerge/>
            <w:noWrap/>
            <w:textDirection w:val="btLr"/>
          </w:tcPr>
          <w:p w14:paraId="7FEB89F7"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0A18CF61"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en-US"/>
              </w:rPr>
            </w:pPr>
            <w:r w:rsidRPr="00635762">
              <w:rPr>
                <w:rFonts w:ascii="Arial" w:hAnsi="Arial" w:cs="Arial"/>
                <w:color w:val="auto"/>
                <w:sz w:val="20"/>
                <w:szCs w:val="20"/>
              </w:rPr>
              <w:t>antimicrobial use</w:t>
            </w:r>
          </w:p>
        </w:tc>
        <w:tc>
          <w:tcPr>
            <w:tcW w:w="2075" w:type="pct"/>
          </w:tcPr>
          <w:p w14:paraId="74D87F72"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fr-FR"/>
              </w:rPr>
            </w:pPr>
            <w:r w:rsidRPr="00635762">
              <w:rPr>
                <w:rFonts w:ascii="Arial" w:hAnsi="Arial" w:cs="Arial"/>
                <w:color w:val="auto"/>
                <w:sz w:val="20"/>
                <w:szCs w:val="20"/>
                <w:lang w:val="fr-FR"/>
              </w:rPr>
              <w:t>Collineau</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(2017)</w:t>
            </w:r>
            <w:r w:rsidRPr="00635762">
              <w:rPr>
                <w:rFonts w:ascii="Arial" w:hAnsi="Arial" w:cs="Arial"/>
                <w:noProof/>
                <w:color w:val="auto"/>
                <w:sz w:val="20"/>
                <w:szCs w:val="20"/>
                <w:vertAlign w:val="superscript"/>
                <w:lang w:val="fr-FR"/>
              </w:rPr>
              <w:t>25</w:t>
            </w:r>
            <w:r w:rsidRPr="00635762">
              <w:rPr>
                <w:rFonts w:ascii="Arial" w:hAnsi="Arial" w:cs="Arial"/>
                <w:color w:val="auto"/>
                <w:sz w:val="20"/>
                <w:szCs w:val="20"/>
                <w:lang w:val="fr-FR"/>
              </w:rPr>
              <w:t>, Postma</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(2017)</w:t>
            </w:r>
            <w:r w:rsidRPr="00635762">
              <w:rPr>
                <w:rFonts w:ascii="Arial" w:hAnsi="Arial" w:cs="Arial"/>
                <w:noProof/>
                <w:color w:val="auto"/>
                <w:sz w:val="20"/>
                <w:szCs w:val="20"/>
                <w:vertAlign w:val="superscript"/>
                <w:lang w:val="fr-FR"/>
              </w:rPr>
              <w:t>26</w:t>
            </w:r>
          </w:p>
        </w:tc>
        <w:tc>
          <w:tcPr>
            <w:tcW w:w="1305" w:type="pct"/>
            <w:vMerge/>
          </w:tcPr>
          <w:p w14:paraId="309E35FF" w14:textId="77777777" w:rsidR="00B47047" w:rsidRPr="00635762" w:rsidRDefault="00B47047" w:rsidP="00810B3E">
            <w:pPr>
              <w:tabs>
                <w:tab w:val="decimal" w:pos="360"/>
              </w:tabs>
              <w:spacing w:line="276" w:lineRule="auto"/>
              <w:rPr>
                <w:rFonts w:ascii="Arial" w:eastAsiaTheme="minorEastAsia" w:hAnsi="Arial" w:cs="Arial"/>
                <w:iCs/>
                <w:color w:val="auto"/>
                <w:sz w:val="20"/>
                <w:szCs w:val="20"/>
                <w:lang w:val="fr-FR"/>
              </w:rPr>
            </w:pPr>
          </w:p>
        </w:tc>
      </w:tr>
      <w:tr w:rsidR="00B47047" w:rsidRPr="00635762" w14:paraId="7786AA44" w14:textId="77777777" w:rsidTr="00810B3E">
        <w:trPr>
          <w:trHeight w:val="262"/>
        </w:trPr>
        <w:tc>
          <w:tcPr>
            <w:tcW w:w="244" w:type="pct"/>
            <w:vMerge/>
            <w:noWrap/>
            <w:textDirection w:val="btLr"/>
          </w:tcPr>
          <w:p w14:paraId="121D2CC2" w14:textId="77777777" w:rsidR="00B47047" w:rsidRPr="00635762" w:rsidRDefault="00B47047" w:rsidP="00810B3E">
            <w:pPr>
              <w:jc w:val="center"/>
              <w:rPr>
                <w:rFonts w:ascii="Arial" w:eastAsiaTheme="minorEastAsia" w:hAnsi="Arial" w:cs="Arial"/>
                <w:color w:val="auto"/>
                <w:sz w:val="20"/>
                <w:szCs w:val="20"/>
                <w:lang w:val="fr-FR" w:eastAsia="zh-CN"/>
              </w:rPr>
            </w:pPr>
          </w:p>
        </w:tc>
        <w:tc>
          <w:tcPr>
            <w:tcW w:w="1376" w:type="pct"/>
          </w:tcPr>
          <w:p w14:paraId="044ACF98"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color w:val="auto"/>
                <w:sz w:val="20"/>
                <w:szCs w:val="20"/>
              </w:rPr>
              <w:t>climatic environment</w:t>
            </w:r>
          </w:p>
        </w:tc>
        <w:tc>
          <w:tcPr>
            <w:tcW w:w="2075" w:type="pct"/>
          </w:tcPr>
          <w:p w14:paraId="450AA7C6"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color w:val="auto"/>
                <w:sz w:val="20"/>
                <w:szCs w:val="20"/>
              </w:rPr>
              <w:t xml:space="preserve">Renaudeau </w:t>
            </w:r>
            <w:r w:rsidRPr="00635762">
              <w:rPr>
                <w:rFonts w:ascii="Arial" w:hAnsi="Arial" w:cs="Arial"/>
                <w:i/>
                <w:color w:val="auto"/>
                <w:sz w:val="20"/>
                <w:szCs w:val="20"/>
              </w:rPr>
              <w:t>et al.</w:t>
            </w:r>
            <w:r w:rsidRPr="00635762">
              <w:rPr>
                <w:rFonts w:ascii="Arial" w:hAnsi="Arial" w:cs="Arial"/>
                <w:color w:val="auto"/>
                <w:sz w:val="20"/>
                <w:szCs w:val="20"/>
              </w:rPr>
              <w:t xml:space="preserve"> (2012)</w:t>
            </w:r>
            <w:r w:rsidRPr="00635762">
              <w:rPr>
                <w:rFonts w:ascii="Arial" w:hAnsi="Arial" w:cs="Arial"/>
                <w:noProof/>
                <w:color w:val="auto"/>
                <w:sz w:val="20"/>
                <w:szCs w:val="20"/>
                <w:vertAlign w:val="superscript"/>
              </w:rPr>
              <w:t>27</w:t>
            </w:r>
          </w:p>
        </w:tc>
        <w:tc>
          <w:tcPr>
            <w:tcW w:w="1305" w:type="pct"/>
            <w:vMerge/>
          </w:tcPr>
          <w:p w14:paraId="44D3418D"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p>
        </w:tc>
      </w:tr>
      <w:tr w:rsidR="00B47047" w:rsidRPr="00635762" w14:paraId="03E04E4A" w14:textId="77777777" w:rsidTr="00810B3E">
        <w:trPr>
          <w:trHeight w:val="262"/>
        </w:trPr>
        <w:tc>
          <w:tcPr>
            <w:tcW w:w="244" w:type="pct"/>
            <w:vMerge/>
            <w:noWrap/>
            <w:textDirection w:val="btLr"/>
          </w:tcPr>
          <w:p w14:paraId="043EF010"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7D8C44F0" w14:textId="77777777" w:rsidR="00B47047" w:rsidRPr="00635762" w:rsidRDefault="00B47047" w:rsidP="00810B3E">
            <w:pPr>
              <w:tabs>
                <w:tab w:val="decimal" w:pos="360"/>
              </w:tabs>
              <w:spacing w:line="276" w:lineRule="auto"/>
              <w:rPr>
                <w:rFonts w:ascii="Arial" w:hAnsi="Arial" w:cs="Arial"/>
                <w:color w:val="auto"/>
                <w:sz w:val="20"/>
                <w:szCs w:val="20"/>
              </w:rPr>
            </w:pPr>
            <w:r w:rsidRPr="00635762">
              <w:rPr>
                <w:rFonts w:ascii="Arial" w:hAnsi="Arial" w:cs="Arial"/>
                <w:color w:val="auto"/>
                <w:sz w:val="20"/>
                <w:szCs w:val="20"/>
              </w:rPr>
              <w:t>biosecurity</w:t>
            </w:r>
          </w:p>
        </w:tc>
        <w:tc>
          <w:tcPr>
            <w:tcW w:w="2075" w:type="pct"/>
          </w:tcPr>
          <w:p w14:paraId="093DB50F"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color w:val="auto"/>
                <w:sz w:val="20"/>
                <w:szCs w:val="20"/>
              </w:rPr>
              <w:t>Laanen</w:t>
            </w:r>
            <w:r w:rsidRPr="00635762">
              <w:rPr>
                <w:rFonts w:ascii="Arial" w:hAnsi="Arial" w:cs="Arial"/>
                <w:i/>
                <w:color w:val="auto"/>
                <w:sz w:val="20"/>
                <w:szCs w:val="20"/>
              </w:rPr>
              <w:t xml:space="preserve"> et al. </w:t>
            </w:r>
            <w:r w:rsidRPr="00635762">
              <w:rPr>
                <w:rFonts w:ascii="Arial" w:hAnsi="Arial" w:cs="Arial"/>
                <w:color w:val="auto"/>
                <w:sz w:val="20"/>
                <w:szCs w:val="20"/>
              </w:rPr>
              <w:t>(2012)</w:t>
            </w:r>
            <w:r w:rsidRPr="00635762">
              <w:rPr>
                <w:rFonts w:ascii="Arial" w:hAnsi="Arial" w:cs="Arial"/>
                <w:noProof/>
                <w:color w:val="auto"/>
                <w:sz w:val="20"/>
                <w:szCs w:val="20"/>
                <w:vertAlign w:val="superscript"/>
              </w:rPr>
              <w:t>28</w:t>
            </w:r>
          </w:p>
        </w:tc>
        <w:tc>
          <w:tcPr>
            <w:tcW w:w="1305" w:type="pct"/>
            <w:vMerge/>
          </w:tcPr>
          <w:p w14:paraId="1F57BC52"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p>
        </w:tc>
      </w:tr>
      <w:tr w:rsidR="00B47047" w:rsidRPr="00635762" w14:paraId="2CC93BB1" w14:textId="77777777" w:rsidTr="00810B3E">
        <w:trPr>
          <w:trHeight w:val="180"/>
        </w:trPr>
        <w:tc>
          <w:tcPr>
            <w:tcW w:w="244" w:type="pct"/>
            <w:vMerge/>
            <w:noWrap/>
            <w:textDirection w:val="btLr"/>
          </w:tcPr>
          <w:p w14:paraId="4F281EB6"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512EFDF0" w14:textId="77777777" w:rsidR="00B47047" w:rsidRPr="00635762" w:rsidRDefault="00B47047" w:rsidP="00B47047">
            <w:pPr>
              <w:pStyle w:val="Paragraphedeliste"/>
              <w:numPr>
                <w:ilvl w:val="0"/>
                <w:numId w:val="3"/>
              </w:numPr>
              <w:tabs>
                <w:tab w:val="decimal" w:pos="360"/>
              </w:tabs>
              <w:spacing w:line="276" w:lineRule="auto"/>
              <w:rPr>
                <w:rFonts w:ascii="Arial" w:eastAsiaTheme="minorEastAsia" w:hAnsi="Arial" w:cs="Arial"/>
                <w:b/>
                <w:color w:val="auto"/>
                <w:sz w:val="20"/>
                <w:szCs w:val="20"/>
                <w:lang w:val="en-GB"/>
              </w:rPr>
            </w:pPr>
            <w:r w:rsidRPr="00635762">
              <w:rPr>
                <w:rFonts w:ascii="Arial" w:hAnsi="Arial" w:cs="Arial"/>
                <w:b/>
                <w:color w:val="auto"/>
                <w:sz w:val="20"/>
                <w:szCs w:val="20"/>
                <w:lang w:val="en-GB"/>
              </w:rPr>
              <w:t>health/genetics</w:t>
            </w:r>
          </w:p>
        </w:tc>
        <w:tc>
          <w:tcPr>
            <w:tcW w:w="2075" w:type="pct"/>
          </w:tcPr>
          <w:p w14:paraId="12D0C784"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p>
        </w:tc>
        <w:tc>
          <w:tcPr>
            <w:tcW w:w="1305" w:type="pct"/>
            <w:vMerge/>
          </w:tcPr>
          <w:p w14:paraId="6E82D8EF"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p>
        </w:tc>
      </w:tr>
      <w:tr w:rsidR="00B47047" w:rsidRPr="00635762" w14:paraId="3E9E0682" w14:textId="77777777" w:rsidTr="00810B3E">
        <w:trPr>
          <w:trHeight w:val="156"/>
        </w:trPr>
        <w:tc>
          <w:tcPr>
            <w:tcW w:w="244" w:type="pct"/>
            <w:vMerge/>
            <w:noWrap/>
            <w:textDirection w:val="btLr"/>
          </w:tcPr>
          <w:p w14:paraId="3F03BA4F"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0D0F4DB5" w14:textId="77777777" w:rsidR="00B47047" w:rsidRPr="00635762" w:rsidRDefault="00B47047" w:rsidP="00810B3E">
            <w:pPr>
              <w:tabs>
                <w:tab w:val="decimal" w:pos="360"/>
              </w:tabs>
              <w:spacing w:line="276" w:lineRule="auto"/>
              <w:rPr>
                <w:rFonts w:ascii="Arial" w:hAnsi="Arial" w:cs="Arial"/>
                <w:color w:val="auto"/>
                <w:sz w:val="20"/>
                <w:szCs w:val="20"/>
              </w:rPr>
            </w:pPr>
            <w:r w:rsidRPr="00635762">
              <w:rPr>
                <w:rFonts w:ascii="Arial" w:hAnsi="Arial" w:cs="Arial"/>
                <w:color w:val="auto"/>
                <w:sz w:val="20"/>
                <w:szCs w:val="20"/>
              </w:rPr>
              <w:t>mortality</w:t>
            </w:r>
          </w:p>
        </w:tc>
        <w:tc>
          <w:tcPr>
            <w:tcW w:w="2075" w:type="pct"/>
          </w:tcPr>
          <w:p w14:paraId="1F24C68A"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fr-FR"/>
              </w:rPr>
            </w:pPr>
            <w:r w:rsidRPr="00635762">
              <w:rPr>
                <w:rFonts w:ascii="Arial" w:hAnsi="Arial" w:cs="Arial"/>
                <w:color w:val="auto"/>
                <w:sz w:val="20"/>
                <w:szCs w:val="20"/>
                <w:lang w:val="fr-FR"/>
              </w:rPr>
              <w:t>Oliveira</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(2009)</w:t>
            </w:r>
            <w:r w:rsidRPr="00635762">
              <w:rPr>
                <w:rFonts w:ascii="Arial" w:hAnsi="Arial" w:cs="Arial"/>
                <w:noProof/>
                <w:color w:val="auto"/>
                <w:sz w:val="20"/>
                <w:szCs w:val="20"/>
                <w:vertAlign w:val="superscript"/>
                <w:lang w:val="fr-FR"/>
              </w:rPr>
              <w:t>29</w:t>
            </w:r>
            <w:r w:rsidRPr="00635762">
              <w:rPr>
                <w:rFonts w:ascii="Arial" w:hAnsi="Arial" w:cs="Arial"/>
                <w:color w:val="auto"/>
                <w:sz w:val="20"/>
                <w:szCs w:val="20"/>
                <w:lang w:val="fr-FR"/>
              </w:rPr>
              <w:t>, Maes</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(2004)</w:t>
            </w:r>
            <w:r w:rsidRPr="00635762">
              <w:rPr>
                <w:rFonts w:ascii="Arial" w:hAnsi="Arial" w:cs="Arial"/>
                <w:noProof/>
                <w:color w:val="auto"/>
                <w:sz w:val="20"/>
                <w:szCs w:val="20"/>
                <w:vertAlign w:val="superscript"/>
                <w:lang w:val="fr-FR"/>
              </w:rPr>
              <w:t>30</w:t>
            </w:r>
          </w:p>
        </w:tc>
        <w:tc>
          <w:tcPr>
            <w:tcW w:w="1305" w:type="pct"/>
            <w:vMerge/>
          </w:tcPr>
          <w:p w14:paraId="60E14EEF" w14:textId="77777777" w:rsidR="00B47047" w:rsidRPr="00635762" w:rsidRDefault="00B47047" w:rsidP="00810B3E">
            <w:pPr>
              <w:tabs>
                <w:tab w:val="decimal" w:pos="360"/>
              </w:tabs>
              <w:spacing w:line="276" w:lineRule="auto"/>
              <w:rPr>
                <w:rFonts w:ascii="Arial" w:eastAsiaTheme="minorEastAsia" w:hAnsi="Arial" w:cs="Arial"/>
                <w:color w:val="auto"/>
                <w:sz w:val="20"/>
                <w:szCs w:val="20"/>
                <w:lang w:val="fr-FR"/>
              </w:rPr>
            </w:pPr>
          </w:p>
        </w:tc>
      </w:tr>
      <w:tr w:rsidR="00B47047" w:rsidRPr="00635762" w14:paraId="0AD3CD18" w14:textId="77777777" w:rsidTr="00810B3E">
        <w:trPr>
          <w:trHeight w:val="65"/>
        </w:trPr>
        <w:tc>
          <w:tcPr>
            <w:tcW w:w="244" w:type="pct"/>
            <w:vMerge/>
            <w:noWrap/>
            <w:textDirection w:val="btLr"/>
          </w:tcPr>
          <w:p w14:paraId="4F6C8157" w14:textId="77777777" w:rsidR="00B47047" w:rsidRPr="00635762" w:rsidRDefault="00B47047" w:rsidP="00810B3E">
            <w:pPr>
              <w:jc w:val="center"/>
              <w:rPr>
                <w:rFonts w:ascii="Arial" w:eastAsiaTheme="minorEastAsia" w:hAnsi="Arial" w:cs="Arial"/>
                <w:color w:val="auto"/>
                <w:sz w:val="20"/>
                <w:szCs w:val="20"/>
                <w:lang w:val="fr-FR" w:eastAsia="zh-CN"/>
              </w:rPr>
            </w:pPr>
          </w:p>
        </w:tc>
        <w:tc>
          <w:tcPr>
            <w:tcW w:w="1376" w:type="pct"/>
          </w:tcPr>
          <w:p w14:paraId="10AAD7D3" w14:textId="77777777" w:rsidR="00B47047" w:rsidRPr="00635762" w:rsidRDefault="00B47047" w:rsidP="00810B3E">
            <w:pPr>
              <w:tabs>
                <w:tab w:val="decimal" w:pos="360"/>
              </w:tabs>
              <w:spacing w:line="276" w:lineRule="auto"/>
              <w:rPr>
                <w:rFonts w:ascii="Arial" w:hAnsi="Arial" w:cs="Arial"/>
                <w:color w:val="auto"/>
                <w:sz w:val="20"/>
                <w:szCs w:val="20"/>
              </w:rPr>
            </w:pPr>
            <w:r w:rsidRPr="00635762">
              <w:rPr>
                <w:rFonts w:ascii="Arial" w:hAnsi="Arial" w:cs="Arial"/>
                <w:color w:val="auto"/>
                <w:sz w:val="20"/>
                <w:szCs w:val="20"/>
              </w:rPr>
              <w:t>gut health/microbiota</w:t>
            </w:r>
          </w:p>
        </w:tc>
        <w:tc>
          <w:tcPr>
            <w:tcW w:w="2075" w:type="pct"/>
          </w:tcPr>
          <w:p w14:paraId="05267EBD"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color w:val="auto"/>
                <w:sz w:val="20"/>
                <w:szCs w:val="20"/>
                <w:lang w:val="fr-FR"/>
              </w:rPr>
              <w:t>Quan</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(2018)</w:t>
            </w:r>
            <w:r w:rsidRPr="00635762">
              <w:rPr>
                <w:rFonts w:ascii="Arial" w:hAnsi="Arial" w:cs="Arial"/>
                <w:noProof/>
                <w:color w:val="auto"/>
                <w:sz w:val="20"/>
                <w:szCs w:val="20"/>
                <w:vertAlign w:val="superscript"/>
                <w:lang w:val="fr-FR"/>
              </w:rPr>
              <w:t>31</w:t>
            </w:r>
            <w:r w:rsidRPr="00635762">
              <w:rPr>
                <w:rFonts w:ascii="Arial" w:hAnsi="Arial" w:cs="Arial"/>
                <w:color w:val="auto"/>
                <w:sz w:val="20"/>
                <w:szCs w:val="20"/>
                <w:lang w:val="fr-FR"/>
              </w:rPr>
              <w:t>, Yang</w:t>
            </w:r>
            <w:r w:rsidRPr="00635762">
              <w:rPr>
                <w:rFonts w:ascii="Arial" w:hAnsi="Arial" w:cs="Arial"/>
                <w:i/>
                <w:color w:val="auto"/>
                <w:sz w:val="20"/>
                <w:szCs w:val="20"/>
                <w:lang w:val="fr-FR"/>
              </w:rPr>
              <w:t xml:space="preserve"> et al. </w:t>
            </w:r>
            <w:r w:rsidRPr="00635762">
              <w:rPr>
                <w:rFonts w:ascii="Arial" w:hAnsi="Arial" w:cs="Arial"/>
                <w:color w:val="auto"/>
                <w:sz w:val="20"/>
                <w:szCs w:val="20"/>
              </w:rPr>
              <w:t>(2017)</w:t>
            </w:r>
            <w:r w:rsidRPr="00635762">
              <w:rPr>
                <w:rFonts w:ascii="Arial" w:hAnsi="Arial" w:cs="Arial"/>
                <w:noProof/>
                <w:color w:val="auto"/>
                <w:sz w:val="20"/>
                <w:szCs w:val="20"/>
                <w:vertAlign w:val="superscript"/>
              </w:rPr>
              <w:t>32</w:t>
            </w:r>
          </w:p>
        </w:tc>
        <w:tc>
          <w:tcPr>
            <w:tcW w:w="1305" w:type="pct"/>
            <w:vMerge/>
          </w:tcPr>
          <w:p w14:paraId="30D8DE45"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p>
        </w:tc>
      </w:tr>
      <w:tr w:rsidR="00B47047" w:rsidRPr="00635762" w14:paraId="3F34E0D3" w14:textId="77777777" w:rsidTr="00810B3E">
        <w:trPr>
          <w:trHeight w:val="65"/>
        </w:trPr>
        <w:tc>
          <w:tcPr>
            <w:tcW w:w="244" w:type="pct"/>
            <w:vMerge/>
            <w:noWrap/>
            <w:textDirection w:val="btLr"/>
          </w:tcPr>
          <w:p w14:paraId="7A6FC4E4"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2CE1615B" w14:textId="77777777" w:rsidR="00B47047" w:rsidRPr="00635762" w:rsidRDefault="00B47047" w:rsidP="00810B3E">
            <w:pPr>
              <w:tabs>
                <w:tab w:val="decimal" w:pos="360"/>
              </w:tabs>
              <w:spacing w:line="276" w:lineRule="auto"/>
              <w:rPr>
                <w:rFonts w:ascii="Arial" w:hAnsi="Arial" w:cs="Arial"/>
                <w:color w:val="auto"/>
                <w:sz w:val="20"/>
                <w:szCs w:val="20"/>
              </w:rPr>
            </w:pPr>
            <w:r w:rsidRPr="00635762">
              <w:rPr>
                <w:rFonts w:ascii="Arial" w:hAnsi="Arial" w:cs="Arial"/>
                <w:color w:val="auto"/>
                <w:sz w:val="20"/>
                <w:szCs w:val="20"/>
              </w:rPr>
              <w:t>breed</w:t>
            </w:r>
          </w:p>
        </w:tc>
        <w:tc>
          <w:tcPr>
            <w:tcW w:w="2075" w:type="pct"/>
          </w:tcPr>
          <w:p w14:paraId="5D60A3B8"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color w:val="auto"/>
                <w:sz w:val="20"/>
                <w:szCs w:val="20"/>
                <w:lang w:val="fr-FR"/>
              </w:rPr>
              <w:t>Reyer</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(2017)</w:t>
            </w:r>
            <w:r w:rsidRPr="00635762">
              <w:rPr>
                <w:rFonts w:ascii="Arial" w:hAnsi="Arial" w:cs="Arial"/>
                <w:noProof/>
                <w:color w:val="auto"/>
                <w:sz w:val="20"/>
                <w:szCs w:val="20"/>
                <w:vertAlign w:val="superscript"/>
                <w:lang w:val="fr-FR"/>
              </w:rPr>
              <w:t>33</w:t>
            </w:r>
            <w:r w:rsidRPr="00635762">
              <w:rPr>
                <w:rFonts w:ascii="Arial" w:hAnsi="Arial" w:cs="Arial"/>
                <w:color w:val="auto"/>
                <w:sz w:val="20"/>
                <w:szCs w:val="20"/>
                <w:lang w:val="fr-FR"/>
              </w:rPr>
              <w:t>, Camara</w:t>
            </w:r>
            <w:r w:rsidRPr="00635762">
              <w:rPr>
                <w:rFonts w:ascii="Arial" w:hAnsi="Arial" w:cs="Arial"/>
                <w:i/>
                <w:color w:val="auto"/>
                <w:sz w:val="20"/>
                <w:szCs w:val="20"/>
                <w:lang w:val="fr-FR"/>
              </w:rPr>
              <w:t xml:space="preserve"> et al. </w:t>
            </w:r>
            <w:r w:rsidRPr="00635762">
              <w:rPr>
                <w:rFonts w:ascii="Arial" w:hAnsi="Arial" w:cs="Arial"/>
                <w:color w:val="auto"/>
                <w:sz w:val="20"/>
                <w:szCs w:val="20"/>
              </w:rPr>
              <w:t>(2016)</w:t>
            </w:r>
            <w:r w:rsidRPr="00635762">
              <w:rPr>
                <w:rFonts w:ascii="Arial" w:hAnsi="Arial" w:cs="Arial"/>
                <w:noProof/>
                <w:color w:val="auto"/>
                <w:sz w:val="20"/>
                <w:szCs w:val="20"/>
                <w:vertAlign w:val="superscript"/>
              </w:rPr>
              <w:t>34</w:t>
            </w:r>
          </w:p>
        </w:tc>
        <w:tc>
          <w:tcPr>
            <w:tcW w:w="1305" w:type="pct"/>
            <w:vMerge/>
          </w:tcPr>
          <w:p w14:paraId="5F75A481"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p>
        </w:tc>
      </w:tr>
      <w:tr w:rsidR="00B47047" w:rsidRPr="00635762" w14:paraId="5B1D7608" w14:textId="77777777" w:rsidTr="00810B3E">
        <w:trPr>
          <w:trHeight w:val="278"/>
        </w:trPr>
        <w:tc>
          <w:tcPr>
            <w:tcW w:w="244" w:type="pct"/>
            <w:vMerge/>
            <w:noWrap/>
          </w:tcPr>
          <w:p w14:paraId="6AA1D112"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Pr>
          <w:p w14:paraId="5CDE983F"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color w:val="auto"/>
                <w:sz w:val="20"/>
                <w:szCs w:val="20"/>
              </w:rPr>
              <w:t>selection (</w:t>
            </w:r>
            <w:r w:rsidRPr="00635762">
              <w:rPr>
                <w:rFonts w:ascii="Arial" w:hAnsi="Arial" w:cs="Arial"/>
                <w:i/>
                <w:color w:val="auto"/>
                <w:sz w:val="20"/>
                <w:szCs w:val="20"/>
              </w:rPr>
              <w:t xml:space="preserve">e.g. </w:t>
            </w:r>
            <w:r w:rsidRPr="00635762">
              <w:rPr>
                <w:rFonts w:ascii="Arial" w:hAnsi="Arial" w:cs="Arial"/>
                <w:color w:val="auto"/>
                <w:sz w:val="20"/>
                <w:szCs w:val="20"/>
              </w:rPr>
              <w:t>low residual feed intake)</w:t>
            </w:r>
          </w:p>
        </w:tc>
        <w:tc>
          <w:tcPr>
            <w:tcW w:w="2075" w:type="pct"/>
          </w:tcPr>
          <w:p w14:paraId="62839AA0"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color w:val="auto"/>
                <w:sz w:val="20"/>
                <w:szCs w:val="20"/>
                <w:lang w:val="fr-FR"/>
              </w:rPr>
              <w:t>Saintilan</w:t>
            </w:r>
            <w:r w:rsidRPr="00635762">
              <w:rPr>
                <w:rFonts w:ascii="Arial" w:hAnsi="Arial" w:cs="Arial"/>
                <w:i/>
                <w:color w:val="auto"/>
                <w:sz w:val="20"/>
                <w:szCs w:val="20"/>
                <w:lang w:val="fr-FR"/>
              </w:rPr>
              <w:t xml:space="preserve"> et al. </w:t>
            </w:r>
            <w:r w:rsidRPr="00635762">
              <w:rPr>
                <w:rFonts w:ascii="Arial" w:hAnsi="Arial" w:cs="Arial"/>
                <w:color w:val="auto"/>
                <w:sz w:val="20"/>
                <w:szCs w:val="20"/>
                <w:lang w:val="fr-FR"/>
              </w:rPr>
              <w:t>(2013)</w:t>
            </w:r>
            <w:r w:rsidRPr="00635762">
              <w:rPr>
                <w:rFonts w:ascii="Arial" w:hAnsi="Arial" w:cs="Arial"/>
                <w:noProof/>
                <w:color w:val="auto"/>
                <w:sz w:val="20"/>
                <w:szCs w:val="20"/>
                <w:vertAlign w:val="superscript"/>
                <w:lang w:val="fr-FR"/>
              </w:rPr>
              <w:t>35</w:t>
            </w:r>
            <w:r w:rsidRPr="00635762">
              <w:rPr>
                <w:rFonts w:ascii="Arial" w:hAnsi="Arial" w:cs="Arial"/>
                <w:color w:val="auto"/>
                <w:sz w:val="20"/>
                <w:szCs w:val="20"/>
                <w:lang w:val="fr-FR"/>
              </w:rPr>
              <w:t>, Harris</w:t>
            </w:r>
            <w:r w:rsidRPr="00635762">
              <w:rPr>
                <w:rFonts w:ascii="Arial" w:hAnsi="Arial" w:cs="Arial"/>
                <w:i/>
                <w:color w:val="auto"/>
                <w:sz w:val="20"/>
                <w:szCs w:val="20"/>
                <w:lang w:val="fr-FR"/>
              </w:rPr>
              <w:t xml:space="preserve"> et al. </w:t>
            </w:r>
            <w:r w:rsidRPr="00635762">
              <w:rPr>
                <w:rFonts w:ascii="Arial" w:hAnsi="Arial" w:cs="Arial"/>
                <w:color w:val="auto"/>
                <w:sz w:val="20"/>
                <w:szCs w:val="20"/>
              </w:rPr>
              <w:t>(2012)</w:t>
            </w:r>
            <w:r w:rsidRPr="00635762">
              <w:rPr>
                <w:rFonts w:ascii="Arial" w:hAnsi="Arial" w:cs="Arial"/>
                <w:noProof/>
                <w:color w:val="auto"/>
                <w:sz w:val="20"/>
                <w:szCs w:val="20"/>
                <w:vertAlign w:val="superscript"/>
              </w:rPr>
              <w:t>9</w:t>
            </w:r>
          </w:p>
        </w:tc>
        <w:tc>
          <w:tcPr>
            <w:tcW w:w="1305" w:type="pct"/>
            <w:vMerge/>
          </w:tcPr>
          <w:p w14:paraId="6DCFE1FC"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p>
        </w:tc>
      </w:tr>
      <w:tr w:rsidR="00B47047" w:rsidRPr="00635762" w14:paraId="3399C722" w14:textId="77777777" w:rsidTr="00810B3E">
        <w:trPr>
          <w:cnfStyle w:val="010000000000" w:firstRow="0" w:lastRow="1" w:firstColumn="0" w:lastColumn="0" w:oddVBand="0" w:evenVBand="0" w:oddHBand="0" w:evenHBand="0" w:firstRowFirstColumn="0" w:firstRowLastColumn="0" w:lastRowFirstColumn="0" w:lastRowLastColumn="0"/>
          <w:trHeight w:val="278"/>
        </w:trPr>
        <w:tc>
          <w:tcPr>
            <w:tcW w:w="244" w:type="pct"/>
            <w:vMerge/>
            <w:noWrap/>
          </w:tcPr>
          <w:p w14:paraId="144609EB" w14:textId="77777777" w:rsidR="00B47047" w:rsidRPr="00635762" w:rsidRDefault="00B47047" w:rsidP="00810B3E">
            <w:pPr>
              <w:jc w:val="center"/>
              <w:rPr>
                <w:rFonts w:ascii="Arial" w:eastAsiaTheme="minorEastAsia" w:hAnsi="Arial" w:cs="Arial"/>
                <w:color w:val="auto"/>
                <w:sz w:val="20"/>
                <w:szCs w:val="20"/>
                <w:lang w:eastAsia="zh-CN"/>
              </w:rPr>
            </w:pPr>
          </w:p>
        </w:tc>
        <w:tc>
          <w:tcPr>
            <w:tcW w:w="1376" w:type="pct"/>
            <w:tcBorders>
              <w:top w:val="none" w:sz="0" w:space="0" w:color="auto"/>
            </w:tcBorders>
          </w:tcPr>
          <w:p w14:paraId="5DF73D42" w14:textId="77777777" w:rsidR="00B47047" w:rsidRPr="00635762" w:rsidRDefault="00B47047" w:rsidP="00810B3E">
            <w:pPr>
              <w:tabs>
                <w:tab w:val="decimal" w:pos="360"/>
              </w:tabs>
              <w:spacing w:line="276" w:lineRule="auto"/>
              <w:rPr>
                <w:rFonts w:ascii="Arial" w:hAnsi="Arial" w:cs="Arial"/>
                <w:color w:val="auto"/>
                <w:sz w:val="20"/>
                <w:szCs w:val="20"/>
              </w:rPr>
            </w:pPr>
            <w:r w:rsidRPr="00635762">
              <w:rPr>
                <w:rFonts w:ascii="Arial" w:hAnsi="Arial" w:cs="Arial"/>
                <w:color w:val="auto"/>
                <w:sz w:val="20"/>
                <w:szCs w:val="20"/>
              </w:rPr>
              <w:t>body weight</w:t>
            </w:r>
          </w:p>
        </w:tc>
        <w:tc>
          <w:tcPr>
            <w:tcW w:w="2075" w:type="pct"/>
            <w:tcBorders>
              <w:top w:val="none" w:sz="0" w:space="0" w:color="auto"/>
            </w:tcBorders>
          </w:tcPr>
          <w:p w14:paraId="70F5F25A"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r w:rsidRPr="00635762">
              <w:rPr>
                <w:rFonts w:ascii="Arial" w:hAnsi="Arial" w:cs="Arial"/>
                <w:i w:val="0"/>
                <w:color w:val="auto"/>
                <w:sz w:val="20"/>
                <w:szCs w:val="20"/>
                <w:lang w:val="fr-FR"/>
              </w:rPr>
              <w:t xml:space="preserve">Patience </w:t>
            </w:r>
            <w:r w:rsidRPr="00635762">
              <w:rPr>
                <w:rFonts w:ascii="Arial" w:hAnsi="Arial" w:cs="Arial"/>
                <w:color w:val="auto"/>
                <w:sz w:val="20"/>
                <w:szCs w:val="20"/>
                <w:lang w:val="fr-FR"/>
              </w:rPr>
              <w:t>et al.</w:t>
            </w:r>
            <w:r w:rsidRPr="00635762">
              <w:rPr>
                <w:rFonts w:ascii="Arial" w:hAnsi="Arial" w:cs="Arial"/>
                <w:i w:val="0"/>
                <w:color w:val="auto"/>
                <w:sz w:val="20"/>
                <w:szCs w:val="20"/>
                <w:lang w:val="fr-FR"/>
              </w:rPr>
              <w:t xml:space="preserve"> (2015)</w:t>
            </w:r>
            <w:r w:rsidRPr="00635762">
              <w:rPr>
                <w:rFonts w:ascii="Arial" w:hAnsi="Arial" w:cs="Arial"/>
                <w:i w:val="0"/>
                <w:noProof/>
                <w:color w:val="auto"/>
                <w:sz w:val="20"/>
                <w:szCs w:val="20"/>
                <w:vertAlign w:val="superscript"/>
                <w:lang w:val="fr-FR"/>
              </w:rPr>
              <w:t>2</w:t>
            </w:r>
            <w:r w:rsidRPr="00635762">
              <w:rPr>
                <w:rFonts w:ascii="Arial" w:hAnsi="Arial" w:cs="Arial"/>
                <w:i w:val="0"/>
                <w:color w:val="auto"/>
                <w:sz w:val="20"/>
                <w:szCs w:val="20"/>
                <w:lang w:val="fr-FR"/>
              </w:rPr>
              <w:t xml:space="preserve">, Agostini </w:t>
            </w:r>
            <w:r w:rsidRPr="00635762">
              <w:rPr>
                <w:rFonts w:ascii="Arial" w:hAnsi="Arial" w:cs="Arial"/>
                <w:color w:val="auto"/>
                <w:sz w:val="20"/>
                <w:szCs w:val="20"/>
                <w:lang w:val="fr-FR"/>
              </w:rPr>
              <w:t>et al.</w:t>
            </w:r>
            <w:r w:rsidRPr="00635762">
              <w:rPr>
                <w:rFonts w:ascii="Arial" w:hAnsi="Arial" w:cs="Arial"/>
                <w:i w:val="0"/>
                <w:color w:val="auto"/>
                <w:sz w:val="20"/>
                <w:szCs w:val="20"/>
                <w:lang w:val="fr-FR"/>
              </w:rPr>
              <w:t xml:space="preserve"> </w:t>
            </w:r>
            <w:r w:rsidRPr="00635762">
              <w:rPr>
                <w:rFonts w:ascii="Arial" w:hAnsi="Arial" w:cs="Arial"/>
                <w:i w:val="0"/>
                <w:color w:val="auto"/>
                <w:sz w:val="20"/>
                <w:szCs w:val="20"/>
              </w:rPr>
              <w:t>(2014)</w:t>
            </w:r>
            <w:r w:rsidRPr="00635762">
              <w:rPr>
                <w:rFonts w:ascii="Arial" w:hAnsi="Arial" w:cs="Arial"/>
                <w:i w:val="0"/>
                <w:noProof/>
                <w:color w:val="auto"/>
                <w:sz w:val="20"/>
                <w:szCs w:val="20"/>
                <w:vertAlign w:val="superscript"/>
              </w:rPr>
              <w:t>6</w:t>
            </w:r>
          </w:p>
        </w:tc>
        <w:tc>
          <w:tcPr>
            <w:tcW w:w="1305" w:type="pct"/>
            <w:vMerge/>
          </w:tcPr>
          <w:p w14:paraId="265F5DAF" w14:textId="77777777" w:rsidR="00B47047" w:rsidRPr="00635762" w:rsidRDefault="00B47047" w:rsidP="00810B3E">
            <w:pPr>
              <w:tabs>
                <w:tab w:val="decimal" w:pos="360"/>
              </w:tabs>
              <w:spacing w:line="276" w:lineRule="auto"/>
              <w:rPr>
                <w:rFonts w:ascii="Arial" w:eastAsiaTheme="minorEastAsia" w:hAnsi="Arial" w:cs="Arial"/>
                <w:color w:val="auto"/>
                <w:sz w:val="20"/>
                <w:szCs w:val="20"/>
              </w:rPr>
            </w:pPr>
          </w:p>
        </w:tc>
      </w:tr>
    </w:tbl>
    <w:p w14:paraId="2D7944E9" w14:textId="77777777" w:rsidR="00B47047" w:rsidRPr="00635762" w:rsidRDefault="00B47047" w:rsidP="00B47047">
      <w:pPr>
        <w:rPr>
          <w:rFonts w:ascii="Arial" w:hAnsi="Arial" w:cs="Arial"/>
          <w:lang w:val="en-US"/>
        </w:rPr>
      </w:pPr>
    </w:p>
    <w:p w14:paraId="20556528" w14:textId="77777777" w:rsidR="00B47047" w:rsidRPr="00635762" w:rsidRDefault="00B47047" w:rsidP="00B47047">
      <w:pPr>
        <w:rPr>
          <w:rFonts w:ascii="Arial" w:hAnsi="Arial" w:cs="Arial"/>
          <w:b/>
          <w:u w:val="single"/>
          <w:lang w:val="en-US"/>
        </w:rPr>
        <w:sectPr w:rsidR="00B47047" w:rsidRPr="00635762" w:rsidSect="00810B3E">
          <w:pgSz w:w="16838" w:h="11906" w:orient="landscape"/>
          <w:pgMar w:top="680" w:right="680" w:bottom="680" w:left="680" w:header="709" w:footer="709" w:gutter="0"/>
          <w:lnNumType w:countBy="1" w:restart="continuous"/>
          <w:cols w:space="708"/>
          <w:docGrid w:linePitch="360"/>
        </w:sectPr>
      </w:pPr>
    </w:p>
    <w:p w14:paraId="07166017" w14:textId="77777777" w:rsidR="00B47047" w:rsidRPr="00635762" w:rsidRDefault="00B47047" w:rsidP="00B47047">
      <w:pPr>
        <w:rPr>
          <w:rFonts w:ascii="Arial" w:hAnsi="Arial" w:cs="Arial"/>
          <w:b/>
          <w:u w:val="single"/>
          <w:lang w:val="en-US"/>
        </w:rPr>
      </w:pPr>
      <w:r w:rsidRPr="00635762">
        <w:rPr>
          <w:rFonts w:ascii="Arial" w:hAnsi="Arial" w:cs="Arial"/>
          <w:b/>
          <w:u w:val="single"/>
          <w:lang w:val="en-US"/>
        </w:rPr>
        <w:lastRenderedPageBreak/>
        <w:t>Reference list</w:t>
      </w:r>
    </w:p>
    <w:p w14:paraId="0070FA72" w14:textId="77777777" w:rsidR="00B47047" w:rsidRPr="00BC0DAE" w:rsidRDefault="00B47047" w:rsidP="00B47047">
      <w:pPr>
        <w:pStyle w:val="EndNoteBibliography"/>
        <w:spacing w:after="0"/>
        <w:rPr>
          <w:rFonts w:ascii="Arial" w:hAnsi="Arial" w:cs="Arial"/>
          <w:lang w:val="fr-FR"/>
        </w:rPr>
      </w:pPr>
      <w:r w:rsidRPr="00635762">
        <w:rPr>
          <w:rFonts w:ascii="Arial" w:hAnsi="Arial" w:cs="Arial"/>
        </w:rPr>
        <w:t>1.</w:t>
      </w:r>
      <w:r w:rsidRPr="00635762">
        <w:rPr>
          <w:rFonts w:ascii="Arial" w:hAnsi="Arial" w:cs="Arial"/>
        </w:rPr>
        <w:tab/>
        <w:t xml:space="preserve">Douglas S, Szyszka O, Stoddart K et al. Animal and management factors influencing grower and finisher pig performance and efficiency in European systems: a meta-analysis. </w:t>
      </w:r>
      <w:r w:rsidRPr="00BC0DAE">
        <w:rPr>
          <w:rFonts w:ascii="Arial" w:hAnsi="Arial" w:cs="Arial"/>
          <w:i/>
          <w:lang w:val="fr-FR"/>
        </w:rPr>
        <w:t xml:space="preserve">Animal </w:t>
      </w:r>
      <w:r w:rsidRPr="00BC0DAE">
        <w:rPr>
          <w:rFonts w:ascii="Arial" w:hAnsi="Arial" w:cs="Arial"/>
          <w:lang w:val="fr-FR"/>
        </w:rPr>
        <w:t>2015; 9: 1210-20.</w:t>
      </w:r>
    </w:p>
    <w:p w14:paraId="0944A1B6" w14:textId="0BDB7B6E" w:rsidR="00B47047" w:rsidRPr="00635762" w:rsidRDefault="00B47047" w:rsidP="00B47047">
      <w:pPr>
        <w:pStyle w:val="EndNoteBibliography"/>
        <w:spacing w:after="0"/>
        <w:rPr>
          <w:rFonts w:ascii="Arial" w:hAnsi="Arial" w:cs="Arial"/>
        </w:rPr>
      </w:pPr>
      <w:r w:rsidRPr="00BC0DAE">
        <w:rPr>
          <w:rFonts w:ascii="Arial" w:hAnsi="Arial" w:cs="Arial"/>
          <w:lang w:val="fr-FR"/>
        </w:rPr>
        <w:t>2.</w:t>
      </w:r>
      <w:r w:rsidRPr="00BC0DAE">
        <w:rPr>
          <w:rFonts w:ascii="Arial" w:hAnsi="Arial" w:cs="Arial"/>
          <w:lang w:val="fr-FR"/>
        </w:rPr>
        <w:tab/>
        <w:t xml:space="preserve">Patience JF, Rossoni-Serão MC, Gutiérrez NAJJoas et al. </w:t>
      </w:r>
      <w:r w:rsidRPr="00635762">
        <w:rPr>
          <w:rFonts w:ascii="Arial" w:hAnsi="Arial" w:cs="Arial"/>
        </w:rPr>
        <w:t>A review of feed efficiency in swine: biology and application.</w:t>
      </w:r>
      <w:r w:rsidR="00A574B6" w:rsidRPr="00635762">
        <w:rPr>
          <w:rFonts w:ascii="Arial" w:hAnsi="Arial" w:cs="Arial"/>
        </w:rPr>
        <w:t xml:space="preserve"> </w:t>
      </w:r>
      <w:r w:rsidR="00A574B6" w:rsidRPr="00635762">
        <w:rPr>
          <w:rFonts w:ascii="Arial" w:hAnsi="Arial" w:cs="Arial"/>
          <w:i/>
        </w:rPr>
        <w:t>Journal of animal science and biotechnology</w:t>
      </w:r>
      <w:r w:rsidRPr="00635762">
        <w:rPr>
          <w:rFonts w:ascii="Arial" w:hAnsi="Arial" w:cs="Arial"/>
        </w:rPr>
        <w:t xml:space="preserve"> 2015; 6: 33.</w:t>
      </w:r>
    </w:p>
    <w:p w14:paraId="28FC82BC" w14:textId="77777777" w:rsidR="00B47047" w:rsidRPr="00635762" w:rsidRDefault="00B47047" w:rsidP="00B47047">
      <w:pPr>
        <w:pStyle w:val="EndNoteBibliography"/>
        <w:spacing w:after="0"/>
        <w:rPr>
          <w:rFonts w:ascii="Arial" w:hAnsi="Arial" w:cs="Arial"/>
        </w:rPr>
      </w:pPr>
      <w:r w:rsidRPr="00635762">
        <w:rPr>
          <w:rFonts w:ascii="Arial" w:hAnsi="Arial" w:cs="Arial"/>
        </w:rPr>
        <w:t>3.</w:t>
      </w:r>
      <w:r w:rsidRPr="00635762">
        <w:rPr>
          <w:rFonts w:ascii="Arial" w:hAnsi="Arial" w:cs="Arial"/>
        </w:rPr>
        <w:tab/>
        <w:t xml:space="preserve">Hermesch S, Li L, Doeschl-Wilson A et al. Selection for productivity and robustness traits in pigs. </w:t>
      </w:r>
      <w:r w:rsidRPr="00635762">
        <w:rPr>
          <w:rFonts w:ascii="Arial" w:hAnsi="Arial" w:cs="Arial"/>
          <w:i/>
        </w:rPr>
        <w:t xml:space="preserve">Animal Production Science </w:t>
      </w:r>
      <w:r w:rsidRPr="00635762">
        <w:rPr>
          <w:rFonts w:ascii="Arial" w:hAnsi="Arial" w:cs="Arial"/>
        </w:rPr>
        <w:t>2015; 55: 1437-47.</w:t>
      </w:r>
    </w:p>
    <w:p w14:paraId="7A302D70" w14:textId="68A52476" w:rsidR="00B47047" w:rsidRPr="00635762" w:rsidRDefault="00B47047" w:rsidP="00B47047">
      <w:pPr>
        <w:pStyle w:val="EndNoteBibliography"/>
        <w:spacing w:after="0"/>
        <w:rPr>
          <w:rFonts w:ascii="Arial" w:hAnsi="Arial" w:cs="Arial"/>
        </w:rPr>
      </w:pPr>
      <w:r w:rsidRPr="00635762">
        <w:rPr>
          <w:rFonts w:ascii="Arial" w:hAnsi="Arial" w:cs="Arial"/>
        </w:rPr>
        <w:t>4.</w:t>
      </w:r>
      <w:r w:rsidRPr="00635762">
        <w:rPr>
          <w:rFonts w:ascii="Arial" w:hAnsi="Arial" w:cs="Arial"/>
        </w:rPr>
        <w:tab/>
        <w:t xml:space="preserve">Andersson K, Schaub A, Andersson K et al. The effects of feeding system, lysine level and gilt contact on performance, skatole levels and economy of entire male pigs. </w:t>
      </w:r>
      <w:r w:rsidRPr="00635762">
        <w:rPr>
          <w:rFonts w:ascii="Arial" w:hAnsi="Arial" w:cs="Arial"/>
          <w:i/>
        </w:rPr>
        <w:t>Livest</w:t>
      </w:r>
      <w:r w:rsidR="00146C18" w:rsidRPr="00635762">
        <w:rPr>
          <w:rFonts w:ascii="Arial" w:hAnsi="Arial" w:cs="Arial"/>
          <w:i/>
        </w:rPr>
        <w:t>ock</w:t>
      </w:r>
      <w:r w:rsidRPr="00635762">
        <w:rPr>
          <w:rFonts w:ascii="Arial" w:hAnsi="Arial" w:cs="Arial"/>
          <w:i/>
        </w:rPr>
        <w:t xml:space="preserve"> Prod</w:t>
      </w:r>
      <w:r w:rsidR="00146C18" w:rsidRPr="00635762">
        <w:rPr>
          <w:rFonts w:ascii="Arial" w:hAnsi="Arial" w:cs="Arial"/>
          <w:i/>
        </w:rPr>
        <w:t>uction</w:t>
      </w:r>
      <w:r w:rsidRPr="00635762">
        <w:rPr>
          <w:rFonts w:ascii="Arial" w:hAnsi="Arial" w:cs="Arial"/>
          <w:i/>
        </w:rPr>
        <w:t xml:space="preserve"> Sci</w:t>
      </w:r>
      <w:r w:rsidR="00146C18" w:rsidRPr="00635762">
        <w:rPr>
          <w:rFonts w:ascii="Arial" w:hAnsi="Arial" w:cs="Arial"/>
          <w:i/>
        </w:rPr>
        <w:t>ence</w:t>
      </w:r>
      <w:r w:rsidRPr="00635762">
        <w:rPr>
          <w:rFonts w:ascii="Arial" w:hAnsi="Arial" w:cs="Arial"/>
          <w:i/>
        </w:rPr>
        <w:t xml:space="preserve"> </w:t>
      </w:r>
      <w:r w:rsidRPr="00635762">
        <w:rPr>
          <w:rFonts w:ascii="Arial" w:hAnsi="Arial" w:cs="Arial"/>
        </w:rPr>
        <w:t>1997; 51: 131-40.</w:t>
      </w:r>
    </w:p>
    <w:p w14:paraId="254C20A8" w14:textId="674E37FC" w:rsidR="00B47047" w:rsidRPr="00635762" w:rsidRDefault="00B47047" w:rsidP="00B47047">
      <w:pPr>
        <w:pStyle w:val="EndNoteBibliography"/>
        <w:spacing w:after="0"/>
        <w:rPr>
          <w:rFonts w:ascii="Arial" w:hAnsi="Arial" w:cs="Arial"/>
        </w:rPr>
      </w:pPr>
      <w:r w:rsidRPr="00635762">
        <w:rPr>
          <w:rFonts w:ascii="Arial" w:hAnsi="Arial" w:cs="Arial"/>
        </w:rPr>
        <w:t>5.</w:t>
      </w:r>
      <w:r w:rsidRPr="00635762">
        <w:rPr>
          <w:rFonts w:ascii="Arial" w:hAnsi="Arial" w:cs="Arial"/>
        </w:rPr>
        <w:tab/>
        <w:t>Pierozan C, Agostini P, Gasa J et al. Factors affecting the daily feed intake and feed conversion ratio of pigs in grow-finishing units: the case of a company.</w:t>
      </w:r>
      <w:r w:rsidR="00A574B6" w:rsidRPr="00635762">
        <w:rPr>
          <w:rFonts w:ascii="Arial" w:hAnsi="Arial" w:cs="Arial"/>
        </w:rPr>
        <w:t xml:space="preserve"> </w:t>
      </w:r>
      <w:r w:rsidR="00A574B6" w:rsidRPr="00635762">
        <w:rPr>
          <w:rFonts w:ascii="Arial" w:hAnsi="Arial" w:cs="Arial"/>
          <w:i/>
        </w:rPr>
        <w:t>Porcine Health Mnagement</w:t>
      </w:r>
      <w:r w:rsidRPr="00635762">
        <w:rPr>
          <w:rFonts w:ascii="Arial" w:hAnsi="Arial" w:cs="Arial"/>
        </w:rPr>
        <w:t xml:space="preserve"> 2016; 2: 7.</w:t>
      </w:r>
    </w:p>
    <w:p w14:paraId="748D8BBE" w14:textId="77777777" w:rsidR="00B47047" w:rsidRPr="00635762" w:rsidRDefault="00B47047" w:rsidP="00B47047">
      <w:pPr>
        <w:pStyle w:val="EndNoteBibliography"/>
        <w:spacing w:after="0"/>
        <w:rPr>
          <w:rFonts w:ascii="Arial" w:hAnsi="Arial" w:cs="Arial"/>
        </w:rPr>
      </w:pPr>
      <w:r w:rsidRPr="00635762">
        <w:rPr>
          <w:rFonts w:ascii="Arial" w:hAnsi="Arial" w:cs="Arial"/>
        </w:rPr>
        <w:t>6.</w:t>
      </w:r>
      <w:r w:rsidRPr="00635762">
        <w:rPr>
          <w:rFonts w:ascii="Arial" w:hAnsi="Arial" w:cs="Arial"/>
        </w:rPr>
        <w:tab/>
        <w:t xml:space="preserve">Agostini P, Fahey A, Manzanilla E et al. Management factors affecting mortality, feed intake and feed conversion ratio of grow-finishing pigs. </w:t>
      </w:r>
      <w:r w:rsidRPr="00635762">
        <w:rPr>
          <w:rFonts w:ascii="Arial" w:hAnsi="Arial" w:cs="Arial"/>
          <w:i/>
        </w:rPr>
        <w:t xml:space="preserve">Animal </w:t>
      </w:r>
      <w:r w:rsidRPr="00635762">
        <w:rPr>
          <w:rFonts w:ascii="Arial" w:hAnsi="Arial" w:cs="Arial"/>
        </w:rPr>
        <w:t>2014; 8: 1312-8.</w:t>
      </w:r>
    </w:p>
    <w:p w14:paraId="7536F97F" w14:textId="77777777" w:rsidR="00B47047" w:rsidRPr="00635762" w:rsidRDefault="00B47047" w:rsidP="00B47047">
      <w:pPr>
        <w:pStyle w:val="EndNoteBibliography"/>
        <w:spacing w:after="0"/>
        <w:rPr>
          <w:rFonts w:ascii="Arial" w:hAnsi="Arial" w:cs="Arial"/>
        </w:rPr>
      </w:pPr>
      <w:r w:rsidRPr="00635762">
        <w:rPr>
          <w:rFonts w:ascii="Arial" w:hAnsi="Arial" w:cs="Arial"/>
        </w:rPr>
        <w:t>7.</w:t>
      </w:r>
      <w:r w:rsidRPr="00635762">
        <w:rPr>
          <w:rFonts w:ascii="Arial" w:hAnsi="Arial" w:cs="Arial"/>
        </w:rPr>
        <w:tab/>
        <w:t xml:space="preserve">Gonçalves MAD, Dritz SS, Tokach MD. Fact sheet – Feed efficiency adjustments to compare group close-outs in finishing pigs. </w:t>
      </w:r>
      <w:r w:rsidRPr="00635762">
        <w:rPr>
          <w:rFonts w:ascii="Arial" w:hAnsi="Arial" w:cs="Arial"/>
          <w:i/>
        </w:rPr>
        <w:t xml:space="preserve">Journal of Swine Health and Production </w:t>
      </w:r>
      <w:r w:rsidRPr="00635762">
        <w:rPr>
          <w:rFonts w:ascii="Arial" w:hAnsi="Arial" w:cs="Arial"/>
        </w:rPr>
        <w:t>2017; 25: 73-5.</w:t>
      </w:r>
    </w:p>
    <w:p w14:paraId="590E788B" w14:textId="7B28F24E" w:rsidR="00B47047" w:rsidRPr="00635762" w:rsidRDefault="00B47047" w:rsidP="00B47047">
      <w:pPr>
        <w:pStyle w:val="EndNoteBibliography"/>
        <w:spacing w:after="0"/>
        <w:rPr>
          <w:rFonts w:ascii="Arial" w:hAnsi="Arial" w:cs="Arial"/>
        </w:rPr>
      </w:pPr>
      <w:r w:rsidRPr="00635762">
        <w:rPr>
          <w:rFonts w:ascii="Arial" w:hAnsi="Arial" w:cs="Arial"/>
        </w:rPr>
        <w:t>8.</w:t>
      </w:r>
      <w:r w:rsidRPr="00635762">
        <w:rPr>
          <w:rFonts w:ascii="Arial" w:hAnsi="Arial" w:cs="Arial"/>
        </w:rPr>
        <w:tab/>
        <w:t xml:space="preserve">Berry D, Pryce J. Feed efficiency in growing and mature animals. </w:t>
      </w:r>
      <w:r w:rsidR="00146C18" w:rsidRPr="00635762">
        <w:rPr>
          <w:rFonts w:ascii="Arial" w:hAnsi="Arial" w:cs="Arial"/>
        </w:rPr>
        <w:t xml:space="preserve">In </w:t>
      </w:r>
      <w:r w:rsidRPr="00635762">
        <w:rPr>
          <w:rFonts w:ascii="Arial" w:hAnsi="Arial" w:cs="Arial"/>
          <w:i/>
        </w:rPr>
        <w:t>Proceedings of the 10th World Congress on Genetics Applied to Livestock Production</w:t>
      </w:r>
      <w:r w:rsidRPr="00635762">
        <w:rPr>
          <w:rFonts w:ascii="Arial" w:hAnsi="Arial" w:cs="Arial"/>
        </w:rPr>
        <w:t xml:space="preserve">, </w:t>
      </w:r>
      <w:r w:rsidR="00146C18" w:rsidRPr="00635762">
        <w:rPr>
          <w:rFonts w:ascii="Arial" w:hAnsi="Arial" w:cs="Arial"/>
        </w:rPr>
        <w:t>7-22 August 2014, Vancouver, Canada</w:t>
      </w:r>
      <w:r w:rsidR="00A574B6" w:rsidRPr="00635762">
        <w:rPr>
          <w:rFonts w:ascii="Arial" w:hAnsi="Arial" w:cs="Arial"/>
        </w:rPr>
        <w:t>:</w:t>
      </w:r>
      <w:r w:rsidRPr="00635762">
        <w:rPr>
          <w:rFonts w:ascii="Arial" w:hAnsi="Arial" w:cs="Arial"/>
        </w:rPr>
        <w:t xml:space="preserve"> 1-6.</w:t>
      </w:r>
    </w:p>
    <w:p w14:paraId="1B334CA2" w14:textId="32E21A58" w:rsidR="00B47047" w:rsidRPr="00635762" w:rsidRDefault="00B47047" w:rsidP="00B47047">
      <w:pPr>
        <w:pStyle w:val="EndNoteBibliography"/>
        <w:spacing w:after="0"/>
        <w:rPr>
          <w:rFonts w:ascii="Arial" w:hAnsi="Arial" w:cs="Arial"/>
        </w:rPr>
      </w:pPr>
      <w:r w:rsidRPr="00635762">
        <w:rPr>
          <w:rFonts w:ascii="Arial" w:hAnsi="Arial" w:cs="Arial"/>
        </w:rPr>
        <w:t>9.</w:t>
      </w:r>
      <w:r w:rsidRPr="00635762">
        <w:rPr>
          <w:rFonts w:ascii="Arial" w:hAnsi="Arial" w:cs="Arial"/>
        </w:rPr>
        <w:tab/>
        <w:t xml:space="preserve">Harris A, Patience JF, Lonergan SM et al. Improved nutrient digestibility and retention partially explains feed efficiency gains in pigs selected for low residual feed intake. </w:t>
      </w:r>
      <w:r w:rsidRPr="00635762">
        <w:rPr>
          <w:rFonts w:ascii="Arial" w:hAnsi="Arial" w:cs="Arial"/>
          <w:i/>
        </w:rPr>
        <w:t>J</w:t>
      </w:r>
      <w:r w:rsidR="00A574B6" w:rsidRPr="00635762">
        <w:rPr>
          <w:rFonts w:ascii="Arial" w:hAnsi="Arial" w:cs="Arial"/>
          <w:i/>
        </w:rPr>
        <w:t>ournal of</w:t>
      </w:r>
      <w:r w:rsidRPr="00635762">
        <w:rPr>
          <w:rFonts w:ascii="Arial" w:hAnsi="Arial" w:cs="Arial"/>
          <w:i/>
        </w:rPr>
        <w:t xml:space="preserve"> Anim</w:t>
      </w:r>
      <w:r w:rsidR="00A574B6" w:rsidRPr="00635762">
        <w:rPr>
          <w:rFonts w:ascii="Arial" w:hAnsi="Arial" w:cs="Arial"/>
          <w:i/>
        </w:rPr>
        <w:t>al</w:t>
      </w:r>
      <w:r w:rsidRPr="00635762">
        <w:rPr>
          <w:rFonts w:ascii="Arial" w:hAnsi="Arial" w:cs="Arial"/>
          <w:i/>
        </w:rPr>
        <w:t xml:space="preserve"> Sci</w:t>
      </w:r>
      <w:r w:rsidR="00A574B6" w:rsidRPr="00635762">
        <w:rPr>
          <w:rFonts w:ascii="Arial" w:hAnsi="Arial" w:cs="Arial"/>
          <w:i/>
        </w:rPr>
        <w:t>ence</w:t>
      </w:r>
      <w:r w:rsidRPr="00635762">
        <w:rPr>
          <w:rFonts w:ascii="Arial" w:hAnsi="Arial" w:cs="Arial"/>
          <w:i/>
        </w:rPr>
        <w:t xml:space="preserve"> </w:t>
      </w:r>
      <w:r w:rsidRPr="00635762">
        <w:rPr>
          <w:rFonts w:ascii="Arial" w:hAnsi="Arial" w:cs="Arial"/>
        </w:rPr>
        <w:t>2012; 90: 164-6.</w:t>
      </w:r>
    </w:p>
    <w:p w14:paraId="1A0F980E" w14:textId="77777777" w:rsidR="00B47047" w:rsidRPr="00635762" w:rsidRDefault="00B47047" w:rsidP="00B47047">
      <w:pPr>
        <w:pStyle w:val="EndNoteBibliography"/>
        <w:spacing w:after="0"/>
        <w:rPr>
          <w:rFonts w:ascii="Arial" w:hAnsi="Arial" w:cs="Arial"/>
        </w:rPr>
      </w:pPr>
      <w:r w:rsidRPr="00635762">
        <w:rPr>
          <w:rFonts w:ascii="Arial" w:hAnsi="Arial" w:cs="Arial"/>
        </w:rPr>
        <w:t>10.</w:t>
      </w:r>
      <w:r w:rsidRPr="00635762">
        <w:rPr>
          <w:rFonts w:ascii="Arial" w:hAnsi="Arial" w:cs="Arial"/>
        </w:rPr>
        <w:tab/>
        <w:t xml:space="preserve">Vukmirović Đ, Čolović R, Rakita S et al. Importance of feed structure (particle size) and feed form (mash vs. pellets) in pig nutrition–A review. </w:t>
      </w:r>
      <w:r w:rsidRPr="00635762">
        <w:rPr>
          <w:rFonts w:ascii="Arial" w:hAnsi="Arial" w:cs="Arial"/>
          <w:i/>
        </w:rPr>
        <w:t xml:space="preserve">Animal feed science and technology </w:t>
      </w:r>
      <w:r w:rsidRPr="00635762">
        <w:rPr>
          <w:rFonts w:ascii="Arial" w:hAnsi="Arial" w:cs="Arial"/>
        </w:rPr>
        <w:t>2017; 233: 133-44.</w:t>
      </w:r>
    </w:p>
    <w:p w14:paraId="63490336" w14:textId="63FFD8A0" w:rsidR="00B47047" w:rsidRPr="00635762" w:rsidRDefault="00B47047" w:rsidP="00B47047">
      <w:pPr>
        <w:pStyle w:val="EndNoteBibliography"/>
        <w:spacing w:after="0"/>
        <w:rPr>
          <w:rFonts w:ascii="Arial" w:hAnsi="Arial" w:cs="Arial"/>
        </w:rPr>
      </w:pPr>
      <w:r w:rsidRPr="00635762">
        <w:rPr>
          <w:rFonts w:ascii="Arial" w:hAnsi="Arial" w:cs="Arial"/>
        </w:rPr>
        <w:t>11.</w:t>
      </w:r>
      <w:r w:rsidRPr="00635762">
        <w:rPr>
          <w:rFonts w:ascii="Arial" w:hAnsi="Arial" w:cs="Arial"/>
        </w:rPr>
        <w:tab/>
        <w:t xml:space="preserve">Gaines A, Peterson B, Mendoza O. Herd management factors that influence whole herd feed efficiency. </w:t>
      </w:r>
      <w:r w:rsidR="00CD1115" w:rsidRPr="00635762">
        <w:rPr>
          <w:rFonts w:ascii="Arial" w:hAnsi="Arial" w:cs="Arial"/>
        </w:rPr>
        <w:t xml:space="preserve">In </w:t>
      </w:r>
      <w:r w:rsidRPr="00635762">
        <w:rPr>
          <w:rFonts w:ascii="Arial" w:hAnsi="Arial" w:cs="Arial"/>
          <w:i/>
        </w:rPr>
        <w:t>Feed efficiency in swine</w:t>
      </w:r>
      <w:r w:rsidR="00A574B6" w:rsidRPr="00635762">
        <w:rPr>
          <w:rFonts w:ascii="Arial" w:hAnsi="Arial" w:cs="Arial"/>
        </w:rPr>
        <w:t>,</w:t>
      </w:r>
      <w:r w:rsidRPr="00635762">
        <w:rPr>
          <w:rFonts w:ascii="Arial" w:hAnsi="Arial" w:cs="Arial"/>
        </w:rPr>
        <w:t xml:space="preserve"> </w:t>
      </w:r>
      <w:r w:rsidR="00CD1115" w:rsidRPr="00635762">
        <w:rPr>
          <w:rFonts w:ascii="Arial" w:hAnsi="Arial" w:cs="Arial"/>
        </w:rPr>
        <w:t>Wageningen Academic Publishers, Wageningen, the Netherlands</w:t>
      </w:r>
      <w:r w:rsidR="00A574B6" w:rsidRPr="00635762">
        <w:rPr>
          <w:rFonts w:ascii="Arial" w:hAnsi="Arial" w:cs="Arial"/>
        </w:rPr>
        <w:t>,</w:t>
      </w:r>
      <w:r w:rsidRPr="00635762">
        <w:rPr>
          <w:rFonts w:ascii="Arial" w:hAnsi="Arial" w:cs="Arial"/>
        </w:rPr>
        <w:t xml:space="preserve"> 2012</w:t>
      </w:r>
      <w:r w:rsidR="00A574B6" w:rsidRPr="00635762">
        <w:rPr>
          <w:rFonts w:ascii="Arial" w:hAnsi="Arial" w:cs="Arial"/>
        </w:rPr>
        <w:t>:</w:t>
      </w:r>
      <w:r w:rsidRPr="00635762">
        <w:rPr>
          <w:rFonts w:ascii="Arial" w:hAnsi="Arial" w:cs="Arial"/>
        </w:rPr>
        <w:t xml:space="preserve"> 15-39.</w:t>
      </w:r>
    </w:p>
    <w:p w14:paraId="030D1C51" w14:textId="7FAFB835" w:rsidR="00B47047" w:rsidRPr="00635762" w:rsidRDefault="00B47047" w:rsidP="00B47047">
      <w:pPr>
        <w:pStyle w:val="EndNoteBibliography"/>
        <w:spacing w:after="0"/>
        <w:rPr>
          <w:rFonts w:ascii="Arial" w:hAnsi="Arial" w:cs="Arial"/>
        </w:rPr>
      </w:pPr>
      <w:r w:rsidRPr="00635762">
        <w:rPr>
          <w:rFonts w:ascii="Arial" w:hAnsi="Arial" w:cs="Arial"/>
        </w:rPr>
        <w:t>12.</w:t>
      </w:r>
      <w:r w:rsidRPr="00635762">
        <w:rPr>
          <w:rFonts w:ascii="Arial" w:hAnsi="Arial" w:cs="Arial"/>
        </w:rPr>
        <w:tab/>
        <w:t xml:space="preserve">Dritz S. Influence of health on feed efficiency. </w:t>
      </w:r>
      <w:r w:rsidR="0020752C" w:rsidRPr="00635762">
        <w:rPr>
          <w:rFonts w:ascii="Arial" w:hAnsi="Arial" w:cs="Arial"/>
        </w:rPr>
        <w:t xml:space="preserve">In </w:t>
      </w:r>
      <w:r w:rsidRPr="00635762">
        <w:rPr>
          <w:rFonts w:ascii="Arial" w:hAnsi="Arial" w:cs="Arial"/>
          <w:i/>
        </w:rPr>
        <w:t>Feed efficiency in swine</w:t>
      </w:r>
      <w:r w:rsidRPr="00635762">
        <w:rPr>
          <w:rFonts w:ascii="Arial" w:hAnsi="Arial" w:cs="Arial"/>
        </w:rPr>
        <w:t xml:space="preserve">: </w:t>
      </w:r>
      <w:r w:rsidR="0020752C" w:rsidRPr="00635762">
        <w:rPr>
          <w:rFonts w:ascii="Arial" w:hAnsi="Arial" w:cs="Arial"/>
        </w:rPr>
        <w:t>Wageningen Academic Publishers, Wageningen, the Netherlands</w:t>
      </w:r>
      <w:r w:rsidRPr="00635762">
        <w:rPr>
          <w:rFonts w:ascii="Arial" w:hAnsi="Arial" w:cs="Arial"/>
        </w:rPr>
        <w:t>, 2012</w:t>
      </w:r>
      <w:r w:rsidR="00A574B6" w:rsidRPr="00635762">
        <w:rPr>
          <w:rFonts w:ascii="Arial" w:hAnsi="Arial" w:cs="Arial"/>
        </w:rPr>
        <w:t xml:space="preserve">: </w:t>
      </w:r>
      <w:r w:rsidRPr="00635762">
        <w:rPr>
          <w:rFonts w:ascii="Arial" w:hAnsi="Arial" w:cs="Arial"/>
        </w:rPr>
        <w:t>225-37.</w:t>
      </w:r>
    </w:p>
    <w:p w14:paraId="2903FFE8" w14:textId="77777777" w:rsidR="00B47047" w:rsidRPr="00635762" w:rsidRDefault="00B47047" w:rsidP="00B47047">
      <w:pPr>
        <w:pStyle w:val="EndNoteBibliography"/>
        <w:spacing w:after="0"/>
        <w:rPr>
          <w:rFonts w:ascii="Arial" w:hAnsi="Arial" w:cs="Arial"/>
        </w:rPr>
      </w:pPr>
      <w:r w:rsidRPr="00635762">
        <w:rPr>
          <w:rFonts w:ascii="Arial" w:hAnsi="Arial" w:cs="Arial"/>
          <w:lang w:val="nl-BE"/>
        </w:rPr>
        <w:t>13.</w:t>
      </w:r>
      <w:r w:rsidRPr="00635762">
        <w:rPr>
          <w:rFonts w:ascii="Arial" w:hAnsi="Arial" w:cs="Arial"/>
          <w:lang w:val="nl-BE"/>
        </w:rPr>
        <w:tab/>
        <w:t xml:space="preserve">Nemechek J, Tokach M, Dritz S et al. </w:t>
      </w:r>
      <w:r w:rsidRPr="00635762">
        <w:rPr>
          <w:rFonts w:ascii="Arial" w:hAnsi="Arial" w:cs="Arial"/>
        </w:rPr>
        <w:t xml:space="preserve">Effects of diet form and corn particle size on growth performance and carcass characteristics of finishing pigs. </w:t>
      </w:r>
      <w:r w:rsidRPr="00635762">
        <w:rPr>
          <w:rFonts w:ascii="Arial" w:hAnsi="Arial" w:cs="Arial"/>
          <w:i/>
        </w:rPr>
        <w:t xml:space="preserve">Animal Feed Science and Technology </w:t>
      </w:r>
      <w:r w:rsidRPr="00635762">
        <w:rPr>
          <w:rFonts w:ascii="Arial" w:hAnsi="Arial" w:cs="Arial"/>
        </w:rPr>
        <w:t>2016; 214: 136-41.</w:t>
      </w:r>
    </w:p>
    <w:p w14:paraId="197D2EC5" w14:textId="2577AC9D" w:rsidR="00B47047" w:rsidRPr="00635762" w:rsidRDefault="00B47047" w:rsidP="00B47047">
      <w:pPr>
        <w:pStyle w:val="EndNoteBibliography"/>
        <w:spacing w:after="0"/>
        <w:rPr>
          <w:rFonts w:ascii="Arial" w:hAnsi="Arial" w:cs="Arial"/>
        </w:rPr>
      </w:pPr>
      <w:r w:rsidRPr="00635762">
        <w:rPr>
          <w:rFonts w:ascii="Arial" w:hAnsi="Arial" w:cs="Arial"/>
        </w:rPr>
        <w:t>14.</w:t>
      </w:r>
      <w:r w:rsidRPr="00635762">
        <w:rPr>
          <w:rFonts w:ascii="Arial" w:hAnsi="Arial" w:cs="Arial"/>
        </w:rPr>
        <w:tab/>
        <w:t xml:space="preserve">Edge H, Dalby J, Rowlinson P et al. The effect of pellet diameter on the performance of young pigs. </w:t>
      </w:r>
      <w:r w:rsidRPr="00635762">
        <w:rPr>
          <w:rFonts w:ascii="Arial" w:hAnsi="Arial" w:cs="Arial"/>
          <w:i/>
        </w:rPr>
        <w:t>Livest</w:t>
      </w:r>
      <w:r w:rsidR="0020752C" w:rsidRPr="00635762">
        <w:rPr>
          <w:rFonts w:ascii="Arial" w:hAnsi="Arial" w:cs="Arial"/>
          <w:i/>
        </w:rPr>
        <w:t>ock</w:t>
      </w:r>
      <w:r w:rsidRPr="00635762">
        <w:rPr>
          <w:rFonts w:ascii="Arial" w:hAnsi="Arial" w:cs="Arial"/>
          <w:i/>
        </w:rPr>
        <w:t xml:space="preserve"> Prod</w:t>
      </w:r>
      <w:r w:rsidR="0020752C" w:rsidRPr="00635762">
        <w:rPr>
          <w:rFonts w:ascii="Arial" w:hAnsi="Arial" w:cs="Arial"/>
          <w:i/>
        </w:rPr>
        <w:t>uction</w:t>
      </w:r>
      <w:r w:rsidRPr="00635762">
        <w:rPr>
          <w:rFonts w:ascii="Arial" w:hAnsi="Arial" w:cs="Arial"/>
          <w:i/>
        </w:rPr>
        <w:t xml:space="preserve"> Sci</w:t>
      </w:r>
      <w:r w:rsidR="0020752C" w:rsidRPr="00635762">
        <w:rPr>
          <w:rFonts w:ascii="Arial" w:hAnsi="Arial" w:cs="Arial"/>
          <w:i/>
        </w:rPr>
        <w:t>ence</w:t>
      </w:r>
      <w:r w:rsidRPr="00635762">
        <w:rPr>
          <w:rFonts w:ascii="Arial" w:hAnsi="Arial" w:cs="Arial"/>
          <w:i/>
        </w:rPr>
        <w:t xml:space="preserve"> </w:t>
      </w:r>
      <w:r w:rsidRPr="00635762">
        <w:rPr>
          <w:rFonts w:ascii="Arial" w:hAnsi="Arial" w:cs="Arial"/>
        </w:rPr>
        <w:t>2005; 97: 203-9.</w:t>
      </w:r>
    </w:p>
    <w:p w14:paraId="7277EA9E" w14:textId="77777777" w:rsidR="00B47047" w:rsidRPr="00635762" w:rsidRDefault="00B47047" w:rsidP="00B47047">
      <w:pPr>
        <w:pStyle w:val="EndNoteBibliography"/>
        <w:spacing w:after="0"/>
        <w:rPr>
          <w:rFonts w:ascii="Arial" w:hAnsi="Arial" w:cs="Arial"/>
        </w:rPr>
      </w:pPr>
      <w:r w:rsidRPr="00635762">
        <w:rPr>
          <w:rFonts w:ascii="Arial" w:hAnsi="Arial" w:cs="Arial"/>
        </w:rPr>
        <w:t>15.</w:t>
      </w:r>
      <w:r w:rsidRPr="00635762">
        <w:rPr>
          <w:rFonts w:ascii="Arial" w:hAnsi="Arial" w:cs="Arial"/>
        </w:rPr>
        <w:tab/>
        <w:t xml:space="preserve">Colpoys JD, Johnson AK, Gabler NK. Daily feeding regimen impacts pig growth and behavior. </w:t>
      </w:r>
      <w:r w:rsidRPr="00635762">
        <w:rPr>
          <w:rFonts w:ascii="Arial" w:hAnsi="Arial" w:cs="Arial"/>
          <w:i/>
        </w:rPr>
        <w:t xml:space="preserve">Physiology &amp; behavior </w:t>
      </w:r>
      <w:r w:rsidRPr="00635762">
        <w:rPr>
          <w:rFonts w:ascii="Arial" w:hAnsi="Arial" w:cs="Arial"/>
        </w:rPr>
        <w:t>2016; 159: 27-32.</w:t>
      </w:r>
    </w:p>
    <w:p w14:paraId="7D70B24B" w14:textId="43D7102B" w:rsidR="00B47047" w:rsidRPr="00635762" w:rsidRDefault="00B47047" w:rsidP="00B47047">
      <w:pPr>
        <w:pStyle w:val="EndNoteBibliography"/>
        <w:spacing w:after="0"/>
        <w:rPr>
          <w:rFonts w:ascii="Arial" w:hAnsi="Arial" w:cs="Arial"/>
        </w:rPr>
      </w:pPr>
      <w:r w:rsidRPr="00635762">
        <w:rPr>
          <w:rFonts w:ascii="Arial" w:hAnsi="Arial" w:cs="Arial"/>
        </w:rPr>
        <w:t>16.</w:t>
      </w:r>
      <w:r w:rsidRPr="00635762">
        <w:rPr>
          <w:rFonts w:ascii="Arial" w:hAnsi="Arial" w:cs="Arial"/>
        </w:rPr>
        <w:tab/>
        <w:t xml:space="preserve">Patience J. The influence of dietary energy on feed efficiency in grow-finish swine. </w:t>
      </w:r>
      <w:r w:rsidRPr="00635762">
        <w:rPr>
          <w:rFonts w:ascii="Arial" w:hAnsi="Arial" w:cs="Arial"/>
          <w:i/>
        </w:rPr>
        <w:t>Feed efficiency in swine</w:t>
      </w:r>
      <w:r w:rsidR="00A574B6" w:rsidRPr="00635762">
        <w:rPr>
          <w:rFonts w:ascii="Arial" w:hAnsi="Arial" w:cs="Arial"/>
        </w:rPr>
        <w:t>, Wageningen Academic Publishers, Wageningen, the Netherlands</w:t>
      </w:r>
      <w:r w:rsidRPr="00635762">
        <w:rPr>
          <w:rFonts w:ascii="Arial" w:hAnsi="Arial" w:cs="Arial"/>
        </w:rPr>
        <w:t>, 2012</w:t>
      </w:r>
      <w:r w:rsidR="00A574B6" w:rsidRPr="00635762">
        <w:rPr>
          <w:rFonts w:ascii="Arial" w:hAnsi="Arial" w:cs="Arial"/>
        </w:rPr>
        <w:t>:</w:t>
      </w:r>
      <w:r w:rsidRPr="00635762">
        <w:rPr>
          <w:rFonts w:ascii="Arial" w:hAnsi="Arial" w:cs="Arial"/>
        </w:rPr>
        <w:t xml:space="preserve"> 101-29.</w:t>
      </w:r>
    </w:p>
    <w:p w14:paraId="6774F409" w14:textId="77777777" w:rsidR="00B47047" w:rsidRPr="00635762" w:rsidRDefault="00B47047" w:rsidP="00B47047">
      <w:pPr>
        <w:pStyle w:val="EndNoteBibliography"/>
        <w:spacing w:after="0"/>
        <w:rPr>
          <w:rFonts w:ascii="Arial" w:hAnsi="Arial" w:cs="Arial"/>
        </w:rPr>
      </w:pPr>
      <w:r w:rsidRPr="00BC0DAE">
        <w:rPr>
          <w:rFonts w:ascii="Arial" w:hAnsi="Arial" w:cs="Arial"/>
          <w:lang w:val="fr-FR"/>
        </w:rPr>
        <w:t>17.</w:t>
      </w:r>
      <w:r w:rsidRPr="00BC0DAE">
        <w:rPr>
          <w:rFonts w:ascii="Arial" w:hAnsi="Arial" w:cs="Arial"/>
          <w:lang w:val="fr-FR"/>
        </w:rPr>
        <w:tab/>
        <w:t xml:space="preserve">Maciorowski K, Herrera P, Jones F et al. </w:t>
      </w:r>
      <w:r w:rsidRPr="00635762">
        <w:rPr>
          <w:rFonts w:ascii="Arial" w:hAnsi="Arial" w:cs="Arial"/>
        </w:rPr>
        <w:t xml:space="preserve">Effects on poultry and livestock of feed contamination with bacteria and fungi. </w:t>
      </w:r>
      <w:r w:rsidRPr="00635762">
        <w:rPr>
          <w:rFonts w:ascii="Arial" w:hAnsi="Arial" w:cs="Arial"/>
          <w:i/>
        </w:rPr>
        <w:t xml:space="preserve">Animal Feed Science and Technology </w:t>
      </w:r>
      <w:r w:rsidRPr="00635762">
        <w:rPr>
          <w:rFonts w:ascii="Arial" w:hAnsi="Arial" w:cs="Arial"/>
        </w:rPr>
        <w:t>2007; 133: 109-36.</w:t>
      </w:r>
    </w:p>
    <w:p w14:paraId="0CC2E2CD" w14:textId="77777777" w:rsidR="00B47047" w:rsidRPr="00635762" w:rsidRDefault="00B47047" w:rsidP="00B47047">
      <w:pPr>
        <w:pStyle w:val="EndNoteBibliography"/>
        <w:spacing w:after="0"/>
        <w:rPr>
          <w:rFonts w:ascii="Arial" w:hAnsi="Arial" w:cs="Arial"/>
        </w:rPr>
      </w:pPr>
      <w:r w:rsidRPr="00635762">
        <w:rPr>
          <w:rFonts w:ascii="Arial" w:hAnsi="Arial" w:cs="Arial"/>
        </w:rPr>
        <w:t>18.</w:t>
      </w:r>
      <w:r w:rsidRPr="00635762">
        <w:rPr>
          <w:rFonts w:ascii="Arial" w:hAnsi="Arial" w:cs="Arial"/>
        </w:rPr>
        <w:tab/>
        <w:t xml:space="preserve">Richard JL. Some major mycotoxins and their mycotoxicoses—An overview. </w:t>
      </w:r>
      <w:r w:rsidRPr="00635762">
        <w:rPr>
          <w:rFonts w:ascii="Arial" w:hAnsi="Arial" w:cs="Arial"/>
          <w:i/>
        </w:rPr>
        <w:t xml:space="preserve">International journal of food microbiology </w:t>
      </w:r>
      <w:r w:rsidRPr="00635762">
        <w:rPr>
          <w:rFonts w:ascii="Arial" w:hAnsi="Arial" w:cs="Arial"/>
        </w:rPr>
        <w:t>2007; 119: 3-10.</w:t>
      </w:r>
    </w:p>
    <w:p w14:paraId="2B838AAC" w14:textId="21EABBBA" w:rsidR="00B47047" w:rsidRPr="00635762" w:rsidRDefault="00B47047" w:rsidP="00B47047">
      <w:pPr>
        <w:pStyle w:val="EndNoteBibliography"/>
        <w:spacing w:after="0"/>
        <w:rPr>
          <w:rFonts w:ascii="Arial" w:hAnsi="Arial" w:cs="Arial"/>
        </w:rPr>
      </w:pPr>
      <w:r w:rsidRPr="00635762">
        <w:rPr>
          <w:rFonts w:ascii="Arial" w:hAnsi="Arial" w:cs="Arial"/>
        </w:rPr>
        <w:t>19.</w:t>
      </w:r>
      <w:r w:rsidRPr="00635762">
        <w:rPr>
          <w:rFonts w:ascii="Arial" w:hAnsi="Arial" w:cs="Arial"/>
        </w:rPr>
        <w:tab/>
        <w:t xml:space="preserve">Kerr BJ, Shurson GC. Strategies to improve fiber utilization in swine. </w:t>
      </w:r>
      <w:r w:rsidRPr="00635762">
        <w:rPr>
          <w:rFonts w:ascii="Arial" w:hAnsi="Arial" w:cs="Arial"/>
          <w:i/>
        </w:rPr>
        <w:t>J</w:t>
      </w:r>
      <w:r w:rsidR="00A574B6" w:rsidRPr="00635762">
        <w:rPr>
          <w:rFonts w:ascii="Arial" w:hAnsi="Arial" w:cs="Arial"/>
          <w:i/>
        </w:rPr>
        <w:t>ournal of</w:t>
      </w:r>
      <w:r w:rsidRPr="00635762">
        <w:rPr>
          <w:rFonts w:ascii="Arial" w:hAnsi="Arial" w:cs="Arial"/>
          <w:i/>
        </w:rPr>
        <w:t xml:space="preserve"> Anim</w:t>
      </w:r>
      <w:r w:rsidR="00A574B6" w:rsidRPr="00635762">
        <w:rPr>
          <w:rFonts w:ascii="Arial" w:hAnsi="Arial" w:cs="Arial"/>
          <w:i/>
        </w:rPr>
        <w:t>al</w:t>
      </w:r>
      <w:r w:rsidRPr="00635762">
        <w:rPr>
          <w:rFonts w:ascii="Arial" w:hAnsi="Arial" w:cs="Arial"/>
          <w:i/>
        </w:rPr>
        <w:t xml:space="preserve"> Sci</w:t>
      </w:r>
      <w:r w:rsidR="00A574B6" w:rsidRPr="00635762">
        <w:rPr>
          <w:rFonts w:ascii="Arial" w:hAnsi="Arial" w:cs="Arial"/>
          <w:i/>
        </w:rPr>
        <w:t>ence and</w:t>
      </w:r>
      <w:r w:rsidRPr="00635762">
        <w:rPr>
          <w:rFonts w:ascii="Arial" w:hAnsi="Arial" w:cs="Arial"/>
          <w:i/>
        </w:rPr>
        <w:t xml:space="preserve"> Biotechno</w:t>
      </w:r>
      <w:r w:rsidR="00A574B6" w:rsidRPr="00635762">
        <w:rPr>
          <w:rFonts w:ascii="Arial" w:hAnsi="Arial" w:cs="Arial"/>
          <w:i/>
        </w:rPr>
        <w:t>logy</w:t>
      </w:r>
      <w:r w:rsidRPr="00635762">
        <w:rPr>
          <w:rFonts w:ascii="Arial" w:hAnsi="Arial" w:cs="Arial"/>
          <w:i/>
        </w:rPr>
        <w:t xml:space="preserve"> </w:t>
      </w:r>
      <w:r w:rsidRPr="00635762">
        <w:rPr>
          <w:rFonts w:ascii="Arial" w:hAnsi="Arial" w:cs="Arial"/>
        </w:rPr>
        <w:t>2013; 4: 11.</w:t>
      </w:r>
    </w:p>
    <w:p w14:paraId="706BA4CD" w14:textId="77777777" w:rsidR="00B47047" w:rsidRPr="00BC0DAE" w:rsidRDefault="00B47047" w:rsidP="00B47047">
      <w:pPr>
        <w:pStyle w:val="EndNoteBibliography"/>
        <w:spacing w:after="0"/>
        <w:rPr>
          <w:rFonts w:ascii="Arial" w:hAnsi="Arial" w:cs="Arial"/>
          <w:lang w:val="fr-FR"/>
        </w:rPr>
      </w:pPr>
      <w:r w:rsidRPr="00635762">
        <w:rPr>
          <w:rFonts w:ascii="Arial" w:hAnsi="Arial" w:cs="Arial"/>
        </w:rPr>
        <w:t>20.</w:t>
      </w:r>
      <w:r w:rsidRPr="00635762">
        <w:rPr>
          <w:rFonts w:ascii="Arial" w:hAnsi="Arial" w:cs="Arial"/>
        </w:rPr>
        <w:tab/>
        <w:t xml:space="preserve">Brumm M. Understanding feeders and drinkers for grow-finish pigs. </w:t>
      </w:r>
      <w:r w:rsidRPr="00BC0DAE">
        <w:rPr>
          <w:rFonts w:ascii="Arial" w:hAnsi="Arial" w:cs="Arial"/>
          <w:i/>
          <w:lang w:val="fr-FR"/>
        </w:rPr>
        <w:t>Congreso nacional de producción porcina</w:t>
      </w:r>
      <w:r w:rsidRPr="00BC0DAE">
        <w:rPr>
          <w:rFonts w:ascii="Arial" w:hAnsi="Arial" w:cs="Arial"/>
          <w:lang w:val="fr-FR"/>
        </w:rPr>
        <w:t>, p. 27-37.</w:t>
      </w:r>
    </w:p>
    <w:p w14:paraId="6C9E2EC7" w14:textId="4A747535" w:rsidR="00B47047" w:rsidRPr="00635762" w:rsidRDefault="00B47047" w:rsidP="00B47047">
      <w:pPr>
        <w:pStyle w:val="EndNoteBibliography"/>
        <w:spacing w:after="0"/>
        <w:rPr>
          <w:rFonts w:ascii="Arial" w:hAnsi="Arial" w:cs="Arial"/>
        </w:rPr>
      </w:pPr>
      <w:r w:rsidRPr="00BC0DAE">
        <w:rPr>
          <w:rFonts w:ascii="Arial" w:hAnsi="Arial" w:cs="Arial"/>
          <w:lang w:val="fr-FR"/>
        </w:rPr>
        <w:t>21.</w:t>
      </w:r>
      <w:r w:rsidRPr="00BC0DAE">
        <w:rPr>
          <w:rFonts w:ascii="Arial" w:hAnsi="Arial" w:cs="Arial"/>
          <w:lang w:val="fr-FR"/>
        </w:rPr>
        <w:tab/>
        <w:t xml:space="preserve">Umar S, Munir M, Azeem T et al. </w:t>
      </w:r>
      <w:r w:rsidRPr="00635762">
        <w:rPr>
          <w:rFonts w:ascii="Arial" w:hAnsi="Arial" w:cs="Arial"/>
        </w:rPr>
        <w:t xml:space="preserve">Effects of water quality on productivity and performance of livestock: A mini review. </w:t>
      </w:r>
      <w:r w:rsidRPr="00635762">
        <w:rPr>
          <w:rFonts w:ascii="Arial" w:hAnsi="Arial" w:cs="Arial"/>
          <w:i/>
        </w:rPr>
        <w:t xml:space="preserve">Veterinaria </w:t>
      </w:r>
      <w:r w:rsidRPr="00635762">
        <w:rPr>
          <w:rFonts w:ascii="Arial" w:hAnsi="Arial" w:cs="Arial"/>
        </w:rPr>
        <w:t>2014; 2: 11-</w:t>
      </w:r>
      <w:r w:rsidR="00CD1115" w:rsidRPr="00635762">
        <w:rPr>
          <w:rFonts w:ascii="Arial" w:hAnsi="Arial" w:cs="Arial"/>
        </w:rPr>
        <w:t>1</w:t>
      </w:r>
      <w:r w:rsidRPr="00635762">
        <w:rPr>
          <w:rFonts w:ascii="Arial" w:hAnsi="Arial" w:cs="Arial"/>
        </w:rPr>
        <w:t>5.</w:t>
      </w:r>
    </w:p>
    <w:p w14:paraId="0B756E20" w14:textId="77777777" w:rsidR="00B47047" w:rsidRPr="00635762" w:rsidRDefault="00B47047" w:rsidP="00B47047">
      <w:pPr>
        <w:pStyle w:val="EndNoteBibliography"/>
        <w:spacing w:after="0"/>
        <w:rPr>
          <w:rFonts w:ascii="Arial" w:hAnsi="Arial" w:cs="Arial"/>
        </w:rPr>
      </w:pPr>
      <w:r w:rsidRPr="00635762">
        <w:rPr>
          <w:rFonts w:ascii="Arial" w:hAnsi="Arial" w:cs="Arial"/>
        </w:rPr>
        <w:lastRenderedPageBreak/>
        <w:t>22.</w:t>
      </w:r>
      <w:r w:rsidRPr="00635762">
        <w:rPr>
          <w:rFonts w:ascii="Arial" w:hAnsi="Arial" w:cs="Arial"/>
        </w:rPr>
        <w:tab/>
        <w:t xml:space="preserve">Coleman SW, Moore JE. Feed quality and animal performance. </w:t>
      </w:r>
      <w:r w:rsidRPr="00635762">
        <w:rPr>
          <w:rFonts w:ascii="Arial" w:hAnsi="Arial" w:cs="Arial"/>
          <w:i/>
        </w:rPr>
        <w:t xml:space="preserve">Field Crops Research </w:t>
      </w:r>
      <w:r w:rsidRPr="00635762">
        <w:rPr>
          <w:rFonts w:ascii="Arial" w:hAnsi="Arial" w:cs="Arial"/>
        </w:rPr>
        <w:t>2003; 84: 17-29.</w:t>
      </w:r>
    </w:p>
    <w:p w14:paraId="330E6F68" w14:textId="0309F414" w:rsidR="00B47047" w:rsidRPr="00635762" w:rsidRDefault="00B47047" w:rsidP="00B47047">
      <w:pPr>
        <w:pStyle w:val="EndNoteBibliography"/>
        <w:spacing w:after="0"/>
        <w:rPr>
          <w:rFonts w:ascii="Arial" w:hAnsi="Arial" w:cs="Arial"/>
        </w:rPr>
      </w:pPr>
      <w:r w:rsidRPr="00635762">
        <w:rPr>
          <w:rFonts w:ascii="Arial" w:hAnsi="Arial" w:cs="Arial"/>
        </w:rPr>
        <w:t>23.</w:t>
      </w:r>
      <w:r w:rsidRPr="00635762">
        <w:rPr>
          <w:rFonts w:ascii="Arial" w:hAnsi="Arial" w:cs="Arial"/>
        </w:rPr>
        <w:tab/>
        <w:t xml:space="preserve">Tokach M, Goodband R, DeRouchey J et al. Feeding and barn management strategies that maximize feed efficiency. </w:t>
      </w:r>
      <w:r w:rsidRPr="00635762">
        <w:rPr>
          <w:rFonts w:ascii="Arial" w:hAnsi="Arial" w:cs="Arial"/>
          <w:i/>
        </w:rPr>
        <w:t>Feed efficiency in swine</w:t>
      </w:r>
      <w:r w:rsidR="00D42982" w:rsidRPr="00635762">
        <w:rPr>
          <w:rFonts w:ascii="Arial" w:hAnsi="Arial" w:cs="Arial"/>
        </w:rPr>
        <w:t>, Wageningen Academic Publishers, Wageningen, the Netherlands</w:t>
      </w:r>
      <w:r w:rsidRPr="00635762">
        <w:rPr>
          <w:rFonts w:ascii="Arial" w:hAnsi="Arial" w:cs="Arial"/>
        </w:rPr>
        <w:t>, 2012</w:t>
      </w:r>
      <w:r w:rsidR="00D42982" w:rsidRPr="00635762">
        <w:rPr>
          <w:rFonts w:ascii="Arial" w:hAnsi="Arial" w:cs="Arial"/>
        </w:rPr>
        <w:t xml:space="preserve">: </w:t>
      </w:r>
      <w:r w:rsidRPr="00635762">
        <w:rPr>
          <w:rFonts w:ascii="Arial" w:hAnsi="Arial" w:cs="Arial"/>
        </w:rPr>
        <w:t>41-62.</w:t>
      </w:r>
    </w:p>
    <w:p w14:paraId="4BD4C1F2" w14:textId="34DB00A9" w:rsidR="00B47047" w:rsidRPr="00635762" w:rsidRDefault="00B47047" w:rsidP="00B47047">
      <w:pPr>
        <w:pStyle w:val="EndNoteBibliography"/>
        <w:spacing w:after="0"/>
        <w:rPr>
          <w:rFonts w:ascii="Arial" w:hAnsi="Arial" w:cs="Arial"/>
        </w:rPr>
      </w:pPr>
      <w:r w:rsidRPr="00635762">
        <w:rPr>
          <w:rFonts w:ascii="Arial" w:hAnsi="Arial" w:cs="Arial"/>
        </w:rPr>
        <w:t>24.</w:t>
      </w:r>
      <w:r w:rsidRPr="00635762">
        <w:rPr>
          <w:rFonts w:ascii="Arial" w:hAnsi="Arial" w:cs="Arial"/>
        </w:rPr>
        <w:tab/>
        <w:t xml:space="preserve">Flohr JR, Tokach MD, DeRouchey JM et al. Feed efficiency: an assessment of current knowledge from a voluntary subsample of the swine industry. </w:t>
      </w:r>
      <w:r w:rsidRPr="00635762">
        <w:rPr>
          <w:rFonts w:ascii="Arial" w:hAnsi="Arial" w:cs="Arial"/>
          <w:i/>
        </w:rPr>
        <w:t xml:space="preserve">Journal of Extension </w:t>
      </w:r>
      <w:r w:rsidRPr="00635762">
        <w:rPr>
          <w:rFonts w:ascii="Arial" w:hAnsi="Arial" w:cs="Arial"/>
        </w:rPr>
        <w:t>2014; 52</w:t>
      </w:r>
      <w:r w:rsidR="00CD1115" w:rsidRPr="00635762">
        <w:rPr>
          <w:rFonts w:ascii="Arial" w:hAnsi="Arial" w:cs="Arial"/>
        </w:rPr>
        <w:t>: 6</w:t>
      </w:r>
      <w:r w:rsidRPr="00635762">
        <w:rPr>
          <w:rFonts w:ascii="Arial" w:hAnsi="Arial" w:cs="Arial"/>
        </w:rPr>
        <w:t>.</w:t>
      </w:r>
    </w:p>
    <w:p w14:paraId="3C214099" w14:textId="0DB05805" w:rsidR="00B47047" w:rsidRPr="00635762" w:rsidRDefault="00B47047" w:rsidP="00B47047">
      <w:pPr>
        <w:pStyle w:val="EndNoteBibliography"/>
        <w:spacing w:after="0"/>
        <w:rPr>
          <w:rFonts w:ascii="Arial" w:hAnsi="Arial" w:cs="Arial"/>
          <w:lang w:val="nl-BE"/>
        </w:rPr>
      </w:pPr>
      <w:r w:rsidRPr="00635762">
        <w:rPr>
          <w:rFonts w:ascii="Arial" w:hAnsi="Arial" w:cs="Arial"/>
        </w:rPr>
        <w:t>25.</w:t>
      </w:r>
      <w:r w:rsidRPr="00635762">
        <w:rPr>
          <w:rFonts w:ascii="Arial" w:hAnsi="Arial" w:cs="Arial"/>
        </w:rPr>
        <w:tab/>
        <w:t xml:space="preserve">Collineau L, Backhans A, Dewulf J et al. Profile of pig farms combining high performance and low antimicrobial usage within four European countries. </w:t>
      </w:r>
      <w:r w:rsidRPr="00635762">
        <w:rPr>
          <w:rFonts w:ascii="Arial" w:hAnsi="Arial" w:cs="Arial"/>
          <w:i/>
          <w:lang w:val="nl-BE"/>
        </w:rPr>
        <w:t>Vet</w:t>
      </w:r>
      <w:r w:rsidR="00977502" w:rsidRPr="00635762">
        <w:rPr>
          <w:rFonts w:ascii="Arial" w:hAnsi="Arial" w:cs="Arial"/>
          <w:i/>
          <w:lang w:val="nl-BE"/>
        </w:rPr>
        <w:t>erinary</w:t>
      </w:r>
      <w:r w:rsidRPr="00635762">
        <w:rPr>
          <w:rFonts w:ascii="Arial" w:hAnsi="Arial" w:cs="Arial"/>
          <w:i/>
          <w:lang w:val="nl-BE"/>
        </w:rPr>
        <w:t xml:space="preserve"> Rec</w:t>
      </w:r>
      <w:r w:rsidR="00977502" w:rsidRPr="00635762">
        <w:rPr>
          <w:rFonts w:ascii="Arial" w:hAnsi="Arial" w:cs="Arial"/>
          <w:i/>
          <w:lang w:val="nl-BE"/>
        </w:rPr>
        <w:t>ord</w:t>
      </w:r>
      <w:r w:rsidRPr="00635762">
        <w:rPr>
          <w:rFonts w:ascii="Arial" w:hAnsi="Arial" w:cs="Arial"/>
          <w:i/>
          <w:lang w:val="nl-BE"/>
        </w:rPr>
        <w:t xml:space="preserve"> </w:t>
      </w:r>
      <w:r w:rsidRPr="00635762">
        <w:rPr>
          <w:rFonts w:ascii="Arial" w:hAnsi="Arial" w:cs="Arial"/>
          <w:lang w:val="nl-BE"/>
        </w:rPr>
        <w:t>2017</w:t>
      </w:r>
      <w:r w:rsidR="00977502" w:rsidRPr="00635762">
        <w:rPr>
          <w:rFonts w:ascii="Arial" w:hAnsi="Arial" w:cs="Arial"/>
          <w:lang w:val="nl-BE"/>
        </w:rPr>
        <w:t>; 181: 657-</w:t>
      </w:r>
      <w:r w:rsidR="00CD1115" w:rsidRPr="00635762">
        <w:rPr>
          <w:rFonts w:ascii="Arial" w:hAnsi="Arial" w:cs="Arial"/>
          <w:lang w:val="nl-BE"/>
        </w:rPr>
        <w:t>6</w:t>
      </w:r>
      <w:r w:rsidR="00977502" w:rsidRPr="00635762">
        <w:rPr>
          <w:rFonts w:ascii="Arial" w:hAnsi="Arial" w:cs="Arial"/>
          <w:lang w:val="nl-BE"/>
        </w:rPr>
        <w:t>65</w:t>
      </w:r>
      <w:r w:rsidRPr="00635762">
        <w:rPr>
          <w:rFonts w:ascii="Arial" w:hAnsi="Arial" w:cs="Arial"/>
          <w:lang w:val="nl-BE"/>
        </w:rPr>
        <w:t>.</w:t>
      </w:r>
    </w:p>
    <w:p w14:paraId="62B805B2" w14:textId="2ABFCD56" w:rsidR="00B47047" w:rsidRPr="00635762" w:rsidRDefault="00B47047" w:rsidP="00B47047">
      <w:pPr>
        <w:pStyle w:val="EndNoteBibliography"/>
        <w:spacing w:after="0"/>
        <w:rPr>
          <w:rFonts w:ascii="Arial" w:hAnsi="Arial" w:cs="Arial"/>
        </w:rPr>
      </w:pPr>
      <w:r w:rsidRPr="00635762">
        <w:rPr>
          <w:rFonts w:ascii="Arial" w:hAnsi="Arial" w:cs="Arial"/>
          <w:lang w:val="nl-BE"/>
        </w:rPr>
        <w:t>26.</w:t>
      </w:r>
      <w:r w:rsidRPr="00635762">
        <w:rPr>
          <w:rFonts w:ascii="Arial" w:hAnsi="Arial" w:cs="Arial"/>
          <w:lang w:val="nl-BE"/>
        </w:rPr>
        <w:tab/>
        <w:t xml:space="preserve">Postma M, Vanderhaeghen W, Sarrazin S et al. </w:t>
      </w:r>
      <w:r w:rsidRPr="00635762">
        <w:rPr>
          <w:rFonts w:ascii="Arial" w:hAnsi="Arial" w:cs="Arial"/>
        </w:rPr>
        <w:t>Reducing antimicrobial usage in pig production without jeopardizing production parameters.</w:t>
      </w:r>
      <w:r w:rsidR="00D42982" w:rsidRPr="00635762">
        <w:rPr>
          <w:rFonts w:ascii="Arial" w:hAnsi="Arial" w:cs="Arial"/>
        </w:rPr>
        <w:t xml:space="preserve"> </w:t>
      </w:r>
      <w:r w:rsidR="00D42982" w:rsidRPr="00635762">
        <w:rPr>
          <w:rFonts w:ascii="Arial" w:hAnsi="Arial" w:cs="Arial"/>
          <w:i/>
        </w:rPr>
        <w:t>Zoonoses and public health</w:t>
      </w:r>
      <w:r w:rsidRPr="00635762">
        <w:rPr>
          <w:rFonts w:ascii="Arial" w:hAnsi="Arial" w:cs="Arial"/>
        </w:rPr>
        <w:t xml:space="preserve"> 2017; 64: 63-74.</w:t>
      </w:r>
    </w:p>
    <w:p w14:paraId="48BF6EE1" w14:textId="04ED3FC5" w:rsidR="00B47047" w:rsidRPr="00635762" w:rsidRDefault="00B47047" w:rsidP="00B47047">
      <w:pPr>
        <w:pStyle w:val="EndNoteBibliography"/>
        <w:spacing w:after="0"/>
        <w:rPr>
          <w:rFonts w:ascii="Arial" w:hAnsi="Arial" w:cs="Arial"/>
        </w:rPr>
      </w:pPr>
      <w:r w:rsidRPr="00635762">
        <w:rPr>
          <w:rFonts w:ascii="Arial" w:hAnsi="Arial" w:cs="Arial"/>
        </w:rPr>
        <w:t>27.</w:t>
      </w:r>
      <w:r w:rsidRPr="00635762">
        <w:rPr>
          <w:rFonts w:ascii="Arial" w:hAnsi="Arial" w:cs="Arial"/>
        </w:rPr>
        <w:tab/>
        <w:t xml:space="preserve">Renaudeau D, Gilbert H, Noblet J. Effect of climatic environment on feed efficiency in swine. </w:t>
      </w:r>
      <w:r w:rsidRPr="00635762">
        <w:rPr>
          <w:rFonts w:ascii="Arial" w:hAnsi="Arial" w:cs="Arial"/>
          <w:i/>
        </w:rPr>
        <w:t>Feed efficiency in swine</w:t>
      </w:r>
      <w:r w:rsidR="00D42982" w:rsidRPr="00635762">
        <w:rPr>
          <w:rFonts w:ascii="Arial" w:hAnsi="Arial" w:cs="Arial"/>
        </w:rPr>
        <w:t>, Wageningen Academic Publishers, Wageningen, the Netherlands</w:t>
      </w:r>
      <w:r w:rsidRPr="00635762">
        <w:rPr>
          <w:rFonts w:ascii="Arial" w:hAnsi="Arial" w:cs="Arial"/>
        </w:rPr>
        <w:t>, 2012</w:t>
      </w:r>
      <w:r w:rsidR="00D42982" w:rsidRPr="00635762">
        <w:rPr>
          <w:rFonts w:ascii="Arial" w:hAnsi="Arial" w:cs="Arial"/>
        </w:rPr>
        <w:t>:</w:t>
      </w:r>
      <w:r w:rsidRPr="00635762">
        <w:rPr>
          <w:rFonts w:ascii="Arial" w:hAnsi="Arial" w:cs="Arial"/>
        </w:rPr>
        <w:t xml:space="preserve"> 183-210.</w:t>
      </w:r>
    </w:p>
    <w:p w14:paraId="730D992F" w14:textId="1431D0C0" w:rsidR="00B47047" w:rsidRPr="00635762" w:rsidRDefault="00B47047" w:rsidP="00B47047">
      <w:pPr>
        <w:pStyle w:val="EndNoteBibliography"/>
        <w:spacing w:after="0"/>
        <w:rPr>
          <w:rFonts w:ascii="Arial" w:hAnsi="Arial" w:cs="Arial"/>
        </w:rPr>
      </w:pPr>
      <w:r w:rsidRPr="00BC0DAE">
        <w:rPr>
          <w:rFonts w:ascii="Arial" w:hAnsi="Arial" w:cs="Arial"/>
          <w:lang w:val="fr-FR"/>
        </w:rPr>
        <w:t>28.</w:t>
      </w:r>
      <w:r w:rsidRPr="00BC0DAE">
        <w:rPr>
          <w:rFonts w:ascii="Arial" w:hAnsi="Arial" w:cs="Arial"/>
          <w:lang w:val="fr-FR"/>
        </w:rPr>
        <w:tab/>
        <w:t xml:space="preserve">Laanen M, Persoons D, Ribbens S et al. </w:t>
      </w:r>
      <w:r w:rsidRPr="00635762">
        <w:rPr>
          <w:rFonts w:ascii="Arial" w:hAnsi="Arial" w:cs="Arial"/>
        </w:rPr>
        <w:t xml:space="preserve">Relationship between biosecurity and production/antimicrobial treatment characteristics in pig herds. </w:t>
      </w:r>
      <w:r w:rsidRPr="00635762">
        <w:rPr>
          <w:rFonts w:ascii="Arial" w:hAnsi="Arial" w:cs="Arial"/>
          <w:i/>
        </w:rPr>
        <w:t xml:space="preserve">The Veterinary Journal </w:t>
      </w:r>
      <w:r w:rsidRPr="00635762">
        <w:rPr>
          <w:rFonts w:ascii="Arial" w:hAnsi="Arial" w:cs="Arial"/>
        </w:rPr>
        <w:t>2013; 198: 508-</w:t>
      </w:r>
      <w:r w:rsidR="00CD1115" w:rsidRPr="00635762">
        <w:rPr>
          <w:rFonts w:ascii="Arial" w:hAnsi="Arial" w:cs="Arial"/>
        </w:rPr>
        <w:t>5</w:t>
      </w:r>
      <w:r w:rsidRPr="00635762">
        <w:rPr>
          <w:rFonts w:ascii="Arial" w:hAnsi="Arial" w:cs="Arial"/>
        </w:rPr>
        <w:t>12.</w:t>
      </w:r>
    </w:p>
    <w:p w14:paraId="6BBA8C0B" w14:textId="672AF509" w:rsidR="00B47047" w:rsidRPr="00BC0DAE" w:rsidRDefault="00B47047" w:rsidP="00B47047">
      <w:pPr>
        <w:pStyle w:val="EndNoteBibliography"/>
        <w:spacing w:after="0"/>
        <w:rPr>
          <w:rFonts w:ascii="Arial" w:hAnsi="Arial" w:cs="Arial"/>
          <w:lang w:val="fr-FR"/>
        </w:rPr>
      </w:pPr>
      <w:r w:rsidRPr="00635762">
        <w:rPr>
          <w:rFonts w:ascii="Arial" w:hAnsi="Arial" w:cs="Arial"/>
        </w:rPr>
        <w:t>29.</w:t>
      </w:r>
      <w:r w:rsidRPr="00635762">
        <w:rPr>
          <w:rFonts w:ascii="Arial" w:hAnsi="Arial" w:cs="Arial"/>
        </w:rPr>
        <w:tab/>
        <w:t xml:space="preserve">Oliveira J, Yus E, Guitián F. Effects of management, environmental and temporal factors on mortality and feed consumption in integrated swine fattening farms. </w:t>
      </w:r>
      <w:r w:rsidRPr="00BC0DAE">
        <w:rPr>
          <w:rFonts w:ascii="Arial" w:hAnsi="Arial" w:cs="Arial"/>
          <w:i/>
          <w:lang w:val="fr-FR"/>
        </w:rPr>
        <w:t>Livest</w:t>
      </w:r>
      <w:r w:rsidR="00A574B6" w:rsidRPr="00BC0DAE">
        <w:rPr>
          <w:rFonts w:ascii="Arial" w:hAnsi="Arial" w:cs="Arial"/>
          <w:i/>
          <w:lang w:val="fr-FR"/>
        </w:rPr>
        <w:t>ock</w:t>
      </w:r>
      <w:r w:rsidRPr="00BC0DAE">
        <w:rPr>
          <w:rFonts w:ascii="Arial" w:hAnsi="Arial" w:cs="Arial"/>
          <w:i/>
          <w:lang w:val="fr-FR"/>
        </w:rPr>
        <w:t xml:space="preserve"> Sci</w:t>
      </w:r>
      <w:r w:rsidR="00A574B6" w:rsidRPr="00BC0DAE">
        <w:rPr>
          <w:rFonts w:ascii="Arial" w:hAnsi="Arial" w:cs="Arial"/>
          <w:i/>
          <w:lang w:val="fr-FR"/>
        </w:rPr>
        <w:t>ence</w:t>
      </w:r>
      <w:r w:rsidRPr="00BC0DAE">
        <w:rPr>
          <w:rFonts w:ascii="Arial" w:hAnsi="Arial" w:cs="Arial"/>
          <w:i/>
          <w:lang w:val="fr-FR"/>
        </w:rPr>
        <w:t xml:space="preserve"> </w:t>
      </w:r>
      <w:r w:rsidRPr="00BC0DAE">
        <w:rPr>
          <w:rFonts w:ascii="Arial" w:hAnsi="Arial" w:cs="Arial"/>
          <w:lang w:val="fr-FR"/>
        </w:rPr>
        <w:t>2009; 123: 221-</w:t>
      </w:r>
      <w:r w:rsidR="00CD1115" w:rsidRPr="00BC0DAE">
        <w:rPr>
          <w:rFonts w:ascii="Arial" w:hAnsi="Arial" w:cs="Arial"/>
          <w:lang w:val="fr-FR"/>
        </w:rPr>
        <w:t>22</w:t>
      </w:r>
      <w:r w:rsidRPr="00BC0DAE">
        <w:rPr>
          <w:rFonts w:ascii="Arial" w:hAnsi="Arial" w:cs="Arial"/>
          <w:lang w:val="fr-FR"/>
        </w:rPr>
        <w:t>9.</w:t>
      </w:r>
    </w:p>
    <w:p w14:paraId="6E9B7875" w14:textId="77777777" w:rsidR="00B47047" w:rsidRPr="00635762" w:rsidRDefault="00B47047" w:rsidP="00B47047">
      <w:pPr>
        <w:pStyle w:val="EndNoteBibliography"/>
        <w:spacing w:after="0"/>
        <w:rPr>
          <w:rFonts w:ascii="Arial" w:hAnsi="Arial" w:cs="Arial"/>
        </w:rPr>
      </w:pPr>
      <w:r w:rsidRPr="00BC0DAE">
        <w:rPr>
          <w:rFonts w:ascii="Arial" w:hAnsi="Arial" w:cs="Arial"/>
          <w:lang w:val="fr-FR"/>
        </w:rPr>
        <w:t>30.</w:t>
      </w:r>
      <w:r w:rsidRPr="00BC0DAE">
        <w:rPr>
          <w:rFonts w:ascii="Arial" w:hAnsi="Arial" w:cs="Arial"/>
          <w:lang w:val="fr-FR"/>
        </w:rPr>
        <w:tab/>
        <w:t xml:space="preserve">Maes D, Duchateau L, Larriestra A et al. </w:t>
      </w:r>
      <w:r w:rsidRPr="00635762">
        <w:rPr>
          <w:rFonts w:ascii="Arial" w:hAnsi="Arial" w:cs="Arial"/>
        </w:rPr>
        <w:t>Risk Factors for Mortality in Grow</w:t>
      </w:r>
      <w:r w:rsidRPr="00635762">
        <w:rPr>
          <w:rFonts w:ascii="Cambria Math" w:hAnsi="Cambria Math" w:cs="Cambria Math"/>
        </w:rPr>
        <w:t>‐</w:t>
      </w:r>
      <w:r w:rsidRPr="00635762">
        <w:rPr>
          <w:rFonts w:ascii="Arial" w:hAnsi="Arial" w:cs="Arial"/>
        </w:rPr>
        <w:t xml:space="preserve">finishing Pigs in Belgium. </w:t>
      </w:r>
      <w:r w:rsidRPr="00635762">
        <w:rPr>
          <w:rFonts w:ascii="Arial" w:hAnsi="Arial" w:cs="Arial"/>
          <w:i/>
        </w:rPr>
        <w:t xml:space="preserve">Zoonoses and Public Health </w:t>
      </w:r>
      <w:r w:rsidRPr="00635762">
        <w:rPr>
          <w:rFonts w:ascii="Arial" w:hAnsi="Arial" w:cs="Arial"/>
        </w:rPr>
        <w:t>2004; 51: 321-6.</w:t>
      </w:r>
    </w:p>
    <w:p w14:paraId="5D690116" w14:textId="77777777" w:rsidR="00B47047" w:rsidRPr="00635762" w:rsidRDefault="00B47047" w:rsidP="00B47047">
      <w:pPr>
        <w:pStyle w:val="EndNoteBibliography"/>
        <w:spacing w:after="0"/>
        <w:rPr>
          <w:rFonts w:ascii="Arial" w:hAnsi="Arial" w:cs="Arial"/>
        </w:rPr>
      </w:pPr>
      <w:r w:rsidRPr="00635762">
        <w:rPr>
          <w:rFonts w:ascii="Arial" w:hAnsi="Arial" w:cs="Arial"/>
        </w:rPr>
        <w:t>31.</w:t>
      </w:r>
      <w:r w:rsidRPr="00635762">
        <w:rPr>
          <w:rFonts w:ascii="Arial" w:hAnsi="Arial" w:cs="Arial"/>
        </w:rPr>
        <w:tab/>
        <w:t xml:space="preserve">Quan J, Cai G, Ye J et al. A global comparison of the microbiome compositions of three gut locations in commercial pigs with extreme feed conversion ratios. </w:t>
      </w:r>
      <w:r w:rsidRPr="00635762">
        <w:rPr>
          <w:rFonts w:ascii="Arial" w:hAnsi="Arial" w:cs="Arial"/>
          <w:i/>
        </w:rPr>
        <w:t xml:space="preserve">Scientific reports </w:t>
      </w:r>
      <w:r w:rsidRPr="00635762">
        <w:rPr>
          <w:rFonts w:ascii="Arial" w:hAnsi="Arial" w:cs="Arial"/>
        </w:rPr>
        <w:t>2018; 8: 4536.</w:t>
      </w:r>
    </w:p>
    <w:p w14:paraId="205B8814" w14:textId="77777777" w:rsidR="00B47047" w:rsidRPr="00635762" w:rsidRDefault="00B47047" w:rsidP="00B47047">
      <w:pPr>
        <w:pStyle w:val="EndNoteBibliography"/>
        <w:spacing w:after="0"/>
        <w:rPr>
          <w:rFonts w:ascii="Arial" w:hAnsi="Arial" w:cs="Arial"/>
        </w:rPr>
      </w:pPr>
      <w:r w:rsidRPr="00635762">
        <w:rPr>
          <w:rFonts w:ascii="Arial" w:hAnsi="Arial" w:cs="Arial"/>
        </w:rPr>
        <w:t>32.</w:t>
      </w:r>
      <w:r w:rsidRPr="00635762">
        <w:rPr>
          <w:rFonts w:ascii="Arial" w:hAnsi="Arial" w:cs="Arial"/>
        </w:rPr>
        <w:tab/>
        <w:t xml:space="preserve">Yang H, Huang X, Fang S et al. Unraveling the Fecal Microbiota and Metagenomic Functional Capacity Associated with Feed Efficiency in Pigs. </w:t>
      </w:r>
      <w:r w:rsidRPr="00635762">
        <w:rPr>
          <w:rFonts w:ascii="Arial" w:hAnsi="Arial" w:cs="Arial"/>
          <w:i/>
        </w:rPr>
        <w:t xml:space="preserve">Frontiers in microbiology </w:t>
      </w:r>
      <w:r w:rsidRPr="00635762">
        <w:rPr>
          <w:rFonts w:ascii="Arial" w:hAnsi="Arial" w:cs="Arial"/>
        </w:rPr>
        <w:t>2017; 8: 1555.</w:t>
      </w:r>
    </w:p>
    <w:p w14:paraId="72802DFF" w14:textId="1DC3F0B0" w:rsidR="00B47047" w:rsidRPr="00635762" w:rsidRDefault="00B47047" w:rsidP="00B47047">
      <w:pPr>
        <w:pStyle w:val="EndNoteBibliography"/>
        <w:spacing w:after="0"/>
        <w:rPr>
          <w:rFonts w:ascii="Arial" w:hAnsi="Arial" w:cs="Arial"/>
        </w:rPr>
      </w:pPr>
      <w:r w:rsidRPr="00635762">
        <w:rPr>
          <w:rFonts w:ascii="Arial" w:hAnsi="Arial" w:cs="Arial"/>
        </w:rPr>
        <w:t>33.</w:t>
      </w:r>
      <w:r w:rsidRPr="00635762">
        <w:rPr>
          <w:rFonts w:ascii="Arial" w:hAnsi="Arial" w:cs="Arial"/>
        </w:rPr>
        <w:tab/>
        <w:t xml:space="preserve">Reyer H, Shirali M, Ponsuksili S et al. Exploring the genetics of feed efficiency and feeding behaviour traits in a pig line highly selected for performance characteristics. </w:t>
      </w:r>
      <w:r w:rsidRPr="00635762">
        <w:rPr>
          <w:rFonts w:ascii="Arial" w:hAnsi="Arial" w:cs="Arial"/>
          <w:i/>
        </w:rPr>
        <w:t xml:space="preserve">Molecular genetics and genomics </w:t>
      </w:r>
      <w:r w:rsidRPr="00635762">
        <w:rPr>
          <w:rFonts w:ascii="Arial" w:hAnsi="Arial" w:cs="Arial"/>
        </w:rPr>
        <w:t>2017; 292: 1001-</w:t>
      </w:r>
      <w:r w:rsidR="00CD1115" w:rsidRPr="00635762">
        <w:rPr>
          <w:rFonts w:ascii="Arial" w:hAnsi="Arial" w:cs="Arial"/>
        </w:rPr>
        <w:t>10</w:t>
      </w:r>
      <w:r w:rsidRPr="00635762">
        <w:rPr>
          <w:rFonts w:ascii="Arial" w:hAnsi="Arial" w:cs="Arial"/>
        </w:rPr>
        <w:t>11.</w:t>
      </w:r>
    </w:p>
    <w:p w14:paraId="3A717B76" w14:textId="77777777" w:rsidR="00B47047" w:rsidRPr="00635762" w:rsidRDefault="00B47047" w:rsidP="00B47047">
      <w:pPr>
        <w:pStyle w:val="EndNoteBibliography"/>
        <w:spacing w:after="0"/>
        <w:rPr>
          <w:rFonts w:ascii="Arial" w:hAnsi="Arial" w:cs="Arial"/>
        </w:rPr>
      </w:pPr>
      <w:r w:rsidRPr="00635762">
        <w:rPr>
          <w:rFonts w:ascii="Arial" w:hAnsi="Arial" w:cs="Arial"/>
        </w:rPr>
        <w:t>34.</w:t>
      </w:r>
      <w:r w:rsidRPr="00635762">
        <w:rPr>
          <w:rFonts w:ascii="Arial" w:hAnsi="Arial" w:cs="Arial"/>
        </w:rPr>
        <w:tab/>
        <w:t xml:space="preserve">Càmara L, Berrocoso J, Coma J et al. Growth performance and carcass quality of crossbreds pigs from two Pietrain sire lines fed isoproteic diets varying in energy concentration. </w:t>
      </w:r>
      <w:r w:rsidRPr="00635762">
        <w:rPr>
          <w:rFonts w:ascii="Arial" w:hAnsi="Arial" w:cs="Arial"/>
          <w:i/>
        </w:rPr>
        <w:t xml:space="preserve">Meat science </w:t>
      </w:r>
      <w:r w:rsidRPr="00635762">
        <w:rPr>
          <w:rFonts w:ascii="Arial" w:hAnsi="Arial" w:cs="Arial"/>
        </w:rPr>
        <w:t>2016; 114: 69-74.</w:t>
      </w:r>
    </w:p>
    <w:p w14:paraId="2E9A2008" w14:textId="77777777" w:rsidR="00B47047" w:rsidRPr="00635762" w:rsidRDefault="00B47047" w:rsidP="00B47047">
      <w:pPr>
        <w:pStyle w:val="EndNoteBibliography"/>
        <w:rPr>
          <w:rFonts w:ascii="Arial" w:hAnsi="Arial" w:cs="Arial"/>
        </w:rPr>
      </w:pPr>
      <w:r w:rsidRPr="00635762">
        <w:rPr>
          <w:rFonts w:ascii="Arial" w:hAnsi="Arial" w:cs="Arial"/>
        </w:rPr>
        <w:t>35.</w:t>
      </w:r>
      <w:r w:rsidRPr="00635762">
        <w:rPr>
          <w:rFonts w:ascii="Arial" w:hAnsi="Arial" w:cs="Arial"/>
        </w:rPr>
        <w:tab/>
        <w:t xml:space="preserve">Saintilan R, Brossard L, Vautier B et al. Phenotypic and genetic relationships between growth and feed intake curves and feed efficiency and amino acid requirements in the growing pig. </w:t>
      </w:r>
      <w:r w:rsidRPr="00635762">
        <w:rPr>
          <w:rFonts w:ascii="Arial" w:hAnsi="Arial" w:cs="Arial"/>
          <w:i/>
        </w:rPr>
        <w:t xml:space="preserve">Animal </w:t>
      </w:r>
      <w:r w:rsidRPr="00635762">
        <w:rPr>
          <w:rFonts w:ascii="Arial" w:hAnsi="Arial" w:cs="Arial"/>
        </w:rPr>
        <w:t>2015; 9: 18-27.</w:t>
      </w:r>
    </w:p>
    <w:p w14:paraId="69CB954A" w14:textId="77777777" w:rsidR="00B47047" w:rsidRPr="00635762" w:rsidRDefault="00B47047" w:rsidP="00B47047">
      <w:pPr>
        <w:rPr>
          <w:rFonts w:ascii="Arial" w:hAnsi="Arial" w:cs="Arial"/>
          <w:lang w:val="en-US"/>
        </w:rPr>
      </w:pPr>
    </w:p>
    <w:p w14:paraId="422B358A" w14:textId="77777777" w:rsidR="00B47047" w:rsidRPr="00635762" w:rsidRDefault="00B47047" w:rsidP="00B47047">
      <w:pPr>
        <w:rPr>
          <w:rFonts w:ascii="Arial" w:hAnsi="Arial" w:cs="Arial"/>
        </w:rPr>
      </w:pPr>
    </w:p>
    <w:p w14:paraId="27FAAA9B" w14:textId="647A3CC6" w:rsidR="00B47047" w:rsidRPr="00635762" w:rsidRDefault="00B47047" w:rsidP="001148BA">
      <w:pPr>
        <w:rPr>
          <w:rFonts w:ascii="Arial" w:hAnsi="Arial" w:cs="Arial"/>
          <w:sz w:val="24"/>
          <w:szCs w:val="24"/>
          <w:lang w:val="en-US"/>
        </w:rPr>
      </w:pPr>
    </w:p>
    <w:p w14:paraId="6F03F847" w14:textId="77777777" w:rsidR="00B47047" w:rsidRPr="00635762" w:rsidRDefault="00B47047" w:rsidP="001148BA">
      <w:pPr>
        <w:rPr>
          <w:rFonts w:ascii="Arial" w:hAnsi="Arial" w:cs="Arial"/>
          <w:sz w:val="24"/>
          <w:szCs w:val="24"/>
          <w:lang w:val="en-US"/>
        </w:rPr>
      </w:pPr>
    </w:p>
    <w:p w14:paraId="4B5B860C" w14:textId="77777777" w:rsidR="00B47047" w:rsidRPr="00635762" w:rsidRDefault="00B47047">
      <w:pPr>
        <w:rPr>
          <w:rFonts w:ascii="Arial" w:hAnsi="Arial" w:cs="Arial"/>
          <w:sz w:val="24"/>
          <w:szCs w:val="24"/>
          <w:lang w:val="en-US"/>
        </w:rPr>
      </w:pPr>
      <w:r w:rsidRPr="00635762">
        <w:rPr>
          <w:rFonts w:ascii="Arial" w:hAnsi="Arial" w:cs="Arial"/>
          <w:sz w:val="24"/>
          <w:szCs w:val="24"/>
          <w:lang w:val="en-US"/>
        </w:rPr>
        <w:br w:type="page"/>
      </w:r>
    </w:p>
    <w:p w14:paraId="5994D728" w14:textId="1A6593E3" w:rsidR="00B47047" w:rsidRPr="00635762" w:rsidRDefault="00810B3E" w:rsidP="00B47047">
      <w:pPr>
        <w:pStyle w:val="Lgende"/>
        <w:keepNext/>
        <w:rPr>
          <w:rFonts w:ascii="Arial" w:hAnsi="Arial" w:cs="Arial"/>
          <w:sz w:val="22"/>
          <w:lang w:val="en-US"/>
        </w:rPr>
      </w:pPr>
      <w:r w:rsidRPr="00635762">
        <w:rPr>
          <w:rFonts w:ascii="Arial" w:hAnsi="Arial" w:cs="Arial"/>
          <w:sz w:val="22"/>
          <w:lang w:val="en-US"/>
        </w:rPr>
        <w:lastRenderedPageBreak/>
        <w:t xml:space="preserve">Supplementary </w:t>
      </w:r>
      <w:r w:rsidR="00B47047" w:rsidRPr="00635762">
        <w:rPr>
          <w:rFonts w:ascii="Arial" w:hAnsi="Arial" w:cs="Arial"/>
          <w:sz w:val="22"/>
          <w:lang w:val="en-US"/>
        </w:rPr>
        <w:t>Table S2. Calculating steps for determining the “technical” feed conversion ratio (FCR</w:t>
      </w:r>
      <w:r w:rsidR="00B47047" w:rsidRPr="00635762">
        <w:rPr>
          <w:rFonts w:ascii="Arial" w:hAnsi="Arial" w:cs="Arial"/>
          <w:sz w:val="22"/>
          <w:vertAlign w:val="subscript"/>
          <w:lang w:val="en-US"/>
        </w:rPr>
        <w:t>technical</w:t>
      </w:r>
      <w:r w:rsidR="00B47047" w:rsidRPr="00635762">
        <w:rPr>
          <w:rFonts w:ascii="Arial" w:hAnsi="Arial" w:cs="Arial"/>
          <w:sz w:val="22"/>
          <w:lang w:val="en-US"/>
        </w:rPr>
        <w:t>) formula in pigs.</w:t>
      </w:r>
    </w:p>
    <w:tbl>
      <w:tblPr>
        <w:tblStyle w:val="TableauListe7Couleur"/>
        <w:tblW w:w="5009" w:type="pct"/>
        <w:jc w:val="center"/>
        <w:tblCellMar>
          <w:top w:w="85" w:type="dxa"/>
          <w:bottom w:w="85" w:type="dxa"/>
        </w:tblCellMar>
        <w:tblLook w:val="0660" w:firstRow="1" w:lastRow="1" w:firstColumn="0" w:lastColumn="0" w:noHBand="1" w:noVBand="1"/>
      </w:tblPr>
      <w:tblGrid>
        <w:gridCol w:w="1970"/>
        <w:gridCol w:w="7116"/>
      </w:tblGrid>
      <w:tr w:rsidR="00B47047" w:rsidRPr="00635762" w14:paraId="545F7A43" w14:textId="77777777" w:rsidTr="00810B3E">
        <w:trPr>
          <w:cnfStyle w:val="100000000000" w:firstRow="1" w:lastRow="0" w:firstColumn="0" w:lastColumn="0" w:oddVBand="0" w:evenVBand="0" w:oddHBand="0" w:evenHBand="0" w:firstRowFirstColumn="0" w:firstRowLastColumn="0" w:lastRowFirstColumn="0" w:lastRowLastColumn="0"/>
          <w:trHeight w:val="239"/>
          <w:jc w:val="center"/>
        </w:trPr>
        <w:tc>
          <w:tcPr>
            <w:tcW w:w="1084" w:type="pct"/>
            <w:tcBorders>
              <w:bottom w:val="none" w:sz="0" w:space="0" w:color="auto"/>
            </w:tcBorders>
            <w:vAlign w:val="center"/>
          </w:tcPr>
          <w:p w14:paraId="3E0EF5C5" w14:textId="77777777" w:rsidR="00B47047" w:rsidRPr="00635762" w:rsidRDefault="00B47047" w:rsidP="00810B3E">
            <w:pPr>
              <w:jc w:val="center"/>
              <w:rPr>
                <w:rFonts w:ascii="Arial" w:eastAsiaTheme="minorEastAsia" w:hAnsi="Arial" w:cs="Arial"/>
                <w:i w:val="0"/>
                <w:color w:val="auto"/>
                <w:sz w:val="22"/>
                <w:lang w:eastAsia="zh-CN"/>
              </w:rPr>
            </w:pPr>
            <w:r w:rsidRPr="00635762">
              <w:rPr>
                <w:rFonts w:ascii="Arial" w:hAnsi="Arial" w:cs="Arial"/>
                <w:i w:val="0"/>
                <w:color w:val="auto"/>
                <w:sz w:val="22"/>
                <w:lang w:eastAsia="zh-CN"/>
              </w:rPr>
              <w:t>Step</w:t>
            </w:r>
          </w:p>
        </w:tc>
        <w:tc>
          <w:tcPr>
            <w:tcW w:w="3916" w:type="pct"/>
            <w:tcBorders>
              <w:bottom w:val="none" w:sz="0" w:space="0" w:color="auto"/>
            </w:tcBorders>
            <w:vAlign w:val="center"/>
          </w:tcPr>
          <w:p w14:paraId="5EF7680C" w14:textId="77777777" w:rsidR="00B47047" w:rsidRPr="00635762" w:rsidRDefault="00B47047" w:rsidP="00810B3E">
            <w:pPr>
              <w:jc w:val="center"/>
              <w:rPr>
                <w:rFonts w:ascii="Arial" w:hAnsi="Arial" w:cs="Arial"/>
                <w:i w:val="0"/>
                <w:sz w:val="22"/>
                <w:lang w:eastAsia="zh-CN"/>
              </w:rPr>
            </w:pPr>
            <w:r w:rsidRPr="00635762">
              <w:rPr>
                <w:rFonts w:ascii="Arial" w:hAnsi="Arial" w:cs="Arial"/>
                <w:i w:val="0"/>
                <w:sz w:val="22"/>
                <w:lang w:eastAsia="zh-CN"/>
              </w:rPr>
              <w:t>Calculating formula</w:t>
            </w:r>
          </w:p>
        </w:tc>
      </w:tr>
      <w:tr w:rsidR="00B47047" w:rsidRPr="00635762" w14:paraId="5529AB64" w14:textId="77777777" w:rsidTr="00810B3E">
        <w:trPr>
          <w:trHeight w:val="78"/>
          <w:jc w:val="center"/>
        </w:trPr>
        <w:tc>
          <w:tcPr>
            <w:tcW w:w="1084" w:type="pct"/>
            <w:vAlign w:val="center"/>
          </w:tcPr>
          <w:p w14:paraId="6DE23760" w14:textId="77777777" w:rsidR="00B47047" w:rsidRPr="00635762" w:rsidRDefault="00B47047" w:rsidP="00810B3E">
            <w:pPr>
              <w:tabs>
                <w:tab w:val="decimal" w:pos="360"/>
              </w:tabs>
              <w:spacing w:line="276" w:lineRule="auto"/>
              <w:jc w:val="center"/>
              <w:rPr>
                <w:rFonts w:ascii="Arial" w:eastAsiaTheme="minorEastAsia" w:hAnsi="Arial" w:cs="Arial"/>
              </w:rPr>
            </w:pPr>
            <w:r w:rsidRPr="00635762">
              <w:rPr>
                <w:rFonts w:ascii="Arial" w:eastAsiaTheme="minorEastAsia" w:hAnsi="Arial" w:cs="Arial"/>
                <w:lang w:val="en-US"/>
              </w:rPr>
              <w:t>I.</w:t>
            </w:r>
            <w:r w:rsidRPr="00635762">
              <w:rPr>
                <w:rFonts w:ascii="Arial" w:eastAsiaTheme="minorEastAsia" w:hAnsi="Arial" w:cs="Arial"/>
              </w:rPr>
              <w:t xml:space="preserve"> Calculate daily chance to die</w:t>
            </w:r>
          </w:p>
        </w:tc>
        <w:tc>
          <w:tcPr>
            <w:tcW w:w="3916" w:type="pct"/>
            <w:vAlign w:val="center"/>
          </w:tcPr>
          <w:p w14:paraId="1A735251" w14:textId="77777777" w:rsidR="00B47047" w:rsidRPr="00635762" w:rsidRDefault="00BC0DAE" w:rsidP="00810B3E">
            <w:pPr>
              <w:tabs>
                <w:tab w:val="decimal" w:pos="360"/>
              </w:tabs>
              <w:spacing w:line="276" w:lineRule="auto"/>
              <w:jc w:val="center"/>
              <w:rPr>
                <w:rFonts w:ascii="Arial" w:eastAsiaTheme="minorEastAsia" w:hAnsi="Arial" w:cs="Arial"/>
              </w:rPr>
            </w:pPr>
            <m:oMathPara>
              <m:oMath>
                <m:sSub>
                  <m:sSubPr>
                    <m:ctrlPr>
                      <w:rPr>
                        <w:rFonts w:ascii="Cambria Math" w:eastAsiaTheme="minorEastAsia" w:hAnsi="Cambria Math" w:cs="Arial"/>
                        <w:i/>
                        <w:iCs/>
                        <w:lang w:val="nl-NL"/>
                      </w:rPr>
                    </m:ctrlPr>
                  </m:sSubPr>
                  <m:e>
                    <m:r>
                      <w:rPr>
                        <w:rFonts w:ascii="Cambria Math" w:eastAsiaTheme="minorEastAsia" w:hAnsi="Cambria Math" w:cs="Arial"/>
                      </w:rPr>
                      <m:t>P</m:t>
                    </m:r>
                  </m:e>
                  <m:sub>
                    <m:f>
                      <m:fPr>
                        <m:ctrlPr>
                          <w:rPr>
                            <w:rFonts w:ascii="Cambria Math" w:eastAsiaTheme="minorEastAsia" w:hAnsi="Cambria Math" w:cs="Arial"/>
                            <w:i/>
                            <w:iCs/>
                          </w:rPr>
                        </m:ctrlPr>
                      </m:fPr>
                      <m:num>
                        <m:r>
                          <w:rPr>
                            <w:rFonts w:ascii="Cambria Math" w:eastAsiaTheme="minorEastAsia" w:hAnsi="Cambria Math" w:cs="Arial"/>
                          </w:rPr>
                          <m:t>mortality</m:t>
                        </m:r>
                      </m:num>
                      <m:den>
                        <m:r>
                          <w:rPr>
                            <w:rFonts w:ascii="Cambria Math" w:eastAsiaTheme="minorEastAsia" w:hAnsi="Cambria Math" w:cs="Arial"/>
                          </w:rPr>
                          <m:t>day</m:t>
                        </m:r>
                      </m:den>
                    </m:f>
                  </m:sub>
                </m:sSub>
                <m:r>
                  <w:rPr>
                    <w:rFonts w:ascii="Cambria Math" w:eastAsiaTheme="minorEastAsia" w:hAnsi="Cambria Math" w:cs="Arial"/>
                  </w:rPr>
                  <m:t>=1-</m:t>
                </m:r>
                <m:rad>
                  <m:radPr>
                    <m:ctrlPr>
                      <w:rPr>
                        <w:rFonts w:ascii="Cambria Math" w:eastAsiaTheme="minorEastAsia" w:hAnsi="Cambria Math" w:cs="Arial"/>
                        <w:i/>
                        <w:iCs/>
                      </w:rPr>
                    </m:ctrlPr>
                  </m:radPr>
                  <m:deg>
                    <m:r>
                      <w:rPr>
                        <w:rFonts w:ascii="Cambria Math" w:eastAsiaTheme="minorEastAsia" w:hAnsi="Cambria Math" w:cs="Arial"/>
                      </w:rPr>
                      <m:t>fattening round duration</m:t>
                    </m:r>
                  </m:deg>
                  <m:e>
                    <m:r>
                      <w:rPr>
                        <w:rFonts w:ascii="Cambria Math" w:eastAsiaTheme="minorEastAsia" w:hAnsi="Cambria Math" w:cs="Arial"/>
                      </w:rPr>
                      <m:t>1-mortality</m:t>
                    </m:r>
                  </m:e>
                </m:rad>
              </m:oMath>
            </m:oMathPara>
          </w:p>
        </w:tc>
      </w:tr>
      <w:tr w:rsidR="00B47047" w:rsidRPr="00635762" w14:paraId="45D2B480" w14:textId="77777777" w:rsidTr="00810B3E">
        <w:trPr>
          <w:trHeight w:val="298"/>
          <w:jc w:val="center"/>
        </w:trPr>
        <w:tc>
          <w:tcPr>
            <w:tcW w:w="1084" w:type="pct"/>
            <w:vAlign w:val="center"/>
          </w:tcPr>
          <w:p w14:paraId="3AA0FD7C" w14:textId="77777777" w:rsidR="00B47047" w:rsidRPr="00635762" w:rsidRDefault="00B47047" w:rsidP="00810B3E">
            <w:pPr>
              <w:tabs>
                <w:tab w:val="decimal" w:pos="360"/>
              </w:tabs>
              <w:spacing w:line="276" w:lineRule="auto"/>
              <w:jc w:val="center"/>
              <w:rPr>
                <w:rFonts w:ascii="Arial" w:eastAsiaTheme="minorEastAsia" w:hAnsi="Arial" w:cs="Arial"/>
                <w:color w:val="auto"/>
                <w:lang w:val="en-US"/>
              </w:rPr>
            </w:pPr>
            <w:r w:rsidRPr="00635762">
              <w:rPr>
                <w:rFonts w:ascii="Arial" w:hAnsi="Arial" w:cs="Arial"/>
                <w:color w:val="auto"/>
                <w:lang w:val="en-US"/>
              </w:rPr>
              <w:t>II. Calculate average days present per pig</w:t>
            </w:r>
          </w:p>
        </w:tc>
        <w:tc>
          <w:tcPr>
            <w:tcW w:w="3916" w:type="pct"/>
            <w:vAlign w:val="center"/>
          </w:tcPr>
          <w:p w14:paraId="4D2955F0" w14:textId="77777777" w:rsidR="00B47047" w:rsidRPr="00635762" w:rsidRDefault="00B47047" w:rsidP="00810B3E">
            <w:pPr>
              <w:tabs>
                <w:tab w:val="decimal" w:pos="360"/>
              </w:tabs>
              <w:spacing w:line="276" w:lineRule="auto"/>
              <w:jc w:val="center"/>
              <w:rPr>
                <w:rFonts w:ascii="Arial" w:eastAsiaTheme="minorEastAsia" w:hAnsi="Arial" w:cs="Arial"/>
              </w:rPr>
            </w:pPr>
            <m:oMathPara>
              <m:oMath>
                <m:r>
                  <w:rPr>
                    <w:rFonts w:ascii="Cambria Math" w:eastAsiaTheme="minorEastAsia" w:hAnsi="Cambria Math" w:cs="Arial"/>
                  </w:rPr>
                  <m:t>average nr days present=</m:t>
                </m:r>
                <m:nary>
                  <m:naryPr>
                    <m:chr m:val="∑"/>
                    <m:ctrlPr>
                      <w:rPr>
                        <w:rFonts w:ascii="Cambria Math" w:eastAsiaTheme="minorEastAsia" w:hAnsi="Cambria Math" w:cs="Arial"/>
                        <w:i/>
                        <w:iCs/>
                      </w:rPr>
                    </m:ctrlPr>
                  </m:naryPr>
                  <m:sub>
                    <m:r>
                      <w:rPr>
                        <w:rFonts w:ascii="Cambria Math" w:eastAsiaTheme="minorEastAsia" w:hAnsi="Cambria Math" w:cs="Arial"/>
                      </w:rPr>
                      <m:t>i=1</m:t>
                    </m:r>
                  </m:sub>
                  <m:sup>
                    <m:r>
                      <w:rPr>
                        <w:rFonts w:ascii="Cambria Math" w:eastAsiaTheme="minorEastAsia" w:hAnsi="Cambria Math" w:cs="Arial"/>
                      </w:rPr>
                      <m:t>fattening round duration</m:t>
                    </m:r>
                  </m:sup>
                  <m:e>
                    <m:sSup>
                      <m:sSupPr>
                        <m:ctrlPr>
                          <w:rPr>
                            <w:rFonts w:ascii="Cambria Math" w:eastAsiaTheme="minorEastAsia" w:hAnsi="Cambria Math" w:cs="Arial"/>
                            <w:i/>
                            <w:iCs/>
                          </w:rPr>
                        </m:ctrlPr>
                      </m:sSupPr>
                      <m:e>
                        <m:d>
                          <m:dPr>
                            <m:ctrlPr>
                              <w:rPr>
                                <w:rFonts w:ascii="Cambria Math" w:eastAsiaTheme="minorEastAsia" w:hAnsi="Cambria Math" w:cs="Arial"/>
                                <w:i/>
                                <w:iCs/>
                              </w:rPr>
                            </m:ctrlPr>
                          </m:dPr>
                          <m:e>
                            <m:r>
                              <w:rPr>
                                <w:rFonts w:ascii="Cambria Math" w:eastAsiaTheme="minorEastAsia" w:hAnsi="Cambria Math" w:cs="Arial"/>
                              </w:rPr>
                              <m:t>(1-</m:t>
                            </m:r>
                            <m:sSub>
                              <m:sSubPr>
                                <m:ctrlPr>
                                  <w:rPr>
                                    <w:rFonts w:ascii="Cambria Math" w:eastAsiaTheme="minorEastAsia" w:hAnsi="Cambria Math" w:cs="Arial"/>
                                    <w:i/>
                                    <w:iCs/>
                                  </w:rPr>
                                </m:ctrlPr>
                              </m:sSubPr>
                              <m:e>
                                <m:r>
                                  <w:rPr>
                                    <w:rFonts w:ascii="Cambria Math" w:eastAsiaTheme="minorEastAsia" w:hAnsi="Cambria Math" w:cs="Arial"/>
                                  </w:rPr>
                                  <m:t>P</m:t>
                                </m:r>
                              </m:e>
                              <m:sub>
                                <m:f>
                                  <m:fPr>
                                    <m:ctrlPr>
                                      <w:rPr>
                                        <w:rFonts w:ascii="Cambria Math" w:eastAsiaTheme="minorEastAsia" w:hAnsi="Cambria Math" w:cs="Arial"/>
                                        <w:i/>
                                        <w:iCs/>
                                      </w:rPr>
                                    </m:ctrlPr>
                                  </m:fPr>
                                  <m:num>
                                    <m:r>
                                      <w:rPr>
                                        <w:rFonts w:ascii="Cambria Math" w:eastAsiaTheme="minorEastAsia" w:hAnsi="Cambria Math" w:cs="Arial"/>
                                      </w:rPr>
                                      <m:t>mortality</m:t>
                                    </m:r>
                                  </m:num>
                                  <m:den>
                                    <m:r>
                                      <w:rPr>
                                        <w:rFonts w:ascii="Cambria Math" w:eastAsiaTheme="minorEastAsia" w:hAnsi="Cambria Math" w:cs="Arial"/>
                                      </w:rPr>
                                      <m:t>day</m:t>
                                    </m:r>
                                  </m:den>
                                </m:f>
                              </m:sub>
                            </m:sSub>
                            <m:r>
                              <w:rPr>
                                <w:rFonts w:ascii="Cambria Math" w:eastAsiaTheme="minorEastAsia" w:hAnsi="Cambria Math" w:cs="Arial"/>
                              </w:rPr>
                              <m:t>)</m:t>
                            </m:r>
                          </m:e>
                        </m:d>
                      </m:e>
                      <m:sup>
                        <m:r>
                          <w:rPr>
                            <w:rFonts w:ascii="Cambria Math" w:eastAsiaTheme="minorEastAsia" w:hAnsi="Cambria Math" w:cs="Arial"/>
                          </w:rPr>
                          <m:t>i</m:t>
                        </m:r>
                      </m:sup>
                    </m:sSup>
                  </m:e>
                </m:nary>
              </m:oMath>
            </m:oMathPara>
          </w:p>
        </w:tc>
      </w:tr>
      <w:tr w:rsidR="00B47047" w:rsidRPr="00635762" w14:paraId="4AFB846E" w14:textId="77777777" w:rsidTr="00810B3E">
        <w:trPr>
          <w:trHeight w:val="68"/>
          <w:jc w:val="center"/>
        </w:trPr>
        <w:tc>
          <w:tcPr>
            <w:tcW w:w="1084" w:type="pct"/>
            <w:vAlign w:val="center"/>
          </w:tcPr>
          <w:p w14:paraId="3F6363F3" w14:textId="77777777" w:rsidR="00B47047" w:rsidRPr="00635762" w:rsidRDefault="00B47047" w:rsidP="00810B3E">
            <w:pPr>
              <w:tabs>
                <w:tab w:val="decimal" w:pos="360"/>
              </w:tabs>
              <w:spacing w:line="276" w:lineRule="auto"/>
              <w:jc w:val="center"/>
              <w:rPr>
                <w:rFonts w:ascii="Arial" w:hAnsi="Arial" w:cs="Arial"/>
                <w:color w:val="auto"/>
                <w:lang w:val="en-US"/>
              </w:rPr>
            </w:pPr>
            <w:r w:rsidRPr="00635762">
              <w:rPr>
                <w:rFonts w:ascii="Arial" w:hAnsi="Arial" w:cs="Arial"/>
                <w:color w:val="auto"/>
                <w:lang w:val="en-US"/>
              </w:rPr>
              <w:t>III. Calculate corrected feed intake</w:t>
            </w:r>
          </w:p>
        </w:tc>
        <w:tc>
          <w:tcPr>
            <w:tcW w:w="3916" w:type="pct"/>
            <w:vAlign w:val="center"/>
          </w:tcPr>
          <w:p w14:paraId="62FE25C3" w14:textId="77777777" w:rsidR="00B47047" w:rsidRPr="00635762" w:rsidRDefault="00B47047" w:rsidP="00810B3E">
            <w:pPr>
              <w:tabs>
                <w:tab w:val="decimal" w:pos="360"/>
              </w:tabs>
              <w:spacing w:line="276" w:lineRule="auto"/>
              <w:jc w:val="center"/>
              <w:rPr>
                <w:rFonts w:ascii="Arial" w:eastAsiaTheme="minorEastAsia" w:hAnsi="Arial" w:cs="Arial"/>
                <w:lang w:val="en-US"/>
              </w:rPr>
            </w:pPr>
            <m:oMathPara>
              <m:oMath>
                <m:r>
                  <w:rPr>
                    <w:rFonts w:ascii="Cambria Math" w:eastAsiaTheme="minorEastAsia" w:hAnsi="Cambria Math" w:cs="Arial"/>
                  </w:rPr>
                  <m:t>Corrected feed intake per delivered (fattened) pig=  </m:t>
                </m:r>
                <m:f>
                  <m:fPr>
                    <m:ctrlPr>
                      <w:rPr>
                        <w:rFonts w:ascii="Cambria Math" w:eastAsiaTheme="minorEastAsia" w:hAnsi="Cambria Math" w:cs="Arial"/>
                        <w:i/>
                        <w:iCs/>
                      </w:rPr>
                    </m:ctrlPr>
                  </m:fPr>
                  <m:num>
                    <m:r>
                      <w:rPr>
                        <w:rFonts w:ascii="Cambria Math" w:eastAsiaTheme="minorEastAsia" w:hAnsi="Cambria Math" w:cs="Arial"/>
                      </w:rPr>
                      <m:t>Total feed intake</m:t>
                    </m:r>
                  </m:num>
                  <m:den>
                    <m:r>
                      <w:rPr>
                        <w:rFonts w:ascii="Cambria Math" w:eastAsiaTheme="minorEastAsia" w:hAnsi="Cambria Math" w:cs="Arial"/>
                      </w:rPr>
                      <m:t>nr delivered pigs</m:t>
                    </m:r>
                  </m:den>
                </m:f>
                <m:r>
                  <w:rPr>
                    <w:rFonts w:ascii="Cambria Math" w:eastAsiaTheme="minorEastAsia" w:hAnsi="Cambria Math" w:cs="Arial"/>
                  </w:rPr>
                  <m:t>* </m:t>
                </m:r>
                <m:f>
                  <m:fPr>
                    <m:ctrlPr>
                      <w:rPr>
                        <w:rFonts w:ascii="Cambria Math" w:eastAsiaTheme="minorEastAsia" w:hAnsi="Cambria Math" w:cs="Arial"/>
                        <w:i/>
                        <w:iCs/>
                      </w:rPr>
                    </m:ctrlPr>
                  </m:fPr>
                  <m:num>
                    <m:r>
                      <w:rPr>
                        <w:rFonts w:ascii="Cambria Math" w:eastAsiaTheme="minorEastAsia" w:hAnsi="Cambria Math" w:cs="Arial"/>
                      </w:rPr>
                      <m:t>average nr days present</m:t>
                    </m:r>
                  </m:num>
                  <m:den>
                    <m:r>
                      <w:rPr>
                        <w:rFonts w:ascii="Cambria Math" w:eastAsiaTheme="minorEastAsia" w:hAnsi="Cambria Math" w:cs="Arial"/>
                      </w:rPr>
                      <m:t>fattening round duration</m:t>
                    </m:r>
                  </m:den>
                </m:f>
              </m:oMath>
            </m:oMathPara>
          </w:p>
        </w:tc>
      </w:tr>
      <w:tr w:rsidR="00B47047" w:rsidRPr="00635762" w14:paraId="1D5BE007" w14:textId="77777777" w:rsidTr="00810B3E">
        <w:trPr>
          <w:trHeight w:val="68"/>
          <w:jc w:val="center"/>
        </w:trPr>
        <w:tc>
          <w:tcPr>
            <w:tcW w:w="1084" w:type="pct"/>
            <w:vAlign w:val="center"/>
          </w:tcPr>
          <w:p w14:paraId="2E143A97" w14:textId="77777777" w:rsidR="00B47047" w:rsidRPr="00635762" w:rsidRDefault="00B47047" w:rsidP="00810B3E">
            <w:pPr>
              <w:tabs>
                <w:tab w:val="decimal" w:pos="360"/>
              </w:tabs>
              <w:spacing w:line="276" w:lineRule="auto"/>
              <w:jc w:val="center"/>
              <w:rPr>
                <w:rFonts w:ascii="Arial" w:eastAsiaTheme="minorEastAsia" w:hAnsi="Arial" w:cs="Arial"/>
                <w:color w:val="auto"/>
                <w:lang w:val="en-US"/>
              </w:rPr>
            </w:pPr>
            <w:r w:rsidRPr="00635762">
              <w:rPr>
                <w:rFonts w:ascii="Arial" w:hAnsi="Arial" w:cs="Arial"/>
                <w:color w:val="auto"/>
                <w:lang w:val="en-US"/>
              </w:rPr>
              <w:t>IV. Calculate FCR corrected for mortality</w:t>
            </w:r>
          </w:p>
        </w:tc>
        <w:tc>
          <w:tcPr>
            <w:tcW w:w="3916" w:type="pct"/>
            <w:vAlign w:val="center"/>
          </w:tcPr>
          <w:p w14:paraId="59188965" w14:textId="77777777" w:rsidR="00B47047" w:rsidRPr="00635762" w:rsidRDefault="00BC0DAE" w:rsidP="00810B3E">
            <w:pPr>
              <w:tabs>
                <w:tab w:val="decimal" w:pos="360"/>
              </w:tabs>
              <w:spacing w:line="276" w:lineRule="auto"/>
              <w:jc w:val="center"/>
              <w:rPr>
                <w:rFonts w:ascii="Arial" w:eastAsiaTheme="minorEastAsia" w:hAnsi="Arial" w:cs="Arial"/>
              </w:rPr>
            </w:pPr>
            <m:oMathPara>
              <m:oMath>
                <m:sSub>
                  <m:sSubPr>
                    <m:ctrlPr>
                      <w:rPr>
                        <w:rFonts w:ascii="Cambria Math" w:eastAsiaTheme="minorEastAsia" w:hAnsi="Cambria Math" w:cs="Arial"/>
                        <w:i/>
                        <w:iCs/>
                      </w:rPr>
                    </m:ctrlPr>
                  </m:sSubPr>
                  <m:e>
                    <m:r>
                      <w:rPr>
                        <w:rFonts w:ascii="Cambria Math" w:eastAsiaTheme="minorEastAsia" w:hAnsi="Cambria Math" w:cs="Arial"/>
                        <w:lang w:val="nl-NL"/>
                      </w:rPr>
                      <m:t>FCR</m:t>
                    </m:r>
                  </m:e>
                  <m:sub>
                    <m:r>
                      <w:rPr>
                        <w:rFonts w:ascii="Cambria Math" w:eastAsiaTheme="minorEastAsia" w:hAnsi="Cambria Math" w:cs="Arial"/>
                      </w:rPr>
                      <m:t>mortality</m:t>
                    </m:r>
                  </m:sub>
                </m:sSub>
                <m:r>
                  <w:rPr>
                    <w:rFonts w:ascii="Cambria Math" w:eastAsiaTheme="minorEastAsia" w:hAnsi="Cambria Math" w:cs="Arial"/>
                  </w:rPr>
                  <m:t>=</m:t>
                </m:r>
                <m:f>
                  <m:fPr>
                    <m:ctrlPr>
                      <w:rPr>
                        <w:rFonts w:ascii="Cambria Math" w:eastAsiaTheme="minorEastAsia" w:hAnsi="Cambria Math" w:cs="Arial"/>
                        <w:i/>
                        <w:iCs/>
                        <w:lang w:val="nl-NL"/>
                      </w:rPr>
                    </m:ctrlPr>
                  </m:fPr>
                  <m:num>
                    <m:r>
                      <w:rPr>
                        <w:rFonts w:ascii="Cambria Math" w:eastAsiaTheme="minorEastAsia" w:hAnsi="Cambria Math" w:cs="Arial"/>
                        <w:lang w:val="nl-NL"/>
                      </w:rPr>
                      <m:t>corrected feed intake per delivered pig</m:t>
                    </m:r>
                  </m:num>
                  <m:den>
                    <m:r>
                      <w:rPr>
                        <w:rFonts w:ascii="Cambria Math" w:eastAsiaTheme="minorEastAsia" w:hAnsi="Cambria Math" w:cs="Arial"/>
                        <w:lang w:val="en-US"/>
                      </w:rPr>
                      <m:t>final weight-</m:t>
                    </m:r>
                    <m:r>
                      <w:rPr>
                        <w:rFonts w:ascii="Cambria Math" w:hAnsi="Cambria Math" w:cs="Arial"/>
                        <w:lang w:val="en-US"/>
                      </w:rPr>
                      <m:t>initial weight</m:t>
                    </m:r>
                  </m:den>
                </m:f>
              </m:oMath>
            </m:oMathPara>
          </w:p>
        </w:tc>
      </w:tr>
      <w:tr w:rsidR="00B47047" w:rsidRPr="00635762" w14:paraId="3995C5C8" w14:textId="77777777" w:rsidTr="00810B3E">
        <w:trPr>
          <w:trHeight w:val="68"/>
          <w:jc w:val="center"/>
        </w:trPr>
        <w:tc>
          <w:tcPr>
            <w:tcW w:w="1084" w:type="pct"/>
            <w:vAlign w:val="center"/>
          </w:tcPr>
          <w:p w14:paraId="68AE3B71" w14:textId="77777777" w:rsidR="00B47047" w:rsidRPr="00635762" w:rsidRDefault="00B47047" w:rsidP="00810B3E">
            <w:pPr>
              <w:tabs>
                <w:tab w:val="decimal" w:pos="360"/>
              </w:tabs>
              <w:spacing w:line="276" w:lineRule="auto"/>
              <w:jc w:val="center"/>
              <w:rPr>
                <w:rFonts w:ascii="Arial" w:hAnsi="Arial" w:cs="Arial"/>
                <w:vertAlign w:val="subscript"/>
                <w:lang w:val="en-US"/>
              </w:rPr>
            </w:pPr>
            <w:r w:rsidRPr="00635762">
              <w:rPr>
                <w:rFonts w:ascii="Arial" w:hAnsi="Arial" w:cs="Arial"/>
                <w:lang w:val="en-US"/>
              </w:rPr>
              <w:t>V. Standardize FCR for initial weight (FCR</w:t>
            </w:r>
            <w:r w:rsidRPr="00635762">
              <w:rPr>
                <w:rFonts w:ascii="Arial" w:hAnsi="Arial" w:cs="Arial"/>
                <w:vertAlign w:val="subscript"/>
                <w:lang w:val="en-US"/>
              </w:rPr>
              <w:t>st. in.)</w:t>
            </w:r>
          </w:p>
        </w:tc>
        <w:tc>
          <w:tcPr>
            <w:tcW w:w="3916" w:type="pct"/>
            <w:vAlign w:val="center"/>
          </w:tcPr>
          <w:p w14:paraId="7F2B4227" w14:textId="77777777" w:rsidR="00B47047" w:rsidRPr="00635762" w:rsidRDefault="00BC0DAE" w:rsidP="00810B3E">
            <w:pPr>
              <w:tabs>
                <w:tab w:val="decimal" w:pos="360"/>
              </w:tabs>
              <w:spacing w:line="276" w:lineRule="auto"/>
              <w:jc w:val="center"/>
              <w:rPr>
                <w:rFonts w:ascii="Arial" w:eastAsiaTheme="minorEastAsia" w:hAnsi="Arial" w:cs="Arial"/>
                <w:lang w:val="en-US"/>
              </w:rPr>
            </w:pPr>
            <m:oMathPara>
              <m:oMath>
                <m:sSub>
                  <m:sSubPr>
                    <m:ctrlPr>
                      <w:rPr>
                        <w:rFonts w:ascii="Cambria Math" w:eastAsiaTheme="minorEastAsia" w:hAnsi="Cambria Math" w:cs="Arial"/>
                        <w:i/>
                        <w:iCs/>
                      </w:rPr>
                    </m:ctrlPr>
                  </m:sSubPr>
                  <m:e>
                    <m:r>
                      <w:rPr>
                        <w:rFonts w:ascii="Cambria Math" w:eastAsiaTheme="minorEastAsia" w:hAnsi="Cambria Math" w:cs="Arial"/>
                        <w:lang w:val="nl-NL"/>
                      </w:rPr>
                      <m:t>FCR</m:t>
                    </m:r>
                  </m:e>
                  <m:sub>
                    <m:r>
                      <w:rPr>
                        <w:rFonts w:ascii="Cambria Math" w:eastAsiaTheme="minorEastAsia" w:hAnsi="Cambria Math" w:cs="Arial"/>
                      </w:rPr>
                      <m:t>st. in.</m:t>
                    </m:r>
                  </m:sub>
                </m:sSub>
                <m:r>
                  <w:rPr>
                    <w:rFonts w:ascii="Cambria Math" w:eastAsiaTheme="minorEastAsia" w:hAnsi="Cambria Math" w:cs="Arial"/>
                    <w:lang w:val="en-US"/>
                  </w:rPr>
                  <m:t>=</m:t>
                </m:r>
                <m:f>
                  <m:fPr>
                    <m:ctrlPr>
                      <w:rPr>
                        <w:rFonts w:ascii="Cambria Math" w:eastAsiaTheme="minorEastAsia" w:hAnsi="Cambria Math" w:cs="Arial"/>
                        <w:i/>
                        <w:iCs/>
                      </w:rPr>
                    </m:ctrlPr>
                  </m:fPr>
                  <m:num>
                    <m:eqArr>
                      <m:eqArrPr>
                        <m:ctrlPr>
                          <w:rPr>
                            <w:rFonts w:ascii="Cambria Math" w:eastAsiaTheme="minorEastAsia" w:hAnsi="Cambria Math" w:cs="Arial"/>
                            <w:i/>
                            <w:iCs/>
                          </w:rPr>
                        </m:ctrlPr>
                      </m:eqArrPr>
                      <m:e>
                        <m:sSub>
                          <m:sSubPr>
                            <m:ctrlPr>
                              <w:rPr>
                                <w:rFonts w:ascii="Cambria Math" w:eastAsiaTheme="minorEastAsia" w:hAnsi="Cambria Math" w:cs="Arial"/>
                                <w:i/>
                                <w:iCs/>
                              </w:rPr>
                            </m:ctrlPr>
                          </m:sSubPr>
                          <m:e>
                            <m:r>
                              <w:rPr>
                                <w:rFonts w:ascii="Cambria Math" w:eastAsiaTheme="minorEastAsia" w:hAnsi="Cambria Math" w:cs="Arial"/>
                                <w:lang w:val="nl-NL"/>
                              </w:rPr>
                              <m:t>FCR</m:t>
                            </m:r>
                          </m:e>
                          <m:sub>
                            <m:r>
                              <w:rPr>
                                <w:rFonts w:ascii="Cambria Math" w:eastAsiaTheme="minorEastAsia" w:hAnsi="Cambria Math" w:cs="Arial"/>
                              </w:rPr>
                              <m:t>mortality</m:t>
                            </m:r>
                          </m:sub>
                        </m:sSub>
                        <m:r>
                          <w:rPr>
                            <w:rFonts w:ascii="Cambria Math" w:hAnsi="Cambria Math" w:cs="Arial"/>
                            <w:lang w:val="en-US"/>
                          </w:rPr>
                          <m:t>*</m:t>
                        </m:r>
                        <m:d>
                          <m:dPr>
                            <m:ctrlPr>
                              <w:rPr>
                                <w:rFonts w:ascii="Cambria Math" w:hAnsi="Cambria Math" w:cs="Arial"/>
                                <w:i/>
                                <w:lang w:val="en-US"/>
                              </w:rPr>
                            </m:ctrlPr>
                          </m:dPr>
                          <m:e>
                            <m:r>
                              <w:rPr>
                                <w:rFonts w:ascii="Cambria Math" w:hAnsi="Cambria Math" w:cs="Arial"/>
                                <w:lang w:val="en-US"/>
                              </w:rPr>
                              <m:t>final weight-inital weight</m:t>
                            </m:r>
                          </m:e>
                        </m:d>
                        <m:r>
                          <w:rPr>
                            <w:rFonts w:ascii="Cambria Math" w:hAnsi="Cambria Math" w:cs="Arial"/>
                            <w:lang w:val="en-US"/>
                          </w:rPr>
                          <m:t>+</m:t>
                        </m:r>
                        <m:ctrlPr>
                          <w:rPr>
                            <w:rFonts w:ascii="Cambria Math" w:hAnsi="Cambria Math" w:cs="Arial"/>
                            <w:i/>
                            <w:lang w:val="en-US"/>
                          </w:rPr>
                        </m:ctrlPr>
                      </m:e>
                      <m:e>
                        <m:sSub>
                          <m:sSubPr>
                            <m:ctrlPr>
                              <w:rPr>
                                <w:rFonts w:ascii="Cambria Math" w:hAnsi="Cambria Math" w:cs="Arial"/>
                                <w:i/>
                                <w:lang w:val="en-US"/>
                              </w:rPr>
                            </m:ctrlPr>
                          </m:sSubPr>
                          <m:e>
                            <m:r>
                              <w:rPr>
                                <w:rFonts w:ascii="Cambria Math" w:hAnsi="Cambria Math" w:cs="Arial"/>
                                <w:lang w:val="en-US"/>
                              </w:rPr>
                              <m:t>FCR</m:t>
                            </m:r>
                          </m:e>
                          <m:sub>
                            <m:r>
                              <w:rPr>
                                <w:rFonts w:ascii="Cambria Math" w:hAnsi="Cambria Math" w:cs="Arial"/>
                                <w:lang w:val="en-US"/>
                              </w:rPr>
                              <m:t>for 25kg liveweight¹</m:t>
                            </m:r>
                          </m:sub>
                        </m:sSub>
                        <m:r>
                          <w:rPr>
                            <w:rFonts w:ascii="Cambria Math" w:hAnsi="Cambria Math" w:cs="Arial"/>
                            <w:lang w:val="en-US"/>
                          </w:rPr>
                          <m:t>*(initial weight-25kg)</m:t>
                        </m:r>
                        <m:ctrlPr>
                          <w:rPr>
                            <w:rFonts w:ascii="Cambria Math" w:hAnsi="Cambria Math" w:cs="Arial"/>
                            <w:i/>
                            <w:lang w:val="en-US"/>
                          </w:rPr>
                        </m:ctrlPr>
                      </m:e>
                    </m:eqArr>
                  </m:num>
                  <m:den>
                    <m:r>
                      <w:rPr>
                        <w:rFonts w:ascii="Cambria Math" w:hAnsi="Cambria Math" w:cs="Arial"/>
                        <w:lang w:val="en-US"/>
                      </w:rPr>
                      <m:t>final weight-standardized initial weight</m:t>
                    </m:r>
                  </m:den>
                </m:f>
              </m:oMath>
            </m:oMathPara>
          </w:p>
        </w:tc>
      </w:tr>
      <w:tr w:rsidR="00B47047" w:rsidRPr="00635762" w14:paraId="1EF35749" w14:textId="77777777" w:rsidTr="00810B3E">
        <w:trPr>
          <w:trHeight w:val="68"/>
          <w:jc w:val="center"/>
        </w:trPr>
        <w:tc>
          <w:tcPr>
            <w:tcW w:w="1084" w:type="pct"/>
            <w:vAlign w:val="center"/>
          </w:tcPr>
          <w:p w14:paraId="41D16DFC" w14:textId="77777777" w:rsidR="00B47047" w:rsidRPr="00635762" w:rsidRDefault="00B47047" w:rsidP="00810B3E">
            <w:pPr>
              <w:tabs>
                <w:tab w:val="decimal" w:pos="360"/>
              </w:tabs>
              <w:spacing w:line="276" w:lineRule="auto"/>
              <w:jc w:val="center"/>
              <w:rPr>
                <w:rFonts w:ascii="Arial" w:hAnsi="Arial" w:cs="Arial"/>
                <w:lang w:val="en-US"/>
              </w:rPr>
            </w:pPr>
            <w:r w:rsidRPr="00635762">
              <w:rPr>
                <w:rFonts w:ascii="Arial" w:hAnsi="Arial" w:cs="Arial"/>
                <w:lang w:val="en-US"/>
              </w:rPr>
              <w:t>VI.  Assign a correction factor</w:t>
            </w:r>
          </w:p>
        </w:tc>
        <w:tc>
          <w:tcPr>
            <w:tcW w:w="3916" w:type="pct"/>
            <w:vAlign w:val="center"/>
          </w:tcPr>
          <w:p w14:paraId="1A753EB5" w14:textId="77777777" w:rsidR="00B47047" w:rsidRPr="00635762" w:rsidRDefault="00B47047" w:rsidP="00810B3E">
            <w:pPr>
              <w:tabs>
                <w:tab w:val="decimal" w:pos="360"/>
              </w:tabs>
              <w:spacing w:line="276" w:lineRule="auto"/>
              <w:jc w:val="center"/>
              <w:rPr>
                <w:rFonts w:ascii="Arial" w:eastAsiaTheme="minorEastAsia" w:hAnsi="Arial" w:cs="Arial"/>
                <w:lang w:val="en-US"/>
              </w:rPr>
            </w:pPr>
            <m:oMathPara>
              <m:oMath>
                <m:r>
                  <w:rPr>
                    <w:rFonts w:ascii="Cambria Math" w:eastAsiaTheme="minorEastAsia" w:hAnsi="Cambria Math" w:cs="Arial"/>
                  </w:rPr>
                  <m:t>correction factor=</m:t>
                </m:r>
                <m:f>
                  <m:fPr>
                    <m:ctrlPr>
                      <w:rPr>
                        <w:rFonts w:ascii="Cambria Math" w:eastAsiaTheme="minorEastAsia" w:hAnsi="Cambria Math" w:cs="Arial"/>
                        <w:i/>
                        <w:iCs/>
                      </w:rPr>
                    </m:ctrlPr>
                  </m:fPr>
                  <m:num>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lang w:val="nl-NL"/>
                          </w:rPr>
                          <m:t>FCR</m:t>
                        </m:r>
                      </m:e>
                      <m:sub>
                        <m:r>
                          <w:rPr>
                            <w:rFonts w:ascii="Cambria Math" w:eastAsiaTheme="minorEastAsia" w:hAnsi="Cambria Math" w:cs="Arial"/>
                          </w:rPr>
                          <m:t>st. in.</m:t>
                        </m:r>
                      </m:sub>
                    </m:sSub>
                    <m:r>
                      <w:rPr>
                        <w:rFonts w:ascii="Cambria Math" w:eastAsiaTheme="minorEastAsia" w:hAnsi="Cambria Math" w:cs="Arial"/>
                      </w:rPr>
                      <m:t xml:space="preserve">- </m:t>
                    </m:r>
                    <m:sSub>
                      <m:sSubPr>
                        <m:ctrlPr>
                          <w:rPr>
                            <w:rFonts w:ascii="Cambria Math" w:hAnsi="Cambria Math" w:cs="Arial"/>
                            <w:i/>
                            <w:lang w:val="en-US"/>
                          </w:rPr>
                        </m:ctrlPr>
                      </m:sSubPr>
                      <m:e>
                        <m:r>
                          <w:rPr>
                            <w:rFonts w:ascii="Cambria Math" w:hAnsi="Cambria Math" w:cs="Arial"/>
                            <w:lang w:val="en-US"/>
                          </w:rPr>
                          <m:t>FCR</m:t>
                        </m:r>
                      </m:e>
                      <m:sub>
                        <m:r>
                          <w:rPr>
                            <w:rFonts w:ascii="Cambria Math" w:hAnsi="Cambria Math" w:cs="Arial"/>
                            <w:lang w:val="en-US"/>
                          </w:rPr>
                          <m:t>for a 25kg liveweight</m:t>
                        </m:r>
                      </m:sub>
                    </m:sSub>
                    <m:r>
                      <w:rPr>
                        <w:rFonts w:ascii="Cambria Math" w:eastAsiaTheme="minorEastAsia" w:hAnsi="Cambria Math" w:cs="Arial"/>
                      </w:rPr>
                      <m:t>)</m:t>
                    </m:r>
                  </m:num>
                  <m:den>
                    <m:r>
                      <w:rPr>
                        <w:rFonts w:ascii="Cambria Math" w:hAnsi="Cambria Math" w:cs="Arial"/>
                        <w:lang w:val="en-US"/>
                      </w:rPr>
                      <m:t>final weight-standardized final weight</m:t>
                    </m:r>
                  </m:den>
                </m:f>
              </m:oMath>
            </m:oMathPara>
          </w:p>
        </w:tc>
      </w:tr>
      <w:tr w:rsidR="00B47047" w:rsidRPr="00635762" w14:paraId="0884EC8F" w14:textId="77777777" w:rsidTr="00810B3E">
        <w:trPr>
          <w:cnfStyle w:val="010000000000" w:firstRow="0" w:lastRow="1" w:firstColumn="0" w:lastColumn="0" w:oddVBand="0" w:evenVBand="0" w:oddHBand="0" w:evenHBand="0" w:firstRowFirstColumn="0" w:firstRowLastColumn="0" w:lastRowFirstColumn="0" w:lastRowLastColumn="0"/>
          <w:trHeight w:val="68"/>
          <w:jc w:val="center"/>
        </w:trPr>
        <w:tc>
          <w:tcPr>
            <w:tcW w:w="1084" w:type="pct"/>
            <w:tcBorders>
              <w:top w:val="none" w:sz="0" w:space="0" w:color="auto"/>
            </w:tcBorders>
            <w:vAlign w:val="center"/>
          </w:tcPr>
          <w:p w14:paraId="78684177" w14:textId="77777777" w:rsidR="00B47047" w:rsidRPr="00635762" w:rsidRDefault="00B47047" w:rsidP="00810B3E">
            <w:pPr>
              <w:tabs>
                <w:tab w:val="decimal" w:pos="360"/>
              </w:tabs>
              <w:spacing w:line="276" w:lineRule="auto"/>
              <w:jc w:val="center"/>
              <w:rPr>
                <w:rFonts w:ascii="Arial" w:hAnsi="Arial" w:cs="Arial"/>
                <w:i w:val="0"/>
                <w:sz w:val="22"/>
                <w:lang w:val="en-US"/>
              </w:rPr>
            </w:pPr>
            <w:r w:rsidRPr="00635762">
              <w:rPr>
                <w:rFonts w:ascii="Arial" w:hAnsi="Arial" w:cs="Arial"/>
                <w:i w:val="0"/>
                <w:sz w:val="22"/>
                <w:lang w:val="en-US"/>
              </w:rPr>
              <w:t>VII. Standardize for a weight trajectory of 25kg to 115kg (live weight)</w:t>
            </w:r>
          </w:p>
        </w:tc>
        <w:tc>
          <w:tcPr>
            <w:tcW w:w="3916" w:type="pct"/>
            <w:tcBorders>
              <w:top w:val="none" w:sz="0" w:space="0" w:color="auto"/>
            </w:tcBorders>
            <w:vAlign w:val="center"/>
          </w:tcPr>
          <w:p w14:paraId="52A46A0A" w14:textId="77777777" w:rsidR="00B47047" w:rsidRPr="00635762" w:rsidRDefault="00BC0DAE" w:rsidP="00810B3E">
            <w:pPr>
              <w:tabs>
                <w:tab w:val="decimal" w:pos="360"/>
              </w:tabs>
              <w:spacing w:line="276" w:lineRule="auto"/>
              <w:jc w:val="center"/>
              <w:rPr>
                <w:rFonts w:ascii="Arial" w:eastAsiaTheme="minorEastAsia" w:hAnsi="Arial" w:cs="Arial"/>
                <w:sz w:val="22"/>
                <w:lang w:val="en-US"/>
              </w:rPr>
            </w:pPr>
            <m:oMathPara>
              <m:oMath>
                <m:sSub>
                  <m:sSubPr>
                    <m:ctrlPr>
                      <w:rPr>
                        <w:rFonts w:ascii="Cambria Math" w:eastAsiaTheme="minorEastAsia" w:hAnsi="Cambria Math" w:cs="Arial"/>
                        <w:sz w:val="22"/>
                      </w:rPr>
                    </m:ctrlPr>
                  </m:sSubPr>
                  <m:e>
                    <m:r>
                      <w:rPr>
                        <w:rFonts w:ascii="Cambria Math" w:eastAsiaTheme="minorEastAsia" w:hAnsi="Cambria Math" w:cs="Arial"/>
                        <w:sz w:val="22"/>
                        <w:lang w:val="nl-NL"/>
                      </w:rPr>
                      <m:t>FCR</m:t>
                    </m:r>
                  </m:e>
                  <m:sub>
                    <m:r>
                      <w:rPr>
                        <w:rFonts w:ascii="Cambria Math" w:eastAsiaTheme="minorEastAsia" w:hAnsi="Cambria Math" w:cs="Arial"/>
                        <w:sz w:val="22"/>
                      </w:rPr>
                      <m:t>standardized</m:t>
                    </m:r>
                  </m:sub>
                </m:sSub>
                <m:r>
                  <w:rPr>
                    <w:rFonts w:ascii="Cambria Math" w:hAnsi="Cambria Math" w:cs="Arial"/>
                    <w:sz w:val="22"/>
                    <w:lang w:val="en-US"/>
                  </w:rPr>
                  <m:t>=</m:t>
                </m:r>
                <m:sSub>
                  <m:sSubPr>
                    <m:ctrlPr>
                      <w:rPr>
                        <w:rFonts w:ascii="Cambria Math" w:hAnsi="Cambria Math" w:cs="Arial"/>
                        <w:i w:val="0"/>
                        <w:sz w:val="22"/>
                        <w:lang w:val="en-US"/>
                      </w:rPr>
                    </m:ctrlPr>
                  </m:sSubPr>
                  <m:e>
                    <m:r>
                      <w:rPr>
                        <w:rFonts w:ascii="Cambria Math" w:hAnsi="Cambria Math" w:cs="Arial"/>
                        <w:sz w:val="22"/>
                        <w:lang w:val="en-US"/>
                      </w:rPr>
                      <m:t>FCR</m:t>
                    </m:r>
                  </m:e>
                  <m:sub>
                    <m:r>
                      <w:rPr>
                        <w:rFonts w:ascii="Cambria Math" w:hAnsi="Cambria Math" w:cs="Arial"/>
                        <w:sz w:val="22"/>
                        <w:lang w:val="en-US"/>
                      </w:rPr>
                      <m:t>st. in.</m:t>
                    </m:r>
                  </m:sub>
                </m:sSub>
                <m:r>
                  <w:rPr>
                    <w:rFonts w:ascii="Cambria Math" w:hAnsi="Cambria Math" w:cs="Arial"/>
                    <w:sz w:val="22"/>
                    <w:lang w:val="en-US"/>
                  </w:rPr>
                  <m:t xml:space="preserve">-(correction factor* </m:t>
                </m:r>
                <m:d>
                  <m:dPr>
                    <m:ctrlPr>
                      <w:rPr>
                        <w:rFonts w:ascii="Cambria Math" w:hAnsi="Cambria Math" w:cs="Arial"/>
                        <w:i w:val="0"/>
                        <w:sz w:val="22"/>
                        <w:lang w:val="en-US"/>
                      </w:rPr>
                    </m:ctrlPr>
                  </m:dPr>
                  <m:e>
                    <m:r>
                      <w:rPr>
                        <w:rFonts w:ascii="Cambria Math" w:hAnsi="Cambria Math" w:cs="Arial"/>
                        <w:sz w:val="22"/>
                        <w:lang w:val="en-US"/>
                      </w:rPr>
                      <m:t>final weight-standardized final weight</m:t>
                    </m:r>
                  </m:e>
                </m:d>
                <m:r>
                  <w:rPr>
                    <w:rFonts w:ascii="Cambria Math" w:hAnsi="Cambria Math" w:cs="Arial"/>
                    <w:sz w:val="22"/>
                    <w:lang w:val="en-US"/>
                  </w:rPr>
                  <m:t>)</m:t>
                </m:r>
              </m:oMath>
            </m:oMathPara>
          </w:p>
        </w:tc>
      </w:tr>
    </w:tbl>
    <w:p w14:paraId="6E73E524" w14:textId="3F56945E" w:rsidR="00B47047" w:rsidRPr="00635762" w:rsidRDefault="00197F67" w:rsidP="00B47047">
      <w:pPr>
        <w:rPr>
          <w:rFonts w:ascii="Arial" w:hAnsi="Arial" w:cs="Arial"/>
        </w:rPr>
      </w:pPr>
      <w:r w:rsidRPr="00635762">
        <w:rPr>
          <w:rFonts w:ascii="Arial" w:hAnsi="Arial" w:cs="Arial"/>
        </w:rPr>
        <w:t>F</w:t>
      </w:r>
      <w:r w:rsidR="00B47047" w:rsidRPr="00635762">
        <w:rPr>
          <w:rFonts w:ascii="Arial" w:hAnsi="Arial" w:cs="Arial"/>
        </w:rPr>
        <w:t xml:space="preserve">eed conversion ratio for a fattening pig weighing 25kg.  </w:t>
      </w:r>
    </w:p>
    <w:p w14:paraId="1ED71484" w14:textId="77777777" w:rsidR="00B47047" w:rsidRPr="00635762" w:rsidRDefault="00B47047" w:rsidP="001148BA">
      <w:pPr>
        <w:rPr>
          <w:rFonts w:ascii="Arial" w:hAnsi="Arial" w:cs="Arial"/>
          <w:sz w:val="24"/>
          <w:szCs w:val="24"/>
        </w:rPr>
      </w:pPr>
      <w:r w:rsidRPr="00635762">
        <w:rPr>
          <w:rFonts w:ascii="Arial" w:hAnsi="Arial" w:cs="Arial"/>
          <w:sz w:val="24"/>
          <w:szCs w:val="24"/>
        </w:rPr>
        <w:br w:type="page"/>
      </w:r>
    </w:p>
    <w:p w14:paraId="641FC019" w14:textId="2AED6829" w:rsidR="00F961F5" w:rsidRPr="00635762" w:rsidRDefault="00F961F5" w:rsidP="001148BA">
      <w:pPr>
        <w:rPr>
          <w:rFonts w:ascii="Arial" w:hAnsi="Arial" w:cs="Arial"/>
          <w:sz w:val="24"/>
          <w:szCs w:val="24"/>
          <w:lang w:val="en-US"/>
        </w:rPr>
      </w:pPr>
      <w:r w:rsidRPr="00635762">
        <w:rPr>
          <w:rFonts w:ascii="Arial" w:hAnsi="Arial" w:cs="Arial"/>
          <w:sz w:val="24"/>
          <w:szCs w:val="24"/>
          <w:lang w:val="en-US"/>
        </w:rPr>
        <w:lastRenderedPageBreak/>
        <w:t xml:space="preserve">Supplementary </w:t>
      </w:r>
      <w:r w:rsidR="00197F67" w:rsidRPr="00635762">
        <w:rPr>
          <w:rFonts w:ascii="Arial" w:hAnsi="Arial" w:cs="Arial"/>
          <w:sz w:val="24"/>
          <w:szCs w:val="24"/>
          <w:lang w:val="en-US"/>
        </w:rPr>
        <w:t>M</w:t>
      </w:r>
      <w:r w:rsidR="00810B3E" w:rsidRPr="00635762">
        <w:rPr>
          <w:rFonts w:ascii="Arial" w:hAnsi="Arial" w:cs="Arial"/>
          <w:sz w:val="24"/>
          <w:szCs w:val="24"/>
          <w:lang w:val="en-US"/>
        </w:rPr>
        <w:t>aterial S1</w:t>
      </w:r>
      <w:r w:rsidRPr="00635762">
        <w:rPr>
          <w:rFonts w:ascii="Arial" w:hAnsi="Arial" w:cs="Arial"/>
          <w:sz w:val="24"/>
          <w:szCs w:val="24"/>
          <w:lang w:val="en-US"/>
        </w:rPr>
        <w:t>.  Calculating steps for determining the “FCR</w:t>
      </w:r>
      <w:r w:rsidRPr="00635762">
        <w:rPr>
          <w:rFonts w:ascii="Arial" w:hAnsi="Arial" w:cs="Arial"/>
          <w:sz w:val="24"/>
          <w:szCs w:val="24"/>
          <w:vertAlign w:val="subscript"/>
          <w:lang w:val="en-US"/>
        </w:rPr>
        <w:t>technical</w:t>
      </w:r>
      <w:r w:rsidRPr="00635762">
        <w:rPr>
          <w:rFonts w:ascii="Arial" w:hAnsi="Arial" w:cs="Arial"/>
          <w:sz w:val="24"/>
          <w:szCs w:val="24"/>
          <w:lang w:val="en-US"/>
        </w:rPr>
        <w:t>” formula and the “CGF</w:t>
      </w:r>
      <w:r w:rsidRPr="00635762">
        <w:rPr>
          <w:rFonts w:ascii="Arial" w:hAnsi="Arial" w:cs="Arial"/>
          <w:sz w:val="24"/>
          <w:szCs w:val="24"/>
          <w:vertAlign w:val="subscript"/>
          <w:lang w:val="en-US"/>
        </w:rPr>
        <w:t>standardized</w:t>
      </w:r>
      <w:r w:rsidRPr="00635762">
        <w:rPr>
          <w:rFonts w:ascii="Arial" w:hAnsi="Arial" w:cs="Arial"/>
          <w:sz w:val="24"/>
          <w:szCs w:val="24"/>
          <w:lang w:val="en-US"/>
        </w:rPr>
        <w:t>“ formula . FCR stands for feed conversion ratio and CGF for carcass growth per kg feed</w:t>
      </w:r>
    </w:p>
    <w:p w14:paraId="36C729DE" w14:textId="77777777" w:rsidR="001148BA" w:rsidRPr="00635762" w:rsidRDefault="001148BA" w:rsidP="001148BA">
      <w:pPr>
        <w:rPr>
          <w:rFonts w:ascii="Arial" w:hAnsi="Arial" w:cs="Arial"/>
          <w:noProof/>
          <w:sz w:val="24"/>
          <w:szCs w:val="24"/>
          <w:u w:val="single"/>
          <w:lang w:val="en-US"/>
        </w:rPr>
      </w:pPr>
    </w:p>
    <w:p w14:paraId="4F5D590D" w14:textId="51133059" w:rsidR="0002267A" w:rsidRPr="00635762" w:rsidRDefault="001148BA" w:rsidP="002E0A4D">
      <w:pPr>
        <w:rPr>
          <w:rFonts w:ascii="Arial" w:hAnsi="Arial" w:cs="Arial"/>
          <w:noProof/>
          <w:sz w:val="24"/>
          <w:szCs w:val="24"/>
          <w:lang w:val="en-US"/>
        </w:rPr>
      </w:pPr>
      <w:r w:rsidRPr="00635762">
        <w:rPr>
          <w:rFonts w:ascii="Arial" w:hAnsi="Arial" w:cs="Arial"/>
          <w:sz w:val="24"/>
          <w:szCs w:val="24"/>
          <w:u w:val="single"/>
          <w:lang w:val="en-US"/>
        </w:rPr>
        <w:t>E</w:t>
      </w:r>
      <w:r w:rsidR="0002267A" w:rsidRPr="00635762">
        <w:rPr>
          <w:rFonts w:ascii="Arial" w:hAnsi="Arial" w:cs="Arial"/>
          <w:sz w:val="24"/>
          <w:szCs w:val="24"/>
          <w:u w:val="single"/>
          <w:lang w:val="en-US"/>
        </w:rPr>
        <w:t>xplanation of the 7-step FCR</w:t>
      </w:r>
      <w:r w:rsidR="0002267A" w:rsidRPr="00635762">
        <w:rPr>
          <w:rFonts w:ascii="Arial" w:hAnsi="Arial" w:cs="Arial"/>
          <w:sz w:val="24"/>
          <w:szCs w:val="24"/>
          <w:u w:val="single"/>
          <w:vertAlign w:val="subscript"/>
          <w:lang w:val="en-US"/>
        </w:rPr>
        <w:t xml:space="preserve">technical </w:t>
      </w:r>
      <w:r w:rsidR="0002267A" w:rsidRPr="00635762">
        <w:rPr>
          <w:rFonts w:ascii="Arial" w:hAnsi="Arial" w:cs="Arial"/>
          <w:sz w:val="24"/>
          <w:szCs w:val="24"/>
          <w:u w:val="single"/>
          <w:lang w:val="en-US"/>
        </w:rPr>
        <w:t xml:space="preserve">formula. </w:t>
      </w:r>
    </w:p>
    <w:p w14:paraId="4B2E2F33" w14:textId="2A13B190" w:rsidR="004F0B2C" w:rsidRPr="00635762" w:rsidRDefault="00391792" w:rsidP="002E0A4D">
      <w:pPr>
        <w:spacing w:line="480" w:lineRule="auto"/>
        <w:jc w:val="both"/>
        <w:rPr>
          <w:rFonts w:ascii="Arial" w:hAnsi="Arial" w:cs="Arial"/>
          <w:sz w:val="24"/>
          <w:szCs w:val="24"/>
          <w:lang w:val="en-US"/>
        </w:rPr>
      </w:pPr>
      <w:r w:rsidRPr="00635762">
        <w:rPr>
          <w:rFonts w:ascii="Arial" w:hAnsi="Arial" w:cs="Arial"/>
          <w:sz w:val="24"/>
          <w:szCs w:val="24"/>
          <w:lang w:val="en-US"/>
        </w:rPr>
        <w:t>Ste</w:t>
      </w:r>
      <w:r w:rsidR="004F0B2C" w:rsidRPr="00635762">
        <w:rPr>
          <w:rFonts w:ascii="Arial" w:hAnsi="Arial" w:cs="Arial"/>
          <w:sz w:val="24"/>
          <w:szCs w:val="24"/>
          <w:lang w:val="en-US"/>
        </w:rPr>
        <w:t>p I.</w:t>
      </w:r>
      <w:r w:rsidRPr="00635762">
        <w:rPr>
          <w:rFonts w:ascii="Arial" w:hAnsi="Arial" w:cs="Arial"/>
          <w:sz w:val="24"/>
          <w:szCs w:val="24"/>
          <w:lang w:val="en-US"/>
        </w:rPr>
        <w:t xml:space="preserve"> As a first step, the “daily chance to die” </w:t>
      </w:r>
      <w:r w:rsidR="001148BA" w:rsidRPr="00635762">
        <w:rPr>
          <w:rFonts w:ascii="Arial" w:hAnsi="Arial" w:cs="Arial"/>
          <w:sz w:val="24"/>
          <w:szCs w:val="24"/>
          <w:lang w:val="en-US"/>
        </w:rPr>
        <w:t xml:space="preserve">is </w:t>
      </w:r>
      <w:r w:rsidRPr="00635762">
        <w:rPr>
          <w:rFonts w:ascii="Arial" w:hAnsi="Arial" w:cs="Arial"/>
          <w:sz w:val="24"/>
          <w:szCs w:val="24"/>
          <w:lang w:val="en-US"/>
        </w:rPr>
        <w:t xml:space="preserve">calculated as 1 minus the root of “1 - mortality rate” indexed by the duration of the fattening round. </w:t>
      </w:r>
    </w:p>
    <w:p w14:paraId="45D58B72" w14:textId="508FA160" w:rsidR="004F0B2C" w:rsidRPr="00635762" w:rsidRDefault="004F0B2C" w:rsidP="002E0A4D">
      <w:pPr>
        <w:spacing w:line="480" w:lineRule="auto"/>
        <w:jc w:val="both"/>
        <w:rPr>
          <w:rFonts w:ascii="Arial" w:hAnsi="Arial" w:cs="Arial"/>
          <w:sz w:val="24"/>
          <w:szCs w:val="24"/>
          <w:lang w:val="en-US"/>
        </w:rPr>
      </w:pPr>
      <w:r w:rsidRPr="00635762">
        <w:rPr>
          <w:rFonts w:ascii="Arial" w:hAnsi="Arial" w:cs="Arial"/>
          <w:sz w:val="24"/>
          <w:szCs w:val="24"/>
          <w:lang w:val="en-US"/>
        </w:rPr>
        <w:t xml:space="preserve">Step II. </w:t>
      </w:r>
      <w:r w:rsidR="00391792" w:rsidRPr="00635762">
        <w:rPr>
          <w:rFonts w:ascii="Arial" w:hAnsi="Arial" w:cs="Arial"/>
          <w:sz w:val="24"/>
          <w:szCs w:val="24"/>
          <w:lang w:val="en-US"/>
        </w:rPr>
        <w:t xml:space="preserve">The “average number of days present per pig” </w:t>
      </w:r>
      <w:r w:rsidR="001148BA" w:rsidRPr="00635762">
        <w:rPr>
          <w:rFonts w:ascii="Arial" w:hAnsi="Arial" w:cs="Arial"/>
          <w:sz w:val="24"/>
          <w:szCs w:val="24"/>
          <w:lang w:val="en-US"/>
        </w:rPr>
        <w:t xml:space="preserve">is </w:t>
      </w:r>
      <w:r w:rsidR="00391792" w:rsidRPr="00635762">
        <w:rPr>
          <w:rFonts w:ascii="Arial" w:hAnsi="Arial" w:cs="Arial"/>
          <w:sz w:val="24"/>
          <w:szCs w:val="24"/>
          <w:lang w:val="en-US"/>
        </w:rPr>
        <w:t xml:space="preserve">calculated as the summation of “1- daily chance to die” indexed again by the duration of the fattening round. </w:t>
      </w:r>
    </w:p>
    <w:p w14:paraId="2C537F0A" w14:textId="77777777" w:rsidR="004F0B2C" w:rsidRPr="00635762" w:rsidRDefault="004F0B2C" w:rsidP="002E0A4D">
      <w:pPr>
        <w:spacing w:line="480" w:lineRule="auto"/>
        <w:jc w:val="both"/>
        <w:rPr>
          <w:rFonts w:ascii="Arial" w:hAnsi="Arial" w:cs="Arial"/>
          <w:sz w:val="24"/>
          <w:szCs w:val="24"/>
          <w:lang w:val="en-US"/>
        </w:rPr>
      </w:pPr>
      <w:r w:rsidRPr="00635762">
        <w:rPr>
          <w:rFonts w:ascii="Arial" w:hAnsi="Arial" w:cs="Arial"/>
          <w:sz w:val="24"/>
          <w:szCs w:val="24"/>
          <w:lang w:val="en-US"/>
        </w:rPr>
        <w:t xml:space="preserve">Step III. </w:t>
      </w:r>
      <w:r w:rsidR="00391792" w:rsidRPr="00635762">
        <w:rPr>
          <w:rFonts w:ascii="Arial" w:hAnsi="Arial" w:cs="Arial"/>
          <w:sz w:val="24"/>
          <w:szCs w:val="24"/>
          <w:lang w:val="en-US"/>
        </w:rPr>
        <w:t xml:space="preserve">The third step is the correction of feed intake per fattened pig by multiplying with the fraction of “average number days present per pig” to the duration of the fattening round. </w:t>
      </w:r>
    </w:p>
    <w:p w14:paraId="1A3D6852" w14:textId="77777777" w:rsidR="00391792" w:rsidRPr="00635762" w:rsidRDefault="00AB4AA2" w:rsidP="002E0A4D">
      <w:pPr>
        <w:spacing w:line="480" w:lineRule="auto"/>
        <w:jc w:val="both"/>
        <w:rPr>
          <w:rFonts w:ascii="Arial" w:hAnsi="Arial" w:cs="Arial"/>
          <w:sz w:val="24"/>
          <w:szCs w:val="24"/>
          <w:lang w:val="en-US"/>
        </w:rPr>
      </w:pPr>
      <w:r w:rsidRPr="00635762">
        <w:rPr>
          <w:rFonts w:ascii="Arial" w:hAnsi="Arial" w:cs="Arial"/>
          <w:sz w:val="24"/>
          <w:szCs w:val="24"/>
          <w:lang w:val="en-US"/>
        </w:rPr>
        <w:t>Step IV.</w:t>
      </w:r>
      <w:r w:rsidR="004F0B2C" w:rsidRPr="00635762">
        <w:rPr>
          <w:rFonts w:ascii="Arial" w:hAnsi="Arial" w:cs="Arial"/>
          <w:sz w:val="24"/>
          <w:szCs w:val="24"/>
          <w:lang w:val="en-US"/>
        </w:rPr>
        <w:t xml:space="preserve"> </w:t>
      </w:r>
      <w:r w:rsidRPr="00635762">
        <w:rPr>
          <w:rFonts w:ascii="Arial" w:hAnsi="Arial" w:cs="Arial"/>
          <w:sz w:val="24"/>
          <w:szCs w:val="24"/>
          <w:lang w:val="en-US"/>
        </w:rPr>
        <w:t>The</w:t>
      </w:r>
      <w:r w:rsidR="00391792" w:rsidRPr="00635762">
        <w:rPr>
          <w:rFonts w:ascii="Arial" w:hAnsi="Arial" w:cs="Arial"/>
          <w:sz w:val="24"/>
          <w:szCs w:val="24"/>
          <w:lang w:val="en-US"/>
        </w:rPr>
        <w:t xml:space="preserve"> result </w:t>
      </w:r>
      <w:r w:rsidRPr="00635762">
        <w:rPr>
          <w:rFonts w:ascii="Arial" w:hAnsi="Arial" w:cs="Arial"/>
          <w:sz w:val="24"/>
          <w:szCs w:val="24"/>
          <w:lang w:val="en-US"/>
        </w:rPr>
        <w:t xml:space="preserve">from Step III </w:t>
      </w:r>
      <w:r w:rsidR="004F0B2C" w:rsidRPr="00635762">
        <w:rPr>
          <w:rFonts w:ascii="Arial" w:hAnsi="Arial" w:cs="Arial"/>
          <w:sz w:val="24"/>
          <w:szCs w:val="24"/>
          <w:lang w:val="en-US"/>
        </w:rPr>
        <w:t>is</w:t>
      </w:r>
      <w:r w:rsidR="00391792" w:rsidRPr="00635762">
        <w:rPr>
          <w:rFonts w:ascii="Arial" w:hAnsi="Arial" w:cs="Arial"/>
          <w:sz w:val="24"/>
          <w:szCs w:val="24"/>
          <w:lang w:val="en-US"/>
        </w:rPr>
        <w:t xml:space="preserve"> used </w:t>
      </w:r>
      <w:r w:rsidR="004F0B2C" w:rsidRPr="00635762">
        <w:rPr>
          <w:rFonts w:ascii="Arial" w:hAnsi="Arial" w:cs="Arial"/>
          <w:sz w:val="24"/>
          <w:szCs w:val="24"/>
          <w:lang w:val="en-US"/>
        </w:rPr>
        <w:t xml:space="preserve">as </w:t>
      </w:r>
      <w:r w:rsidRPr="00635762">
        <w:rPr>
          <w:rFonts w:ascii="Arial" w:hAnsi="Arial" w:cs="Arial"/>
          <w:sz w:val="24"/>
          <w:szCs w:val="24"/>
          <w:lang w:val="en-US"/>
        </w:rPr>
        <w:t>the</w:t>
      </w:r>
      <w:r w:rsidR="004F0B2C" w:rsidRPr="00635762">
        <w:rPr>
          <w:rFonts w:ascii="Arial" w:hAnsi="Arial" w:cs="Arial"/>
          <w:sz w:val="24"/>
          <w:szCs w:val="24"/>
          <w:lang w:val="en-US"/>
        </w:rPr>
        <w:t xml:space="preserve"> numerator</w:t>
      </w:r>
      <w:r w:rsidR="00391792" w:rsidRPr="00635762">
        <w:rPr>
          <w:rFonts w:ascii="Arial" w:hAnsi="Arial" w:cs="Arial"/>
          <w:sz w:val="24"/>
          <w:szCs w:val="24"/>
          <w:lang w:val="en-US"/>
        </w:rPr>
        <w:t xml:space="preserve"> to calculate the FCR </w:t>
      </w:r>
      <w:r w:rsidRPr="00635762">
        <w:rPr>
          <w:rFonts w:ascii="Arial" w:hAnsi="Arial" w:cs="Arial"/>
          <w:sz w:val="24"/>
          <w:szCs w:val="24"/>
          <w:lang w:val="en-US"/>
        </w:rPr>
        <w:t>that is now corrected for mortality</w:t>
      </w:r>
      <w:r w:rsidR="00391792" w:rsidRPr="00635762">
        <w:rPr>
          <w:rFonts w:ascii="Arial" w:hAnsi="Arial" w:cs="Arial"/>
          <w:sz w:val="24"/>
          <w:szCs w:val="24"/>
          <w:lang w:val="en-US"/>
        </w:rPr>
        <w:t xml:space="preserve">. </w:t>
      </w:r>
    </w:p>
    <w:p w14:paraId="40D7C26B" w14:textId="0522904B" w:rsidR="00D84B9E" w:rsidRPr="00635762" w:rsidRDefault="00AB4AA2" w:rsidP="002E0A4D">
      <w:pPr>
        <w:spacing w:line="480" w:lineRule="auto"/>
        <w:rPr>
          <w:rFonts w:ascii="Arial" w:eastAsiaTheme="minorEastAsia" w:hAnsi="Arial" w:cs="Arial"/>
          <w:sz w:val="24"/>
          <w:szCs w:val="24"/>
          <w:lang w:val="en-US"/>
        </w:rPr>
      </w:pPr>
      <w:r w:rsidRPr="00635762">
        <w:rPr>
          <w:rFonts w:ascii="Arial" w:hAnsi="Arial" w:cs="Arial"/>
          <w:sz w:val="24"/>
          <w:szCs w:val="24"/>
          <w:lang w:val="en-US"/>
        </w:rPr>
        <w:t xml:space="preserve">Step V. </w:t>
      </w:r>
      <w:r w:rsidR="00250A60" w:rsidRPr="00635762">
        <w:rPr>
          <w:rFonts w:ascii="Arial" w:hAnsi="Arial" w:cs="Arial"/>
          <w:sz w:val="24"/>
          <w:szCs w:val="24"/>
          <w:lang w:val="en-US"/>
        </w:rPr>
        <w:t xml:space="preserve"> For s</w:t>
      </w:r>
      <w:r w:rsidR="00D472A3" w:rsidRPr="00635762">
        <w:rPr>
          <w:rFonts w:ascii="Arial" w:hAnsi="Arial" w:cs="Arial"/>
          <w:sz w:val="24"/>
          <w:szCs w:val="24"/>
          <w:lang w:val="en-US"/>
        </w:rPr>
        <w:t xml:space="preserve">tep 5, </w:t>
      </w:r>
      <w:r w:rsidR="00250A60" w:rsidRPr="00635762">
        <w:rPr>
          <w:rFonts w:ascii="Arial" w:hAnsi="Arial" w:cs="Arial"/>
          <w:sz w:val="24"/>
          <w:szCs w:val="24"/>
          <w:lang w:val="en-US"/>
        </w:rPr>
        <w:t xml:space="preserve">FCR </w:t>
      </w:r>
      <w:r w:rsidR="00D472A3" w:rsidRPr="00635762">
        <w:rPr>
          <w:rFonts w:ascii="Arial" w:hAnsi="Arial" w:cs="Arial"/>
          <w:sz w:val="24"/>
          <w:szCs w:val="24"/>
          <w:lang w:val="en-US"/>
        </w:rPr>
        <w:t xml:space="preserve">corrected </w:t>
      </w:r>
      <w:r w:rsidR="00250A60" w:rsidRPr="00635762">
        <w:rPr>
          <w:rFonts w:ascii="Arial" w:hAnsi="Arial" w:cs="Arial"/>
          <w:sz w:val="24"/>
          <w:szCs w:val="24"/>
          <w:lang w:val="en-US"/>
        </w:rPr>
        <w:t xml:space="preserve">for deviating weaned weight </w:t>
      </w:r>
      <w:r w:rsidR="00D472A3" w:rsidRPr="00635762">
        <w:rPr>
          <w:rFonts w:ascii="Arial" w:hAnsi="Arial" w:cs="Arial"/>
          <w:sz w:val="24"/>
          <w:szCs w:val="24"/>
          <w:lang w:val="en-US"/>
        </w:rPr>
        <w:t>is</w:t>
      </w:r>
      <w:r w:rsidR="00250A60" w:rsidRPr="00635762">
        <w:rPr>
          <w:rFonts w:ascii="Arial" w:hAnsi="Arial" w:cs="Arial"/>
          <w:sz w:val="24"/>
          <w:szCs w:val="24"/>
          <w:lang w:val="en-US"/>
        </w:rPr>
        <w:t xml:space="preserve"> calculated. To calculate this, we first </w:t>
      </w:r>
      <w:r w:rsidR="00D472A3" w:rsidRPr="00635762">
        <w:rPr>
          <w:rFonts w:ascii="Arial" w:hAnsi="Arial" w:cs="Arial"/>
          <w:sz w:val="24"/>
          <w:szCs w:val="24"/>
          <w:lang w:val="en-US"/>
        </w:rPr>
        <w:t>multiply the FCR corrected for mortality (Step IV) by the actual live weight growth of the animal during the fattening period. We then assign</w:t>
      </w:r>
      <w:r w:rsidR="00250A60" w:rsidRPr="00635762">
        <w:rPr>
          <w:rFonts w:ascii="Arial" w:hAnsi="Arial" w:cs="Arial"/>
          <w:sz w:val="24"/>
          <w:szCs w:val="24"/>
          <w:lang w:val="en-US"/>
        </w:rPr>
        <w:t xml:space="preserve"> a fixed FCR value for a 25kg pig. After using the 2016 figures from the Flemish Government Agriculture report this value was set </w:t>
      </w:r>
      <m:oMath>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FCR</m:t>
                </m:r>
              </m:e>
              <m:sub>
                <m:r>
                  <w:rPr>
                    <w:rFonts w:ascii="Cambria Math" w:hAnsi="Cambria Math" w:cs="Arial"/>
                    <w:sz w:val="24"/>
                    <w:szCs w:val="24"/>
                    <w:lang w:val="en-US"/>
                  </w:rPr>
                  <m:t>25kg liveweight</m:t>
                </m:r>
              </m:sub>
            </m:sSub>
            <m:r>
              <w:rPr>
                <w:rFonts w:ascii="Cambria Math" w:hAnsi="Cambria Math" w:cs="Arial"/>
                <w:sz w:val="24"/>
                <w:szCs w:val="24"/>
                <w:lang w:val="en-US"/>
              </w:rPr>
              <m:t>=1.8</m:t>
            </m:r>
          </m:e>
        </m:d>
        <m:r>
          <w:rPr>
            <w:rFonts w:ascii="Cambria Math" w:hAnsi="Cambria Math" w:cs="Arial"/>
            <w:sz w:val="24"/>
            <w:szCs w:val="24"/>
            <w:lang w:val="en-US"/>
          </w:rPr>
          <m:t>.</m:t>
        </m:r>
      </m:oMath>
      <w:r w:rsidR="00D472A3" w:rsidRPr="00635762">
        <w:rPr>
          <w:rFonts w:ascii="Arial" w:eastAsiaTheme="minorEastAsia" w:hAnsi="Arial" w:cs="Arial"/>
          <w:sz w:val="24"/>
          <w:szCs w:val="24"/>
          <w:lang w:val="en-US"/>
        </w:rPr>
        <w:t xml:space="preserve"> Then we calculate how much the initial weight of the pig deviates from the standardized initial weight (25kg) in our formula. We multiply it with the </w:t>
      </w:r>
      <m:oMath>
        <m:sSub>
          <m:sSubPr>
            <m:ctrlPr>
              <w:rPr>
                <w:rFonts w:ascii="Cambria Math" w:hAnsi="Cambria Math" w:cs="Arial"/>
                <w:i/>
                <w:sz w:val="24"/>
                <w:szCs w:val="24"/>
                <w:lang w:val="en-US"/>
              </w:rPr>
            </m:ctrlPr>
          </m:sSubPr>
          <m:e>
            <m:r>
              <w:rPr>
                <w:rFonts w:ascii="Cambria Math" w:hAnsi="Cambria Math" w:cs="Arial"/>
                <w:sz w:val="24"/>
                <w:szCs w:val="24"/>
                <w:lang w:val="en-US"/>
              </w:rPr>
              <m:t>FCR</m:t>
            </m:r>
          </m:e>
          <m:sub>
            <m:r>
              <w:rPr>
                <w:rFonts w:ascii="Cambria Math" w:hAnsi="Cambria Math" w:cs="Arial"/>
                <w:sz w:val="24"/>
                <w:szCs w:val="24"/>
                <w:lang w:val="en-US"/>
              </w:rPr>
              <m:t>25kg liveweight</m:t>
            </m:r>
          </m:sub>
        </m:sSub>
      </m:oMath>
      <w:r w:rsidR="00D472A3" w:rsidRPr="00635762">
        <w:rPr>
          <w:rFonts w:ascii="Arial" w:eastAsiaTheme="minorEastAsia" w:hAnsi="Arial" w:cs="Arial"/>
          <w:sz w:val="24"/>
          <w:szCs w:val="24"/>
          <w:lang w:val="en-US"/>
        </w:rPr>
        <w:t>. Then, the numerator expresses the feed used in the growth trajectory that deviates from the standardized initial weight. This results in adding the kg feed used in case the initial weight was lower than the standardized initial weight or subtracting the amount of feed used in case the initial weight was higher than the standard.</w:t>
      </w:r>
      <w:r w:rsidR="00D84B9E" w:rsidRPr="00635762">
        <w:rPr>
          <w:rFonts w:ascii="Arial" w:eastAsiaTheme="minorEastAsia" w:hAnsi="Arial" w:cs="Arial"/>
          <w:sz w:val="24"/>
          <w:szCs w:val="24"/>
          <w:lang w:val="en-US"/>
        </w:rPr>
        <w:t xml:space="preserve"> We consequently divide this </w:t>
      </w:r>
      <w:r w:rsidR="00D84B9E" w:rsidRPr="00635762">
        <w:rPr>
          <w:rFonts w:ascii="Arial" w:eastAsiaTheme="minorEastAsia" w:hAnsi="Arial" w:cs="Arial"/>
          <w:sz w:val="24"/>
          <w:szCs w:val="24"/>
          <w:lang w:val="en-US"/>
        </w:rPr>
        <w:lastRenderedPageBreak/>
        <w:t>numerator again with the growth trajectory that has been standardized to the standard initial weight (</w:t>
      </w:r>
      <m:oMath>
        <m:r>
          <w:rPr>
            <w:rFonts w:ascii="Cambria Math" w:eastAsiaTheme="minorEastAsia" w:hAnsi="Cambria Math" w:cs="Arial"/>
            <w:sz w:val="24"/>
            <w:szCs w:val="24"/>
            <w:lang w:val="en-US"/>
          </w:rPr>
          <m:t>final weight-standardized initial weight).</m:t>
        </m:r>
      </m:oMath>
      <w:r w:rsidR="00D84B9E" w:rsidRPr="00635762">
        <w:rPr>
          <w:rFonts w:ascii="Arial" w:eastAsiaTheme="minorEastAsia" w:hAnsi="Arial" w:cs="Arial"/>
          <w:sz w:val="24"/>
          <w:szCs w:val="24"/>
          <w:lang w:val="en-US"/>
        </w:rPr>
        <w:t xml:space="preserve"> This formula informs of the FCR over the growth trajectory from the standard in</w:t>
      </w:r>
      <w:r w:rsidR="0035345B" w:rsidRPr="00635762">
        <w:rPr>
          <w:rFonts w:ascii="Arial" w:eastAsiaTheme="minorEastAsia" w:hAnsi="Arial" w:cs="Arial"/>
          <w:sz w:val="24"/>
          <w:szCs w:val="24"/>
          <w:lang w:val="en-US"/>
        </w:rPr>
        <w:t>i</w:t>
      </w:r>
      <w:r w:rsidR="00D84B9E" w:rsidRPr="00635762">
        <w:rPr>
          <w:rFonts w:ascii="Arial" w:eastAsiaTheme="minorEastAsia" w:hAnsi="Arial" w:cs="Arial"/>
          <w:sz w:val="24"/>
          <w:szCs w:val="24"/>
          <w:lang w:val="en-US"/>
        </w:rPr>
        <w:t>tial weight to the actual final weight of a pig.</w:t>
      </w:r>
    </w:p>
    <w:p w14:paraId="304A584A" w14:textId="77777777" w:rsidR="00D472A3" w:rsidRPr="00635762" w:rsidRDefault="00D472A3" w:rsidP="002E0A4D">
      <w:pPr>
        <w:spacing w:line="480" w:lineRule="auto"/>
        <w:rPr>
          <w:rFonts w:ascii="Arial" w:eastAsiaTheme="minorEastAsia" w:hAnsi="Arial" w:cs="Arial"/>
          <w:sz w:val="24"/>
          <w:szCs w:val="24"/>
          <w:lang w:val="en-US"/>
        </w:rPr>
      </w:pPr>
      <w:r w:rsidRPr="00635762">
        <w:rPr>
          <w:rFonts w:ascii="Arial" w:eastAsiaTheme="minorEastAsia" w:hAnsi="Arial" w:cs="Arial"/>
          <w:sz w:val="24"/>
          <w:szCs w:val="24"/>
          <w:lang w:val="en-US"/>
        </w:rPr>
        <w:t>Step VI</w:t>
      </w:r>
      <w:r w:rsidR="00D84B9E" w:rsidRPr="00635762">
        <w:rPr>
          <w:rFonts w:ascii="Arial" w:eastAsiaTheme="minorEastAsia" w:hAnsi="Arial" w:cs="Arial"/>
          <w:sz w:val="24"/>
          <w:szCs w:val="24"/>
          <w:lang w:val="en-US"/>
        </w:rPr>
        <w:t>.</w:t>
      </w:r>
      <w:r w:rsidRPr="00635762">
        <w:rPr>
          <w:rFonts w:ascii="Arial" w:eastAsiaTheme="minorEastAsia" w:hAnsi="Arial" w:cs="Arial"/>
          <w:sz w:val="24"/>
          <w:szCs w:val="24"/>
          <w:lang w:val="en-US"/>
        </w:rPr>
        <w:t xml:space="preserve"> Here we estimate a farm specific correction factor to correct the feed used for the deviating mass of growth between the actual final </w:t>
      </w:r>
      <w:r w:rsidR="002547CA" w:rsidRPr="00635762">
        <w:rPr>
          <w:rFonts w:ascii="Arial" w:eastAsiaTheme="minorEastAsia" w:hAnsi="Arial" w:cs="Arial"/>
          <w:sz w:val="24"/>
          <w:szCs w:val="24"/>
          <w:lang w:val="en-US"/>
        </w:rPr>
        <w:t xml:space="preserve">live </w:t>
      </w:r>
      <w:r w:rsidRPr="00635762">
        <w:rPr>
          <w:rFonts w:ascii="Arial" w:eastAsiaTheme="minorEastAsia" w:hAnsi="Arial" w:cs="Arial"/>
          <w:sz w:val="24"/>
          <w:szCs w:val="24"/>
          <w:lang w:val="en-US"/>
        </w:rPr>
        <w:t xml:space="preserve">weight of the </w:t>
      </w:r>
      <w:r w:rsidR="00D84B9E" w:rsidRPr="00635762">
        <w:rPr>
          <w:rFonts w:ascii="Arial" w:eastAsiaTheme="minorEastAsia" w:hAnsi="Arial" w:cs="Arial"/>
          <w:sz w:val="24"/>
          <w:szCs w:val="24"/>
          <w:lang w:val="en-US"/>
        </w:rPr>
        <w:t>animal</w:t>
      </w:r>
      <w:r w:rsidRPr="00635762">
        <w:rPr>
          <w:rFonts w:ascii="Arial" w:eastAsiaTheme="minorEastAsia" w:hAnsi="Arial" w:cs="Arial"/>
          <w:sz w:val="24"/>
          <w:szCs w:val="24"/>
          <w:lang w:val="en-US"/>
        </w:rPr>
        <w:t xml:space="preserve"> and the standardized final </w:t>
      </w:r>
      <w:r w:rsidR="00D84B9E" w:rsidRPr="00635762">
        <w:rPr>
          <w:rFonts w:ascii="Arial" w:eastAsiaTheme="minorEastAsia" w:hAnsi="Arial" w:cs="Arial"/>
          <w:sz w:val="24"/>
          <w:szCs w:val="24"/>
          <w:lang w:val="en-US"/>
        </w:rPr>
        <w:t>live</w:t>
      </w:r>
      <w:r w:rsidRPr="00635762">
        <w:rPr>
          <w:rFonts w:ascii="Arial" w:eastAsiaTheme="minorEastAsia" w:hAnsi="Arial" w:cs="Arial"/>
          <w:sz w:val="24"/>
          <w:szCs w:val="24"/>
          <w:lang w:val="en-US"/>
        </w:rPr>
        <w:t xml:space="preserve"> weight.</w:t>
      </w:r>
      <w:r w:rsidR="002547CA" w:rsidRPr="00635762">
        <w:rPr>
          <w:rFonts w:ascii="Arial" w:eastAsiaTheme="minorEastAsia" w:hAnsi="Arial" w:cs="Arial"/>
          <w:sz w:val="24"/>
          <w:szCs w:val="24"/>
          <w:lang w:val="en-US"/>
        </w:rPr>
        <w:t xml:space="preserve"> </w:t>
      </w:r>
      <w:r w:rsidRPr="00635762">
        <w:rPr>
          <w:rFonts w:ascii="Arial" w:eastAsiaTheme="minorEastAsia" w:hAnsi="Arial" w:cs="Arial"/>
          <w:sz w:val="24"/>
          <w:szCs w:val="24"/>
          <w:lang w:val="en-US"/>
        </w:rPr>
        <w:t>The correction factor is the slope of the linear</w:t>
      </w:r>
      <w:r w:rsidR="00D84B9E" w:rsidRPr="00635762">
        <w:rPr>
          <w:rFonts w:ascii="Arial" w:eastAsiaTheme="minorEastAsia" w:hAnsi="Arial" w:cs="Arial"/>
          <w:sz w:val="24"/>
          <w:szCs w:val="24"/>
          <w:lang w:val="en-US"/>
        </w:rPr>
        <w:t xml:space="preserve"> regression between the s</w:t>
      </w:r>
      <w:r w:rsidRPr="00635762">
        <w:rPr>
          <w:rFonts w:ascii="Arial" w:eastAsiaTheme="minorEastAsia" w:hAnsi="Arial" w:cs="Arial"/>
          <w:sz w:val="24"/>
          <w:szCs w:val="24"/>
          <w:lang w:val="en-US"/>
        </w:rPr>
        <w:t xml:space="preserve">tandardized </w:t>
      </w:r>
      <w:r w:rsidR="00D84B9E" w:rsidRPr="00635762">
        <w:rPr>
          <w:rFonts w:ascii="Arial" w:eastAsiaTheme="minorEastAsia" w:hAnsi="Arial" w:cs="Arial"/>
          <w:sz w:val="24"/>
          <w:szCs w:val="24"/>
          <w:lang w:val="en-US"/>
        </w:rPr>
        <w:t>FCR</w:t>
      </w:r>
      <w:r w:rsidRPr="00635762">
        <w:rPr>
          <w:rFonts w:ascii="Arial" w:eastAsiaTheme="minorEastAsia" w:hAnsi="Arial" w:cs="Arial"/>
          <w:sz w:val="24"/>
          <w:szCs w:val="24"/>
          <w:lang w:val="en-US"/>
        </w:rPr>
        <w:t xml:space="preserve"> from step V and the assumed</w:t>
      </w:r>
      <w:r w:rsidR="00D84B9E" w:rsidRPr="00635762">
        <w:rPr>
          <w:rFonts w:ascii="Arial" w:eastAsiaTheme="minorEastAsia" w:hAnsi="Arial" w:cs="Arial"/>
          <w:sz w:val="24"/>
          <w:szCs w:val="24"/>
          <w:lang w:val="en-US"/>
        </w:rPr>
        <w:t xml:space="preserve"> FCR</w:t>
      </w:r>
      <w:r w:rsidRPr="00635762">
        <w:rPr>
          <w:rFonts w:ascii="Arial" w:eastAsiaTheme="minorEastAsia" w:hAnsi="Arial" w:cs="Arial"/>
          <w:sz w:val="24"/>
          <w:szCs w:val="24"/>
          <w:lang w:val="en-US"/>
        </w:rPr>
        <w:t xml:space="preserve"> at the standardized initial weight (25kg liveweight)  as function of the </w:t>
      </w:r>
      <w:r w:rsidR="00D84B9E" w:rsidRPr="00635762">
        <w:rPr>
          <w:rFonts w:ascii="Arial" w:eastAsiaTheme="minorEastAsia" w:hAnsi="Arial" w:cs="Arial"/>
          <w:sz w:val="24"/>
          <w:szCs w:val="24"/>
          <w:lang w:val="en-US"/>
        </w:rPr>
        <w:t>live weight</w:t>
      </w:r>
      <w:r w:rsidRPr="00635762">
        <w:rPr>
          <w:rFonts w:ascii="Arial" w:eastAsiaTheme="minorEastAsia" w:hAnsi="Arial" w:cs="Arial"/>
          <w:sz w:val="24"/>
          <w:szCs w:val="24"/>
          <w:lang w:val="en-US"/>
        </w:rPr>
        <w:t xml:space="preserve"> growth. This parameter gives us a measure of the change in </w:t>
      </w:r>
      <w:r w:rsidR="00D84B9E" w:rsidRPr="00635762">
        <w:rPr>
          <w:rFonts w:ascii="Arial" w:eastAsiaTheme="minorEastAsia" w:hAnsi="Arial" w:cs="Arial"/>
          <w:sz w:val="24"/>
          <w:szCs w:val="24"/>
          <w:lang w:val="en-US"/>
        </w:rPr>
        <w:t xml:space="preserve">FCR </w:t>
      </w:r>
      <w:r w:rsidRPr="00635762">
        <w:rPr>
          <w:rFonts w:ascii="Arial" w:eastAsiaTheme="minorEastAsia" w:hAnsi="Arial" w:cs="Arial"/>
          <w:sz w:val="24"/>
          <w:szCs w:val="24"/>
          <w:lang w:val="en-US"/>
        </w:rPr>
        <w:t xml:space="preserve">per kg of </w:t>
      </w:r>
      <w:r w:rsidR="00D84B9E" w:rsidRPr="00635762">
        <w:rPr>
          <w:rFonts w:ascii="Arial" w:eastAsiaTheme="minorEastAsia" w:hAnsi="Arial" w:cs="Arial"/>
          <w:sz w:val="24"/>
          <w:szCs w:val="24"/>
          <w:lang w:val="en-US"/>
        </w:rPr>
        <w:t>live weight</w:t>
      </w:r>
      <w:r w:rsidRPr="00635762">
        <w:rPr>
          <w:rFonts w:ascii="Arial" w:eastAsiaTheme="minorEastAsia" w:hAnsi="Arial" w:cs="Arial"/>
          <w:sz w:val="24"/>
          <w:szCs w:val="24"/>
          <w:lang w:val="en-US"/>
        </w:rPr>
        <w:t xml:space="preserve"> growth that deviates from the standard final </w:t>
      </w:r>
      <w:r w:rsidR="00D84B9E" w:rsidRPr="00635762">
        <w:rPr>
          <w:rFonts w:ascii="Arial" w:eastAsiaTheme="minorEastAsia" w:hAnsi="Arial" w:cs="Arial"/>
          <w:sz w:val="24"/>
          <w:szCs w:val="24"/>
          <w:lang w:val="en-US"/>
        </w:rPr>
        <w:t xml:space="preserve">live </w:t>
      </w:r>
      <w:r w:rsidRPr="00635762">
        <w:rPr>
          <w:rFonts w:ascii="Arial" w:eastAsiaTheme="minorEastAsia" w:hAnsi="Arial" w:cs="Arial"/>
          <w:sz w:val="24"/>
          <w:szCs w:val="24"/>
          <w:lang w:val="en-US"/>
        </w:rPr>
        <w:t xml:space="preserve">weight. </w:t>
      </w:r>
    </w:p>
    <w:p w14:paraId="2F29EB6C" w14:textId="4FA015C6" w:rsidR="00D472A3" w:rsidRPr="00635762" w:rsidRDefault="002547CA" w:rsidP="002E0A4D">
      <w:pPr>
        <w:spacing w:line="480" w:lineRule="auto"/>
        <w:rPr>
          <w:rFonts w:ascii="Arial" w:eastAsiaTheme="minorEastAsia" w:hAnsi="Arial" w:cs="Arial"/>
          <w:sz w:val="24"/>
          <w:szCs w:val="24"/>
          <w:lang w:val="en-US"/>
        </w:rPr>
      </w:pPr>
      <w:r w:rsidRPr="00635762">
        <w:rPr>
          <w:rFonts w:ascii="Arial" w:eastAsiaTheme="minorEastAsia" w:hAnsi="Arial" w:cs="Arial"/>
          <w:sz w:val="24"/>
          <w:szCs w:val="24"/>
          <w:lang w:val="en-US"/>
        </w:rPr>
        <w:t xml:space="preserve">Step VII. </w:t>
      </w:r>
      <w:r w:rsidR="00D472A3" w:rsidRPr="00635762">
        <w:rPr>
          <w:rFonts w:ascii="Arial" w:eastAsiaTheme="minorEastAsia" w:hAnsi="Arial" w:cs="Arial"/>
          <w:sz w:val="24"/>
          <w:szCs w:val="24"/>
          <w:lang w:val="en-US"/>
        </w:rPr>
        <w:t xml:space="preserve">In </w:t>
      </w:r>
      <w:r w:rsidRPr="00635762">
        <w:rPr>
          <w:rFonts w:ascii="Arial" w:eastAsiaTheme="minorEastAsia" w:hAnsi="Arial" w:cs="Arial"/>
          <w:sz w:val="24"/>
          <w:szCs w:val="24"/>
          <w:lang w:val="en-US"/>
        </w:rPr>
        <w:t>this step</w:t>
      </w:r>
      <w:r w:rsidR="00D472A3" w:rsidRPr="00635762">
        <w:rPr>
          <w:rFonts w:ascii="Arial" w:eastAsiaTheme="minorEastAsia" w:hAnsi="Arial" w:cs="Arial"/>
          <w:sz w:val="24"/>
          <w:szCs w:val="24"/>
          <w:lang w:val="en-US"/>
        </w:rPr>
        <w:t xml:space="preserve"> we calculate the deviation of the actual final weight and the standard final weight. This </w:t>
      </w:r>
      <w:r w:rsidR="00141F83" w:rsidRPr="00635762">
        <w:rPr>
          <w:rFonts w:ascii="Arial" w:eastAsiaTheme="minorEastAsia" w:hAnsi="Arial" w:cs="Arial"/>
          <w:sz w:val="24"/>
          <w:szCs w:val="24"/>
          <w:lang w:val="en-US"/>
        </w:rPr>
        <w:t xml:space="preserve">difference </w:t>
      </w:r>
      <w:r w:rsidR="0035345B" w:rsidRPr="00635762">
        <w:rPr>
          <w:rFonts w:ascii="Arial" w:eastAsiaTheme="minorEastAsia" w:hAnsi="Arial" w:cs="Arial"/>
          <w:sz w:val="24"/>
          <w:szCs w:val="24"/>
          <w:lang w:val="en-US"/>
        </w:rPr>
        <w:t>is</w:t>
      </w:r>
      <w:r w:rsidR="00D472A3" w:rsidRPr="00635762">
        <w:rPr>
          <w:rFonts w:ascii="Arial" w:eastAsiaTheme="minorEastAsia" w:hAnsi="Arial" w:cs="Arial"/>
          <w:sz w:val="24"/>
          <w:szCs w:val="24"/>
          <w:lang w:val="en-US"/>
        </w:rPr>
        <w:t xml:space="preserve"> multiplied with the correction factor from step VI to adjust the </w:t>
      </w:r>
      <w:r w:rsidRPr="00635762">
        <w:rPr>
          <w:rFonts w:ascii="Arial" w:eastAsiaTheme="minorEastAsia" w:hAnsi="Arial" w:cs="Arial"/>
          <w:sz w:val="24"/>
          <w:szCs w:val="24"/>
          <w:lang w:val="en-US"/>
        </w:rPr>
        <w:t>FCR</w:t>
      </w:r>
      <w:r w:rsidR="00D472A3" w:rsidRPr="00635762">
        <w:rPr>
          <w:rFonts w:ascii="Arial" w:eastAsiaTheme="minorEastAsia" w:hAnsi="Arial" w:cs="Arial"/>
          <w:sz w:val="24"/>
          <w:szCs w:val="24"/>
          <w:lang w:val="en-US"/>
        </w:rPr>
        <w:t xml:space="preserve"> for the deviating actual final weight from the standardized final weight. If the actual final weight is lower than the standard the</w:t>
      </w:r>
      <w:r w:rsidRPr="00635762">
        <w:rPr>
          <w:rFonts w:ascii="Arial" w:eastAsiaTheme="minorEastAsia" w:hAnsi="Arial" w:cs="Arial"/>
          <w:sz w:val="24"/>
          <w:szCs w:val="24"/>
          <w:lang w:val="en-US"/>
        </w:rPr>
        <w:t xml:space="preserve">n </w:t>
      </w:r>
      <w:r w:rsidR="00D472A3" w:rsidRPr="00635762">
        <w:rPr>
          <w:rFonts w:ascii="Arial" w:eastAsiaTheme="minorEastAsia" w:hAnsi="Arial" w:cs="Arial"/>
          <w:sz w:val="24"/>
          <w:szCs w:val="24"/>
          <w:lang w:val="en-US"/>
        </w:rPr>
        <w:t xml:space="preserve">we </w:t>
      </w:r>
      <w:r w:rsidR="00545A01" w:rsidRPr="00635762">
        <w:rPr>
          <w:rFonts w:ascii="Arial" w:eastAsiaTheme="minorEastAsia" w:hAnsi="Arial" w:cs="Arial"/>
          <w:sz w:val="24"/>
          <w:szCs w:val="24"/>
          <w:lang w:val="en-US"/>
        </w:rPr>
        <w:t>subtract</w:t>
      </w:r>
      <w:r w:rsidR="00D472A3" w:rsidRPr="00635762">
        <w:rPr>
          <w:rFonts w:ascii="Arial" w:eastAsiaTheme="minorEastAsia" w:hAnsi="Arial" w:cs="Arial"/>
          <w:sz w:val="24"/>
          <w:szCs w:val="24"/>
          <w:lang w:val="en-US"/>
        </w:rPr>
        <w:t xml:space="preserve"> the multiplication of the correction factor and the deviating weight to the </w:t>
      </w:r>
      <w:r w:rsidRPr="00635762">
        <w:rPr>
          <w:rFonts w:ascii="Arial" w:eastAsiaTheme="minorEastAsia" w:hAnsi="Arial" w:cs="Arial"/>
          <w:sz w:val="24"/>
          <w:szCs w:val="24"/>
          <w:lang w:val="en-US"/>
        </w:rPr>
        <w:t>FCR</w:t>
      </w:r>
      <w:r w:rsidRPr="00635762">
        <w:rPr>
          <w:rFonts w:ascii="Arial" w:eastAsiaTheme="minorEastAsia" w:hAnsi="Arial" w:cs="Arial"/>
          <w:sz w:val="24"/>
          <w:szCs w:val="24"/>
          <w:vertAlign w:val="subscript"/>
          <w:lang w:val="en-US"/>
        </w:rPr>
        <w:t>st. in.</w:t>
      </w:r>
      <w:r w:rsidR="00D472A3" w:rsidRPr="00635762">
        <w:rPr>
          <w:rFonts w:ascii="Arial" w:eastAsiaTheme="minorEastAsia" w:hAnsi="Arial" w:cs="Arial"/>
          <w:sz w:val="24"/>
          <w:szCs w:val="24"/>
          <w:lang w:val="en-US"/>
        </w:rPr>
        <w:t xml:space="preserve"> to get a </w:t>
      </w:r>
      <w:r w:rsidR="00545A01" w:rsidRPr="00635762">
        <w:rPr>
          <w:rFonts w:ascii="Arial" w:eastAsiaTheme="minorEastAsia" w:hAnsi="Arial" w:cs="Arial"/>
          <w:sz w:val="24"/>
          <w:szCs w:val="24"/>
          <w:lang w:val="en-US"/>
        </w:rPr>
        <w:t>lower</w:t>
      </w:r>
      <w:r w:rsidR="00D472A3" w:rsidRPr="00635762">
        <w:rPr>
          <w:rFonts w:ascii="Arial" w:eastAsiaTheme="minorEastAsia" w:hAnsi="Arial" w:cs="Arial"/>
          <w:sz w:val="24"/>
          <w:szCs w:val="24"/>
          <w:lang w:val="en-US"/>
        </w:rPr>
        <w:t xml:space="preserve"> </w:t>
      </w:r>
      <w:r w:rsidRPr="00635762">
        <w:rPr>
          <w:rFonts w:ascii="Arial" w:eastAsiaTheme="minorEastAsia" w:hAnsi="Arial" w:cs="Arial"/>
          <w:sz w:val="24"/>
          <w:szCs w:val="24"/>
          <w:lang w:val="en-US"/>
        </w:rPr>
        <w:t>FCR</w:t>
      </w:r>
      <w:r w:rsidR="00D472A3" w:rsidRPr="00635762">
        <w:rPr>
          <w:rFonts w:ascii="Arial" w:eastAsiaTheme="minorEastAsia" w:hAnsi="Arial" w:cs="Arial"/>
          <w:sz w:val="24"/>
          <w:szCs w:val="24"/>
          <w:lang w:val="en-US"/>
        </w:rPr>
        <w:t xml:space="preserve"> standardized for initial and final weight. Likewise if the actual final weight is higher than the standard final carcass weight the </w:t>
      </w:r>
      <w:r w:rsidRPr="00635762">
        <w:rPr>
          <w:rFonts w:ascii="Arial" w:eastAsiaTheme="minorEastAsia" w:hAnsi="Arial" w:cs="Arial"/>
          <w:sz w:val="24"/>
          <w:szCs w:val="24"/>
          <w:lang w:val="en-US"/>
        </w:rPr>
        <w:t>FCR</w:t>
      </w:r>
      <w:r w:rsidRPr="00635762">
        <w:rPr>
          <w:rFonts w:ascii="Arial" w:eastAsiaTheme="minorEastAsia" w:hAnsi="Arial" w:cs="Arial"/>
          <w:sz w:val="24"/>
          <w:szCs w:val="24"/>
          <w:vertAlign w:val="subscript"/>
          <w:lang w:val="en-US"/>
        </w:rPr>
        <w:t>st. in.</w:t>
      </w:r>
      <w:r w:rsidRPr="00635762">
        <w:rPr>
          <w:rFonts w:ascii="Arial" w:eastAsiaTheme="minorEastAsia" w:hAnsi="Arial" w:cs="Arial"/>
          <w:sz w:val="24"/>
          <w:szCs w:val="24"/>
          <w:lang w:val="en-US"/>
        </w:rPr>
        <w:t xml:space="preserve"> will be </w:t>
      </w:r>
      <w:r w:rsidR="00545A01" w:rsidRPr="00635762">
        <w:rPr>
          <w:rFonts w:ascii="Arial" w:eastAsiaTheme="minorEastAsia" w:hAnsi="Arial" w:cs="Arial"/>
          <w:sz w:val="24"/>
          <w:szCs w:val="24"/>
          <w:lang w:val="en-US"/>
        </w:rPr>
        <w:t>higher</w:t>
      </w:r>
      <w:r w:rsidRPr="00635762">
        <w:rPr>
          <w:rFonts w:ascii="Arial" w:eastAsiaTheme="minorEastAsia" w:hAnsi="Arial" w:cs="Arial"/>
          <w:sz w:val="24"/>
          <w:szCs w:val="24"/>
          <w:lang w:val="en-US"/>
        </w:rPr>
        <w:t xml:space="preserve"> </w:t>
      </w:r>
      <w:r w:rsidR="00D472A3" w:rsidRPr="00635762">
        <w:rPr>
          <w:rFonts w:ascii="Arial" w:eastAsiaTheme="minorEastAsia" w:hAnsi="Arial" w:cs="Arial"/>
          <w:sz w:val="24"/>
          <w:szCs w:val="24"/>
          <w:lang w:val="en-US"/>
        </w:rPr>
        <w:t xml:space="preserve">since we </w:t>
      </w:r>
      <w:r w:rsidR="00545A01" w:rsidRPr="00635762">
        <w:rPr>
          <w:rFonts w:ascii="Arial" w:eastAsiaTheme="minorEastAsia" w:hAnsi="Arial" w:cs="Arial"/>
          <w:sz w:val="24"/>
          <w:szCs w:val="24"/>
          <w:lang w:val="en-US"/>
        </w:rPr>
        <w:t>add</w:t>
      </w:r>
      <w:r w:rsidR="00D472A3" w:rsidRPr="00635762">
        <w:rPr>
          <w:rFonts w:ascii="Arial" w:eastAsiaTheme="minorEastAsia" w:hAnsi="Arial" w:cs="Arial"/>
          <w:sz w:val="24"/>
          <w:szCs w:val="24"/>
          <w:lang w:val="en-US"/>
        </w:rPr>
        <w:t xml:space="preserve"> the deviating mass of carcass multiplied with the correction factor. </w:t>
      </w:r>
    </w:p>
    <w:p w14:paraId="0F7ABF32" w14:textId="77777777" w:rsidR="002E0A4D" w:rsidRPr="00635762" w:rsidRDefault="002E0A4D" w:rsidP="002E0A4D">
      <w:pPr>
        <w:rPr>
          <w:rFonts w:ascii="Arial" w:hAnsi="Arial" w:cs="Arial"/>
          <w:noProof/>
          <w:sz w:val="24"/>
          <w:szCs w:val="24"/>
          <w:lang w:val="en-US"/>
        </w:rPr>
      </w:pPr>
      <w:r w:rsidRPr="00635762">
        <w:rPr>
          <w:rFonts w:ascii="Arial" w:hAnsi="Arial" w:cs="Arial"/>
          <w:noProof/>
          <w:sz w:val="24"/>
          <w:szCs w:val="24"/>
          <w:u w:val="single"/>
          <w:lang w:val="en-US"/>
        </w:rPr>
        <w:t>E</w:t>
      </w:r>
      <w:r w:rsidRPr="00635762">
        <w:rPr>
          <w:rFonts w:ascii="Arial" w:hAnsi="Arial" w:cs="Arial"/>
          <w:sz w:val="24"/>
          <w:szCs w:val="24"/>
          <w:u w:val="single"/>
          <w:lang w:val="en-US"/>
        </w:rPr>
        <w:t>xplanation of the 7-step CGF</w:t>
      </w:r>
      <w:r w:rsidRPr="00635762">
        <w:rPr>
          <w:rFonts w:ascii="Arial" w:hAnsi="Arial" w:cs="Arial"/>
          <w:sz w:val="24"/>
          <w:szCs w:val="24"/>
          <w:u w:val="single"/>
          <w:vertAlign w:val="subscript"/>
          <w:lang w:val="en-US"/>
        </w:rPr>
        <w:t xml:space="preserve">standardized </w:t>
      </w:r>
      <w:r w:rsidRPr="00635762">
        <w:rPr>
          <w:rFonts w:ascii="Arial" w:hAnsi="Arial" w:cs="Arial"/>
          <w:sz w:val="24"/>
          <w:szCs w:val="24"/>
          <w:u w:val="single"/>
          <w:lang w:val="en-US"/>
        </w:rPr>
        <w:t xml:space="preserve">formula. </w:t>
      </w:r>
    </w:p>
    <w:p w14:paraId="73059696" w14:textId="312EC554" w:rsidR="000B30E0" w:rsidRPr="00635762" w:rsidRDefault="000B30E0" w:rsidP="000B30E0">
      <w:pPr>
        <w:spacing w:line="480" w:lineRule="auto"/>
        <w:jc w:val="both"/>
        <w:rPr>
          <w:rFonts w:ascii="Arial" w:hAnsi="Arial" w:cs="Arial"/>
          <w:sz w:val="24"/>
          <w:szCs w:val="24"/>
          <w:lang w:val="en-US"/>
        </w:rPr>
      </w:pPr>
      <w:r w:rsidRPr="00635762">
        <w:rPr>
          <w:rFonts w:ascii="Arial" w:hAnsi="Arial" w:cs="Arial"/>
          <w:sz w:val="24"/>
          <w:szCs w:val="24"/>
          <w:lang w:val="en-US"/>
        </w:rPr>
        <w:t xml:space="preserve">Step I. As a first step, the “daily chance to die” </w:t>
      </w:r>
      <w:r w:rsidR="001148BA" w:rsidRPr="00635762">
        <w:rPr>
          <w:rFonts w:ascii="Arial" w:hAnsi="Arial" w:cs="Arial"/>
          <w:sz w:val="24"/>
          <w:szCs w:val="24"/>
          <w:lang w:val="en-US"/>
        </w:rPr>
        <w:t xml:space="preserve">is </w:t>
      </w:r>
      <w:r w:rsidRPr="00635762">
        <w:rPr>
          <w:rFonts w:ascii="Arial" w:hAnsi="Arial" w:cs="Arial"/>
          <w:sz w:val="24"/>
          <w:szCs w:val="24"/>
          <w:lang w:val="en-US"/>
        </w:rPr>
        <w:t xml:space="preserve">calculated as 1 minus the root of “1 - mortality rate” indexed by the duration of the fattening round. </w:t>
      </w:r>
    </w:p>
    <w:p w14:paraId="386EE5E3" w14:textId="6A54FF1B" w:rsidR="000B30E0" w:rsidRPr="00635762" w:rsidRDefault="000B30E0" w:rsidP="000B30E0">
      <w:pPr>
        <w:spacing w:line="480" w:lineRule="auto"/>
        <w:jc w:val="both"/>
        <w:rPr>
          <w:rFonts w:ascii="Arial" w:hAnsi="Arial" w:cs="Arial"/>
          <w:sz w:val="24"/>
          <w:szCs w:val="24"/>
          <w:lang w:val="en-US"/>
        </w:rPr>
      </w:pPr>
      <w:r w:rsidRPr="00635762">
        <w:rPr>
          <w:rFonts w:ascii="Arial" w:hAnsi="Arial" w:cs="Arial"/>
          <w:sz w:val="24"/>
          <w:szCs w:val="24"/>
          <w:lang w:val="en-US"/>
        </w:rPr>
        <w:t xml:space="preserve">Step II. The “average number of days present per pig” </w:t>
      </w:r>
      <w:r w:rsidR="001148BA" w:rsidRPr="00635762">
        <w:rPr>
          <w:rFonts w:ascii="Arial" w:hAnsi="Arial" w:cs="Arial"/>
          <w:sz w:val="24"/>
          <w:szCs w:val="24"/>
          <w:lang w:val="en-US"/>
        </w:rPr>
        <w:t xml:space="preserve">is </w:t>
      </w:r>
      <w:r w:rsidRPr="00635762">
        <w:rPr>
          <w:rFonts w:ascii="Arial" w:hAnsi="Arial" w:cs="Arial"/>
          <w:sz w:val="24"/>
          <w:szCs w:val="24"/>
          <w:lang w:val="en-US"/>
        </w:rPr>
        <w:t xml:space="preserve">calculated as the summation of “1- daily chance to die” indexed again by the duration of the fattening round. </w:t>
      </w:r>
    </w:p>
    <w:p w14:paraId="117616CD" w14:textId="77777777" w:rsidR="000B30E0" w:rsidRPr="00635762" w:rsidRDefault="000B30E0" w:rsidP="000B30E0">
      <w:pPr>
        <w:spacing w:line="480" w:lineRule="auto"/>
        <w:jc w:val="both"/>
        <w:rPr>
          <w:rFonts w:ascii="Arial" w:hAnsi="Arial" w:cs="Arial"/>
          <w:sz w:val="24"/>
          <w:szCs w:val="24"/>
          <w:lang w:val="en-US"/>
        </w:rPr>
      </w:pPr>
      <w:r w:rsidRPr="00635762">
        <w:rPr>
          <w:rFonts w:ascii="Arial" w:hAnsi="Arial" w:cs="Arial"/>
          <w:sz w:val="24"/>
          <w:szCs w:val="24"/>
          <w:lang w:val="en-US"/>
        </w:rPr>
        <w:lastRenderedPageBreak/>
        <w:t xml:space="preserve">Step III. The third step is the correction of feed intake per fattened pig by multiplying with the fraction of “average number days present per pig” to the duration of the fattening round. </w:t>
      </w:r>
    </w:p>
    <w:p w14:paraId="7A556812" w14:textId="77777777" w:rsidR="000D3A9C" w:rsidRPr="00635762" w:rsidRDefault="000B30E0" w:rsidP="000D3A9C">
      <w:pPr>
        <w:spacing w:line="480" w:lineRule="auto"/>
        <w:rPr>
          <w:rFonts w:ascii="Arial" w:hAnsi="Arial" w:cs="Arial"/>
          <w:sz w:val="24"/>
          <w:szCs w:val="24"/>
          <w:lang w:val="en-US"/>
        </w:rPr>
      </w:pPr>
      <w:r w:rsidRPr="00635762">
        <w:rPr>
          <w:rFonts w:ascii="Arial" w:hAnsi="Arial" w:cs="Arial"/>
          <w:sz w:val="24"/>
          <w:szCs w:val="24"/>
          <w:lang w:val="en-US"/>
        </w:rPr>
        <w:t>Step IV. The carcass growth per kg feed (CGF) corrected for morta</w:t>
      </w:r>
      <w:r w:rsidR="000D3A9C" w:rsidRPr="00635762">
        <w:rPr>
          <w:rFonts w:ascii="Arial" w:hAnsi="Arial" w:cs="Arial"/>
          <w:sz w:val="24"/>
          <w:szCs w:val="24"/>
          <w:lang w:val="en-US"/>
        </w:rPr>
        <w:t xml:space="preserve">lity is calculated at this step. As numerator, the carcass weight of the fattened pig minus the product of the weight of the piglet at the start of the fattening round (initial weight) with the piglet carcass yield.  The result from Step III is used as the denominator. </w:t>
      </w:r>
    </w:p>
    <w:p w14:paraId="3986842F" w14:textId="77777777" w:rsidR="002E0A4D" w:rsidRPr="00635762" w:rsidRDefault="002E0A4D" w:rsidP="002E0A4D">
      <w:pPr>
        <w:spacing w:line="480" w:lineRule="auto"/>
        <w:rPr>
          <w:rFonts w:ascii="Arial" w:hAnsi="Arial" w:cs="Arial"/>
          <w:sz w:val="24"/>
          <w:szCs w:val="24"/>
          <w:lang w:val="en-US"/>
        </w:rPr>
      </w:pPr>
    </w:p>
    <w:p w14:paraId="7889CC79" w14:textId="77777777" w:rsidR="00B74BFC" w:rsidRPr="00635762" w:rsidRDefault="00783DFE" w:rsidP="002E0A4D">
      <w:pPr>
        <w:spacing w:line="480" w:lineRule="auto"/>
        <w:rPr>
          <w:rFonts w:ascii="Arial" w:eastAsiaTheme="minorEastAsia" w:hAnsi="Arial" w:cs="Arial"/>
          <w:sz w:val="24"/>
          <w:szCs w:val="24"/>
          <w:lang w:val="en-US"/>
        </w:rPr>
      </w:pPr>
      <w:r w:rsidRPr="00635762">
        <w:rPr>
          <w:rFonts w:ascii="Arial" w:hAnsi="Arial" w:cs="Arial"/>
          <w:sz w:val="24"/>
          <w:szCs w:val="24"/>
          <w:lang w:val="en-US"/>
        </w:rPr>
        <w:t>Step V</w:t>
      </w:r>
      <w:r w:rsidR="000B30E0" w:rsidRPr="00635762">
        <w:rPr>
          <w:rFonts w:ascii="Arial" w:hAnsi="Arial" w:cs="Arial"/>
          <w:sz w:val="24"/>
          <w:szCs w:val="24"/>
          <w:lang w:val="en-US"/>
        </w:rPr>
        <w:t>. At this step, we s</w:t>
      </w:r>
      <w:r w:rsidRPr="00635762">
        <w:rPr>
          <w:rFonts w:ascii="Arial" w:hAnsi="Arial" w:cs="Arial"/>
          <w:sz w:val="24"/>
          <w:szCs w:val="24"/>
          <w:lang w:val="en-US"/>
        </w:rPr>
        <w:t>tandardize CGF for initial weight</w:t>
      </w:r>
      <w:r w:rsidR="000B30E0" w:rsidRPr="00635762">
        <w:rPr>
          <w:rFonts w:ascii="Arial" w:hAnsi="Arial" w:cs="Arial"/>
          <w:sz w:val="24"/>
          <w:szCs w:val="24"/>
          <w:lang w:val="en-US"/>
        </w:rPr>
        <w:t>. Regarding the n</w:t>
      </w:r>
      <w:r w:rsidRPr="00635762">
        <w:rPr>
          <w:rFonts w:ascii="Arial" w:eastAsiaTheme="minorEastAsia" w:hAnsi="Arial" w:cs="Arial"/>
          <w:iCs/>
          <w:sz w:val="24"/>
          <w:szCs w:val="24"/>
        </w:rPr>
        <w:t xml:space="preserve">umerator: First we calculate the feed used per pig (corrected for mortality) over the actual carcass growth trajectory of the pig.  </w:t>
      </w:r>
      <m:oMath>
        <m:sSub>
          <m:sSubPr>
            <m:ctrlPr>
              <w:rPr>
                <w:rFonts w:ascii="Cambria Math" w:eastAsiaTheme="minorEastAsia" w:hAnsi="Cambria Math" w:cs="Arial"/>
                <w:i/>
                <w:iCs/>
                <w:sz w:val="24"/>
                <w:szCs w:val="24"/>
              </w:rPr>
            </m:ctrlPr>
          </m:sSubPr>
          <m:e>
            <m:r>
              <w:rPr>
                <w:rFonts w:ascii="Cambria Math" w:eastAsiaTheme="minorEastAsia" w:hAnsi="Cambria Math" w:cs="Arial"/>
                <w:sz w:val="24"/>
                <w:szCs w:val="24"/>
                <w:lang w:val="nl-NL"/>
              </w:rPr>
              <m:t>CGF</m:t>
            </m:r>
          </m:e>
          <m:sub>
            <m:r>
              <w:rPr>
                <w:rFonts w:ascii="Cambria Math" w:eastAsiaTheme="minorEastAsia" w:hAnsi="Cambria Math" w:cs="Arial"/>
                <w:sz w:val="24"/>
                <w:szCs w:val="24"/>
              </w:rPr>
              <m:t>mortality</m:t>
            </m:r>
          </m:sub>
        </m:sSub>
        <m:r>
          <w:rPr>
            <w:rFonts w:ascii="Cambria Math" w:hAnsi="Cambria Math" w:cs="Arial"/>
            <w:sz w:val="24"/>
            <w:szCs w:val="24"/>
            <w:lang w:val="en-US"/>
          </w:rPr>
          <m:t>*</m:t>
        </m:r>
        <m:d>
          <m:dPr>
            <m:ctrlPr>
              <w:rPr>
                <w:rFonts w:ascii="Cambria Math" w:hAnsi="Cambria Math" w:cs="Arial"/>
                <w:i/>
                <w:sz w:val="24"/>
                <w:szCs w:val="24"/>
                <w:lang w:val="en-US"/>
              </w:rPr>
            </m:ctrlPr>
          </m:dPr>
          <m:e>
            <m:sSub>
              <m:sSubPr>
                <m:ctrlPr>
                  <w:rPr>
                    <w:rFonts w:ascii="Cambria Math" w:hAnsi="Cambria Math" w:cs="Arial"/>
                    <w:i/>
                    <w:sz w:val="24"/>
                    <w:szCs w:val="24"/>
                    <w:lang w:val="en-US"/>
                  </w:rPr>
                </m:ctrlPr>
              </m:sSubPr>
              <m:e>
                <m:r>
                  <w:rPr>
                    <w:rFonts w:ascii="Cambria Math" w:hAnsi="Cambria Math" w:cs="Arial"/>
                    <w:sz w:val="24"/>
                    <w:szCs w:val="24"/>
                    <w:lang w:val="en-US"/>
                  </w:rPr>
                  <m:t>final weight</m:t>
                </m:r>
              </m:e>
              <m:sub>
                <m:r>
                  <w:rPr>
                    <w:rFonts w:ascii="Cambria Math" w:hAnsi="Cambria Math" w:cs="Arial"/>
                    <w:sz w:val="24"/>
                    <w:szCs w:val="24"/>
                    <w:lang w:val="en-US"/>
                  </w:rPr>
                  <m:t>warm carcass</m:t>
                </m:r>
              </m:sub>
            </m:sSub>
            <m:r>
              <w:rPr>
                <w:rFonts w:ascii="Cambria Math" w:hAnsi="Cambria Math" w:cs="Arial"/>
                <w:sz w:val="24"/>
                <w:szCs w:val="24"/>
                <w:lang w:val="en-US"/>
              </w:rPr>
              <m:t>-initial weight</m:t>
            </m:r>
          </m:e>
        </m:d>
      </m:oMath>
      <w:r w:rsidR="000B30E0" w:rsidRPr="00635762">
        <w:rPr>
          <w:rFonts w:ascii="Arial" w:eastAsiaTheme="minorEastAsia" w:hAnsi="Arial" w:cs="Arial"/>
          <w:sz w:val="24"/>
          <w:szCs w:val="24"/>
          <w:lang w:val="en-US"/>
        </w:rPr>
        <w:t xml:space="preserve">. </w:t>
      </w:r>
      <w:r w:rsidR="00391792" w:rsidRPr="00635762">
        <w:rPr>
          <w:rFonts w:ascii="Arial" w:hAnsi="Arial" w:cs="Arial"/>
          <w:sz w:val="24"/>
          <w:szCs w:val="24"/>
          <w:lang w:val="en-US"/>
        </w:rPr>
        <w:t>The</w:t>
      </w:r>
      <w:r w:rsidRPr="00635762">
        <w:rPr>
          <w:rFonts w:ascii="Arial" w:hAnsi="Arial" w:cs="Arial"/>
          <w:sz w:val="24"/>
          <w:szCs w:val="24"/>
          <w:lang w:val="en-US"/>
        </w:rPr>
        <w:t xml:space="preserve">n we calculate how much the initial weight of the pig deviated from the standardized initial weight in our formula </w:t>
      </w:r>
      <m:oMath>
        <m:r>
          <w:rPr>
            <w:rFonts w:ascii="Cambria Math" w:hAnsi="Cambria Math" w:cs="Arial"/>
            <w:sz w:val="24"/>
            <w:szCs w:val="24"/>
            <w:lang w:val="en-US"/>
          </w:rPr>
          <m:t>standardized initial weight-initial weight</m:t>
        </m:r>
      </m:oMath>
      <w:r w:rsidR="000B30E0" w:rsidRPr="00635762">
        <w:rPr>
          <w:rFonts w:ascii="Arial" w:eastAsiaTheme="minorEastAsia" w:hAnsi="Arial" w:cs="Arial"/>
          <w:sz w:val="24"/>
          <w:szCs w:val="24"/>
          <w:lang w:val="en-US"/>
        </w:rPr>
        <w:t xml:space="preserve">. </w:t>
      </w:r>
      <w:r w:rsidRPr="00635762">
        <w:rPr>
          <w:rFonts w:ascii="Arial" w:eastAsiaTheme="minorEastAsia" w:hAnsi="Arial" w:cs="Arial"/>
          <w:sz w:val="24"/>
          <w:szCs w:val="24"/>
          <w:lang w:val="en-US"/>
        </w:rPr>
        <w:t>W</w:t>
      </w:r>
      <w:r w:rsidR="00391792" w:rsidRPr="00635762">
        <w:rPr>
          <w:rFonts w:ascii="Arial" w:eastAsiaTheme="minorEastAsia" w:hAnsi="Arial" w:cs="Arial"/>
          <w:sz w:val="24"/>
          <w:szCs w:val="24"/>
          <w:lang w:val="en-US"/>
        </w:rPr>
        <w:t>e multiply it with the assumed f</w:t>
      </w:r>
      <w:r w:rsidRPr="00635762">
        <w:rPr>
          <w:rFonts w:ascii="Arial" w:eastAsiaTheme="minorEastAsia" w:hAnsi="Arial" w:cs="Arial"/>
          <w:sz w:val="24"/>
          <w:szCs w:val="24"/>
          <w:lang w:val="en-US"/>
        </w:rPr>
        <w:t>eed efficiency at the standardized initial weight to have the feed used in the growth trajectory that deviates from the standardized initial weight.</w:t>
      </w:r>
      <w:r w:rsidR="00B74BFC" w:rsidRPr="00635762">
        <w:rPr>
          <w:rFonts w:ascii="Arial" w:eastAsiaTheme="minorEastAsia" w:hAnsi="Arial" w:cs="Arial"/>
          <w:sz w:val="24"/>
          <w:szCs w:val="24"/>
          <w:lang w:val="en-US"/>
        </w:rPr>
        <w:t xml:space="preserve"> This results in adding the kg feed used in case the initial weight was lower than the standardized initial weight or subtracting the amount of feed used in case the initial weight was higher than the standard. The numerator thus becomes the corrected amount of feed used standardized to the standard initial weight. </w:t>
      </w:r>
    </w:p>
    <w:p w14:paraId="59763026" w14:textId="77777777" w:rsidR="00B74BFC" w:rsidRPr="00635762" w:rsidRDefault="00B74BFC" w:rsidP="002E0A4D">
      <w:pPr>
        <w:spacing w:line="480" w:lineRule="auto"/>
        <w:rPr>
          <w:rFonts w:ascii="Arial" w:eastAsiaTheme="minorEastAsia" w:hAnsi="Arial" w:cs="Arial"/>
          <w:sz w:val="24"/>
          <w:szCs w:val="24"/>
          <w:lang w:val="en-US"/>
        </w:rPr>
      </w:pPr>
      <w:r w:rsidRPr="00635762">
        <w:rPr>
          <w:rFonts w:ascii="Arial" w:eastAsiaTheme="minorEastAsia" w:hAnsi="Arial" w:cs="Arial"/>
          <w:sz w:val="24"/>
          <w:szCs w:val="24"/>
          <w:lang w:val="en-US"/>
        </w:rPr>
        <w:t xml:space="preserve">We consequently divide this numerator with the growth trajectory that has been standardized to the standard initial weight. ( </w:t>
      </w:r>
      <m:oMath>
        <m:sSub>
          <m:sSubPr>
            <m:ctrlPr>
              <w:rPr>
                <w:rFonts w:ascii="Cambria Math" w:hAnsi="Cambria Math" w:cs="Arial"/>
                <w:i/>
                <w:sz w:val="24"/>
                <w:szCs w:val="24"/>
                <w:lang w:val="en-US"/>
              </w:rPr>
            </m:ctrlPr>
          </m:sSubPr>
          <m:e>
            <m:r>
              <w:rPr>
                <w:rFonts w:ascii="Cambria Math" w:hAnsi="Cambria Math" w:cs="Arial"/>
                <w:sz w:val="24"/>
                <w:szCs w:val="24"/>
                <w:lang w:val="en-US"/>
              </w:rPr>
              <m:t>final weight</m:t>
            </m:r>
          </m:e>
          <m:sub>
            <m:r>
              <w:rPr>
                <w:rFonts w:ascii="Cambria Math" w:hAnsi="Cambria Math" w:cs="Arial"/>
                <w:sz w:val="24"/>
                <w:szCs w:val="24"/>
                <w:lang w:val="en-US"/>
              </w:rPr>
              <m:t>warm carcass</m:t>
            </m:r>
          </m:sub>
        </m:sSub>
        <m:r>
          <w:rPr>
            <w:rFonts w:ascii="Cambria Math" w:hAnsi="Cambria Math" w:cs="Arial"/>
            <w:sz w:val="24"/>
            <w:szCs w:val="24"/>
            <w:lang w:val="en-US"/>
          </w:rPr>
          <m:t xml:space="preserve">-standardized initial weight.  </m:t>
        </m:r>
      </m:oMath>
      <w:r w:rsidRPr="00635762">
        <w:rPr>
          <w:rFonts w:ascii="Arial" w:eastAsiaTheme="minorEastAsia" w:hAnsi="Arial" w:cs="Arial"/>
          <w:sz w:val="24"/>
          <w:szCs w:val="24"/>
          <w:lang w:val="en-US"/>
        </w:rPr>
        <w:t xml:space="preserve">Resulting in a measure of feed efficiency over the growth trajectory from the standard initial weight to the actual final weight of the pig. </w:t>
      </w:r>
    </w:p>
    <w:p w14:paraId="2621F4C1" w14:textId="77777777" w:rsidR="00B74BFC" w:rsidRPr="00635762" w:rsidRDefault="00B74BFC" w:rsidP="002E0A4D">
      <w:pPr>
        <w:spacing w:line="480" w:lineRule="auto"/>
        <w:rPr>
          <w:rFonts w:ascii="Arial" w:eastAsiaTheme="minorEastAsia" w:hAnsi="Arial" w:cs="Arial"/>
          <w:sz w:val="24"/>
          <w:szCs w:val="24"/>
          <w:lang w:val="en-US"/>
        </w:rPr>
      </w:pPr>
      <w:r w:rsidRPr="00635762">
        <w:rPr>
          <w:rFonts w:ascii="Arial" w:eastAsiaTheme="minorEastAsia" w:hAnsi="Arial" w:cs="Arial"/>
          <w:sz w:val="24"/>
          <w:szCs w:val="24"/>
          <w:lang w:val="en-US"/>
        </w:rPr>
        <w:lastRenderedPageBreak/>
        <w:t>Step VI</w:t>
      </w:r>
      <w:r w:rsidR="000B30E0" w:rsidRPr="00635762">
        <w:rPr>
          <w:rFonts w:ascii="Arial" w:eastAsiaTheme="minorEastAsia" w:hAnsi="Arial" w:cs="Arial"/>
          <w:sz w:val="24"/>
          <w:szCs w:val="24"/>
          <w:lang w:val="en-US"/>
        </w:rPr>
        <w:t>.</w:t>
      </w:r>
      <w:r w:rsidRPr="00635762">
        <w:rPr>
          <w:rFonts w:ascii="Arial" w:eastAsiaTheme="minorEastAsia" w:hAnsi="Arial" w:cs="Arial"/>
          <w:sz w:val="24"/>
          <w:szCs w:val="24"/>
          <w:lang w:val="en-US"/>
        </w:rPr>
        <w:t xml:space="preserve"> Here we estimate a farm specific correction factor to correct the feed used for the deviating mass of growth between the actual final weight of the carcass and the standardized final carcass weight. </w:t>
      </w:r>
    </w:p>
    <w:p w14:paraId="7FB74682" w14:textId="77777777" w:rsidR="008224A2" w:rsidRPr="00635762" w:rsidRDefault="00B74BFC" w:rsidP="002E0A4D">
      <w:pPr>
        <w:spacing w:line="480" w:lineRule="auto"/>
        <w:rPr>
          <w:rFonts w:ascii="Arial" w:eastAsiaTheme="minorEastAsia" w:hAnsi="Arial" w:cs="Arial"/>
          <w:sz w:val="24"/>
          <w:szCs w:val="24"/>
          <w:lang w:val="en-US"/>
        </w:rPr>
      </w:pPr>
      <w:r w:rsidRPr="00635762">
        <w:rPr>
          <w:rFonts w:ascii="Arial" w:eastAsiaTheme="minorEastAsia" w:hAnsi="Arial" w:cs="Arial"/>
          <w:sz w:val="24"/>
          <w:szCs w:val="24"/>
          <w:lang w:val="en-US"/>
        </w:rPr>
        <w:t>The correction factor is the slope of the</w:t>
      </w:r>
      <w:r w:rsidR="000B30E0" w:rsidRPr="00635762">
        <w:rPr>
          <w:rFonts w:ascii="Arial" w:eastAsiaTheme="minorEastAsia" w:hAnsi="Arial" w:cs="Arial"/>
          <w:sz w:val="24"/>
          <w:szCs w:val="24"/>
          <w:lang w:val="en-US"/>
        </w:rPr>
        <w:t xml:space="preserve"> linear regression between the s</w:t>
      </w:r>
      <w:r w:rsidRPr="00635762">
        <w:rPr>
          <w:rFonts w:ascii="Arial" w:eastAsiaTheme="minorEastAsia" w:hAnsi="Arial" w:cs="Arial"/>
          <w:sz w:val="24"/>
          <w:szCs w:val="24"/>
          <w:lang w:val="en-US"/>
        </w:rPr>
        <w:t>tandardized CGF</w:t>
      </w:r>
      <w:r w:rsidRPr="00635762">
        <w:rPr>
          <w:rFonts w:ascii="Arial" w:eastAsiaTheme="minorEastAsia" w:hAnsi="Arial" w:cs="Arial"/>
          <w:sz w:val="24"/>
          <w:szCs w:val="24"/>
          <w:vertAlign w:val="subscript"/>
          <w:lang w:val="en-US"/>
        </w:rPr>
        <w:t>in</w:t>
      </w:r>
      <w:r w:rsidRPr="00635762">
        <w:rPr>
          <w:rFonts w:ascii="Arial" w:eastAsiaTheme="minorEastAsia" w:hAnsi="Arial" w:cs="Arial"/>
          <w:sz w:val="24"/>
          <w:szCs w:val="24"/>
          <w:lang w:val="en-US"/>
        </w:rPr>
        <w:t xml:space="preserve"> from step V and the assumed CGF at the standardized initial weight (25kg liveweight)  as function of the </w:t>
      </w:r>
      <w:r w:rsidR="008224A2" w:rsidRPr="00635762">
        <w:rPr>
          <w:rFonts w:ascii="Arial" w:eastAsiaTheme="minorEastAsia" w:hAnsi="Arial" w:cs="Arial"/>
          <w:sz w:val="24"/>
          <w:szCs w:val="24"/>
          <w:lang w:val="en-US"/>
        </w:rPr>
        <w:t xml:space="preserve">carcass growth. This parameter gives us a measure of the change in CGF per kg of carcass growth that deviates from the standard final carcass weight. </w:t>
      </w:r>
    </w:p>
    <w:p w14:paraId="0E48F7C2" w14:textId="518F5384" w:rsidR="003D4A86" w:rsidRPr="00635762" w:rsidRDefault="008224A2" w:rsidP="00D742FD">
      <w:pPr>
        <w:spacing w:line="480" w:lineRule="auto"/>
        <w:rPr>
          <w:rFonts w:ascii="Arial" w:eastAsiaTheme="minorEastAsia" w:hAnsi="Arial" w:cs="Arial"/>
          <w:sz w:val="24"/>
          <w:szCs w:val="24"/>
          <w:lang w:val="en-US"/>
        </w:rPr>
      </w:pPr>
      <w:r w:rsidRPr="00635762">
        <w:rPr>
          <w:rFonts w:ascii="Arial" w:eastAsiaTheme="minorEastAsia" w:hAnsi="Arial" w:cs="Arial"/>
          <w:sz w:val="24"/>
          <w:szCs w:val="24"/>
          <w:lang w:val="en-US"/>
        </w:rPr>
        <w:t>Step VII</w:t>
      </w:r>
      <w:r w:rsidR="000B30E0" w:rsidRPr="00635762">
        <w:rPr>
          <w:rFonts w:ascii="Arial" w:eastAsiaTheme="minorEastAsia" w:hAnsi="Arial" w:cs="Arial"/>
          <w:sz w:val="24"/>
          <w:szCs w:val="24"/>
          <w:lang w:val="en-US"/>
        </w:rPr>
        <w:t>. W</w:t>
      </w:r>
      <w:r w:rsidRPr="00635762">
        <w:rPr>
          <w:rFonts w:ascii="Arial" w:eastAsiaTheme="minorEastAsia" w:hAnsi="Arial" w:cs="Arial"/>
          <w:sz w:val="24"/>
          <w:szCs w:val="24"/>
          <w:lang w:val="en-US"/>
        </w:rPr>
        <w:t xml:space="preserve">e calculate the deviation of the actual final weight and the standard final weight. This mass </w:t>
      </w:r>
      <w:r w:rsidR="0035345B" w:rsidRPr="00635762">
        <w:rPr>
          <w:rFonts w:ascii="Arial" w:eastAsiaTheme="minorEastAsia" w:hAnsi="Arial" w:cs="Arial"/>
          <w:sz w:val="24"/>
          <w:szCs w:val="24"/>
          <w:lang w:val="en-US"/>
        </w:rPr>
        <w:t>is</w:t>
      </w:r>
      <w:r w:rsidRPr="00635762">
        <w:rPr>
          <w:rFonts w:ascii="Arial" w:eastAsiaTheme="minorEastAsia" w:hAnsi="Arial" w:cs="Arial"/>
          <w:sz w:val="24"/>
          <w:szCs w:val="24"/>
          <w:lang w:val="en-US"/>
        </w:rPr>
        <w:t xml:space="preserve"> multiplied with the correction factor from step VI to adjust the CGF for the deviating actual final weight from the standardized final weight. </w:t>
      </w:r>
      <w:r w:rsidR="009C7CC3" w:rsidRPr="00635762">
        <w:rPr>
          <w:rFonts w:ascii="Arial" w:eastAsiaTheme="minorEastAsia" w:hAnsi="Arial" w:cs="Arial"/>
          <w:sz w:val="24"/>
          <w:szCs w:val="24"/>
          <w:lang w:val="en-US"/>
        </w:rPr>
        <w:t>If the actual final carcass weight is lower than the standard the</w:t>
      </w:r>
      <w:r w:rsidR="0035345B" w:rsidRPr="00635762">
        <w:rPr>
          <w:rFonts w:ascii="Arial" w:eastAsiaTheme="minorEastAsia" w:hAnsi="Arial" w:cs="Arial"/>
          <w:sz w:val="24"/>
          <w:szCs w:val="24"/>
          <w:lang w:val="en-US"/>
        </w:rPr>
        <w:t>n</w:t>
      </w:r>
      <w:r w:rsidR="009C7CC3" w:rsidRPr="00635762">
        <w:rPr>
          <w:rFonts w:ascii="Arial" w:eastAsiaTheme="minorEastAsia" w:hAnsi="Arial" w:cs="Arial"/>
          <w:sz w:val="24"/>
          <w:szCs w:val="24"/>
          <w:lang w:val="en-US"/>
        </w:rPr>
        <w:t xml:space="preserve"> the multiplication of the correction factor and the deviating weight to the CGF</w:t>
      </w:r>
      <w:r w:rsidR="009C7CC3" w:rsidRPr="00635762">
        <w:rPr>
          <w:rFonts w:ascii="Arial" w:eastAsiaTheme="minorEastAsia" w:hAnsi="Arial" w:cs="Arial"/>
          <w:sz w:val="24"/>
          <w:szCs w:val="24"/>
          <w:vertAlign w:val="subscript"/>
          <w:lang w:val="en-US"/>
        </w:rPr>
        <w:t>st</w:t>
      </w:r>
      <w:r w:rsidR="0035345B" w:rsidRPr="00635762">
        <w:rPr>
          <w:rFonts w:ascii="Arial" w:eastAsiaTheme="minorEastAsia" w:hAnsi="Arial" w:cs="Arial"/>
          <w:sz w:val="24"/>
          <w:szCs w:val="24"/>
          <w:vertAlign w:val="subscript"/>
          <w:lang w:val="en-US"/>
        </w:rPr>
        <w:t>. in.</w:t>
      </w:r>
      <w:r w:rsidR="009C7CC3" w:rsidRPr="00635762">
        <w:rPr>
          <w:rFonts w:ascii="Arial" w:eastAsiaTheme="minorEastAsia" w:hAnsi="Arial" w:cs="Arial"/>
          <w:sz w:val="24"/>
          <w:szCs w:val="24"/>
          <w:lang w:val="en-US"/>
        </w:rPr>
        <w:t xml:space="preserve"> </w:t>
      </w:r>
      <w:r w:rsidR="0035345B" w:rsidRPr="00635762">
        <w:rPr>
          <w:rFonts w:ascii="Arial" w:eastAsiaTheme="minorEastAsia" w:hAnsi="Arial" w:cs="Arial"/>
          <w:sz w:val="24"/>
          <w:szCs w:val="24"/>
          <w:lang w:val="en-US"/>
        </w:rPr>
        <w:t>is added resulting in</w:t>
      </w:r>
      <w:r w:rsidR="009C7CC3" w:rsidRPr="00635762">
        <w:rPr>
          <w:rFonts w:ascii="Arial" w:eastAsiaTheme="minorEastAsia" w:hAnsi="Arial" w:cs="Arial"/>
          <w:sz w:val="24"/>
          <w:szCs w:val="24"/>
          <w:lang w:val="en-US"/>
        </w:rPr>
        <w:t xml:space="preserve"> a higher CGF standardized for initial and final weight. Likewise if the actual final weight is higher than the standard final carcass weight the standardized CGF will be lower  since we </w:t>
      </w:r>
      <w:r w:rsidR="0035345B" w:rsidRPr="00635762">
        <w:rPr>
          <w:rFonts w:ascii="Arial" w:eastAsiaTheme="minorEastAsia" w:hAnsi="Arial" w:cs="Arial"/>
          <w:sz w:val="24"/>
          <w:szCs w:val="24"/>
          <w:lang w:val="en-US"/>
        </w:rPr>
        <w:t>subtract</w:t>
      </w:r>
      <w:r w:rsidR="009C7CC3" w:rsidRPr="00635762">
        <w:rPr>
          <w:rFonts w:ascii="Arial" w:eastAsiaTheme="minorEastAsia" w:hAnsi="Arial" w:cs="Arial"/>
          <w:sz w:val="24"/>
          <w:szCs w:val="24"/>
          <w:lang w:val="en-US"/>
        </w:rPr>
        <w:t xml:space="preserve"> the deviating mass of carcass multipl</w:t>
      </w:r>
      <w:r w:rsidR="00D742FD" w:rsidRPr="00635762">
        <w:rPr>
          <w:rFonts w:ascii="Arial" w:eastAsiaTheme="minorEastAsia" w:hAnsi="Arial" w:cs="Arial"/>
          <w:sz w:val="24"/>
          <w:szCs w:val="24"/>
          <w:lang w:val="en-US"/>
        </w:rPr>
        <w:t>ied with the correction factor.</w:t>
      </w:r>
      <w:r w:rsidR="003D4A86" w:rsidRPr="00635762">
        <w:rPr>
          <w:rFonts w:ascii="Arial" w:eastAsiaTheme="minorEastAsia" w:hAnsi="Arial" w:cs="Arial"/>
          <w:sz w:val="24"/>
          <w:szCs w:val="24"/>
          <w:lang w:val="en-US"/>
        </w:rPr>
        <w:br w:type="page"/>
      </w:r>
    </w:p>
    <w:p w14:paraId="1F94B0BB" w14:textId="77777777" w:rsidR="003D4A86" w:rsidRPr="00635762" w:rsidRDefault="003D4A86" w:rsidP="00D742FD">
      <w:pPr>
        <w:spacing w:line="480" w:lineRule="auto"/>
        <w:rPr>
          <w:rFonts w:ascii="Arial" w:eastAsiaTheme="minorEastAsia" w:hAnsi="Arial" w:cs="Arial"/>
          <w:sz w:val="24"/>
          <w:szCs w:val="24"/>
          <w:lang w:val="en-US"/>
        </w:rPr>
        <w:sectPr w:rsidR="003D4A86" w:rsidRPr="00635762" w:rsidSect="00B47047">
          <w:pgSz w:w="11906" w:h="16838"/>
          <w:pgMar w:top="1418" w:right="1418" w:bottom="1418" w:left="1418" w:header="709" w:footer="709" w:gutter="0"/>
          <w:lnNumType w:countBy="1" w:restart="continuous"/>
          <w:cols w:space="708"/>
          <w:docGrid w:linePitch="360"/>
        </w:sectPr>
      </w:pPr>
    </w:p>
    <w:p w14:paraId="7AA77393" w14:textId="6ED9BA95" w:rsidR="003D4A86" w:rsidRPr="00635762" w:rsidRDefault="00810B3E" w:rsidP="003D4A86">
      <w:pPr>
        <w:spacing w:line="480" w:lineRule="auto"/>
        <w:rPr>
          <w:rFonts w:ascii="Arial" w:eastAsiaTheme="minorEastAsia" w:hAnsi="Arial" w:cs="Arial"/>
          <w:sz w:val="24"/>
          <w:szCs w:val="24"/>
          <w:lang w:val="en-US"/>
        </w:rPr>
      </w:pPr>
      <w:r w:rsidRPr="00635762">
        <w:rPr>
          <w:rFonts w:ascii="Arial" w:eastAsiaTheme="minorEastAsia" w:hAnsi="Arial" w:cs="Arial"/>
          <w:sz w:val="24"/>
          <w:szCs w:val="24"/>
          <w:lang w:val="en-US"/>
        </w:rPr>
        <w:lastRenderedPageBreak/>
        <w:t xml:space="preserve">Supplementary </w:t>
      </w:r>
      <w:r w:rsidR="003D4A86" w:rsidRPr="00635762">
        <w:rPr>
          <w:rFonts w:ascii="Arial" w:eastAsiaTheme="minorEastAsia" w:hAnsi="Arial" w:cs="Arial"/>
          <w:sz w:val="24"/>
          <w:szCs w:val="24"/>
          <w:lang w:val="en-US"/>
        </w:rPr>
        <w:t xml:space="preserve">Table S3. Two-variable data table sensitivity analysis for transforming a. pig carcass weight measurements to live weight measurements and b. piglet live weight measurements to carcass weight measurements to test the effects of variability due to varying carcass yield (horizontal axis) and varying weight (vertical axis) on the carcass growth per kg feed (CGF) formula. </w:t>
      </w:r>
    </w:p>
    <w:tbl>
      <w:tblPr>
        <w:tblW w:w="4809" w:type="pct"/>
        <w:tblCellMar>
          <w:left w:w="70" w:type="dxa"/>
          <w:right w:w="70" w:type="dxa"/>
        </w:tblCellMar>
        <w:tblLook w:val="04A0" w:firstRow="1" w:lastRow="0" w:firstColumn="1" w:lastColumn="0" w:noHBand="0" w:noVBand="1"/>
      </w:tblPr>
      <w:tblGrid>
        <w:gridCol w:w="814"/>
        <w:gridCol w:w="1786"/>
        <w:gridCol w:w="816"/>
        <w:gridCol w:w="816"/>
        <w:gridCol w:w="816"/>
        <w:gridCol w:w="816"/>
        <w:gridCol w:w="816"/>
        <w:gridCol w:w="819"/>
        <w:gridCol w:w="816"/>
        <w:gridCol w:w="816"/>
        <w:gridCol w:w="816"/>
        <w:gridCol w:w="816"/>
        <w:gridCol w:w="824"/>
        <w:gridCol w:w="178"/>
        <w:gridCol w:w="1702"/>
      </w:tblGrid>
      <w:tr w:rsidR="003D4A86" w:rsidRPr="00635762" w14:paraId="06DC9FA7" w14:textId="77777777" w:rsidTr="00810B3E">
        <w:trPr>
          <w:trHeight w:val="290"/>
        </w:trPr>
        <w:tc>
          <w:tcPr>
            <w:tcW w:w="302" w:type="pct"/>
            <w:tcBorders>
              <w:top w:val="nil"/>
              <w:left w:val="nil"/>
              <w:bottom w:val="nil"/>
              <w:right w:val="nil"/>
            </w:tcBorders>
            <w:shd w:val="clear" w:color="auto" w:fill="auto"/>
            <w:noWrap/>
            <w:vAlign w:val="bottom"/>
            <w:hideMark/>
          </w:tcPr>
          <w:p w14:paraId="0509D9FF" w14:textId="77777777" w:rsidR="003D4A86" w:rsidRPr="00635762" w:rsidRDefault="003D4A86" w:rsidP="00810B3E">
            <w:pPr>
              <w:spacing w:after="0" w:line="240" w:lineRule="auto"/>
              <w:rPr>
                <w:rFonts w:ascii="Arial" w:eastAsia="Times New Roman" w:hAnsi="Arial" w:cs="Arial"/>
                <w:lang w:val="en-US" w:eastAsia="nl-BE"/>
              </w:rPr>
            </w:pPr>
          </w:p>
        </w:tc>
        <w:tc>
          <w:tcPr>
            <w:tcW w:w="663" w:type="pct"/>
            <w:tcBorders>
              <w:top w:val="nil"/>
              <w:left w:val="nil"/>
              <w:bottom w:val="nil"/>
              <w:right w:val="nil"/>
            </w:tcBorders>
            <w:shd w:val="clear" w:color="auto" w:fill="auto"/>
            <w:noWrap/>
            <w:vAlign w:val="bottom"/>
            <w:hideMark/>
          </w:tcPr>
          <w:p w14:paraId="65FCCE65" w14:textId="77777777" w:rsidR="003D4A86" w:rsidRPr="00635762" w:rsidRDefault="003D4A86" w:rsidP="00810B3E">
            <w:pPr>
              <w:spacing w:after="0" w:line="240" w:lineRule="auto"/>
              <w:rPr>
                <w:rFonts w:ascii="Arial" w:eastAsia="Times New Roman" w:hAnsi="Arial" w:cs="Arial"/>
                <w:lang w:val="nl-BE" w:eastAsia="nl-BE"/>
              </w:rPr>
            </w:pPr>
            <w:r w:rsidRPr="00635762">
              <w:rPr>
                <w:rFonts w:ascii="Arial" w:eastAsia="Times New Roman" w:hAnsi="Arial" w:cs="Arial"/>
                <w:lang w:val="nl-BE" w:eastAsia="nl-BE"/>
              </w:rPr>
              <w:t>a)</w:t>
            </w:r>
          </w:p>
        </w:tc>
        <w:tc>
          <w:tcPr>
            <w:tcW w:w="3337" w:type="pct"/>
            <w:gridSpan w:val="11"/>
            <w:tcBorders>
              <w:top w:val="nil"/>
              <w:left w:val="nil"/>
              <w:right w:val="nil"/>
            </w:tcBorders>
            <w:shd w:val="clear" w:color="auto" w:fill="auto"/>
            <w:noWrap/>
            <w:vAlign w:val="bottom"/>
            <w:hideMark/>
          </w:tcPr>
          <w:p w14:paraId="2E86F2D3"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Pig carcass yield</w:t>
            </w:r>
          </w:p>
        </w:tc>
        <w:tc>
          <w:tcPr>
            <w:tcW w:w="66" w:type="pct"/>
            <w:tcBorders>
              <w:top w:val="nil"/>
              <w:left w:val="nil"/>
              <w:right w:val="nil"/>
            </w:tcBorders>
            <w:shd w:val="clear" w:color="auto" w:fill="auto"/>
            <w:noWrap/>
            <w:vAlign w:val="bottom"/>
            <w:hideMark/>
          </w:tcPr>
          <w:p w14:paraId="0A1E6558"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bottom"/>
            <w:hideMark/>
          </w:tcPr>
          <w:p w14:paraId="4B228888" w14:textId="77777777" w:rsidR="003D4A86" w:rsidRPr="00635762" w:rsidRDefault="003D4A86" w:rsidP="00810B3E">
            <w:pPr>
              <w:spacing w:after="0" w:line="240" w:lineRule="auto"/>
              <w:rPr>
                <w:rFonts w:ascii="Arial" w:eastAsia="Times New Roman" w:hAnsi="Arial" w:cs="Arial"/>
                <w:lang w:val="nl-BE" w:eastAsia="nl-BE"/>
              </w:rPr>
            </w:pPr>
          </w:p>
        </w:tc>
      </w:tr>
      <w:tr w:rsidR="003D4A86" w:rsidRPr="00635762" w14:paraId="127E64A7" w14:textId="77777777" w:rsidTr="00810B3E">
        <w:trPr>
          <w:trHeight w:val="870"/>
        </w:trPr>
        <w:tc>
          <w:tcPr>
            <w:tcW w:w="302" w:type="pct"/>
            <w:tcBorders>
              <w:top w:val="nil"/>
              <w:left w:val="nil"/>
              <w:bottom w:val="nil"/>
              <w:right w:val="nil"/>
            </w:tcBorders>
            <w:shd w:val="clear" w:color="auto" w:fill="auto"/>
            <w:noWrap/>
            <w:vAlign w:val="center"/>
            <w:hideMark/>
          </w:tcPr>
          <w:p w14:paraId="58E57FC4"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663" w:type="pct"/>
            <w:tcBorders>
              <w:top w:val="nil"/>
              <w:left w:val="nil"/>
              <w:right w:val="nil"/>
            </w:tcBorders>
            <w:shd w:val="clear" w:color="auto" w:fill="auto"/>
            <w:noWrap/>
            <w:vAlign w:val="center"/>
            <w:hideMark/>
          </w:tcPr>
          <w:p w14:paraId="77636195"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3" w:type="pct"/>
            <w:tcBorders>
              <w:top w:val="nil"/>
              <w:left w:val="nil"/>
              <w:bottom w:val="single" w:sz="4" w:space="0" w:color="auto"/>
              <w:right w:val="nil"/>
            </w:tcBorders>
            <w:shd w:val="clear" w:color="auto" w:fill="auto"/>
            <w:noWrap/>
            <w:vAlign w:val="center"/>
            <w:hideMark/>
          </w:tcPr>
          <w:p w14:paraId="3AA39A19" w14:textId="0F93F8D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75</w:t>
            </w:r>
          </w:p>
        </w:tc>
        <w:tc>
          <w:tcPr>
            <w:tcW w:w="303" w:type="pct"/>
            <w:tcBorders>
              <w:top w:val="nil"/>
              <w:left w:val="nil"/>
              <w:bottom w:val="single" w:sz="4" w:space="0" w:color="auto"/>
              <w:right w:val="nil"/>
            </w:tcBorders>
            <w:shd w:val="clear" w:color="auto" w:fill="auto"/>
            <w:noWrap/>
            <w:vAlign w:val="center"/>
            <w:hideMark/>
          </w:tcPr>
          <w:p w14:paraId="315B8C6C" w14:textId="1326BCE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76</w:t>
            </w:r>
          </w:p>
        </w:tc>
        <w:tc>
          <w:tcPr>
            <w:tcW w:w="303" w:type="pct"/>
            <w:tcBorders>
              <w:top w:val="nil"/>
              <w:left w:val="nil"/>
              <w:bottom w:val="single" w:sz="4" w:space="0" w:color="auto"/>
              <w:right w:val="nil"/>
            </w:tcBorders>
            <w:shd w:val="clear" w:color="auto" w:fill="auto"/>
            <w:noWrap/>
            <w:vAlign w:val="center"/>
            <w:hideMark/>
          </w:tcPr>
          <w:p w14:paraId="2026CED2" w14:textId="0AE3C61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77</w:t>
            </w:r>
          </w:p>
        </w:tc>
        <w:tc>
          <w:tcPr>
            <w:tcW w:w="303" w:type="pct"/>
            <w:tcBorders>
              <w:top w:val="nil"/>
              <w:left w:val="nil"/>
              <w:bottom w:val="single" w:sz="4" w:space="0" w:color="auto"/>
              <w:right w:val="nil"/>
            </w:tcBorders>
            <w:shd w:val="clear" w:color="auto" w:fill="auto"/>
            <w:noWrap/>
            <w:vAlign w:val="center"/>
            <w:hideMark/>
          </w:tcPr>
          <w:p w14:paraId="0BD921FD" w14:textId="71E9C51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78</w:t>
            </w:r>
          </w:p>
        </w:tc>
        <w:tc>
          <w:tcPr>
            <w:tcW w:w="303" w:type="pct"/>
            <w:tcBorders>
              <w:top w:val="nil"/>
              <w:left w:val="nil"/>
              <w:bottom w:val="single" w:sz="4" w:space="0" w:color="auto"/>
              <w:right w:val="nil"/>
            </w:tcBorders>
            <w:shd w:val="clear" w:color="auto" w:fill="auto"/>
            <w:noWrap/>
            <w:vAlign w:val="center"/>
            <w:hideMark/>
          </w:tcPr>
          <w:p w14:paraId="23F99644" w14:textId="5503D7E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79</w:t>
            </w:r>
          </w:p>
        </w:tc>
        <w:tc>
          <w:tcPr>
            <w:tcW w:w="304" w:type="pct"/>
            <w:tcBorders>
              <w:top w:val="nil"/>
              <w:left w:val="nil"/>
              <w:bottom w:val="single" w:sz="4" w:space="0" w:color="auto"/>
              <w:right w:val="nil"/>
            </w:tcBorders>
            <w:shd w:val="clear" w:color="auto" w:fill="auto"/>
            <w:noWrap/>
            <w:vAlign w:val="center"/>
            <w:hideMark/>
          </w:tcPr>
          <w:p w14:paraId="390680C0" w14:textId="743E588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8</w:t>
            </w:r>
          </w:p>
        </w:tc>
        <w:tc>
          <w:tcPr>
            <w:tcW w:w="303" w:type="pct"/>
            <w:tcBorders>
              <w:top w:val="nil"/>
              <w:left w:val="nil"/>
              <w:bottom w:val="single" w:sz="4" w:space="0" w:color="auto"/>
              <w:right w:val="nil"/>
            </w:tcBorders>
            <w:shd w:val="clear" w:color="auto" w:fill="auto"/>
            <w:noWrap/>
            <w:vAlign w:val="center"/>
            <w:hideMark/>
          </w:tcPr>
          <w:p w14:paraId="49861B9E" w14:textId="6AAD5C0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81</w:t>
            </w:r>
          </w:p>
        </w:tc>
        <w:tc>
          <w:tcPr>
            <w:tcW w:w="303" w:type="pct"/>
            <w:tcBorders>
              <w:top w:val="nil"/>
              <w:left w:val="nil"/>
              <w:bottom w:val="single" w:sz="4" w:space="0" w:color="auto"/>
              <w:right w:val="nil"/>
            </w:tcBorders>
            <w:shd w:val="clear" w:color="auto" w:fill="auto"/>
            <w:noWrap/>
            <w:vAlign w:val="center"/>
            <w:hideMark/>
          </w:tcPr>
          <w:p w14:paraId="38DE5C62" w14:textId="1205460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82</w:t>
            </w:r>
          </w:p>
        </w:tc>
        <w:tc>
          <w:tcPr>
            <w:tcW w:w="303" w:type="pct"/>
            <w:tcBorders>
              <w:top w:val="nil"/>
              <w:left w:val="nil"/>
              <w:bottom w:val="single" w:sz="4" w:space="0" w:color="auto"/>
              <w:right w:val="nil"/>
            </w:tcBorders>
            <w:shd w:val="clear" w:color="auto" w:fill="auto"/>
            <w:noWrap/>
            <w:vAlign w:val="center"/>
            <w:hideMark/>
          </w:tcPr>
          <w:p w14:paraId="458AE93A" w14:textId="42C7F4A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83</w:t>
            </w:r>
          </w:p>
        </w:tc>
        <w:tc>
          <w:tcPr>
            <w:tcW w:w="303" w:type="pct"/>
            <w:tcBorders>
              <w:top w:val="nil"/>
              <w:left w:val="nil"/>
              <w:bottom w:val="single" w:sz="4" w:space="0" w:color="auto"/>
              <w:right w:val="nil"/>
            </w:tcBorders>
            <w:shd w:val="clear" w:color="auto" w:fill="auto"/>
            <w:noWrap/>
            <w:vAlign w:val="center"/>
            <w:hideMark/>
          </w:tcPr>
          <w:p w14:paraId="7D2236CD" w14:textId="4137094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84</w:t>
            </w:r>
          </w:p>
        </w:tc>
        <w:tc>
          <w:tcPr>
            <w:tcW w:w="306" w:type="pct"/>
            <w:tcBorders>
              <w:top w:val="nil"/>
              <w:left w:val="nil"/>
              <w:bottom w:val="single" w:sz="4" w:space="0" w:color="auto"/>
              <w:right w:val="nil"/>
            </w:tcBorders>
            <w:shd w:val="clear" w:color="auto" w:fill="auto"/>
            <w:noWrap/>
            <w:vAlign w:val="center"/>
            <w:hideMark/>
          </w:tcPr>
          <w:p w14:paraId="249D436C" w14:textId="5C2D421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85</w:t>
            </w:r>
          </w:p>
        </w:tc>
        <w:tc>
          <w:tcPr>
            <w:tcW w:w="66" w:type="pct"/>
            <w:tcBorders>
              <w:top w:val="nil"/>
              <w:left w:val="nil"/>
              <w:bottom w:val="single" w:sz="4" w:space="0" w:color="auto"/>
              <w:right w:val="nil"/>
            </w:tcBorders>
            <w:shd w:val="clear" w:color="auto" w:fill="auto"/>
            <w:noWrap/>
            <w:vAlign w:val="center"/>
            <w:hideMark/>
          </w:tcPr>
          <w:p w14:paraId="40303DE8"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vAlign w:val="center"/>
            <w:hideMark/>
          </w:tcPr>
          <w:p w14:paraId="15C3C58D" w14:textId="77777777" w:rsidR="003D4A86" w:rsidRPr="00635762" w:rsidRDefault="003D4A86" w:rsidP="00810B3E">
            <w:pPr>
              <w:spacing w:after="0" w:line="240" w:lineRule="auto"/>
              <w:jc w:val="center"/>
              <w:rPr>
                <w:rFonts w:ascii="Arial" w:eastAsia="Times New Roman" w:hAnsi="Arial" w:cs="Arial"/>
                <w:color w:val="000000"/>
                <w:lang w:val="en-US" w:eastAsia="nl-BE"/>
              </w:rPr>
            </w:pPr>
            <w:r w:rsidRPr="00635762">
              <w:rPr>
                <w:rFonts w:ascii="Arial" w:eastAsia="Times New Roman" w:hAnsi="Arial" w:cs="Arial"/>
                <w:color w:val="000000"/>
                <w:lang w:val="en-US" w:eastAsia="nl-BE"/>
              </w:rPr>
              <w:t>difference highest-lowest carcass yield</w:t>
            </w:r>
          </w:p>
        </w:tc>
      </w:tr>
      <w:tr w:rsidR="003D4A86" w:rsidRPr="00635762" w14:paraId="428E2B07" w14:textId="77777777" w:rsidTr="00810B3E">
        <w:trPr>
          <w:trHeight w:val="290"/>
        </w:trPr>
        <w:tc>
          <w:tcPr>
            <w:tcW w:w="302" w:type="pct"/>
            <w:vMerge w:val="restart"/>
            <w:tcBorders>
              <w:top w:val="nil"/>
              <w:left w:val="nil"/>
              <w:bottom w:val="nil"/>
              <w:right w:val="nil"/>
            </w:tcBorders>
            <w:shd w:val="clear" w:color="auto" w:fill="auto"/>
            <w:noWrap/>
            <w:textDirection w:val="btLr"/>
            <w:vAlign w:val="center"/>
            <w:hideMark/>
          </w:tcPr>
          <w:p w14:paraId="15E81783"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pig weight</w:t>
            </w:r>
          </w:p>
        </w:tc>
        <w:tc>
          <w:tcPr>
            <w:tcW w:w="663" w:type="pct"/>
            <w:tcBorders>
              <w:top w:val="nil"/>
              <w:left w:val="nil"/>
              <w:bottom w:val="nil"/>
              <w:right w:val="single" w:sz="4" w:space="0" w:color="auto"/>
            </w:tcBorders>
            <w:shd w:val="clear" w:color="auto" w:fill="auto"/>
            <w:noWrap/>
            <w:vAlign w:val="center"/>
            <w:hideMark/>
          </w:tcPr>
          <w:p w14:paraId="03DAC2F4"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107</w:t>
            </w:r>
          </w:p>
        </w:tc>
        <w:tc>
          <w:tcPr>
            <w:tcW w:w="303" w:type="pct"/>
            <w:tcBorders>
              <w:top w:val="single" w:sz="4" w:space="0" w:color="auto"/>
              <w:left w:val="single" w:sz="4" w:space="0" w:color="auto"/>
              <w:bottom w:val="nil"/>
              <w:right w:val="nil"/>
            </w:tcBorders>
            <w:shd w:val="clear" w:color="auto" w:fill="auto"/>
            <w:noWrap/>
            <w:vAlign w:val="bottom"/>
            <w:hideMark/>
          </w:tcPr>
          <w:p w14:paraId="7A75AD41" w14:textId="41AA388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341</w:t>
            </w:r>
          </w:p>
        </w:tc>
        <w:tc>
          <w:tcPr>
            <w:tcW w:w="303" w:type="pct"/>
            <w:tcBorders>
              <w:top w:val="single" w:sz="4" w:space="0" w:color="auto"/>
              <w:left w:val="nil"/>
              <w:bottom w:val="nil"/>
              <w:right w:val="nil"/>
            </w:tcBorders>
            <w:shd w:val="clear" w:color="auto" w:fill="auto"/>
            <w:noWrap/>
            <w:vAlign w:val="bottom"/>
            <w:hideMark/>
          </w:tcPr>
          <w:p w14:paraId="0F8493AC" w14:textId="3BE758E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335</w:t>
            </w:r>
          </w:p>
        </w:tc>
        <w:tc>
          <w:tcPr>
            <w:tcW w:w="303" w:type="pct"/>
            <w:tcBorders>
              <w:top w:val="single" w:sz="4" w:space="0" w:color="auto"/>
              <w:left w:val="nil"/>
              <w:bottom w:val="nil"/>
              <w:right w:val="nil"/>
            </w:tcBorders>
            <w:shd w:val="clear" w:color="auto" w:fill="auto"/>
            <w:noWrap/>
            <w:vAlign w:val="bottom"/>
            <w:hideMark/>
          </w:tcPr>
          <w:p w14:paraId="6C21E71A" w14:textId="5DD16B3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329</w:t>
            </w:r>
          </w:p>
        </w:tc>
        <w:tc>
          <w:tcPr>
            <w:tcW w:w="303" w:type="pct"/>
            <w:tcBorders>
              <w:top w:val="single" w:sz="4" w:space="0" w:color="auto"/>
              <w:left w:val="nil"/>
              <w:bottom w:val="nil"/>
              <w:right w:val="nil"/>
            </w:tcBorders>
            <w:shd w:val="clear" w:color="auto" w:fill="auto"/>
            <w:noWrap/>
            <w:vAlign w:val="bottom"/>
            <w:hideMark/>
          </w:tcPr>
          <w:p w14:paraId="6BABC46F" w14:textId="4BA68EA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324</w:t>
            </w:r>
          </w:p>
        </w:tc>
        <w:tc>
          <w:tcPr>
            <w:tcW w:w="303" w:type="pct"/>
            <w:tcBorders>
              <w:top w:val="single" w:sz="4" w:space="0" w:color="auto"/>
              <w:left w:val="nil"/>
              <w:bottom w:val="nil"/>
              <w:right w:val="nil"/>
            </w:tcBorders>
            <w:shd w:val="clear" w:color="auto" w:fill="auto"/>
            <w:noWrap/>
            <w:vAlign w:val="bottom"/>
            <w:hideMark/>
          </w:tcPr>
          <w:p w14:paraId="379BB70F" w14:textId="723A9B1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319</w:t>
            </w:r>
          </w:p>
        </w:tc>
        <w:tc>
          <w:tcPr>
            <w:tcW w:w="304" w:type="pct"/>
            <w:tcBorders>
              <w:top w:val="single" w:sz="4" w:space="0" w:color="auto"/>
              <w:left w:val="nil"/>
              <w:bottom w:val="nil"/>
              <w:right w:val="nil"/>
            </w:tcBorders>
            <w:shd w:val="clear" w:color="auto" w:fill="auto"/>
            <w:noWrap/>
            <w:vAlign w:val="bottom"/>
            <w:hideMark/>
          </w:tcPr>
          <w:p w14:paraId="6BCA811B" w14:textId="720E7DB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314</w:t>
            </w:r>
          </w:p>
        </w:tc>
        <w:tc>
          <w:tcPr>
            <w:tcW w:w="303" w:type="pct"/>
            <w:tcBorders>
              <w:top w:val="single" w:sz="4" w:space="0" w:color="auto"/>
              <w:left w:val="nil"/>
              <w:bottom w:val="nil"/>
              <w:right w:val="nil"/>
            </w:tcBorders>
            <w:shd w:val="clear" w:color="auto" w:fill="auto"/>
            <w:noWrap/>
            <w:vAlign w:val="bottom"/>
            <w:hideMark/>
          </w:tcPr>
          <w:p w14:paraId="52C7CDA9" w14:textId="51C52D3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309</w:t>
            </w:r>
          </w:p>
        </w:tc>
        <w:tc>
          <w:tcPr>
            <w:tcW w:w="303" w:type="pct"/>
            <w:tcBorders>
              <w:top w:val="single" w:sz="4" w:space="0" w:color="auto"/>
              <w:left w:val="nil"/>
              <w:bottom w:val="nil"/>
              <w:right w:val="nil"/>
            </w:tcBorders>
            <w:shd w:val="clear" w:color="auto" w:fill="auto"/>
            <w:noWrap/>
            <w:vAlign w:val="bottom"/>
            <w:hideMark/>
          </w:tcPr>
          <w:p w14:paraId="5629B91D" w14:textId="639AFDE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304</w:t>
            </w:r>
          </w:p>
        </w:tc>
        <w:tc>
          <w:tcPr>
            <w:tcW w:w="303" w:type="pct"/>
            <w:tcBorders>
              <w:top w:val="single" w:sz="4" w:space="0" w:color="auto"/>
              <w:left w:val="nil"/>
              <w:bottom w:val="nil"/>
              <w:right w:val="nil"/>
            </w:tcBorders>
            <w:shd w:val="clear" w:color="auto" w:fill="auto"/>
            <w:noWrap/>
            <w:vAlign w:val="bottom"/>
            <w:hideMark/>
          </w:tcPr>
          <w:p w14:paraId="19AF7CE2" w14:textId="13EF52F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299</w:t>
            </w:r>
          </w:p>
        </w:tc>
        <w:tc>
          <w:tcPr>
            <w:tcW w:w="303" w:type="pct"/>
            <w:tcBorders>
              <w:top w:val="single" w:sz="4" w:space="0" w:color="auto"/>
              <w:left w:val="nil"/>
              <w:bottom w:val="nil"/>
              <w:right w:val="nil"/>
            </w:tcBorders>
            <w:shd w:val="clear" w:color="auto" w:fill="auto"/>
            <w:noWrap/>
            <w:vAlign w:val="bottom"/>
            <w:hideMark/>
          </w:tcPr>
          <w:p w14:paraId="7C569A6D" w14:textId="652698B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294</w:t>
            </w:r>
          </w:p>
        </w:tc>
        <w:tc>
          <w:tcPr>
            <w:tcW w:w="306" w:type="pct"/>
            <w:tcBorders>
              <w:top w:val="single" w:sz="4" w:space="0" w:color="auto"/>
              <w:left w:val="nil"/>
              <w:bottom w:val="nil"/>
              <w:right w:val="nil"/>
            </w:tcBorders>
            <w:shd w:val="clear" w:color="auto" w:fill="auto"/>
            <w:noWrap/>
            <w:vAlign w:val="bottom"/>
            <w:hideMark/>
          </w:tcPr>
          <w:p w14:paraId="216F4DDF" w14:textId="69A9171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290</w:t>
            </w:r>
          </w:p>
        </w:tc>
        <w:tc>
          <w:tcPr>
            <w:tcW w:w="66" w:type="pct"/>
            <w:tcBorders>
              <w:top w:val="single" w:sz="4" w:space="0" w:color="auto"/>
              <w:left w:val="nil"/>
              <w:bottom w:val="nil"/>
              <w:right w:val="nil"/>
            </w:tcBorders>
            <w:shd w:val="clear" w:color="auto" w:fill="auto"/>
            <w:noWrap/>
            <w:vAlign w:val="center"/>
            <w:hideMark/>
          </w:tcPr>
          <w:p w14:paraId="460B2AAB"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3570C6FA" w14:textId="23CD60C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040</w:t>
            </w:r>
          </w:p>
        </w:tc>
      </w:tr>
      <w:tr w:rsidR="003D4A86" w:rsidRPr="00635762" w14:paraId="61B06FDD" w14:textId="77777777" w:rsidTr="00810B3E">
        <w:trPr>
          <w:trHeight w:val="290"/>
        </w:trPr>
        <w:tc>
          <w:tcPr>
            <w:tcW w:w="302" w:type="pct"/>
            <w:vMerge/>
            <w:tcBorders>
              <w:top w:val="nil"/>
              <w:left w:val="nil"/>
              <w:bottom w:val="nil"/>
              <w:right w:val="nil"/>
            </w:tcBorders>
            <w:vAlign w:val="center"/>
            <w:hideMark/>
          </w:tcPr>
          <w:p w14:paraId="63158CF3"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4CCD2536"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108</w:t>
            </w:r>
          </w:p>
        </w:tc>
        <w:tc>
          <w:tcPr>
            <w:tcW w:w="303" w:type="pct"/>
            <w:tcBorders>
              <w:top w:val="nil"/>
              <w:left w:val="single" w:sz="4" w:space="0" w:color="auto"/>
              <w:bottom w:val="nil"/>
              <w:right w:val="nil"/>
            </w:tcBorders>
            <w:shd w:val="clear" w:color="auto" w:fill="auto"/>
            <w:noWrap/>
            <w:vAlign w:val="bottom"/>
            <w:hideMark/>
          </w:tcPr>
          <w:p w14:paraId="751967C6" w14:textId="37FBAFB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346</w:t>
            </w:r>
          </w:p>
        </w:tc>
        <w:tc>
          <w:tcPr>
            <w:tcW w:w="303" w:type="pct"/>
            <w:tcBorders>
              <w:top w:val="nil"/>
              <w:left w:val="nil"/>
              <w:bottom w:val="nil"/>
              <w:right w:val="nil"/>
            </w:tcBorders>
            <w:shd w:val="clear" w:color="auto" w:fill="auto"/>
            <w:noWrap/>
            <w:vAlign w:val="bottom"/>
            <w:hideMark/>
          </w:tcPr>
          <w:p w14:paraId="6AAF0AFE" w14:textId="544DCD7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340</w:t>
            </w:r>
          </w:p>
        </w:tc>
        <w:tc>
          <w:tcPr>
            <w:tcW w:w="303" w:type="pct"/>
            <w:tcBorders>
              <w:top w:val="nil"/>
              <w:left w:val="nil"/>
              <w:bottom w:val="nil"/>
              <w:right w:val="nil"/>
            </w:tcBorders>
            <w:shd w:val="clear" w:color="auto" w:fill="auto"/>
            <w:noWrap/>
            <w:vAlign w:val="bottom"/>
            <w:hideMark/>
          </w:tcPr>
          <w:p w14:paraId="58459A0C" w14:textId="0758E79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334</w:t>
            </w:r>
          </w:p>
        </w:tc>
        <w:tc>
          <w:tcPr>
            <w:tcW w:w="303" w:type="pct"/>
            <w:tcBorders>
              <w:top w:val="nil"/>
              <w:left w:val="nil"/>
              <w:bottom w:val="nil"/>
              <w:right w:val="nil"/>
            </w:tcBorders>
            <w:shd w:val="clear" w:color="auto" w:fill="auto"/>
            <w:noWrap/>
            <w:vAlign w:val="bottom"/>
            <w:hideMark/>
          </w:tcPr>
          <w:p w14:paraId="0133AE28" w14:textId="10701E2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329</w:t>
            </w:r>
          </w:p>
        </w:tc>
        <w:tc>
          <w:tcPr>
            <w:tcW w:w="303" w:type="pct"/>
            <w:tcBorders>
              <w:top w:val="nil"/>
              <w:left w:val="nil"/>
              <w:bottom w:val="nil"/>
              <w:right w:val="nil"/>
            </w:tcBorders>
            <w:shd w:val="clear" w:color="auto" w:fill="auto"/>
            <w:noWrap/>
            <w:vAlign w:val="bottom"/>
            <w:hideMark/>
          </w:tcPr>
          <w:p w14:paraId="36ACE84F" w14:textId="39EC721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323</w:t>
            </w:r>
          </w:p>
        </w:tc>
        <w:tc>
          <w:tcPr>
            <w:tcW w:w="304" w:type="pct"/>
            <w:tcBorders>
              <w:top w:val="nil"/>
              <w:left w:val="nil"/>
              <w:bottom w:val="nil"/>
              <w:right w:val="nil"/>
            </w:tcBorders>
            <w:shd w:val="clear" w:color="auto" w:fill="auto"/>
            <w:noWrap/>
            <w:vAlign w:val="bottom"/>
            <w:hideMark/>
          </w:tcPr>
          <w:p w14:paraId="2258E5E2" w14:textId="0CF38F8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318</w:t>
            </w:r>
          </w:p>
        </w:tc>
        <w:tc>
          <w:tcPr>
            <w:tcW w:w="303" w:type="pct"/>
            <w:tcBorders>
              <w:top w:val="nil"/>
              <w:left w:val="nil"/>
              <w:bottom w:val="nil"/>
              <w:right w:val="nil"/>
            </w:tcBorders>
            <w:shd w:val="clear" w:color="auto" w:fill="auto"/>
            <w:noWrap/>
            <w:vAlign w:val="bottom"/>
            <w:hideMark/>
          </w:tcPr>
          <w:p w14:paraId="4777E378" w14:textId="70207B8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313</w:t>
            </w:r>
          </w:p>
        </w:tc>
        <w:tc>
          <w:tcPr>
            <w:tcW w:w="303" w:type="pct"/>
            <w:tcBorders>
              <w:top w:val="nil"/>
              <w:left w:val="nil"/>
              <w:bottom w:val="nil"/>
              <w:right w:val="nil"/>
            </w:tcBorders>
            <w:shd w:val="clear" w:color="auto" w:fill="auto"/>
            <w:noWrap/>
            <w:vAlign w:val="bottom"/>
            <w:hideMark/>
          </w:tcPr>
          <w:p w14:paraId="5D5E60A9" w14:textId="0286BBF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308</w:t>
            </w:r>
          </w:p>
        </w:tc>
        <w:tc>
          <w:tcPr>
            <w:tcW w:w="303" w:type="pct"/>
            <w:tcBorders>
              <w:top w:val="nil"/>
              <w:left w:val="nil"/>
              <w:bottom w:val="nil"/>
              <w:right w:val="nil"/>
            </w:tcBorders>
            <w:shd w:val="clear" w:color="auto" w:fill="auto"/>
            <w:noWrap/>
            <w:vAlign w:val="bottom"/>
            <w:hideMark/>
          </w:tcPr>
          <w:p w14:paraId="08AF2D15" w14:textId="631E1B8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303</w:t>
            </w:r>
          </w:p>
        </w:tc>
        <w:tc>
          <w:tcPr>
            <w:tcW w:w="303" w:type="pct"/>
            <w:tcBorders>
              <w:top w:val="nil"/>
              <w:left w:val="nil"/>
              <w:bottom w:val="nil"/>
              <w:right w:val="nil"/>
            </w:tcBorders>
            <w:shd w:val="clear" w:color="auto" w:fill="auto"/>
            <w:noWrap/>
            <w:vAlign w:val="bottom"/>
            <w:hideMark/>
          </w:tcPr>
          <w:p w14:paraId="43613181" w14:textId="3BF1D91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299</w:t>
            </w:r>
          </w:p>
        </w:tc>
        <w:tc>
          <w:tcPr>
            <w:tcW w:w="306" w:type="pct"/>
            <w:tcBorders>
              <w:top w:val="nil"/>
              <w:left w:val="nil"/>
              <w:bottom w:val="nil"/>
              <w:right w:val="nil"/>
            </w:tcBorders>
            <w:shd w:val="clear" w:color="auto" w:fill="auto"/>
            <w:noWrap/>
            <w:vAlign w:val="bottom"/>
            <w:hideMark/>
          </w:tcPr>
          <w:p w14:paraId="02B50885" w14:textId="062BD98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294</w:t>
            </w:r>
          </w:p>
        </w:tc>
        <w:tc>
          <w:tcPr>
            <w:tcW w:w="66" w:type="pct"/>
            <w:tcBorders>
              <w:top w:val="nil"/>
              <w:left w:val="nil"/>
              <w:bottom w:val="nil"/>
              <w:right w:val="nil"/>
            </w:tcBorders>
            <w:shd w:val="clear" w:color="auto" w:fill="auto"/>
            <w:noWrap/>
            <w:vAlign w:val="center"/>
            <w:hideMark/>
          </w:tcPr>
          <w:p w14:paraId="761483F2"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0C16CC83" w14:textId="3F347FF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041</w:t>
            </w:r>
          </w:p>
        </w:tc>
      </w:tr>
      <w:tr w:rsidR="003D4A86" w:rsidRPr="00635762" w14:paraId="4C41A31A" w14:textId="77777777" w:rsidTr="00810B3E">
        <w:trPr>
          <w:trHeight w:val="290"/>
        </w:trPr>
        <w:tc>
          <w:tcPr>
            <w:tcW w:w="302" w:type="pct"/>
            <w:vMerge/>
            <w:tcBorders>
              <w:top w:val="nil"/>
              <w:left w:val="nil"/>
              <w:bottom w:val="nil"/>
              <w:right w:val="nil"/>
            </w:tcBorders>
            <w:vAlign w:val="center"/>
            <w:hideMark/>
          </w:tcPr>
          <w:p w14:paraId="48C06CEB"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191F41F9"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109</w:t>
            </w:r>
          </w:p>
        </w:tc>
        <w:tc>
          <w:tcPr>
            <w:tcW w:w="303" w:type="pct"/>
            <w:tcBorders>
              <w:top w:val="nil"/>
              <w:left w:val="single" w:sz="4" w:space="0" w:color="auto"/>
              <w:bottom w:val="nil"/>
              <w:right w:val="nil"/>
            </w:tcBorders>
            <w:shd w:val="clear" w:color="auto" w:fill="auto"/>
            <w:noWrap/>
            <w:vAlign w:val="bottom"/>
            <w:hideMark/>
          </w:tcPr>
          <w:p w14:paraId="5F32B5B0" w14:textId="7A637C1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351</w:t>
            </w:r>
          </w:p>
        </w:tc>
        <w:tc>
          <w:tcPr>
            <w:tcW w:w="303" w:type="pct"/>
            <w:tcBorders>
              <w:top w:val="nil"/>
              <w:left w:val="nil"/>
              <w:bottom w:val="nil"/>
              <w:right w:val="nil"/>
            </w:tcBorders>
            <w:shd w:val="clear" w:color="auto" w:fill="auto"/>
            <w:noWrap/>
            <w:vAlign w:val="bottom"/>
            <w:hideMark/>
          </w:tcPr>
          <w:p w14:paraId="3770FEAC" w14:textId="67E51F7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345</w:t>
            </w:r>
          </w:p>
        </w:tc>
        <w:tc>
          <w:tcPr>
            <w:tcW w:w="303" w:type="pct"/>
            <w:tcBorders>
              <w:top w:val="nil"/>
              <w:left w:val="nil"/>
              <w:bottom w:val="nil"/>
              <w:right w:val="nil"/>
            </w:tcBorders>
            <w:shd w:val="clear" w:color="auto" w:fill="auto"/>
            <w:noWrap/>
            <w:vAlign w:val="bottom"/>
            <w:hideMark/>
          </w:tcPr>
          <w:p w14:paraId="04E6EF3E" w14:textId="465D699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339</w:t>
            </w:r>
          </w:p>
        </w:tc>
        <w:tc>
          <w:tcPr>
            <w:tcW w:w="303" w:type="pct"/>
            <w:tcBorders>
              <w:top w:val="nil"/>
              <w:left w:val="nil"/>
              <w:bottom w:val="nil"/>
              <w:right w:val="nil"/>
            </w:tcBorders>
            <w:shd w:val="clear" w:color="auto" w:fill="auto"/>
            <w:noWrap/>
            <w:vAlign w:val="bottom"/>
            <w:hideMark/>
          </w:tcPr>
          <w:p w14:paraId="2A74E070" w14:textId="21C799B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334</w:t>
            </w:r>
          </w:p>
        </w:tc>
        <w:tc>
          <w:tcPr>
            <w:tcW w:w="303" w:type="pct"/>
            <w:tcBorders>
              <w:top w:val="nil"/>
              <w:left w:val="nil"/>
              <w:bottom w:val="nil"/>
              <w:right w:val="nil"/>
            </w:tcBorders>
            <w:shd w:val="clear" w:color="auto" w:fill="auto"/>
            <w:noWrap/>
            <w:vAlign w:val="bottom"/>
            <w:hideMark/>
          </w:tcPr>
          <w:p w14:paraId="60D2E407" w14:textId="57EAA7A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328</w:t>
            </w:r>
          </w:p>
        </w:tc>
        <w:tc>
          <w:tcPr>
            <w:tcW w:w="304" w:type="pct"/>
            <w:tcBorders>
              <w:top w:val="nil"/>
              <w:left w:val="nil"/>
              <w:bottom w:val="nil"/>
              <w:right w:val="nil"/>
            </w:tcBorders>
            <w:shd w:val="clear" w:color="auto" w:fill="auto"/>
            <w:noWrap/>
            <w:vAlign w:val="bottom"/>
            <w:hideMark/>
          </w:tcPr>
          <w:p w14:paraId="1582DB5A" w14:textId="7B92A7D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323</w:t>
            </w:r>
          </w:p>
        </w:tc>
        <w:tc>
          <w:tcPr>
            <w:tcW w:w="303" w:type="pct"/>
            <w:tcBorders>
              <w:top w:val="nil"/>
              <w:left w:val="nil"/>
              <w:bottom w:val="nil"/>
              <w:right w:val="nil"/>
            </w:tcBorders>
            <w:shd w:val="clear" w:color="auto" w:fill="auto"/>
            <w:noWrap/>
            <w:vAlign w:val="bottom"/>
            <w:hideMark/>
          </w:tcPr>
          <w:p w14:paraId="5825DA5E" w14:textId="7CA37B2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318</w:t>
            </w:r>
          </w:p>
        </w:tc>
        <w:tc>
          <w:tcPr>
            <w:tcW w:w="303" w:type="pct"/>
            <w:tcBorders>
              <w:top w:val="nil"/>
              <w:left w:val="nil"/>
              <w:bottom w:val="nil"/>
              <w:right w:val="nil"/>
            </w:tcBorders>
            <w:shd w:val="clear" w:color="auto" w:fill="auto"/>
            <w:noWrap/>
            <w:vAlign w:val="bottom"/>
            <w:hideMark/>
          </w:tcPr>
          <w:p w14:paraId="3F373DB6" w14:textId="3D54712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313</w:t>
            </w:r>
          </w:p>
        </w:tc>
        <w:tc>
          <w:tcPr>
            <w:tcW w:w="303" w:type="pct"/>
            <w:tcBorders>
              <w:top w:val="nil"/>
              <w:left w:val="nil"/>
              <w:bottom w:val="nil"/>
              <w:right w:val="nil"/>
            </w:tcBorders>
            <w:shd w:val="clear" w:color="auto" w:fill="auto"/>
            <w:noWrap/>
            <w:vAlign w:val="bottom"/>
            <w:hideMark/>
          </w:tcPr>
          <w:p w14:paraId="454748BB" w14:textId="167ED7C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308</w:t>
            </w:r>
          </w:p>
        </w:tc>
        <w:tc>
          <w:tcPr>
            <w:tcW w:w="303" w:type="pct"/>
            <w:tcBorders>
              <w:top w:val="nil"/>
              <w:left w:val="nil"/>
              <w:bottom w:val="nil"/>
              <w:right w:val="nil"/>
            </w:tcBorders>
            <w:shd w:val="clear" w:color="auto" w:fill="auto"/>
            <w:noWrap/>
            <w:vAlign w:val="bottom"/>
            <w:hideMark/>
          </w:tcPr>
          <w:p w14:paraId="5ABE1110" w14:textId="0968D2A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303</w:t>
            </w:r>
          </w:p>
        </w:tc>
        <w:tc>
          <w:tcPr>
            <w:tcW w:w="306" w:type="pct"/>
            <w:tcBorders>
              <w:top w:val="nil"/>
              <w:left w:val="nil"/>
              <w:bottom w:val="nil"/>
              <w:right w:val="nil"/>
            </w:tcBorders>
            <w:shd w:val="clear" w:color="auto" w:fill="auto"/>
            <w:noWrap/>
            <w:vAlign w:val="bottom"/>
            <w:hideMark/>
          </w:tcPr>
          <w:p w14:paraId="48A17891" w14:textId="5FDD053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299</w:t>
            </w:r>
          </w:p>
        </w:tc>
        <w:tc>
          <w:tcPr>
            <w:tcW w:w="66" w:type="pct"/>
            <w:tcBorders>
              <w:top w:val="nil"/>
              <w:left w:val="nil"/>
              <w:bottom w:val="nil"/>
              <w:right w:val="nil"/>
            </w:tcBorders>
            <w:shd w:val="clear" w:color="auto" w:fill="auto"/>
            <w:noWrap/>
            <w:vAlign w:val="center"/>
            <w:hideMark/>
          </w:tcPr>
          <w:p w14:paraId="759B1FC6"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5B1EEB9C" w14:textId="741FE0F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041</w:t>
            </w:r>
          </w:p>
        </w:tc>
      </w:tr>
      <w:tr w:rsidR="003D4A86" w:rsidRPr="00635762" w14:paraId="4EF9B122" w14:textId="77777777" w:rsidTr="00810B3E">
        <w:trPr>
          <w:trHeight w:val="290"/>
        </w:trPr>
        <w:tc>
          <w:tcPr>
            <w:tcW w:w="302" w:type="pct"/>
            <w:vMerge/>
            <w:tcBorders>
              <w:top w:val="nil"/>
              <w:left w:val="nil"/>
              <w:bottom w:val="nil"/>
              <w:right w:val="nil"/>
            </w:tcBorders>
            <w:vAlign w:val="center"/>
            <w:hideMark/>
          </w:tcPr>
          <w:p w14:paraId="0D1AF7B6"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5E9DBDBC"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110</w:t>
            </w:r>
          </w:p>
        </w:tc>
        <w:tc>
          <w:tcPr>
            <w:tcW w:w="303" w:type="pct"/>
            <w:tcBorders>
              <w:top w:val="nil"/>
              <w:left w:val="single" w:sz="4" w:space="0" w:color="auto"/>
              <w:bottom w:val="nil"/>
              <w:right w:val="nil"/>
            </w:tcBorders>
            <w:shd w:val="clear" w:color="auto" w:fill="auto"/>
            <w:noWrap/>
            <w:vAlign w:val="bottom"/>
            <w:hideMark/>
          </w:tcPr>
          <w:p w14:paraId="6484AD1C" w14:textId="29B6CC9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356</w:t>
            </w:r>
          </w:p>
        </w:tc>
        <w:tc>
          <w:tcPr>
            <w:tcW w:w="303" w:type="pct"/>
            <w:tcBorders>
              <w:top w:val="nil"/>
              <w:left w:val="nil"/>
              <w:bottom w:val="nil"/>
              <w:right w:val="nil"/>
            </w:tcBorders>
            <w:shd w:val="clear" w:color="auto" w:fill="auto"/>
            <w:noWrap/>
            <w:vAlign w:val="bottom"/>
            <w:hideMark/>
          </w:tcPr>
          <w:p w14:paraId="50F206E1" w14:textId="2B05AEB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350</w:t>
            </w:r>
          </w:p>
        </w:tc>
        <w:tc>
          <w:tcPr>
            <w:tcW w:w="303" w:type="pct"/>
            <w:tcBorders>
              <w:top w:val="nil"/>
              <w:left w:val="nil"/>
              <w:bottom w:val="nil"/>
              <w:right w:val="nil"/>
            </w:tcBorders>
            <w:shd w:val="clear" w:color="auto" w:fill="auto"/>
            <w:noWrap/>
            <w:vAlign w:val="bottom"/>
            <w:hideMark/>
          </w:tcPr>
          <w:p w14:paraId="6FFEBB4E" w14:textId="639C36B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344</w:t>
            </w:r>
          </w:p>
        </w:tc>
        <w:tc>
          <w:tcPr>
            <w:tcW w:w="303" w:type="pct"/>
            <w:tcBorders>
              <w:top w:val="nil"/>
              <w:left w:val="nil"/>
              <w:bottom w:val="nil"/>
              <w:right w:val="nil"/>
            </w:tcBorders>
            <w:shd w:val="clear" w:color="auto" w:fill="auto"/>
            <w:noWrap/>
            <w:vAlign w:val="bottom"/>
            <w:hideMark/>
          </w:tcPr>
          <w:p w14:paraId="1A6489D0" w14:textId="6691FFA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338</w:t>
            </w:r>
          </w:p>
        </w:tc>
        <w:tc>
          <w:tcPr>
            <w:tcW w:w="303" w:type="pct"/>
            <w:tcBorders>
              <w:top w:val="nil"/>
              <w:left w:val="nil"/>
              <w:bottom w:val="nil"/>
              <w:right w:val="nil"/>
            </w:tcBorders>
            <w:shd w:val="clear" w:color="auto" w:fill="auto"/>
            <w:noWrap/>
            <w:vAlign w:val="bottom"/>
            <w:hideMark/>
          </w:tcPr>
          <w:p w14:paraId="1E07A863" w14:textId="328F819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333</w:t>
            </w:r>
          </w:p>
        </w:tc>
        <w:tc>
          <w:tcPr>
            <w:tcW w:w="304" w:type="pct"/>
            <w:tcBorders>
              <w:top w:val="nil"/>
              <w:left w:val="nil"/>
              <w:bottom w:val="nil"/>
              <w:right w:val="nil"/>
            </w:tcBorders>
            <w:shd w:val="clear" w:color="auto" w:fill="auto"/>
            <w:noWrap/>
            <w:vAlign w:val="bottom"/>
            <w:hideMark/>
          </w:tcPr>
          <w:p w14:paraId="26D39DCE" w14:textId="3DCE773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328</w:t>
            </w:r>
          </w:p>
        </w:tc>
        <w:tc>
          <w:tcPr>
            <w:tcW w:w="303" w:type="pct"/>
            <w:tcBorders>
              <w:top w:val="nil"/>
              <w:left w:val="nil"/>
              <w:bottom w:val="nil"/>
              <w:right w:val="nil"/>
            </w:tcBorders>
            <w:shd w:val="clear" w:color="auto" w:fill="auto"/>
            <w:noWrap/>
            <w:vAlign w:val="bottom"/>
            <w:hideMark/>
          </w:tcPr>
          <w:p w14:paraId="1F59B863" w14:textId="78B0CD3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322</w:t>
            </w:r>
          </w:p>
        </w:tc>
        <w:tc>
          <w:tcPr>
            <w:tcW w:w="303" w:type="pct"/>
            <w:tcBorders>
              <w:top w:val="nil"/>
              <w:left w:val="nil"/>
              <w:bottom w:val="nil"/>
              <w:right w:val="nil"/>
            </w:tcBorders>
            <w:shd w:val="clear" w:color="auto" w:fill="auto"/>
            <w:noWrap/>
            <w:vAlign w:val="bottom"/>
            <w:hideMark/>
          </w:tcPr>
          <w:p w14:paraId="50036B8E" w14:textId="05D672B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317</w:t>
            </w:r>
          </w:p>
        </w:tc>
        <w:tc>
          <w:tcPr>
            <w:tcW w:w="303" w:type="pct"/>
            <w:tcBorders>
              <w:top w:val="nil"/>
              <w:left w:val="nil"/>
              <w:bottom w:val="nil"/>
              <w:right w:val="nil"/>
            </w:tcBorders>
            <w:shd w:val="clear" w:color="auto" w:fill="auto"/>
            <w:noWrap/>
            <w:vAlign w:val="bottom"/>
            <w:hideMark/>
          </w:tcPr>
          <w:p w14:paraId="2E420C44" w14:textId="57BC2E5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312</w:t>
            </w:r>
          </w:p>
        </w:tc>
        <w:tc>
          <w:tcPr>
            <w:tcW w:w="303" w:type="pct"/>
            <w:tcBorders>
              <w:top w:val="nil"/>
              <w:left w:val="nil"/>
              <w:bottom w:val="nil"/>
              <w:right w:val="nil"/>
            </w:tcBorders>
            <w:shd w:val="clear" w:color="auto" w:fill="auto"/>
            <w:noWrap/>
            <w:vAlign w:val="bottom"/>
            <w:hideMark/>
          </w:tcPr>
          <w:p w14:paraId="36DD52D6" w14:textId="04319BA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308</w:t>
            </w:r>
          </w:p>
        </w:tc>
        <w:tc>
          <w:tcPr>
            <w:tcW w:w="306" w:type="pct"/>
            <w:tcBorders>
              <w:top w:val="nil"/>
              <w:left w:val="nil"/>
              <w:bottom w:val="nil"/>
              <w:right w:val="nil"/>
            </w:tcBorders>
            <w:shd w:val="clear" w:color="auto" w:fill="auto"/>
            <w:noWrap/>
            <w:vAlign w:val="bottom"/>
            <w:hideMark/>
          </w:tcPr>
          <w:p w14:paraId="63BFB62E" w14:textId="099A8CE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303</w:t>
            </w:r>
          </w:p>
        </w:tc>
        <w:tc>
          <w:tcPr>
            <w:tcW w:w="66" w:type="pct"/>
            <w:tcBorders>
              <w:top w:val="nil"/>
              <w:left w:val="nil"/>
              <w:bottom w:val="nil"/>
              <w:right w:val="nil"/>
            </w:tcBorders>
            <w:shd w:val="clear" w:color="auto" w:fill="auto"/>
            <w:noWrap/>
            <w:vAlign w:val="center"/>
            <w:hideMark/>
          </w:tcPr>
          <w:p w14:paraId="4CBCE5C4"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05C76EFE" w14:textId="57139B3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042</w:t>
            </w:r>
          </w:p>
        </w:tc>
      </w:tr>
      <w:tr w:rsidR="003D4A86" w:rsidRPr="00635762" w14:paraId="5472DA64" w14:textId="77777777" w:rsidTr="00810B3E">
        <w:trPr>
          <w:trHeight w:val="290"/>
        </w:trPr>
        <w:tc>
          <w:tcPr>
            <w:tcW w:w="302" w:type="pct"/>
            <w:vMerge/>
            <w:tcBorders>
              <w:top w:val="nil"/>
              <w:left w:val="nil"/>
              <w:bottom w:val="nil"/>
              <w:right w:val="nil"/>
            </w:tcBorders>
            <w:vAlign w:val="center"/>
            <w:hideMark/>
          </w:tcPr>
          <w:p w14:paraId="5C0D3B4B"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02A89334"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111</w:t>
            </w:r>
          </w:p>
        </w:tc>
        <w:tc>
          <w:tcPr>
            <w:tcW w:w="303" w:type="pct"/>
            <w:tcBorders>
              <w:top w:val="nil"/>
              <w:left w:val="single" w:sz="4" w:space="0" w:color="auto"/>
              <w:bottom w:val="nil"/>
              <w:right w:val="nil"/>
            </w:tcBorders>
            <w:shd w:val="clear" w:color="auto" w:fill="auto"/>
            <w:noWrap/>
            <w:vAlign w:val="bottom"/>
            <w:hideMark/>
          </w:tcPr>
          <w:p w14:paraId="1823D509" w14:textId="2DBADEE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361</w:t>
            </w:r>
          </w:p>
        </w:tc>
        <w:tc>
          <w:tcPr>
            <w:tcW w:w="303" w:type="pct"/>
            <w:tcBorders>
              <w:top w:val="nil"/>
              <w:left w:val="nil"/>
              <w:bottom w:val="nil"/>
              <w:right w:val="nil"/>
            </w:tcBorders>
            <w:shd w:val="clear" w:color="auto" w:fill="auto"/>
            <w:noWrap/>
            <w:vAlign w:val="bottom"/>
            <w:hideMark/>
          </w:tcPr>
          <w:p w14:paraId="31B07504" w14:textId="6F21BC7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355</w:t>
            </w:r>
          </w:p>
        </w:tc>
        <w:tc>
          <w:tcPr>
            <w:tcW w:w="303" w:type="pct"/>
            <w:tcBorders>
              <w:top w:val="nil"/>
              <w:left w:val="nil"/>
              <w:bottom w:val="nil"/>
              <w:right w:val="nil"/>
            </w:tcBorders>
            <w:shd w:val="clear" w:color="auto" w:fill="auto"/>
            <w:noWrap/>
            <w:vAlign w:val="bottom"/>
            <w:hideMark/>
          </w:tcPr>
          <w:p w14:paraId="5985F484" w14:textId="7E08170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349</w:t>
            </w:r>
          </w:p>
        </w:tc>
        <w:tc>
          <w:tcPr>
            <w:tcW w:w="303" w:type="pct"/>
            <w:tcBorders>
              <w:top w:val="nil"/>
              <w:left w:val="nil"/>
              <w:bottom w:val="nil"/>
              <w:right w:val="nil"/>
            </w:tcBorders>
            <w:shd w:val="clear" w:color="auto" w:fill="auto"/>
            <w:noWrap/>
            <w:vAlign w:val="bottom"/>
            <w:hideMark/>
          </w:tcPr>
          <w:p w14:paraId="03025289" w14:textId="45F4F1B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343</w:t>
            </w:r>
          </w:p>
        </w:tc>
        <w:tc>
          <w:tcPr>
            <w:tcW w:w="303" w:type="pct"/>
            <w:tcBorders>
              <w:top w:val="nil"/>
              <w:left w:val="nil"/>
              <w:bottom w:val="nil"/>
              <w:right w:val="nil"/>
            </w:tcBorders>
            <w:shd w:val="clear" w:color="auto" w:fill="auto"/>
            <w:noWrap/>
            <w:vAlign w:val="bottom"/>
            <w:hideMark/>
          </w:tcPr>
          <w:p w14:paraId="0B24F870" w14:textId="1B5BE51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338</w:t>
            </w:r>
          </w:p>
        </w:tc>
        <w:tc>
          <w:tcPr>
            <w:tcW w:w="304" w:type="pct"/>
            <w:tcBorders>
              <w:top w:val="nil"/>
              <w:left w:val="nil"/>
              <w:bottom w:val="nil"/>
              <w:right w:val="nil"/>
            </w:tcBorders>
            <w:shd w:val="clear" w:color="auto" w:fill="auto"/>
            <w:noWrap/>
            <w:vAlign w:val="bottom"/>
            <w:hideMark/>
          </w:tcPr>
          <w:p w14:paraId="245B89AD" w14:textId="2966296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332</w:t>
            </w:r>
          </w:p>
        </w:tc>
        <w:tc>
          <w:tcPr>
            <w:tcW w:w="303" w:type="pct"/>
            <w:tcBorders>
              <w:top w:val="nil"/>
              <w:left w:val="nil"/>
              <w:bottom w:val="nil"/>
              <w:right w:val="nil"/>
            </w:tcBorders>
            <w:shd w:val="clear" w:color="auto" w:fill="auto"/>
            <w:noWrap/>
            <w:vAlign w:val="bottom"/>
            <w:hideMark/>
          </w:tcPr>
          <w:p w14:paraId="66BD8A07" w14:textId="474ACDA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327</w:t>
            </w:r>
          </w:p>
        </w:tc>
        <w:tc>
          <w:tcPr>
            <w:tcW w:w="303" w:type="pct"/>
            <w:tcBorders>
              <w:top w:val="nil"/>
              <w:left w:val="nil"/>
              <w:bottom w:val="nil"/>
              <w:right w:val="nil"/>
            </w:tcBorders>
            <w:shd w:val="clear" w:color="auto" w:fill="auto"/>
            <w:noWrap/>
            <w:vAlign w:val="bottom"/>
            <w:hideMark/>
          </w:tcPr>
          <w:p w14:paraId="1065177C" w14:textId="2549157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322</w:t>
            </w:r>
          </w:p>
        </w:tc>
        <w:tc>
          <w:tcPr>
            <w:tcW w:w="303" w:type="pct"/>
            <w:tcBorders>
              <w:top w:val="nil"/>
              <w:left w:val="nil"/>
              <w:bottom w:val="nil"/>
              <w:right w:val="nil"/>
            </w:tcBorders>
            <w:shd w:val="clear" w:color="auto" w:fill="auto"/>
            <w:noWrap/>
            <w:vAlign w:val="bottom"/>
            <w:hideMark/>
          </w:tcPr>
          <w:p w14:paraId="11429F41" w14:textId="10C2EB0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317</w:t>
            </w:r>
          </w:p>
        </w:tc>
        <w:tc>
          <w:tcPr>
            <w:tcW w:w="303" w:type="pct"/>
            <w:tcBorders>
              <w:top w:val="nil"/>
              <w:left w:val="nil"/>
              <w:bottom w:val="nil"/>
              <w:right w:val="nil"/>
            </w:tcBorders>
            <w:shd w:val="clear" w:color="auto" w:fill="auto"/>
            <w:noWrap/>
            <w:vAlign w:val="bottom"/>
            <w:hideMark/>
          </w:tcPr>
          <w:p w14:paraId="43E444B9" w14:textId="7D4A389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312</w:t>
            </w:r>
          </w:p>
        </w:tc>
        <w:tc>
          <w:tcPr>
            <w:tcW w:w="306" w:type="pct"/>
            <w:tcBorders>
              <w:top w:val="nil"/>
              <w:left w:val="nil"/>
              <w:bottom w:val="nil"/>
              <w:right w:val="nil"/>
            </w:tcBorders>
            <w:shd w:val="clear" w:color="auto" w:fill="auto"/>
            <w:noWrap/>
            <w:vAlign w:val="bottom"/>
            <w:hideMark/>
          </w:tcPr>
          <w:p w14:paraId="272D4B52" w14:textId="3F26803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307</w:t>
            </w:r>
          </w:p>
        </w:tc>
        <w:tc>
          <w:tcPr>
            <w:tcW w:w="66" w:type="pct"/>
            <w:tcBorders>
              <w:top w:val="nil"/>
              <w:left w:val="nil"/>
              <w:bottom w:val="nil"/>
              <w:right w:val="nil"/>
            </w:tcBorders>
            <w:shd w:val="clear" w:color="auto" w:fill="auto"/>
            <w:noWrap/>
            <w:vAlign w:val="center"/>
            <w:hideMark/>
          </w:tcPr>
          <w:p w14:paraId="0FAF41AA"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5176C510" w14:textId="6A33AC2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042</w:t>
            </w:r>
          </w:p>
        </w:tc>
      </w:tr>
      <w:tr w:rsidR="003D4A86" w:rsidRPr="00635762" w14:paraId="22994513" w14:textId="77777777" w:rsidTr="00810B3E">
        <w:trPr>
          <w:trHeight w:val="290"/>
        </w:trPr>
        <w:tc>
          <w:tcPr>
            <w:tcW w:w="302" w:type="pct"/>
            <w:vMerge/>
            <w:tcBorders>
              <w:top w:val="nil"/>
              <w:left w:val="nil"/>
              <w:bottom w:val="nil"/>
              <w:right w:val="nil"/>
            </w:tcBorders>
            <w:vAlign w:val="center"/>
            <w:hideMark/>
          </w:tcPr>
          <w:p w14:paraId="55311787"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576070C8"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112</w:t>
            </w:r>
          </w:p>
        </w:tc>
        <w:tc>
          <w:tcPr>
            <w:tcW w:w="303" w:type="pct"/>
            <w:tcBorders>
              <w:top w:val="nil"/>
              <w:left w:val="single" w:sz="4" w:space="0" w:color="auto"/>
              <w:bottom w:val="nil"/>
              <w:right w:val="nil"/>
            </w:tcBorders>
            <w:shd w:val="clear" w:color="auto" w:fill="auto"/>
            <w:noWrap/>
            <w:vAlign w:val="bottom"/>
            <w:hideMark/>
          </w:tcPr>
          <w:p w14:paraId="29D38139" w14:textId="144ACCD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366</w:t>
            </w:r>
          </w:p>
        </w:tc>
        <w:tc>
          <w:tcPr>
            <w:tcW w:w="303" w:type="pct"/>
            <w:tcBorders>
              <w:top w:val="nil"/>
              <w:left w:val="nil"/>
              <w:bottom w:val="nil"/>
              <w:right w:val="nil"/>
            </w:tcBorders>
            <w:shd w:val="clear" w:color="auto" w:fill="auto"/>
            <w:noWrap/>
            <w:vAlign w:val="bottom"/>
            <w:hideMark/>
          </w:tcPr>
          <w:p w14:paraId="32113602" w14:textId="1508265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360</w:t>
            </w:r>
          </w:p>
        </w:tc>
        <w:tc>
          <w:tcPr>
            <w:tcW w:w="303" w:type="pct"/>
            <w:tcBorders>
              <w:top w:val="nil"/>
              <w:left w:val="nil"/>
              <w:bottom w:val="nil"/>
              <w:right w:val="nil"/>
            </w:tcBorders>
            <w:shd w:val="clear" w:color="auto" w:fill="auto"/>
            <w:noWrap/>
            <w:vAlign w:val="bottom"/>
            <w:hideMark/>
          </w:tcPr>
          <w:p w14:paraId="5951BD72" w14:textId="2281C92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354</w:t>
            </w:r>
          </w:p>
        </w:tc>
        <w:tc>
          <w:tcPr>
            <w:tcW w:w="303" w:type="pct"/>
            <w:tcBorders>
              <w:top w:val="nil"/>
              <w:left w:val="nil"/>
              <w:bottom w:val="nil"/>
              <w:right w:val="nil"/>
            </w:tcBorders>
            <w:shd w:val="clear" w:color="auto" w:fill="auto"/>
            <w:noWrap/>
            <w:vAlign w:val="bottom"/>
            <w:hideMark/>
          </w:tcPr>
          <w:p w14:paraId="2FDDACA3" w14:textId="70821B3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348</w:t>
            </w:r>
          </w:p>
        </w:tc>
        <w:tc>
          <w:tcPr>
            <w:tcW w:w="303" w:type="pct"/>
            <w:tcBorders>
              <w:top w:val="nil"/>
              <w:left w:val="nil"/>
              <w:bottom w:val="nil"/>
              <w:right w:val="nil"/>
            </w:tcBorders>
            <w:shd w:val="clear" w:color="auto" w:fill="auto"/>
            <w:noWrap/>
            <w:vAlign w:val="bottom"/>
            <w:hideMark/>
          </w:tcPr>
          <w:p w14:paraId="6634A41B" w14:textId="7D4CBD7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343</w:t>
            </w:r>
          </w:p>
        </w:tc>
        <w:tc>
          <w:tcPr>
            <w:tcW w:w="304" w:type="pct"/>
            <w:tcBorders>
              <w:top w:val="nil"/>
              <w:left w:val="nil"/>
              <w:bottom w:val="nil"/>
              <w:right w:val="nil"/>
            </w:tcBorders>
            <w:shd w:val="clear" w:color="auto" w:fill="auto"/>
            <w:noWrap/>
            <w:vAlign w:val="bottom"/>
            <w:hideMark/>
          </w:tcPr>
          <w:p w14:paraId="0C88972C" w14:textId="37B2474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337</w:t>
            </w:r>
          </w:p>
        </w:tc>
        <w:tc>
          <w:tcPr>
            <w:tcW w:w="303" w:type="pct"/>
            <w:tcBorders>
              <w:top w:val="nil"/>
              <w:left w:val="nil"/>
              <w:bottom w:val="nil"/>
              <w:right w:val="nil"/>
            </w:tcBorders>
            <w:shd w:val="clear" w:color="auto" w:fill="auto"/>
            <w:noWrap/>
            <w:vAlign w:val="bottom"/>
            <w:hideMark/>
          </w:tcPr>
          <w:p w14:paraId="6F1C3405" w14:textId="5CD5272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332</w:t>
            </w:r>
          </w:p>
        </w:tc>
        <w:tc>
          <w:tcPr>
            <w:tcW w:w="303" w:type="pct"/>
            <w:tcBorders>
              <w:top w:val="nil"/>
              <w:left w:val="nil"/>
              <w:bottom w:val="nil"/>
              <w:right w:val="nil"/>
            </w:tcBorders>
            <w:shd w:val="clear" w:color="auto" w:fill="auto"/>
            <w:noWrap/>
            <w:vAlign w:val="bottom"/>
            <w:hideMark/>
          </w:tcPr>
          <w:p w14:paraId="28049722" w14:textId="26B7521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327</w:t>
            </w:r>
          </w:p>
        </w:tc>
        <w:tc>
          <w:tcPr>
            <w:tcW w:w="303" w:type="pct"/>
            <w:tcBorders>
              <w:top w:val="nil"/>
              <w:left w:val="nil"/>
              <w:bottom w:val="nil"/>
              <w:right w:val="nil"/>
            </w:tcBorders>
            <w:shd w:val="clear" w:color="auto" w:fill="auto"/>
            <w:noWrap/>
            <w:vAlign w:val="bottom"/>
            <w:hideMark/>
          </w:tcPr>
          <w:p w14:paraId="5326BBCE" w14:textId="25794D2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322</w:t>
            </w:r>
          </w:p>
        </w:tc>
        <w:tc>
          <w:tcPr>
            <w:tcW w:w="303" w:type="pct"/>
            <w:tcBorders>
              <w:top w:val="nil"/>
              <w:left w:val="nil"/>
              <w:bottom w:val="nil"/>
              <w:right w:val="nil"/>
            </w:tcBorders>
            <w:shd w:val="clear" w:color="auto" w:fill="auto"/>
            <w:noWrap/>
            <w:vAlign w:val="bottom"/>
            <w:hideMark/>
          </w:tcPr>
          <w:p w14:paraId="0FFFC07B" w14:textId="2C53219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317</w:t>
            </w:r>
          </w:p>
        </w:tc>
        <w:tc>
          <w:tcPr>
            <w:tcW w:w="306" w:type="pct"/>
            <w:tcBorders>
              <w:top w:val="nil"/>
              <w:left w:val="nil"/>
              <w:bottom w:val="nil"/>
              <w:right w:val="nil"/>
            </w:tcBorders>
            <w:shd w:val="clear" w:color="auto" w:fill="auto"/>
            <w:noWrap/>
            <w:vAlign w:val="bottom"/>
            <w:hideMark/>
          </w:tcPr>
          <w:p w14:paraId="6187DEB6" w14:textId="73EB929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312</w:t>
            </w:r>
          </w:p>
        </w:tc>
        <w:tc>
          <w:tcPr>
            <w:tcW w:w="66" w:type="pct"/>
            <w:tcBorders>
              <w:top w:val="nil"/>
              <w:left w:val="nil"/>
              <w:bottom w:val="nil"/>
              <w:right w:val="nil"/>
            </w:tcBorders>
            <w:shd w:val="clear" w:color="auto" w:fill="auto"/>
            <w:noWrap/>
            <w:vAlign w:val="center"/>
            <w:hideMark/>
          </w:tcPr>
          <w:p w14:paraId="3477D684"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746D5D18" w14:textId="382A91C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042</w:t>
            </w:r>
          </w:p>
        </w:tc>
      </w:tr>
      <w:tr w:rsidR="003D4A86" w:rsidRPr="00635762" w14:paraId="6A4FDA05" w14:textId="77777777" w:rsidTr="00810B3E">
        <w:trPr>
          <w:trHeight w:val="290"/>
        </w:trPr>
        <w:tc>
          <w:tcPr>
            <w:tcW w:w="302" w:type="pct"/>
            <w:vMerge/>
            <w:tcBorders>
              <w:top w:val="nil"/>
              <w:left w:val="nil"/>
              <w:bottom w:val="nil"/>
              <w:right w:val="nil"/>
            </w:tcBorders>
            <w:vAlign w:val="center"/>
            <w:hideMark/>
          </w:tcPr>
          <w:p w14:paraId="6CFBBE58"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10C22B03"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113</w:t>
            </w:r>
          </w:p>
        </w:tc>
        <w:tc>
          <w:tcPr>
            <w:tcW w:w="303" w:type="pct"/>
            <w:tcBorders>
              <w:top w:val="nil"/>
              <w:left w:val="single" w:sz="4" w:space="0" w:color="auto"/>
              <w:bottom w:val="nil"/>
              <w:right w:val="nil"/>
            </w:tcBorders>
            <w:shd w:val="clear" w:color="auto" w:fill="auto"/>
            <w:noWrap/>
            <w:vAlign w:val="bottom"/>
            <w:hideMark/>
          </w:tcPr>
          <w:p w14:paraId="03F8BB14" w14:textId="2BC64D8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371</w:t>
            </w:r>
          </w:p>
        </w:tc>
        <w:tc>
          <w:tcPr>
            <w:tcW w:w="303" w:type="pct"/>
            <w:tcBorders>
              <w:top w:val="nil"/>
              <w:left w:val="nil"/>
              <w:bottom w:val="nil"/>
              <w:right w:val="nil"/>
            </w:tcBorders>
            <w:shd w:val="clear" w:color="auto" w:fill="auto"/>
            <w:noWrap/>
            <w:vAlign w:val="bottom"/>
            <w:hideMark/>
          </w:tcPr>
          <w:p w14:paraId="782DAF73" w14:textId="7568D3D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365</w:t>
            </w:r>
          </w:p>
        </w:tc>
        <w:tc>
          <w:tcPr>
            <w:tcW w:w="303" w:type="pct"/>
            <w:tcBorders>
              <w:top w:val="nil"/>
              <w:left w:val="nil"/>
              <w:bottom w:val="nil"/>
              <w:right w:val="nil"/>
            </w:tcBorders>
            <w:shd w:val="clear" w:color="auto" w:fill="auto"/>
            <w:noWrap/>
            <w:vAlign w:val="bottom"/>
            <w:hideMark/>
          </w:tcPr>
          <w:p w14:paraId="0BB0D008" w14:textId="4E9AD58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359</w:t>
            </w:r>
          </w:p>
        </w:tc>
        <w:tc>
          <w:tcPr>
            <w:tcW w:w="303" w:type="pct"/>
            <w:tcBorders>
              <w:top w:val="nil"/>
              <w:left w:val="nil"/>
              <w:bottom w:val="nil"/>
              <w:right w:val="nil"/>
            </w:tcBorders>
            <w:shd w:val="clear" w:color="auto" w:fill="auto"/>
            <w:noWrap/>
            <w:vAlign w:val="bottom"/>
            <w:hideMark/>
          </w:tcPr>
          <w:p w14:paraId="1929831F" w14:textId="3516122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353</w:t>
            </w:r>
          </w:p>
        </w:tc>
        <w:tc>
          <w:tcPr>
            <w:tcW w:w="303" w:type="pct"/>
            <w:tcBorders>
              <w:top w:val="nil"/>
              <w:left w:val="nil"/>
              <w:bottom w:val="nil"/>
              <w:right w:val="nil"/>
            </w:tcBorders>
            <w:shd w:val="clear" w:color="auto" w:fill="auto"/>
            <w:noWrap/>
            <w:vAlign w:val="bottom"/>
            <w:hideMark/>
          </w:tcPr>
          <w:p w14:paraId="68980949" w14:textId="18BD912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347</w:t>
            </w:r>
          </w:p>
        </w:tc>
        <w:tc>
          <w:tcPr>
            <w:tcW w:w="304" w:type="pct"/>
            <w:tcBorders>
              <w:top w:val="nil"/>
              <w:left w:val="nil"/>
              <w:bottom w:val="nil"/>
              <w:right w:val="nil"/>
            </w:tcBorders>
            <w:shd w:val="clear" w:color="auto" w:fill="auto"/>
            <w:noWrap/>
            <w:vAlign w:val="bottom"/>
            <w:hideMark/>
          </w:tcPr>
          <w:p w14:paraId="2BA92B3C" w14:textId="347598B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342</w:t>
            </w:r>
          </w:p>
        </w:tc>
        <w:tc>
          <w:tcPr>
            <w:tcW w:w="303" w:type="pct"/>
            <w:tcBorders>
              <w:top w:val="nil"/>
              <w:left w:val="nil"/>
              <w:bottom w:val="nil"/>
              <w:right w:val="nil"/>
            </w:tcBorders>
            <w:shd w:val="clear" w:color="auto" w:fill="auto"/>
            <w:noWrap/>
            <w:vAlign w:val="bottom"/>
            <w:hideMark/>
          </w:tcPr>
          <w:p w14:paraId="13EC5DFD" w14:textId="6D07050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336</w:t>
            </w:r>
          </w:p>
        </w:tc>
        <w:tc>
          <w:tcPr>
            <w:tcW w:w="303" w:type="pct"/>
            <w:tcBorders>
              <w:top w:val="nil"/>
              <w:left w:val="nil"/>
              <w:bottom w:val="nil"/>
              <w:right w:val="nil"/>
            </w:tcBorders>
            <w:shd w:val="clear" w:color="auto" w:fill="auto"/>
            <w:noWrap/>
            <w:vAlign w:val="bottom"/>
            <w:hideMark/>
          </w:tcPr>
          <w:p w14:paraId="6DDE676F" w14:textId="0BFA3AC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331</w:t>
            </w:r>
          </w:p>
        </w:tc>
        <w:tc>
          <w:tcPr>
            <w:tcW w:w="303" w:type="pct"/>
            <w:tcBorders>
              <w:top w:val="nil"/>
              <w:left w:val="nil"/>
              <w:bottom w:val="nil"/>
              <w:right w:val="nil"/>
            </w:tcBorders>
            <w:shd w:val="clear" w:color="auto" w:fill="auto"/>
            <w:noWrap/>
            <w:vAlign w:val="bottom"/>
            <w:hideMark/>
          </w:tcPr>
          <w:p w14:paraId="0832F3D4" w14:textId="4090BD6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326</w:t>
            </w:r>
          </w:p>
        </w:tc>
        <w:tc>
          <w:tcPr>
            <w:tcW w:w="303" w:type="pct"/>
            <w:tcBorders>
              <w:top w:val="nil"/>
              <w:left w:val="nil"/>
              <w:bottom w:val="nil"/>
              <w:right w:val="nil"/>
            </w:tcBorders>
            <w:shd w:val="clear" w:color="auto" w:fill="auto"/>
            <w:noWrap/>
            <w:vAlign w:val="bottom"/>
            <w:hideMark/>
          </w:tcPr>
          <w:p w14:paraId="25C0D213" w14:textId="1C9EB3D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321</w:t>
            </w:r>
          </w:p>
        </w:tc>
        <w:tc>
          <w:tcPr>
            <w:tcW w:w="306" w:type="pct"/>
            <w:tcBorders>
              <w:top w:val="nil"/>
              <w:left w:val="nil"/>
              <w:bottom w:val="nil"/>
              <w:right w:val="nil"/>
            </w:tcBorders>
            <w:shd w:val="clear" w:color="auto" w:fill="auto"/>
            <w:noWrap/>
            <w:vAlign w:val="bottom"/>
            <w:hideMark/>
          </w:tcPr>
          <w:p w14:paraId="7147F65F" w14:textId="4F32F3B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316</w:t>
            </w:r>
          </w:p>
        </w:tc>
        <w:tc>
          <w:tcPr>
            <w:tcW w:w="66" w:type="pct"/>
            <w:tcBorders>
              <w:top w:val="nil"/>
              <w:left w:val="nil"/>
              <w:bottom w:val="nil"/>
              <w:right w:val="nil"/>
            </w:tcBorders>
            <w:shd w:val="clear" w:color="auto" w:fill="auto"/>
            <w:noWrap/>
            <w:vAlign w:val="center"/>
            <w:hideMark/>
          </w:tcPr>
          <w:p w14:paraId="70C381AF"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17531B6D" w14:textId="7A97D1F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043</w:t>
            </w:r>
          </w:p>
        </w:tc>
      </w:tr>
      <w:tr w:rsidR="003D4A86" w:rsidRPr="00635762" w14:paraId="45F925D9" w14:textId="77777777" w:rsidTr="00810B3E">
        <w:trPr>
          <w:trHeight w:val="290"/>
        </w:trPr>
        <w:tc>
          <w:tcPr>
            <w:tcW w:w="302" w:type="pct"/>
            <w:vMerge/>
            <w:tcBorders>
              <w:top w:val="nil"/>
              <w:left w:val="nil"/>
              <w:bottom w:val="nil"/>
              <w:right w:val="nil"/>
            </w:tcBorders>
            <w:vAlign w:val="center"/>
            <w:hideMark/>
          </w:tcPr>
          <w:p w14:paraId="146BDF37"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095EFBF4"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114</w:t>
            </w:r>
          </w:p>
        </w:tc>
        <w:tc>
          <w:tcPr>
            <w:tcW w:w="303" w:type="pct"/>
            <w:tcBorders>
              <w:top w:val="nil"/>
              <w:left w:val="single" w:sz="4" w:space="0" w:color="auto"/>
              <w:bottom w:val="nil"/>
              <w:right w:val="nil"/>
            </w:tcBorders>
            <w:shd w:val="clear" w:color="auto" w:fill="auto"/>
            <w:noWrap/>
            <w:vAlign w:val="bottom"/>
            <w:hideMark/>
          </w:tcPr>
          <w:p w14:paraId="1BF4713F" w14:textId="71FDE60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376</w:t>
            </w:r>
          </w:p>
        </w:tc>
        <w:tc>
          <w:tcPr>
            <w:tcW w:w="303" w:type="pct"/>
            <w:tcBorders>
              <w:top w:val="nil"/>
              <w:left w:val="nil"/>
              <w:bottom w:val="nil"/>
              <w:right w:val="nil"/>
            </w:tcBorders>
            <w:shd w:val="clear" w:color="auto" w:fill="auto"/>
            <w:noWrap/>
            <w:vAlign w:val="bottom"/>
            <w:hideMark/>
          </w:tcPr>
          <w:p w14:paraId="0BA93ACF" w14:textId="39749F0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370</w:t>
            </w:r>
          </w:p>
        </w:tc>
        <w:tc>
          <w:tcPr>
            <w:tcW w:w="303" w:type="pct"/>
            <w:tcBorders>
              <w:top w:val="nil"/>
              <w:left w:val="nil"/>
              <w:bottom w:val="nil"/>
              <w:right w:val="nil"/>
            </w:tcBorders>
            <w:shd w:val="clear" w:color="auto" w:fill="auto"/>
            <w:noWrap/>
            <w:vAlign w:val="bottom"/>
            <w:hideMark/>
          </w:tcPr>
          <w:p w14:paraId="7641BE29" w14:textId="3D16281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364</w:t>
            </w:r>
          </w:p>
        </w:tc>
        <w:tc>
          <w:tcPr>
            <w:tcW w:w="303" w:type="pct"/>
            <w:tcBorders>
              <w:top w:val="nil"/>
              <w:left w:val="nil"/>
              <w:bottom w:val="nil"/>
              <w:right w:val="nil"/>
            </w:tcBorders>
            <w:shd w:val="clear" w:color="auto" w:fill="auto"/>
            <w:noWrap/>
            <w:vAlign w:val="bottom"/>
            <w:hideMark/>
          </w:tcPr>
          <w:p w14:paraId="5329161E" w14:textId="095A041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358</w:t>
            </w:r>
          </w:p>
        </w:tc>
        <w:tc>
          <w:tcPr>
            <w:tcW w:w="303" w:type="pct"/>
            <w:tcBorders>
              <w:top w:val="nil"/>
              <w:left w:val="nil"/>
              <w:bottom w:val="nil"/>
              <w:right w:val="nil"/>
            </w:tcBorders>
            <w:shd w:val="clear" w:color="auto" w:fill="auto"/>
            <w:noWrap/>
            <w:vAlign w:val="bottom"/>
            <w:hideMark/>
          </w:tcPr>
          <w:p w14:paraId="6A42540A" w14:textId="486A0B6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352</w:t>
            </w:r>
          </w:p>
        </w:tc>
        <w:tc>
          <w:tcPr>
            <w:tcW w:w="304" w:type="pct"/>
            <w:tcBorders>
              <w:top w:val="nil"/>
              <w:left w:val="nil"/>
              <w:bottom w:val="nil"/>
              <w:right w:val="nil"/>
            </w:tcBorders>
            <w:shd w:val="clear" w:color="auto" w:fill="auto"/>
            <w:noWrap/>
            <w:vAlign w:val="bottom"/>
            <w:hideMark/>
          </w:tcPr>
          <w:p w14:paraId="0D9EE6FE" w14:textId="7A738FC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347</w:t>
            </w:r>
          </w:p>
        </w:tc>
        <w:tc>
          <w:tcPr>
            <w:tcW w:w="303" w:type="pct"/>
            <w:tcBorders>
              <w:top w:val="nil"/>
              <w:left w:val="nil"/>
              <w:bottom w:val="nil"/>
              <w:right w:val="nil"/>
            </w:tcBorders>
            <w:shd w:val="clear" w:color="auto" w:fill="auto"/>
            <w:noWrap/>
            <w:vAlign w:val="bottom"/>
            <w:hideMark/>
          </w:tcPr>
          <w:p w14:paraId="24104C35" w14:textId="6B11444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341</w:t>
            </w:r>
          </w:p>
        </w:tc>
        <w:tc>
          <w:tcPr>
            <w:tcW w:w="303" w:type="pct"/>
            <w:tcBorders>
              <w:top w:val="nil"/>
              <w:left w:val="nil"/>
              <w:bottom w:val="nil"/>
              <w:right w:val="nil"/>
            </w:tcBorders>
            <w:shd w:val="clear" w:color="auto" w:fill="auto"/>
            <w:noWrap/>
            <w:vAlign w:val="bottom"/>
            <w:hideMark/>
          </w:tcPr>
          <w:p w14:paraId="20484DFF" w14:textId="0264307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336</w:t>
            </w:r>
          </w:p>
        </w:tc>
        <w:tc>
          <w:tcPr>
            <w:tcW w:w="303" w:type="pct"/>
            <w:tcBorders>
              <w:top w:val="nil"/>
              <w:left w:val="nil"/>
              <w:bottom w:val="nil"/>
              <w:right w:val="nil"/>
            </w:tcBorders>
            <w:shd w:val="clear" w:color="auto" w:fill="auto"/>
            <w:noWrap/>
            <w:vAlign w:val="bottom"/>
            <w:hideMark/>
          </w:tcPr>
          <w:p w14:paraId="10E4E0B8" w14:textId="11C30D2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331</w:t>
            </w:r>
          </w:p>
        </w:tc>
        <w:tc>
          <w:tcPr>
            <w:tcW w:w="303" w:type="pct"/>
            <w:tcBorders>
              <w:top w:val="nil"/>
              <w:left w:val="nil"/>
              <w:bottom w:val="nil"/>
              <w:right w:val="nil"/>
            </w:tcBorders>
            <w:shd w:val="clear" w:color="auto" w:fill="auto"/>
            <w:noWrap/>
            <w:vAlign w:val="bottom"/>
            <w:hideMark/>
          </w:tcPr>
          <w:p w14:paraId="378DA559" w14:textId="785C425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326</w:t>
            </w:r>
          </w:p>
        </w:tc>
        <w:tc>
          <w:tcPr>
            <w:tcW w:w="306" w:type="pct"/>
            <w:tcBorders>
              <w:top w:val="nil"/>
              <w:left w:val="nil"/>
              <w:bottom w:val="nil"/>
              <w:right w:val="nil"/>
            </w:tcBorders>
            <w:shd w:val="clear" w:color="auto" w:fill="auto"/>
            <w:noWrap/>
            <w:vAlign w:val="bottom"/>
            <w:hideMark/>
          </w:tcPr>
          <w:p w14:paraId="500D0B24" w14:textId="44E6279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321</w:t>
            </w:r>
          </w:p>
        </w:tc>
        <w:tc>
          <w:tcPr>
            <w:tcW w:w="66" w:type="pct"/>
            <w:tcBorders>
              <w:top w:val="nil"/>
              <w:left w:val="nil"/>
              <w:bottom w:val="nil"/>
              <w:right w:val="nil"/>
            </w:tcBorders>
            <w:shd w:val="clear" w:color="auto" w:fill="auto"/>
            <w:noWrap/>
            <w:vAlign w:val="center"/>
            <w:hideMark/>
          </w:tcPr>
          <w:p w14:paraId="1F714CAE"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58977891" w14:textId="5398050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043</w:t>
            </w:r>
          </w:p>
        </w:tc>
      </w:tr>
      <w:tr w:rsidR="003D4A86" w:rsidRPr="00635762" w14:paraId="6CB6DE5C" w14:textId="77777777" w:rsidTr="00810B3E">
        <w:trPr>
          <w:trHeight w:val="290"/>
        </w:trPr>
        <w:tc>
          <w:tcPr>
            <w:tcW w:w="302" w:type="pct"/>
            <w:vMerge/>
            <w:tcBorders>
              <w:top w:val="nil"/>
              <w:left w:val="nil"/>
              <w:bottom w:val="nil"/>
              <w:right w:val="nil"/>
            </w:tcBorders>
            <w:vAlign w:val="center"/>
            <w:hideMark/>
          </w:tcPr>
          <w:p w14:paraId="022DC124"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3057243F"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115</w:t>
            </w:r>
          </w:p>
        </w:tc>
        <w:tc>
          <w:tcPr>
            <w:tcW w:w="303" w:type="pct"/>
            <w:tcBorders>
              <w:top w:val="nil"/>
              <w:left w:val="single" w:sz="4" w:space="0" w:color="auto"/>
              <w:bottom w:val="nil"/>
              <w:right w:val="nil"/>
            </w:tcBorders>
            <w:shd w:val="clear" w:color="auto" w:fill="auto"/>
            <w:noWrap/>
            <w:vAlign w:val="bottom"/>
            <w:hideMark/>
          </w:tcPr>
          <w:p w14:paraId="1A165823" w14:textId="4AE2226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381</w:t>
            </w:r>
          </w:p>
        </w:tc>
        <w:tc>
          <w:tcPr>
            <w:tcW w:w="303" w:type="pct"/>
            <w:tcBorders>
              <w:top w:val="nil"/>
              <w:left w:val="nil"/>
              <w:bottom w:val="nil"/>
              <w:right w:val="nil"/>
            </w:tcBorders>
            <w:shd w:val="clear" w:color="auto" w:fill="auto"/>
            <w:noWrap/>
            <w:vAlign w:val="bottom"/>
            <w:hideMark/>
          </w:tcPr>
          <w:p w14:paraId="663FF9A0" w14:textId="2216518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375</w:t>
            </w:r>
          </w:p>
        </w:tc>
        <w:tc>
          <w:tcPr>
            <w:tcW w:w="303" w:type="pct"/>
            <w:tcBorders>
              <w:top w:val="nil"/>
              <w:left w:val="nil"/>
              <w:bottom w:val="nil"/>
              <w:right w:val="nil"/>
            </w:tcBorders>
            <w:shd w:val="clear" w:color="auto" w:fill="auto"/>
            <w:noWrap/>
            <w:vAlign w:val="bottom"/>
            <w:hideMark/>
          </w:tcPr>
          <w:p w14:paraId="3F5850D5" w14:textId="1145EA2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369</w:t>
            </w:r>
          </w:p>
        </w:tc>
        <w:tc>
          <w:tcPr>
            <w:tcW w:w="303" w:type="pct"/>
            <w:tcBorders>
              <w:top w:val="nil"/>
              <w:left w:val="nil"/>
              <w:bottom w:val="nil"/>
              <w:right w:val="nil"/>
            </w:tcBorders>
            <w:shd w:val="clear" w:color="auto" w:fill="auto"/>
            <w:noWrap/>
            <w:vAlign w:val="bottom"/>
            <w:hideMark/>
          </w:tcPr>
          <w:p w14:paraId="3A21CFD3" w14:textId="15BDAD7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363</w:t>
            </w:r>
          </w:p>
        </w:tc>
        <w:tc>
          <w:tcPr>
            <w:tcW w:w="303" w:type="pct"/>
            <w:tcBorders>
              <w:top w:val="nil"/>
              <w:left w:val="nil"/>
              <w:bottom w:val="nil"/>
              <w:right w:val="nil"/>
            </w:tcBorders>
            <w:shd w:val="clear" w:color="auto" w:fill="auto"/>
            <w:noWrap/>
            <w:vAlign w:val="bottom"/>
            <w:hideMark/>
          </w:tcPr>
          <w:p w14:paraId="3E2EA054" w14:textId="0AA4C40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357</w:t>
            </w:r>
          </w:p>
        </w:tc>
        <w:tc>
          <w:tcPr>
            <w:tcW w:w="304" w:type="pct"/>
            <w:tcBorders>
              <w:top w:val="nil"/>
              <w:left w:val="nil"/>
              <w:bottom w:val="nil"/>
              <w:right w:val="nil"/>
            </w:tcBorders>
            <w:shd w:val="clear" w:color="auto" w:fill="auto"/>
            <w:noWrap/>
            <w:vAlign w:val="bottom"/>
            <w:hideMark/>
          </w:tcPr>
          <w:p w14:paraId="1DC985B8" w14:textId="5A027258" w:rsidR="003D4A86" w:rsidRPr="00635762" w:rsidRDefault="003D4A86" w:rsidP="00810B3E">
            <w:pPr>
              <w:spacing w:after="0" w:line="240" w:lineRule="auto"/>
              <w:jc w:val="center"/>
              <w:rPr>
                <w:rFonts w:ascii="Arial" w:eastAsia="Times New Roman" w:hAnsi="Arial" w:cs="Arial"/>
                <w:b/>
                <w:bCs/>
                <w:color w:val="000000"/>
                <w:lang w:val="nl-BE" w:eastAsia="nl-BE"/>
              </w:rPr>
            </w:pPr>
            <w:r w:rsidRPr="00635762">
              <w:rPr>
                <w:rFonts w:ascii="Arial" w:hAnsi="Arial" w:cs="Arial"/>
                <w:b/>
                <w:bCs/>
                <w:color w:val="000000"/>
              </w:rPr>
              <w:t>0</w:t>
            </w:r>
            <w:r w:rsidR="00810B3E" w:rsidRPr="00635762">
              <w:rPr>
                <w:rFonts w:ascii="Arial" w:hAnsi="Arial" w:cs="Arial"/>
                <w:b/>
                <w:bCs/>
                <w:color w:val="000000"/>
              </w:rPr>
              <w:t>.</w:t>
            </w:r>
            <w:r w:rsidRPr="00635762">
              <w:rPr>
                <w:rFonts w:ascii="Arial" w:hAnsi="Arial" w:cs="Arial"/>
                <w:b/>
                <w:bCs/>
                <w:color w:val="000000"/>
              </w:rPr>
              <w:t>351</w:t>
            </w:r>
          </w:p>
        </w:tc>
        <w:tc>
          <w:tcPr>
            <w:tcW w:w="303" w:type="pct"/>
            <w:tcBorders>
              <w:top w:val="nil"/>
              <w:left w:val="nil"/>
              <w:bottom w:val="nil"/>
              <w:right w:val="nil"/>
            </w:tcBorders>
            <w:shd w:val="clear" w:color="auto" w:fill="auto"/>
            <w:noWrap/>
            <w:vAlign w:val="bottom"/>
            <w:hideMark/>
          </w:tcPr>
          <w:p w14:paraId="571B9718" w14:textId="581B28B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346</w:t>
            </w:r>
          </w:p>
        </w:tc>
        <w:tc>
          <w:tcPr>
            <w:tcW w:w="303" w:type="pct"/>
            <w:tcBorders>
              <w:top w:val="nil"/>
              <w:left w:val="nil"/>
              <w:bottom w:val="nil"/>
              <w:right w:val="nil"/>
            </w:tcBorders>
            <w:shd w:val="clear" w:color="auto" w:fill="auto"/>
            <w:noWrap/>
            <w:vAlign w:val="bottom"/>
            <w:hideMark/>
          </w:tcPr>
          <w:p w14:paraId="588056D9" w14:textId="21C8E59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340</w:t>
            </w:r>
          </w:p>
        </w:tc>
        <w:tc>
          <w:tcPr>
            <w:tcW w:w="303" w:type="pct"/>
            <w:tcBorders>
              <w:top w:val="nil"/>
              <w:left w:val="nil"/>
              <w:bottom w:val="nil"/>
              <w:right w:val="nil"/>
            </w:tcBorders>
            <w:shd w:val="clear" w:color="auto" w:fill="auto"/>
            <w:noWrap/>
            <w:vAlign w:val="bottom"/>
            <w:hideMark/>
          </w:tcPr>
          <w:p w14:paraId="4E90A896" w14:textId="0CAC3B8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335</w:t>
            </w:r>
          </w:p>
        </w:tc>
        <w:tc>
          <w:tcPr>
            <w:tcW w:w="303" w:type="pct"/>
            <w:tcBorders>
              <w:top w:val="nil"/>
              <w:left w:val="nil"/>
              <w:bottom w:val="nil"/>
              <w:right w:val="nil"/>
            </w:tcBorders>
            <w:shd w:val="clear" w:color="auto" w:fill="auto"/>
            <w:noWrap/>
            <w:vAlign w:val="bottom"/>
            <w:hideMark/>
          </w:tcPr>
          <w:p w14:paraId="1EA04F99" w14:textId="572ED0D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330</w:t>
            </w:r>
          </w:p>
        </w:tc>
        <w:tc>
          <w:tcPr>
            <w:tcW w:w="306" w:type="pct"/>
            <w:tcBorders>
              <w:top w:val="nil"/>
              <w:left w:val="nil"/>
              <w:bottom w:val="nil"/>
              <w:right w:val="nil"/>
            </w:tcBorders>
            <w:shd w:val="clear" w:color="auto" w:fill="auto"/>
            <w:noWrap/>
            <w:vAlign w:val="bottom"/>
            <w:hideMark/>
          </w:tcPr>
          <w:p w14:paraId="071A508A" w14:textId="66E4B0D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325</w:t>
            </w:r>
          </w:p>
        </w:tc>
        <w:tc>
          <w:tcPr>
            <w:tcW w:w="66" w:type="pct"/>
            <w:tcBorders>
              <w:top w:val="nil"/>
              <w:left w:val="nil"/>
              <w:bottom w:val="nil"/>
              <w:right w:val="nil"/>
            </w:tcBorders>
            <w:shd w:val="clear" w:color="auto" w:fill="auto"/>
            <w:noWrap/>
            <w:vAlign w:val="center"/>
            <w:hideMark/>
          </w:tcPr>
          <w:p w14:paraId="17907B34"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1CD32ECB" w14:textId="773C19A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043</w:t>
            </w:r>
          </w:p>
        </w:tc>
      </w:tr>
      <w:tr w:rsidR="003D4A86" w:rsidRPr="00635762" w14:paraId="687B318B" w14:textId="77777777" w:rsidTr="00810B3E">
        <w:trPr>
          <w:trHeight w:val="290"/>
        </w:trPr>
        <w:tc>
          <w:tcPr>
            <w:tcW w:w="302" w:type="pct"/>
            <w:vMerge/>
            <w:tcBorders>
              <w:top w:val="nil"/>
              <w:left w:val="nil"/>
              <w:bottom w:val="nil"/>
              <w:right w:val="nil"/>
            </w:tcBorders>
            <w:vAlign w:val="center"/>
            <w:hideMark/>
          </w:tcPr>
          <w:p w14:paraId="3E7D6D9A"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6CE28249"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116</w:t>
            </w:r>
          </w:p>
        </w:tc>
        <w:tc>
          <w:tcPr>
            <w:tcW w:w="303" w:type="pct"/>
            <w:tcBorders>
              <w:top w:val="nil"/>
              <w:left w:val="single" w:sz="4" w:space="0" w:color="auto"/>
              <w:bottom w:val="nil"/>
              <w:right w:val="nil"/>
            </w:tcBorders>
            <w:shd w:val="clear" w:color="auto" w:fill="auto"/>
            <w:noWrap/>
            <w:vAlign w:val="bottom"/>
            <w:hideMark/>
          </w:tcPr>
          <w:p w14:paraId="48AD2673" w14:textId="76CE4E9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386</w:t>
            </w:r>
          </w:p>
        </w:tc>
        <w:tc>
          <w:tcPr>
            <w:tcW w:w="303" w:type="pct"/>
            <w:tcBorders>
              <w:top w:val="nil"/>
              <w:left w:val="nil"/>
              <w:bottom w:val="nil"/>
              <w:right w:val="nil"/>
            </w:tcBorders>
            <w:shd w:val="clear" w:color="auto" w:fill="auto"/>
            <w:noWrap/>
            <w:vAlign w:val="bottom"/>
            <w:hideMark/>
          </w:tcPr>
          <w:p w14:paraId="35A8F467" w14:textId="2E4F2F6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380</w:t>
            </w:r>
          </w:p>
        </w:tc>
        <w:tc>
          <w:tcPr>
            <w:tcW w:w="303" w:type="pct"/>
            <w:tcBorders>
              <w:top w:val="nil"/>
              <w:left w:val="nil"/>
              <w:bottom w:val="nil"/>
              <w:right w:val="nil"/>
            </w:tcBorders>
            <w:shd w:val="clear" w:color="auto" w:fill="auto"/>
            <w:noWrap/>
            <w:vAlign w:val="bottom"/>
            <w:hideMark/>
          </w:tcPr>
          <w:p w14:paraId="2DB4D91A" w14:textId="74AE380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373</w:t>
            </w:r>
          </w:p>
        </w:tc>
        <w:tc>
          <w:tcPr>
            <w:tcW w:w="303" w:type="pct"/>
            <w:tcBorders>
              <w:top w:val="nil"/>
              <w:left w:val="nil"/>
              <w:bottom w:val="nil"/>
              <w:right w:val="nil"/>
            </w:tcBorders>
            <w:shd w:val="clear" w:color="auto" w:fill="auto"/>
            <w:noWrap/>
            <w:vAlign w:val="bottom"/>
            <w:hideMark/>
          </w:tcPr>
          <w:p w14:paraId="0DF99171" w14:textId="7009C69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368</w:t>
            </w:r>
          </w:p>
        </w:tc>
        <w:tc>
          <w:tcPr>
            <w:tcW w:w="303" w:type="pct"/>
            <w:tcBorders>
              <w:top w:val="nil"/>
              <w:left w:val="nil"/>
              <w:bottom w:val="nil"/>
              <w:right w:val="nil"/>
            </w:tcBorders>
            <w:shd w:val="clear" w:color="auto" w:fill="auto"/>
            <w:noWrap/>
            <w:vAlign w:val="bottom"/>
            <w:hideMark/>
          </w:tcPr>
          <w:p w14:paraId="3A4D4B1B" w14:textId="4F27F57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362</w:t>
            </w:r>
          </w:p>
        </w:tc>
        <w:tc>
          <w:tcPr>
            <w:tcW w:w="304" w:type="pct"/>
            <w:tcBorders>
              <w:top w:val="nil"/>
              <w:left w:val="nil"/>
              <w:bottom w:val="nil"/>
              <w:right w:val="nil"/>
            </w:tcBorders>
            <w:shd w:val="clear" w:color="auto" w:fill="auto"/>
            <w:noWrap/>
            <w:vAlign w:val="bottom"/>
            <w:hideMark/>
          </w:tcPr>
          <w:p w14:paraId="42472758" w14:textId="1439261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356</w:t>
            </w:r>
          </w:p>
        </w:tc>
        <w:tc>
          <w:tcPr>
            <w:tcW w:w="303" w:type="pct"/>
            <w:tcBorders>
              <w:top w:val="nil"/>
              <w:left w:val="nil"/>
              <w:bottom w:val="nil"/>
              <w:right w:val="nil"/>
            </w:tcBorders>
            <w:shd w:val="clear" w:color="auto" w:fill="auto"/>
            <w:noWrap/>
            <w:vAlign w:val="bottom"/>
            <w:hideMark/>
          </w:tcPr>
          <w:p w14:paraId="3EBD4152" w14:textId="467FA9F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350</w:t>
            </w:r>
          </w:p>
        </w:tc>
        <w:tc>
          <w:tcPr>
            <w:tcW w:w="303" w:type="pct"/>
            <w:tcBorders>
              <w:top w:val="nil"/>
              <w:left w:val="nil"/>
              <w:bottom w:val="nil"/>
              <w:right w:val="nil"/>
            </w:tcBorders>
            <w:shd w:val="clear" w:color="auto" w:fill="auto"/>
            <w:noWrap/>
            <w:vAlign w:val="bottom"/>
            <w:hideMark/>
          </w:tcPr>
          <w:p w14:paraId="7D7FC545" w14:textId="2F68F1A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345</w:t>
            </w:r>
          </w:p>
        </w:tc>
        <w:tc>
          <w:tcPr>
            <w:tcW w:w="303" w:type="pct"/>
            <w:tcBorders>
              <w:top w:val="nil"/>
              <w:left w:val="nil"/>
              <w:bottom w:val="nil"/>
              <w:right w:val="nil"/>
            </w:tcBorders>
            <w:shd w:val="clear" w:color="auto" w:fill="auto"/>
            <w:noWrap/>
            <w:vAlign w:val="bottom"/>
            <w:hideMark/>
          </w:tcPr>
          <w:p w14:paraId="29BFEA25" w14:textId="37F9C66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340</w:t>
            </w:r>
          </w:p>
        </w:tc>
        <w:tc>
          <w:tcPr>
            <w:tcW w:w="303" w:type="pct"/>
            <w:tcBorders>
              <w:top w:val="nil"/>
              <w:left w:val="nil"/>
              <w:bottom w:val="nil"/>
              <w:right w:val="nil"/>
            </w:tcBorders>
            <w:shd w:val="clear" w:color="auto" w:fill="auto"/>
            <w:noWrap/>
            <w:vAlign w:val="bottom"/>
            <w:hideMark/>
          </w:tcPr>
          <w:p w14:paraId="42864D81" w14:textId="2A55764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335</w:t>
            </w:r>
          </w:p>
        </w:tc>
        <w:tc>
          <w:tcPr>
            <w:tcW w:w="306" w:type="pct"/>
            <w:tcBorders>
              <w:top w:val="nil"/>
              <w:left w:val="nil"/>
              <w:bottom w:val="nil"/>
              <w:right w:val="nil"/>
            </w:tcBorders>
            <w:shd w:val="clear" w:color="auto" w:fill="auto"/>
            <w:noWrap/>
            <w:vAlign w:val="bottom"/>
            <w:hideMark/>
          </w:tcPr>
          <w:p w14:paraId="35583351" w14:textId="32722A1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330</w:t>
            </w:r>
          </w:p>
        </w:tc>
        <w:tc>
          <w:tcPr>
            <w:tcW w:w="66" w:type="pct"/>
            <w:tcBorders>
              <w:top w:val="nil"/>
              <w:left w:val="nil"/>
              <w:bottom w:val="nil"/>
              <w:right w:val="nil"/>
            </w:tcBorders>
            <w:shd w:val="clear" w:color="auto" w:fill="auto"/>
            <w:noWrap/>
            <w:vAlign w:val="center"/>
            <w:hideMark/>
          </w:tcPr>
          <w:p w14:paraId="13B58205"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3549BA41" w14:textId="3F3C7A8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044</w:t>
            </w:r>
          </w:p>
        </w:tc>
      </w:tr>
      <w:tr w:rsidR="003D4A86" w:rsidRPr="00635762" w14:paraId="12676BF0" w14:textId="77777777" w:rsidTr="00810B3E">
        <w:trPr>
          <w:trHeight w:val="290"/>
        </w:trPr>
        <w:tc>
          <w:tcPr>
            <w:tcW w:w="302" w:type="pct"/>
            <w:vMerge/>
            <w:tcBorders>
              <w:top w:val="nil"/>
              <w:left w:val="nil"/>
              <w:bottom w:val="nil"/>
              <w:right w:val="nil"/>
            </w:tcBorders>
            <w:vAlign w:val="center"/>
            <w:hideMark/>
          </w:tcPr>
          <w:p w14:paraId="59288AD8"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03636926"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117</w:t>
            </w:r>
          </w:p>
        </w:tc>
        <w:tc>
          <w:tcPr>
            <w:tcW w:w="303" w:type="pct"/>
            <w:tcBorders>
              <w:top w:val="nil"/>
              <w:left w:val="single" w:sz="4" w:space="0" w:color="auto"/>
              <w:bottom w:val="nil"/>
              <w:right w:val="nil"/>
            </w:tcBorders>
            <w:shd w:val="clear" w:color="auto" w:fill="auto"/>
            <w:noWrap/>
            <w:vAlign w:val="bottom"/>
            <w:hideMark/>
          </w:tcPr>
          <w:p w14:paraId="17C580C4" w14:textId="6D193C1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391</w:t>
            </w:r>
          </w:p>
        </w:tc>
        <w:tc>
          <w:tcPr>
            <w:tcW w:w="303" w:type="pct"/>
            <w:tcBorders>
              <w:top w:val="nil"/>
              <w:left w:val="nil"/>
              <w:bottom w:val="nil"/>
              <w:right w:val="nil"/>
            </w:tcBorders>
            <w:shd w:val="clear" w:color="auto" w:fill="auto"/>
            <w:noWrap/>
            <w:vAlign w:val="bottom"/>
            <w:hideMark/>
          </w:tcPr>
          <w:p w14:paraId="0EE9AE41" w14:textId="4472F16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385</w:t>
            </w:r>
          </w:p>
        </w:tc>
        <w:tc>
          <w:tcPr>
            <w:tcW w:w="303" w:type="pct"/>
            <w:tcBorders>
              <w:top w:val="nil"/>
              <w:left w:val="nil"/>
              <w:bottom w:val="nil"/>
              <w:right w:val="nil"/>
            </w:tcBorders>
            <w:shd w:val="clear" w:color="auto" w:fill="auto"/>
            <w:noWrap/>
            <w:vAlign w:val="bottom"/>
            <w:hideMark/>
          </w:tcPr>
          <w:p w14:paraId="35CEBF4B" w14:textId="0284533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378</w:t>
            </w:r>
          </w:p>
        </w:tc>
        <w:tc>
          <w:tcPr>
            <w:tcW w:w="303" w:type="pct"/>
            <w:tcBorders>
              <w:top w:val="nil"/>
              <w:left w:val="nil"/>
              <w:bottom w:val="nil"/>
              <w:right w:val="nil"/>
            </w:tcBorders>
            <w:shd w:val="clear" w:color="auto" w:fill="auto"/>
            <w:noWrap/>
            <w:vAlign w:val="bottom"/>
            <w:hideMark/>
          </w:tcPr>
          <w:p w14:paraId="578D6541" w14:textId="4B4F60A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372</w:t>
            </w:r>
          </w:p>
        </w:tc>
        <w:tc>
          <w:tcPr>
            <w:tcW w:w="303" w:type="pct"/>
            <w:tcBorders>
              <w:top w:val="nil"/>
              <w:left w:val="nil"/>
              <w:bottom w:val="nil"/>
              <w:right w:val="nil"/>
            </w:tcBorders>
            <w:shd w:val="clear" w:color="auto" w:fill="auto"/>
            <w:noWrap/>
            <w:vAlign w:val="bottom"/>
            <w:hideMark/>
          </w:tcPr>
          <w:p w14:paraId="6672539D" w14:textId="17C1BDD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366</w:t>
            </w:r>
          </w:p>
        </w:tc>
        <w:tc>
          <w:tcPr>
            <w:tcW w:w="304" w:type="pct"/>
            <w:tcBorders>
              <w:top w:val="nil"/>
              <w:left w:val="nil"/>
              <w:bottom w:val="nil"/>
              <w:right w:val="nil"/>
            </w:tcBorders>
            <w:shd w:val="clear" w:color="auto" w:fill="auto"/>
            <w:noWrap/>
            <w:vAlign w:val="bottom"/>
            <w:hideMark/>
          </w:tcPr>
          <w:p w14:paraId="4AFEA88B" w14:textId="7473C1F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361</w:t>
            </w:r>
          </w:p>
        </w:tc>
        <w:tc>
          <w:tcPr>
            <w:tcW w:w="303" w:type="pct"/>
            <w:tcBorders>
              <w:top w:val="nil"/>
              <w:left w:val="nil"/>
              <w:bottom w:val="nil"/>
              <w:right w:val="nil"/>
            </w:tcBorders>
            <w:shd w:val="clear" w:color="auto" w:fill="auto"/>
            <w:noWrap/>
            <w:vAlign w:val="bottom"/>
            <w:hideMark/>
          </w:tcPr>
          <w:p w14:paraId="2694B5AA" w14:textId="3ED09C7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355</w:t>
            </w:r>
          </w:p>
        </w:tc>
        <w:tc>
          <w:tcPr>
            <w:tcW w:w="303" w:type="pct"/>
            <w:tcBorders>
              <w:top w:val="nil"/>
              <w:left w:val="nil"/>
              <w:bottom w:val="nil"/>
              <w:right w:val="nil"/>
            </w:tcBorders>
            <w:shd w:val="clear" w:color="auto" w:fill="auto"/>
            <w:noWrap/>
            <w:vAlign w:val="bottom"/>
            <w:hideMark/>
          </w:tcPr>
          <w:p w14:paraId="3209F414" w14:textId="41E830D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350</w:t>
            </w:r>
          </w:p>
        </w:tc>
        <w:tc>
          <w:tcPr>
            <w:tcW w:w="303" w:type="pct"/>
            <w:tcBorders>
              <w:top w:val="nil"/>
              <w:left w:val="nil"/>
              <w:bottom w:val="nil"/>
              <w:right w:val="nil"/>
            </w:tcBorders>
            <w:shd w:val="clear" w:color="auto" w:fill="auto"/>
            <w:noWrap/>
            <w:vAlign w:val="bottom"/>
            <w:hideMark/>
          </w:tcPr>
          <w:p w14:paraId="42E57B62" w14:textId="4D62CAF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344</w:t>
            </w:r>
          </w:p>
        </w:tc>
        <w:tc>
          <w:tcPr>
            <w:tcW w:w="303" w:type="pct"/>
            <w:tcBorders>
              <w:top w:val="nil"/>
              <w:left w:val="nil"/>
              <w:bottom w:val="nil"/>
              <w:right w:val="nil"/>
            </w:tcBorders>
            <w:shd w:val="clear" w:color="auto" w:fill="auto"/>
            <w:noWrap/>
            <w:vAlign w:val="bottom"/>
            <w:hideMark/>
          </w:tcPr>
          <w:p w14:paraId="78BB2974" w14:textId="539C8FA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339</w:t>
            </w:r>
          </w:p>
        </w:tc>
        <w:tc>
          <w:tcPr>
            <w:tcW w:w="306" w:type="pct"/>
            <w:tcBorders>
              <w:top w:val="nil"/>
              <w:left w:val="nil"/>
              <w:bottom w:val="nil"/>
              <w:right w:val="nil"/>
            </w:tcBorders>
            <w:shd w:val="clear" w:color="auto" w:fill="auto"/>
            <w:noWrap/>
            <w:vAlign w:val="bottom"/>
            <w:hideMark/>
          </w:tcPr>
          <w:p w14:paraId="3F323297" w14:textId="21B6B97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334</w:t>
            </w:r>
          </w:p>
        </w:tc>
        <w:tc>
          <w:tcPr>
            <w:tcW w:w="66" w:type="pct"/>
            <w:tcBorders>
              <w:top w:val="nil"/>
              <w:left w:val="nil"/>
              <w:bottom w:val="nil"/>
              <w:right w:val="nil"/>
            </w:tcBorders>
            <w:shd w:val="clear" w:color="auto" w:fill="auto"/>
            <w:noWrap/>
            <w:vAlign w:val="center"/>
            <w:hideMark/>
          </w:tcPr>
          <w:p w14:paraId="03CB909E"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3377B4FF" w14:textId="5BEDF7A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044</w:t>
            </w:r>
          </w:p>
        </w:tc>
      </w:tr>
      <w:tr w:rsidR="003D4A86" w:rsidRPr="00635762" w14:paraId="217CFE40" w14:textId="77777777" w:rsidTr="00810B3E">
        <w:trPr>
          <w:trHeight w:val="290"/>
        </w:trPr>
        <w:tc>
          <w:tcPr>
            <w:tcW w:w="302" w:type="pct"/>
            <w:vMerge/>
            <w:tcBorders>
              <w:top w:val="nil"/>
              <w:left w:val="nil"/>
              <w:bottom w:val="nil"/>
              <w:right w:val="nil"/>
            </w:tcBorders>
            <w:vAlign w:val="center"/>
            <w:hideMark/>
          </w:tcPr>
          <w:p w14:paraId="24A48CBD"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57B7EB20"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118</w:t>
            </w:r>
          </w:p>
        </w:tc>
        <w:tc>
          <w:tcPr>
            <w:tcW w:w="303" w:type="pct"/>
            <w:tcBorders>
              <w:top w:val="nil"/>
              <w:left w:val="single" w:sz="4" w:space="0" w:color="auto"/>
              <w:bottom w:val="nil"/>
              <w:right w:val="nil"/>
            </w:tcBorders>
            <w:shd w:val="clear" w:color="auto" w:fill="auto"/>
            <w:noWrap/>
            <w:vAlign w:val="bottom"/>
            <w:hideMark/>
          </w:tcPr>
          <w:p w14:paraId="45C41ADE" w14:textId="3C6B3C5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396</w:t>
            </w:r>
          </w:p>
        </w:tc>
        <w:tc>
          <w:tcPr>
            <w:tcW w:w="303" w:type="pct"/>
            <w:tcBorders>
              <w:top w:val="nil"/>
              <w:left w:val="nil"/>
              <w:bottom w:val="nil"/>
              <w:right w:val="nil"/>
            </w:tcBorders>
            <w:shd w:val="clear" w:color="auto" w:fill="auto"/>
            <w:noWrap/>
            <w:vAlign w:val="bottom"/>
            <w:hideMark/>
          </w:tcPr>
          <w:p w14:paraId="0F47943D" w14:textId="3A4B469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390</w:t>
            </w:r>
          </w:p>
        </w:tc>
        <w:tc>
          <w:tcPr>
            <w:tcW w:w="303" w:type="pct"/>
            <w:tcBorders>
              <w:top w:val="nil"/>
              <w:left w:val="nil"/>
              <w:bottom w:val="nil"/>
              <w:right w:val="nil"/>
            </w:tcBorders>
            <w:shd w:val="clear" w:color="auto" w:fill="auto"/>
            <w:noWrap/>
            <w:vAlign w:val="bottom"/>
            <w:hideMark/>
          </w:tcPr>
          <w:p w14:paraId="480E969E" w14:textId="40CE520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383</w:t>
            </w:r>
          </w:p>
        </w:tc>
        <w:tc>
          <w:tcPr>
            <w:tcW w:w="303" w:type="pct"/>
            <w:tcBorders>
              <w:top w:val="nil"/>
              <w:left w:val="nil"/>
              <w:bottom w:val="nil"/>
              <w:right w:val="nil"/>
            </w:tcBorders>
            <w:shd w:val="clear" w:color="auto" w:fill="auto"/>
            <w:noWrap/>
            <w:vAlign w:val="bottom"/>
            <w:hideMark/>
          </w:tcPr>
          <w:p w14:paraId="72B4F68C" w14:textId="45213BD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377</w:t>
            </w:r>
          </w:p>
        </w:tc>
        <w:tc>
          <w:tcPr>
            <w:tcW w:w="303" w:type="pct"/>
            <w:tcBorders>
              <w:top w:val="nil"/>
              <w:left w:val="nil"/>
              <w:bottom w:val="nil"/>
              <w:right w:val="nil"/>
            </w:tcBorders>
            <w:shd w:val="clear" w:color="auto" w:fill="auto"/>
            <w:noWrap/>
            <w:vAlign w:val="bottom"/>
            <w:hideMark/>
          </w:tcPr>
          <w:p w14:paraId="2363602F" w14:textId="71B3773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371</w:t>
            </w:r>
          </w:p>
        </w:tc>
        <w:tc>
          <w:tcPr>
            <w:tcW w:w="304" w:type="pct"/>
            <w:tcBorders>
              <w:top w:val="nil"/>
              <w:left w:val="nil"/>
              <w:bottom w:val="nil"/>
              <w:right w:val="nil"/>
            </w:tcBorders>
            <w:shd w:val="clear" w:color="auto" w:fill="auto"/>
            <w:noWrap/>
            <w:vAlign w:val="bottom"/>
            <w:hideMark/>
          </w:tcPr>
          <w:p w14:paraId="366DA059" w14:textId="4AC832F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365</w:t>
            </w:r>
          </w:p>
        </w:tc>
        <w:tc>
          <w:tcPr>
            <w:tcW w:w="303" w:type="pct"/>
            <w:tcBorders>
              <w:top w:val="nil"/>
              <w:left w:val="nil"/>
              <w:bottom w:val="nil"/>
              <w:right w:val="nil"/>
            </w:tcBorders>
            <w:shd w:val="clear" w:color="auto" w:fill="auto"/>
            <w:noWrap/>
            <w:vAlign w:val="bottom"/>
            <w:hideMark/>
          </w:tcPr>
          <w:p w14:paraId="26AD55CB" w14:textId="15E1C5E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360</w:t>
            </w:r>
          </w:p>
        </w:tc>
        <w:tc>
          <w:tcPr>
            <w:tcW w:w="303" w:type="pct"/>
            <w:tcBorders>
              <w:top w:val="nil"/>
              <w:left w:val="nil"/>
              <w:bottom w:val="nil"/>
              <w:right w:val="nil"/>
            </w:tcBorders>
            <w:shd w:val="clear" w:color="auto" w:fill="auto"/>
            <w:noWrap/>
            <w:vAlign w:val="bottom"/>
            <w:hideMark/>
          </w:tcPr>
          <w:p w14:paraId="62C10FF4" w14:textId="42F3CC9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354</w:t>
            </w:r>
          </w:p>
        </w:tc>
        <w:tc>
          <w:tcPr>
            <w:tcW w:w="303" w:type="pct"/>
            <w:tcBorders>
              <w:top w:val="nil"/>
              <w:left w:val="nil"/>
              <w:bottom w:val="nil"/>
              <w:right w:val="nil"/>
            </w:tcBorders>
            <w:shd w:val="clear" w:color="auto" w:fill="auto"/>
            <w:noWrap/>
            <w:vAlign w:val="bottom"/>
            <w:hideMark/>
          </w:tcPr>
          <w:p w14:paraId="238E0139" w14:textId="2774A0F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349</w:t>
            </w:r>
          </w:p>
        </w:tc>
        <w:tc>
          <w:tcPr>
            <w:tcW w:w="303" w:type="pct"/>
            <w:tcBorders>
              <w:top w:val="nil"/>
              <w:left w:val="nil"/>
              <w:bottom w:val="nil"/>
              <w:right w:val="nil"/>
            </w:tcBorders>
            <w:shd w:val="clear" w:color="auto" w:fill="auto"/>
            <w:noWrap/>
            <w:vAlign w:val="bottom"/>
            <w:hideMark/>
          </w:tcPr>
          <w:p w14:paraId="19D1ABAB" w14:textId="2A5CE67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344</w:t>
            </w:r>
          </w:p>
        </w:tc>
        <w:tc>
          <w:tcPr>
            <w:tcW w:w="306" w:type="pct"/>
            <w:tcBorders>
              <w:top w:val="nil"/>
              <w:left w:val="nil"/>
              <w:bottom w:val="nil"/>
              <w:right w:val="nil"/>
            </w:tcBorders>
            <w:shd w:val="clear" w:color="auto" w:fill="auto"/>
            <w:noWrap/>
            <w:vAlign w:val="bottom"/>
            <w:hideMark/>
          </w:tcPr>
          <w:p w14:paraId="1BB38F4C" w14:textId="5A42EBD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339</w:t>
            </w:r>
          </w:p>
        </w:tc>
        <w:tc>
          <w:tcPr>
            <w:tcW w:w="66" w:type="pct"/>
            <w:tcBorders>
              <w:top w:val="nil"/>
              <w:left w:val="nil"/>
              <w:bottom w:val="nil"/>
              <w:right w:val="nil"/>
            </w:tcBorders>
            <w:shd w:val="clear" w:color="auto" w:fill="auto"/>
            <w:noWrap/>
            <w:vAlign w:val="center"/>
            <w:hideMark/>
          </w:tcPr>
          <w:p w14:paraId="528D17B9"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09D3E821" w14:textId="276C783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045</w:t>
            </w:r>
          </w:p>
        </w:tc>
      </w:tr>
      <w:tr w:rsidR="003D4A86" w:rsidRPr="00635762" w14:paraId="6D38C790" w14:textId="77777777" w:rsidTr="00810B3E">
        <w:trPr>
          <w:trHeight w:val="290"/>
        </w:trPr>
        <w:tc>
          <w:tcPr>
            <w:tcW w:w="302" w:type="pct"/>
            <w:vMerge/>
            <w:tcBorders>
              <w:top w:val="nil"/>
              <w:left w:val="nil"/>
              <w:bottom w:val="nil"/>
              <w:right w:val="nil"/>
            </w:tcBorders>
            <w:vAlign w:val="center"/>
            <w:hideMark/>
          </w:tcPr>
          <w:p w14:paraId="5332A2EF"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58A181D1"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119</w:t>
            </w:r>
          </w:p>
        </w:tc>
        <w:tc>
          <w:tcPr>
            <w:tcW w:w="303" w:type="pct"/>
            <w:tcBorders>
              <w:top w:val="nil"/>
              <w:left w:val="single" w:sz="4" w:space="0" w:color="auto"/>
              <w:bottom w:val="nil"/>
              <w:right w:val="nil"/>
            </w:tcBorders>
            <w:shd w:val="clear" w:color="auto" w:fill="auto"/>
            <w:noWrap/>
            <w:vAlign w:val="bottom"/>
            <w:hideMark/>
          </w:tcPr>
          <w:p w14:paraId="46FE0458" w14:textId="7240895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401</w:t>
            </w:r>
          </w:p>
        </w:tc>
        <w:tc>
          <w:tcPr>
            <w:tcW w:w="303" w:type="pct"/>
            <w:tcBorders>
              <w:top w:val="nil"/>
              <w:left w:val="nil"/>
              <w:bottom w:val="nil"/>
              <w:right w:val="nil"/>
            </w:tcBorders>
            <w:shd w:val="clear" w:color="auto" w:fill="auto"/>
            <w:noWrap/>
            <w:vAlign w:val="bottom"/>
            <w:hideMark/>
          </w:tcPr>
          <w:p w14:paraId="19F98082" w14:textId="553FBD4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395</w:t>
            </w:r>
          </w:p>
        </w:tc>
        <w:tc>
          <w:tcPr>
            <w:tcW w:w="303" w:type="pct"/>
            <w:tcBorders>
              <w:top w:val="nil"/>
              <w:left w:val="nil"/>
              <w:bottom w:val="nil"/>
              <w:right w:val="nil"/>
            </w:tcBorders>
            <w:shd w:val="clear" w:color="auto" w:fill="auto"/>
            <w:noWrap/>
            <w:vAlign w:val="bottom"/>
            <w:hideMark/>
          </w:tcPr>
          <w:p w14:paraId="13C3BB38" w14:textId="6A5DC53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388</w:t>
            </w:r>
          </w:p>
        </w:tc>
        <w:tc>
          <w:tcPr>
            <w:tcW w:w="303" w:type="pct"/>
            <w:tcBorders>
              <w:top w:val="nil"/>
              <w:left w:val="nil"/>
              <w:bottom w:val="nil"/>
              <w:right w:val="nil"/>
            </w:tcBorders>
            <w:shd w:val="clear" w:color="auto" w:fill="auto"/>
            <w:noWrap/>
            <w:vAlign w:val="bottom"/>
            <w:hideMark/>
          </w:tcPr>
          <w:p w14:paraId="56F20B77" w14:textId="7ACF9A6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382</w:t>
            </w:r>
          </w:p>
        </w:tc>
        <w:tc>
          <w:tcPr>
            <w:tcW w:w="303" w:type="pct"/>
            <w:tcBorders>
              <w:top w:val="nil"/>
              <w:left w:val="nil"/>
              <w:bottom w:val="nil"/>
              <w:right w:val="nil"/>
            </w:tcBorders>
            <w:shd w:val="clear" w:color="auto" w:fill="auto"/>
            <w:noWrap/>
            <w:vAlign w:val="bottom"/>
            <w:hideMark/>
          </w:tcPr>
          <w:p w14:paraId="1EAEAFF2" w14:textId="5C86EF8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376</w:t>
            </w:r>
          </w:p>
        </w:tc>
        <w:tc>
          <w:tcPr>
            <w:tcW w:w="304" w:type="pct"/>
            <w:tcBorders>
              <w:top w:val="nil"/>
              <w:left w:val="nil"/>
              <w:bottom w:val="nil"/>
              <w:right w:val="nil"/>
            </w:tcBorders>
            <w:shd w:val="clear" w:color="auto" w:fill="auto"/>
            <w:noWrap/>
            <w:vAlign w:val="bottom"/>
            <w:hideMark/>
          </w:tcPr>
          <w:p w14:paraId="2EA096FB" w14:textId="570A8EC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370</w:t>
            </w:r>
          </w:p>
        </w:tc>
        <w:tc>
          <w:tcPr>
            <w:tcW w:w="303" w:type="pct"/>
            <w:tcBorders>
              <w:top w:val="nil"/>
              <w:left w:val="nil"/>
              <w:bottom w:val="nil"/>
              <w:right w:val="nil"/>
            </w:tcBorders>
            <w:shd w:val="clear" w:color="auto" w:fill="auto"/>
            <w:noWrap/>
            <w:vAlign w:val="bottom"/>
            <w:hideMark/>
          </w:tcPr>
          <w:p w14:paraId="61CCDA45" w14:textId="5A07ADF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364</w:t>
            </w:r>
          </w:p>
        </w:tc>
        <w:tc>
          <w:tcPr>
            <w:tcW w:w="303" w:type="pct"/>
            <w:tcBorders>
              <w:top w:val="nil"/>
              <w:left w:val="nil"/>
              <w:bottom w:val="nil"/>
              <w:right w:val="nil"/>
            </w:tcBorders>
            <w:shd w:val="clear" w:color="auto" w:fill="auto"/>
            <w:noWrap/>
            <w:vAlign w:val="bottom"/>
            <w:hideMark/>
          </w:tcPr>
          <w:p w14:paraId="0ADE8706" w14:textId="2E1E803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359</w:t>
            </w:r>
          </w:p>
        </w:tc>
        <w:tc>
          <w:tcPr>
            <w:tcW w:w="303" w:type="pct"/>
            <w:tcBorders>
              <w:top w:val="nil"/>
              <w:left w:val="nil"/>
              <w:bottom w:val="nil"/>
              <w:right w:val="nil"/>
            </w:tcBorders>
            <w:shd w:val="clear" w:color="auto" w:fill="auto"/>
            <w:noWrap/>
            <w:vAlign w:val="bottom"/>
            <w:hideMark/>
          </w:tcPr>
          <w:p w14:paraId="15EEB19F" w14:textId="35A4F9F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353</w:t>
            </w:r>
          </w:p>
        </w:tc>
        <w:tc>
          <w:tcPr>
            <w:tcW w:w="303" w:type="pct"/>
            <w:tcBorders>
              <w:top w:val="nil"/>
              <w:left w:val="nil"/>
              <w:bottom w:val="nil"/>
              <w:right w:val="nil"/>
            </w:tcBorders>
            <w:shd w:val="clear" w:color="auto" w:fill="auto"/>
            <w:noWrap/>
            <w:vAlign w:val="bottom"/>
            <w:hideMark/>
          </w:tcPr>
          <w:p w14:paraId="0120DC55" w14:textId="2628306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348</w:t>
            </w:r>
          </w:p>
        </w:tc>
        <w:tc>
          <w:tcPr>
            <w:tcW w:w="306" w:type="pct"/>
            <w:tcBorders>
              <w:top w:val="nil"/>
              <w:left w:val="nil"/>
              <w:bottom w:val="nil"/>
              <w:right w:val="nil"/>
            </w:tcBorders>
            <w:shd w:val="clear" w:color="auto" w:fill="auto"/>
            <w:noWrap/>
            <w:vAlign w:val="bottom"/>
            <w:hideMark/>
          </w:tcPr>
          <w:p w14:paraId="64B16BDD" w14:textId="7173E8D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343</w:t>
            </w:r>
          </w:p>
        </w:tc>
        <w:tc>
          <w:tcPr>
            <w:tcW w:w="66" w:type="pct"/>
            <w:tcBorders>
              <w:top w:val="nil"/>
              <w:left w:val="nil"/>
              <w:bottom w:val="nil"/>
              <w:right w:val="nil"/>
            </w:tcBorders>
            <w:shd w:val="clear" w:color="auto" w:fill="auto"/>
            <w:noWrap/>
            <w:vAlign w:val="center"/>
            <w:hideMark/>
          </w:tcPr>
          <w:p w14:paraId="0583E5F7"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3019EA28" w14:textId="2186998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045</w:t>
            </w:r>
          </w:p>
        </w:tc>
      </w:tr>
      <w:tr w:rsidR="003D4A86" w:rsidRPr="00635762" w14:paraId="614DBC05" w14:textId="77777777" w:rsidTr="00810B3E">
        <w:trPr>
          <w:trHeight w:val="290"/>
        </w:trPr>
        <w:tc>
          <w:tcPr>
            <w:tcW w:w="302" w:type="pct"/>
            <w:vMerge/>
            <w:tcBorders>
              <w:top w:val="nil"/>
              <w:left w:val="nil"/>
              <w:bottom w:val="nil"/>
              <w:right w:val="nil"/>
            </w:tcBorders>
            <w:vAlign w:val="center"/>
            <w:hideMark/>
          </w:tcPr>
          <w:p w14:paraId="364CC0A5"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398751FC"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120</w:t>
            </w:r>
          </w:p>
        </w:tc>
        <w:tc>
          <w:tcPr>
            <w:tcW w:w="303" w:type="pct"/>
            <w:tcBorders>
              <w:top w:val="nil"/>
              <w:left w:val="single" w:sz="4" w:space="0" w:color="auto"/>
              <w:bottom w:val="nil"/>
              <w:right w:val="nil"/>
            </w:tcBorders>
            <w:shd w:val="clear" w:color="auto" w:fill="auto"/>
            <w:noWrap/>
            <w:vAlign w:val="bottom"/>
            <w:hideMark/>
          </w:tcPr>
          <w:p w14:paraId="1760F46F" w14:textId="500A8E6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406</w:t>
            </w:r>
          </w:p>
        </w:tc>
        <w:tc>
          <w:tcPr>
            <w:tcW w:w="303" w:type="pct"/>
            <w:tcBorders>
              <w:top w:val="nil"/>
              <w:left w:val="nil"/>
              <w:bottom w:val="nil"/>
              <w:right w:val="nil"/>
            </w:tcBorders>
            <w:shd w:val="clear" w:color="auto" w:fill="auto"/>
            <w:noWrap/>
            <w:vAlign w:val="bottom"/>
            <w:hideMark/>
          </w:tcPr>
          <w:p w14:paraId="7D8E0F87" w14:textId="5645ADC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400</w:t>
            </w:r>
          </w:p>
        </w:tc>
        <w:tc>
          <w:tcPr>
            <w:tcW w:w="303" w:type="pct"/>
            <w:tcBorders>
              <w:top w:val="nil"/>
              <w:left w:val="nil"/>
              <w:bottom w:val="nil"/>
              <w:right w:val="nil"/>
            </w:tcBorders>
            <w:shd w:val="clear" w:color="auto" w:fill="auto"/>
            <w:noWrap/>
            <w:vAlign w:val="bottom"/>
            <w:hideMark/>
          </w:tcPr>
          <w:p w14:paraId="4DF699A4" w14:textId="0E042C7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393</w:t>
            </w:r>
          </w:p>
        </w:tc>
        <w:tc>
          <w:tcPr>
            <w:tcW w:w="303" w:type="pct"/>
            <w:tcBorders>
              <w:top w:val="nil"/>
              <w:left w:val="nil"/>
              <w:bottom w:val="nil"/>
              <w:right w:val="nil"/>
            </w:tcBorders>
            <w:shd w:val="clear" w:color="auto" w:fill="auto"/>
            <w:noWrap/>
            <w:vAlign w:val="bottom"/>
            <w:hideMark/>
          </w:tcPr>
          <w:p w14:paraId="0870FC20" w14:textId="06C219E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387</w:t>
            </w:r>
          </w:p>
        </w:tc>
        <w:tc>
          <w:tcPr>
            <w:tcW w:w="303" w:type="pct"/>
            <w:tcBorders>
              <w:top w:val="nil"/>
              <w:left w:val="nil"/>
              <w:bottom w:val="nil"/>
              <w:right w:val="nil"/>
            </w:tcBorders>
            <w:shd w:val="clear" w:color="auto" w:fill="auto"/>
            <w:noWrap/>
            <w:vAlign w:val="bottom"/>
            <w:hideMark/>
          </w:tcPr>
          <w:p w14:paraId="71851F67" w14:textId="37D2E51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381</w:t>
            </w:r>
          </w:p>
        </w:tc>
        <w:tc>
          <w:tcPr>
            <w:tcW w:w="304" w:type="pct"/>
            <w:tcBorders>
              <w:top w:val="nil"/>
              <w:left w:val="nil"/>
              <w:bottom w:val="nil"/>
              <w:right w:val="nil"/>
            </w:tcBorders>
            <w:shd w:val="clear" w:color="auto" w:fill="auto"/>
            <w:noWrap/>
            <w:vAlign w:val="bottom"/>
            <w:hideMark/>
          </w:tcPr>
          <w:p w14:paraId="1B12B313" w14:textId="5E14669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375</w:t>
            </w:r>
          </w:p>
        </w:tc>
        <w:tc>
          <w:tcPr>
            <w:tcW w:w="303" w:type="pct"/>
            <w:tcBorders>
              <w:top w:val="nil"/>
              <w:left w:val="nil"/>
              <w:bottom w:val="nil"/>
              <w:right w:val="nil"/>
            </w:tcBorders>
            <w:shd w:val="clear" w:color="auto" w:fill="auto"/>
            <w:noWrap/>
            <w:vAlign w:val="bottom"/>
            <w:hideMark/>
          </w:tcPr>
          <w:p w14:paraId="376C8EBC" w14:textId="2E00B21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369</w:t>
            </w:r>
          </w:p>
        </w:tc>
        <w:tc>
          <w:tcPr>
            <w:tcW w:w="303" w:type="pct"/>
            <w:tcBorders>
              <w:top w:val="nil"/>
              <w:left w:val="nil"/>
              <w:bottom w:val="nil"/>
              <w:right w:val="nil"/>
            </w:tcBorders>
            <w:shd w:val="clear" w:color="auto" w:fill="auto"/>
            <w:noWrap/>
            <w:vAlign w:val="bottom"/>
            <w:hideMark/>
          </w:tcPr>
          <w:p w14:paraId="5AAC89ED" w14:textId="55B1D56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364</w:t>
            </w:r>
          </w:p>
        </w:tc>
        <w:tc>
          <w:tcPr>
            <w:tcW w:w="303" w:type="pct"/>
            <w:tcBorders>
              <w:top w:val="nil"/>
              <w:left w:val="nil"/>
              <w:bottom w:val="nil"/>
              <w:right w:val="nil"/>
            </w:tcBorders>
            <w:shd w:val="clear" w:color="auto" w:fill="auto"/>
            <w:noWrap/>
            <w:vAlign w:val="bottom"/>
            <w:hideMark/>
          </w:tcPr>
          <w:p w14:paraId="28343BD1" w14:textId="52F5A73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358</w:t>
            </w:r>
          </w:p>
        </w:tc>
        <w:tc>
          <w:tcPr>
            <w:tcW w:w="303" w:type="pct"/>
            <w:tcBorders>
              <w:top w:val="nil"/>
              <w:left w:val="nil"/>
              <w:bottom w:val="nil"/>
              <w:right w:val="nil"/>
            </w:tcBorders>
            <w:shd w:val="clear" w:color="auto" w:fill="auto"/>
            <w:noWrap/>
            <w:vAlign w:val="bottom"/>
            <w:hideMark/>
          </w:tcPr>
          <w:p w14:paraId="76E777EC" w14:textId="37463B6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353</w:t>
            </w:r>
          </w:p>
        </w:tc>
        <w:tc>
          <w:tcPr>
            <w:tcW w:w="306" w:type="pct"/>
            <w:tcBorders>
              <w:top w:val="nil"/>
              <w:left w:val="nil"/>
              <w:bottom w:val="nil"/>
              <w:right w:val="nil"/>
            </w:tcBorders>
            <w:shd w:val="clear" w:color="auto" w:fill="auto"/>
            <w:noWrap/>
            <w:vAlign w:val="bottom"/>
            <w:hideMark/>
          </w:tcPr>
          <w:p w14:paraId="28F07F03" w14:textId="5DD1EFD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347</w:t>
            </w:r>
          </w:p>
        </w:tc>
        <w:tc>
          <w:tcPr>
            <w:tcW w:w="66" w:type="pct"/>
            <w:tcBorders>
              <w:top w:val="nil"/>
              <w:left w:val="nil"/>
              <w:bottom w:val="nil"/>
              <w:right w:val="nil"/>
            </w:tcBorders>
            <w:shd w:val="clear" w:color="auto" w:fill="auto"/>
            <w:noWrap/>
            <w:vAlign w:val="center"/>
            <w:hideMark/>
          </w:tcPr>
          <w:p w14:paraId="2D456DAF"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5B8D9303" w14:textId="4D3D7DE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045</w:t>
            </w:r>
          </w:p>
        </w:tc>
      </w:tr>
      <w:tr w:rsidR="003D4A86" w:rsidRPr="00635762" w14:paraId="5E137A1D" w14:textId="77777777" w:rsidTr="00810B3E">
        <w:trPr>
          <w:trHeight w:val="290"/>
        </w:trPr>
        <w:tc>
          <w:tcPr>
            <w:tcW w:w="302" w:type="pct"/>
            <w:vMerge/>
            <w:tcBorders>
              <w:top w:val="nil"/>
              <w:left w:val="nil"/>
              <w:bottom w:val="nil"/>
              <w:right w:val="nil"/>
            </w:tcBorders>
            <w:vAlign w:val="center"/>
            <w:hideMark/>
          </w:tcPr>
          <w:p w14:paraId="7E32F52A"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03F434F0"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121</w:t>
            </w:r>
          </w:p>
        </w:tc>
        <w:tc>
          <w:tcPr>
            <w:tcW w:w="303" w:type="pct"/>
            <w:tcBorders>
              <w:top w:val="nil"/>
              <w:left w:val="single" w:sz="4" w:space="0" w:color="auto"/>
              <w:bottom w:val="nil"/>
              <w:right w:val="nil"/>
            </w:tcBorders>
            <w:shd w:val="clear" w:color="auto" w:fill="auto"/>
            <w:noWrap/>
            <w:vAlign w:val="bottom"/>
            <w:hideMark/>
          </w:tcPr>
          <w:p w14:paraId="4A9F8539" w14:textId="0A9E86A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411</w:t>
            </w:r>
          </w:p>
        </w:tc>
        <w:tc>
          <w:tcPr>
            <w:tcW w:w="303" w:type="pct"/>
            <w:tcBorders>
              <w:top w:val="nil"/>
              <w:left w:val="nil"/>
              <w:bottom w:val="nil"/>
              <w:right w:val="nil"/>
            </w:tcBorders>
            <w:shd w:val="clear" w:color="auto" w:fill="auto"/>
            <w:noWrap/>
            <w:vAlign w:val="bottom"/>
            <w:hideMark/>
          </w:tcPr>
          <w:p w14:paraId="64C6B1B9" w14:textId="4114456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404</w:t>
            </w:r>
          </w:p>
        </w:tc>
        <w:tc>
          <w:tcPr>
            <w:tcW w:w="303" w:type="pct"/>
            <w:tcBorders>
              <w:top w:val="nil"/>
              <w:left w:val="nil"/>
              <w:bottom w:val="nil"/>
              <w:right w:val="nil"/>
            </w:tcBorders>
            <w:shd w:val="clear" w:color="auto" w:fill="auto"/>
            <w:noWrap/>
            <w:vAlign w:val="bottom"/>
            <w:hideMark/>
          </w:tcPr>
          <w:p w14:paraId="359CF421" w14:textId="5A079B3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398</w:t>
            </w:r>
          </w:p>
        </w:tc>
        <w:tc>
          <w:tcPr>
            <w:tcW w:w="303" w:type="pct"/>
            <w:tcBorders>
              <w:top w:val="nil"/>
              <w:left w:val="nil"/>
              <w:bottom w:val="nil"/>
              <w:right w:val="nil"/>
            </w:tcBorders>
            <w:shd w:val="clear" w:color="auto" w:fill="auto"/>
            <w:noWrap/>
            <w:vAlign w:val="bottom"/>
            <w:hideMark/>
          </w:tcPr>
          <w:p w14:paraId="614E5B5F" w14:textId="36E6E0B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392</w:t>
            </w:r>
          </w:p>
        </w:tc>
        <w:tc>
          <w:tcPr>
            <w:tcW w:w="303" w:type="pct"/>
            <w:tcBorders>
              <w:top w:val="nil"/>
              <w:left w:val="nil"/>
              <w:bottom w:val="nil"/>
              <w:right w:val="nil"/>
            </w:tcBorders>
            <w:shd w:val="clear" w:color="auto" w:fill="auto"/>
            <w:noWrap/>
            <w:vAlign w:val="bottom"/>
            <w:hideMark/>
          </w:tcPr>
          <w:p w14:paraId="16142CFF" w14:textId="4351670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386</w:t>
            </w:r>
          </w:p>
        </w:tc>
        <w:tc>
          <w:tcPr>
            <w:tcW w:w="304" w:type="pct"/>
            <w:tcBorders>
              <w:top w:val="nil"/>
              <w:left w:val="nil"/>
              <w:bottom w:val="nil"/>
              <w:right w:val="nil"/>
            </w:tcBorders>
            <w:shd w:val="clear" w:color="auto" w:fill="auto"/>
            <w:noWrap/>
            <w:vAlign w:val="bottom"/>
            <w:hideMark/>
          </w:tcPr>
          <w:p w14:paraId="1F0EF22E" w14:textId="57D1A91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380</w:t>
            </w:r>
          </w:p>
        </w:tc>
        <w:tc>
          <w:tcPr>
            <w:tcW w:w="303" w:type="pct"/>
            <w:tcBorders>
              <w:top w:val="nil"/>
              <w:left w:val="nil"/>
              <w:bottom w:val="nil"/>
              <w:right w:val="nil"/>
            </w:tcBorders>
            <w:shd w:val="clear" w:color="auto" w:fill="auto"/>
            <w:noWrap/>
            <w:vAlign w:val="bottom"/>
            <w:hideMark/>
          </w:tcPr>
          <w:p w14:paraId="1B6D8363" w14:textId="0F26135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374</w:t>
            </w:r>
          </w:p>
        </w:tc>
        <w:tc>
          <w:tcPr>
            <w:tcW w:w="303" w:type="pct"/>
            <w:tcBorders>
              <w:top w:val="nil"/>
              <w:left w:val="nil"/>
              <w:bottom w:val="nil"/>
              <w:right w:val="nil"/>
            </w:tcBorders>
            <w:shd w:val="clear" w:color="auto" w:fill="auto"/>
            <w:noWrap/>
            <w:vAlign w:val="bottom"/>
            <w:hideMark/>
          </w:tcPr>
          <w:p w14:paraId="53563B0A" w14:textId="1C1A765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368</w:t>
            </w:r>
          </w:p>
        </w:tc>
        <w:tc>
          <w:tcPr>
            <w:tcW w:w="303" w:type="pct"/>
            <w:tcBorders>
              <w:top w:val="nil"/>
              <w:left w:val="nil"/>
              <w:bottom w:val="nil"/>
              <w:right w:val="nil"/>
            </w:tcBorders>
            <w:shd w:val="clear" w:color="auto" w:fill="auto"/>
            <w:noWrap/>
            <w:vAlign w:val="bottom"/>
            <w:hideMark/>
          </w:tcPr>
          <w:p w14:paraId="2E23D2D0" w14:textId="1457D73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363</w:t>
            </w:r>
          </w:p>
        </w:tc>
        <w:tc>
          <w:tcPr>
            <w:tcW w:w="303" w:type="pct"/>
            <w:tcBorders>
              <w:top w:val="nil"/>
              <w:left w:val="nil"/>
              <w:bottom w:val="nil"/>
              <w:right w:val="nil"/>
            </w:tcBorders>
            <w:shd w:val="clear" w:color="auto" w:fill="auto"/>
            <w:noWrap/>
            <w:vAlign w:val="bottom"/>
            <w:hideMark/>
          </w:tcPr>
          <w:p w14:paraId="2F5B49C9" w14:textId="75E8F33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357</w:t>
            </w:r>
          </w:p>
        </w:tc>
        <w:tc>
          <w:tcPr>
            <w:tcW w:w="306" w:type="pct"/>
            <w:tcBorders>
              <w:top w:val="nil"/>
              <w:left w:val="nil"/>
              <w:bottom w:val="nil"/>
              <w:right w:val="nil"/>
            </w:tcBorders>
            <w:shd w:val="clear" w:color="auto" w:fill="auto"/>
            <w:noWrap/>
            <w:vAlign w:val="bottom"/>
            <w:hideMark/>
          </w:tcPr>
          <w:p w14:paraId="5C2A5DCA" w14:textId="59E7696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352</w:t>
            </w:r>
          </w:p>
        </w:tc>
        <w:tc>
          <w:tcPr>
            <w:tcW w:w="66" w:type="pct"/>
            <w:tcBorders>
              <w:top w:val="nil"/>
              <w:left w:val="nil"/>
              <w:bottom w:val="nil"/>
              <w:right w:val="nil"/>
            </w:tcBorders>
            <w:shd w:val="clear" w:color="auto" w:fill="auto"/>
            <w:noWrap/>
            <w:vAlign w:val="center"/>
            <w:hideMark/>
          </w:tcPr>
          <w:p w14:paraId="605CE9F2"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6787C167" w14:textId="42ED301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046</w:t>
            </w:r>
          </w:p>
        </w:tc>
      </w:tr>
      <w:tr w:rsidR="003D4A86" w:rsidRPr="00635762" w14:paraId="05C207DD" w14:textId="77777777" w:rsidTr="00810B3E">
        <w:trPr>
          <w:trHeight w:val="290"/>
        </w:trPr>
        <w:tc>
          <w:tcPr>
            <w:tcW w:w="302" w:type="pct"/>
            <w:vMerge/>
            <w:tcBorders>
              <w:top w:val="nil"/>
              <w:left w:val="nil"/>
              <w:bottom w:val="nil"/>
              <w:right w:val="nil"/>
            </w:tcBorders>
            <w:vAlign w:val="center"/>
            <w:hideMark/>
          </w:tcPr>
          <w:p w14:paraId="2C408161"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41B02DB8"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122</w:t>
            </w:r>
          </w:p>
        </w:tc>
        <w:tc>
          <w:tcPr>
            <w:tcW w:w="303" w:type="pct"/>
            <w:tcBorders>
              <w:top w:val="nil"/>
              <w:left w:val="single" w:sz="4" w:space="0" w:color="auto"/>
              <w:bottom w:val="nil"/>
              <w:right w:val="nil"/>
            </w:tcBorders>
            <w:shd w:val="clear" w:color="auto" w:fill="auto"/>
            <w:noWrap/>
            <w:vAlign w:val="bottom"/>
            <w:hideMark/>
          </w:tcPr>
          <w:p w14:paraId="1ED6D0A0" w14:textId="46C688A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416</w:t>
            </w:r>
          </w:p>
        </w:tc>
        <w:tc>
          <w:tcPr>
            <w:tcW w:w="303" w:type="pct"/>
            <w:tcBorders>
              <w:top w:val="nil"/>
              <w:left w:val="nil"/>
              <w:bottom w:val="nil"/>
              <w:right w:val="nil"/>
            </w:tcBorders>
            <w:shd w:val="clear" w:color="auto" w:fill="auto"/>
            <w:noWrap/>
            <w:vAlign w:val="bottom"/>
            <w:hideMark/>
          </w:tcPr>
          <w:p w14:paraId="320E495E" w14:textId="3CC5E92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409</w:t>
            </w:r>
          </w:p>
        </w:tc>
        <w:tc>
          <w:tcPr>
            <w:tcW w:w="303" w:type="pct"/>
            <w:tcBorders>
              <w:top w:val="nil"/>
              <w:left w:val="nil"/>
              <w:bottom w:val="nil"/>
              <w:right w:val="nil"/>
            </w:tcBorders>
            <w:shd w:val="clear" w:color="auto" w:fill="auto"/>
            <w:noWrap/>
            <w:vAlign w:val="bottom"/>
            <w:hideMark/>
          </w:tcPr>
          <w:p w14:paraId="69215A50" w14:textId="7C942F0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403</w:t>
            </w:r>
          </w:p>
        </w:tc>
        <w:tc>
          <w:tcPr>
            <w:tcW w:w="303" w:type="pct"/>
            <w:tcBorders>
              <w:top w:val="nil"/>
              <w:left w:val="nil"/>
              <w:bottom w:val="nil"/>
              <w:right w:val="nil"/>
            </w:tcBorders>
            <w:shd w:val="clear" w:color="auto" w:fill="auto"/>
            <w:noWrap/>
            <w:vAlign w:val="bottom"/>
            <w:hideMark/>
          </w:tcPr>
          <w:p w14:paraId="3F928D9F" w14:textId="5F4B426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397</w:t>
            </w:r>
          </w:p>
        </w:tc>
        <w:tc>
          <w:tcPr>
            <w:tcW w:w="303" w:type="pct"/>
            <w:tcBorders>
              <w:top w:val="nil"/>
              <w:left w:val="nil"/>
              <w:bottom w:val="nil"/>
              <w:right w:val="nil"/>
            </w:tcBorders>
            <w:shd w:val="clear" w:color="auto" w:fill="auto"/>
            <w:noWrap/>
            <w:vAlign w:val="bottom"/>
            <w:hideMark/>
          </w:tcPr>
          <w:p w14:paraId="744FEF70" w14:textId="62F0EB0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390</w:t>
            </w:r>
          </w:p>
        </w:tc>
        <w:tc>
          <w:tcPr>
            <w:tcW w:w="304" w:type="pct"/>
            <w:tcBorders>
              <w:top w:val="nil"/>
              <w:left w:val="nil"/>
              <w:bottom w:val="nil"/>
              <w:right w:val="nil"/>
            </w:tcBorders>
            <w:shd w:val="clear" w:color="auto" w:fill="auto"/>
            <w:noWrap/>
            <w:vAlign w:val="bottom"/>
            <w:hideMark/>
          </w:tcPr>
          <w:p w14:paraId="39A1A45B" w14:textId="4EBA442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384</w:t>
            </w:r>
          </w:p>
        </w:tc>
        <w:tc>
          <w:tcPr>
            <w:tcW w:w="303" w:type="pct"/>
            <w:tcBorders>
              <w:top w:val="nil"/>
              <w:left w:val="nil"/>
              <w:bottom w:val="nil"/>
              <w:right w:val="nil"/>
            </w:tcBorders>
            <w:shd w:val="clear" w:color="auto" w:fill="auto"/>
            <w:noWrap/>
            <w:vAlign w:val="bottom"/>
            <w:hideMark/>
          </w:tcPr>
          <w:p w14:paraId="092B1CE4" w14:textId="60A1AD6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378</w:t>
            </w:r>
          </w:p>
        </w:tc>
        <w:tc>
          <w:tcPr>
            <w:tcW w:w="303" w:type="pct"/>
            <w:tcBorders>
              <w:top w:val="nil"/>
              <w:left w:val="nil"/>
              <w:bottom w:val="nil"/>
              <w:right w:val="nil"/>
            </w:tcBorders>
            <w:shd w:val="clear" w:color="auto" w:fill="auto"/>
            <w:noWrap/>
            <w:vAlign w:val="bottom"/>
            <w:hideMark/>
          </w:tcPr>
          <w:p w14:paraId="56000489" w14:textId="162AFB9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373</w:t>
            </w:r>
          </w:p>
        </w:tc>
        <w:tc>
          <w:tcPr>
            <w:tcW w:w="303" w:type="pct"/>
            <w:tcBorders>
              <w:top w:val="nil"/>
              <w:left w:val="nil"/>
              <w:bottom w:val="nil"/>
              <w:right w:val="nil"/>
            </w:tcBorders>
            <w:shd w:val="clear" w:color="auto" w:fill="auto"/>
            <w:noWrap/>
            <w:vAlign w:val="bottom"/>
            <w:hideMark/>
          </w:tcPr>
          <w:p w14:paraId="59BACDF7" w14:textId="1196CE4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367</w:t>
            </w:r>
          </w:p>
        </w:tc>
        <w:tc>
          <w:tcPr>
            <w:tcW w:w="303" w:type="pct"/>
            <w:tcBorders>
              <w:top w:val="nil"/>
              <w:left w:val="nil"/>
              <w:bottom w:val="nil"/>
              <w:right w:val="nil"/>
            </w:tcBorders>
            <w:shd w:val="clear" w:color="auto" w:fill="auto"/>
            <w:noWrap/>
            <w:vAlign w:val="bottom"/>
            <w:hideMark/>
          </w:tcPr>
          <w:p w14:paraId="6E7C6088" w14:textId="1BCC0DF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362</w:t>
            </w:r>
          </w:p>
        </w:tc>
        <w:tc>
          <w:tcPr>
            <w:tcW w:w="306" w:type="pct"/>
            <w:tcBorders>
              <w:top w:val="nil"/>
              <w:left w:val="nil"/>
              <w:bottom w:val="nil"/>
              <w:right w:val="nil"/>
            </w:tcBorders>
            <w:shd w:val="clear" w:color="auto" w:fill="auto"/>
            <w:noWrap/>
            <w:vAlign w:val="bottom"/>
            <w:hideMark/>
          </w:tcPr>
          <w:p w14:paraId="34903F83" w14:textId="64ADB69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356</w:t>
            </w:r>
          </w:p>
        </w:tc>
        <w:tc>
          <w:tcPr>
            <w:tcW w:w="66" w:type="pct"/>
            <w:tcBorders>
              <w:top w:val="nil"/>
              <w:left w:val="nil"/>
              <w:bottom w:val="nil"/>
              <w:right w:val="nil"/>
            </w:tcBorders>
            <w:shd w:val="clear" w:color="auto" w:fill="auto"/>
            <w:noWrap/>
            <w:vAlign w:val="center"/>
            <w:hideMark/>
          </w:tcPr>
          <w:p w14:paraId="1CE1530B"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0B3B874B" w14:textId="5BF41FA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046</w:t>
            </w:r>
          </w:p>
        </w:tc>
      </w:tr>
      <w:tr w:rsidR="003D4A86" w:rsidRPr="00635762" w14:paraId="43D97DAE" w14:textId="77777777" w:rsidTr="00810B3E">
        <w:trPr>
          <w:trHeight w:val="290"/>
        </w:trPr>
        <w:tc>
          <w:tcPr>
            <w:tcW w:w="302" w:type="pct"/>
            <w:vMerge/>
            <w:tcBorders>
              <w:top w:val="nil"/>
              <w:left w:val="nil"/>
              <w:bottom w:val="nil"/>
              <w:right w:val="nil"/>
            </w:tcBorders>
            <w:vAlign w:val="center"/>
            <w:hideMark/>
          </w:tcPr>
          <w:p w14:paraId="7FB464ED"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3" w:type="pct"/>
            <w:tcBorders>
              <w:top w:val="nil"/>
              <w:left w:val="nil"/>
              <w:bottom w:val="nil"/>
              <w:right w:val="single" w:sz="4" w:space="0" w:color="auto"/>
            </w:tcBorders>
            <w:shd w:val="clear" w:color="auto" w:fill="auto"/>
            <w:noWrap/>
            <w:vAlign w:val="center"/>
            <w:hideMark/>
          </w:tcPr>
          <w:p w14:paraId="4690C86A"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123</w:t>
            </w:r>
          </w:p>
        </w:tc>
        <w:tc>
          <w:tcPr>
            <w:tcW w:w="303" w:type="pct"/>
            <w:tcBorders>
              <w:top w:val="nil"/>
              <w:left w:val="single" w:sz="4" w:space="0" w:color="auto"/>
              <w:bottom w:val="nil"/>
              <w:right w:val="nil"/>
            </w:tcBorders>
            <w:shd w:val="clear" w:color="auto" w:fill="auto"/>
            <w:noWrap/>
            <w:vAlign w:val="bottom"/>
            <w:hideMark/>
          </w:tcPr>
          <w:p w14:paraId="3B656F23" w14:textId="4E76128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421</w:t>
            </w:r>
          </w:p>
        </w:tc>
        <w:tc>
          <w:tcPr>
            <w:tcW w:w="303" w:type="pct"/>
            <w:tcBorders>
              <w:top w:val="nil"/>
              <w:left w:val="nil"/>
              <w:bottom w:val="nil"/>
              <w:right w:val="nil"/>
            </w:tcBorders>
            <w:shd w:val="clear" w:color="auto" w:fill="auto"/>
            <w:noWrap/>
            <w:vAlign w:val="bottom"/>
            <w:hideMark/>
          </w:tcPr>
          <w:p w14:paraId="3D656962" w14:textId="157EFAE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414</w:t>
            </w:r>
          </w:p>
        </w:tc>
        <w:tc>
          <w:tcPr>
            <w:tcW w:w="303" w:type="pct"/>
            <w:tcBorders>
              <w:top w:val="nil"/>
              <w:left w:val="nil"/>
              <w:bottom w:val="nil"/>
              <w:right w:val="nil"/>
            </w:tcBorders>
            <w:shd w:val="clear" w:color="auto" w:fill="auto"/>
            <w:noWrap/>
            <w:vAlign w:val="bottom"/>
            <w:hideMark/>
          </w:tcPr>
          <w:p w14:paraId="76889C01" w14:textId="020D103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408</w:t>
            </w:r>
          </w:p>
        </w:tc>
        <w:tc>
          <w:tcPr>
            <w:tcW w:w="303" w:type="pct"/>
            <w:tcBorders>
              <w:top w:val="nil"/>
              <w:left w:val="nil"/>
              <w:bottom w:val="nil"/>
              <w:right w:val="nil"/>
            </w:tcBorders>
            <w:shd w:val="clear" w:color="auto" w:fill="auto"/>
            <w:noWrap/>
            <w:vAlign w:val="bottom"/>
            <w:hideMark/>
          </w:tcPr>
          <w:p w14:paraId="71D5D689" w14:textId="1F2C60C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401</w:t>
            </w:r>
          </w:p>
        </w:tc>
        <w:tc>
          <w:tcPr>
            <w:tcW w:w="303" w:type="pct"/>
            <w:tcBorders>
              <w:top w:val="nil"/>
              <w:left w:val="nil"/>
              <w:bottom w:val="nil"/>
              <w:right w:val="nil"/>
            </w:tcBorders>
            <w:shd w:val="clear" w:color="auto" w:fill="auto"/>
            <w:noWrap/>
            <w:vAlign w:val="bottom"/>
            <w:hideMark/>
          </w:tcPr>
          <w:p w14:paraId="33942F7F" w14:textId="25B8EC4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395</w:t>
            </w:r>
          </w:p>
        </w:tc>
        <w:tc>
          <w:tcPr>
            <w:tcW w:w="304" w:type="pct"/>
            <w:tcBorders>
              <w:top w:val="nil"/>
              <w:left w:val="nil"/>
              <w:bottom w:val="nil"/>
              <w:right w:val="nil"/>
            </w:tcBorders>
            <w:shd w:val="clear" w:color="auto" w:fill="auto"/>
            <w:noWrap/>
            <w:vAlign w:val="bottom"/>
            <w:hideMark/>
          </w:tcPr>
          <w:p w14:paraId="56EEDA00" w14:textId="7B7F6A2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389</w:t>
            </w:r>
          </w:p>
        </w:tc>
        <w:tc>
          <w:tcPr>
            <w:tcW w:w="303" w:type="pct"/>
            <w:tcBorders>
              <w:top w:val="nil"/>
              <w:left w:val="nil"/>
              <w:bottom w:val="nil"/>
              <w:right w:val="nil"/>
            </w:tcBorders>
            <w:shd w:val="clear" w:color="auto" w:fill="auto"/>
            <w:noWrap/>
            <w:vAlign w:val="bottom"/>
            <w:hideMark/>
          </w:tcPr>
          <w:p w14:paraId="242E1B0D" w14:textId="63CFBE4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383</w:t>
            </w:r>
          </w:p>
        </w:tc>
        <w:tc>
          <w:tcPr>
            <w:tcW w:w="303" w:type="pct"/>
            <w:tcBorders>
              <w:top w:val="nil"/>
              <w:left w:val="nil"/>
              <w:bottom w:val="nil"/>
              <w:right w:val="nil"/>
            </w:tcBorders>
            <w:shd w:val="clear" w:color="auto" w:fill="auto"/>
            <w:noWrap/>
            <w:vAlign w:val="bottom"/>
            <w:hideMark/>
          </w:tcPr>
          <w:p w14:paraId="17D08E87" w14:textId="783760F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377</w:t>
            </w:r>
          </w:p>
        </w:tc>
        <w:tc>
          <w:tcPr>
            <w:tcW w:w="303" w:type="pct"/>
            <w:tcBorders>
              <w:top w:val="nil"/>
              <w:left w:val="nil"/>
              <w:bottom w:val="nil"/>
              <w:right w:val="nil"/>
            </w:tcBorders>
            <w:shd w:val="clear" w:color="auto" w:fill="auto"/>
            <w:noWrap/>
            <w:vAlign w:val="bottom"/>
            <w:hideMark/>
          </w:tcPr>
          <w:p w14:paraId="36F88B7D" w14:textId="323B3B2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372</w:t>
            </w:r>
          </w:p>
        </w:tc>
        <w:tc>
          <w:tcPr>
            <w:tcW w:w="303" w:type="pct"/>
            <w:tcBorders>
              <w:top w:val="nil"/>
              <w:left w:val="nil"/>
              <w:bottom w:val="nil"/>
              <w:right w:val="nil"/>
            </w:tcBorders>
            <w:shd w:val="clear" w:color="auto" w:fill="auto"/>
            <w:noWrap/>
            <w:vAlign w:val="bottom"/>
            <w:hideMark/>
          </w:tcPr>
          <w:p w14:paraId="780C07F5" w14:textId="45B01ED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366</w:t>
            </w:r>
          </w:p>
        </w:tc>
        <w:tc>
          <w:tcPr>
            <w:tcW w:w="306" w:type="pct"/>
            <w:tcBorders>
              <w:top w:val="nil"/>
              <w:left w:val="nil"/>
              <w:bottom w:val="nil"/>
              <w:right w:val="nil"/>
            </w:tcBorders>
            <w:shd w:val="clear" w:color="auto" w:fill="auto"/>
            <w:noWrap/>
            <w:vAlign w:val="bottom"/>
            <w:hideMark/>
          </w:tcPr>
          <w:p w14:paraId="009A4223" w14:textId="663FD12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hAnsi="Arial" w:cs="Arial"/>
                <w:color w:val="000000"/>
              </w:rPr>
              <w:t>0</w:t>
            </w:r>
            <w:r w:rsidR="00810B3E" w:rsidRPr="00635762">
              <w:rPr>
                <w:rFonts w:ascii="Arial" w:hAnsi="Arial" w:cs="Arial"/>
                <w:color w:val="000000"/>
              </w:rPr>
              <w:t>.</w:t>
            </w:r>
            <w:r w:rsidRPr="00635762">
              <w:rPr>
                <w:rFonts w:ascii="Arial" w:hAnsi="Arial" w:cs="Arial"/>
                <w:color w:val="000000"/>
              </w:rPr>
              <w:t>361</w:t>
            </w:r>
          </w:p>
        </w:tc>
        <w:tc>
          <w:tcPr>
            <w:tcW w:w="66" w:type="pct"/>
            <w:tcBorders>
              <w:top w:val="nil"/>
              <w:left w:val="nil"/>
              <w:bottom w:val="nil"/>
              <w:right w:val="nil"/>
            </w:tcBorders>
            <w:shd w:val="clear" w:color="auto" w:fill="auto"/>
            <w:noWrap/>
            <w:vAlign w:val="center"/>
            <w:hideMark/>
          </w:tcPr>
          <w:p w14:paraId="38E7DD35"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321DFF57" w14:textId="7FBB592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046</w:t>
            </w:r>
          </w:p>
        </w:tc>
      </w:tr>
      <w:tr w:rsidR="003D4A86" w:rsidRPr="00635762" w14:paraId="0C6FB164" w14:textId="77777777" w:rsidTr="00810B3E">
        <w:trPr>
          <w:trHeight w:val="580"/>
        </w:trPr>
        <w:tc>
          <w:tcPr>
            <w:tcW w:w="965" w:type="pct"/>
            <w:gridSpan w:val="2"/>
            <w:tcBorders>
              <w:top w:val="nil"/>
              <w:left w:val="nil"/>
              <w:bottom w:val="nil"/>
              <w:right w:val="nil"/>
            </w:tcBorders>
            <w:shd w:val="clear" w:color="auto" w:fill="auto"/>
            <w:noWrap/>
            <w:vAlign w:val="center"/>
            <w:hideMark/>
          </w:tcPr>
          <w:p w14:paraId="09B74438"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difference</w:t>
            </w:r>
          </w:p>
          <w:p w14:paraId="56C0E12C"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highest-lowest weight</w:t>
            </w:r>
          </w:p>
        </w:tc>
        <w:tc>
          <w:tcPr>
            <w:tcW w:w="303" w:type="pct"/>
            <w:tcBorders>
              <w:top w:val="nil"/>
              <w:left w:val="nil"/>
              <w:bottom w:val="nil"/>
              <w:right w:val="nil"/>
            </w:tcBorders>
            <w:shd w:val="clear" w:color="auto" w:fill="auto"/>
            <w:noWrap/>
            <w:vAlign w:val="center"/>
            <w:hideMark/>
          </w:tcPr>
          <w:p w14:paraId="408B441A" w14:textId="2F48B4BC" w:rsidR="003D4A86" w:rsidRPr="00635762" w:rsidRDefault="00810B3E"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3D4A86" w:rsidRPr="00635762">
              <w:rPr>
                <w:rFonts w:ascii="Arial" w:eastAsia="Times New Roman" w:hAnsi="Arial" w:cs="Arial"/>
                <w:color w:val="000000"/>
                <w:lang w:val="nl-BE" w:eastAsia="nl-BE"/>
              </w:rPr>
              <w:t>045</w:t>
            </w:r>
          </w:p>
        </w:tc>
        <w:tc>
          <w:tcPr>
            <w:tcW w:w="303" w:type="pct"/>
            <w:tcBorders>
              <w:top w:val="nil"/>
              <w:left w:val="nil"/>
              <w:bottom w:val="nil"/>
              <w:right w:val="nil"/>
            </w:tcBorders>
            <w:shd w:val="clear" w:color="auto" w:fill="auto"/>
            <w:noWrap/>
            <w:vAlign w:val="center"/>
            <w:hideMark/>
          </w:tcPr>
          <w:p w14:paraId="39C08199" w14:textId="09B1F82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046</w:t>
            </w:r>
          </w:p>
        </w:tc>
        <w:tc>
          <w:tcPr>
            <w:tcW w:w="303" w:type="pct"/>
            <w:tcBorders>
              <w:top w:val="nil"/>
              <w:left w:val="nil"/>
              <w:bottom w:val="nil"/>
              <w:right w:val="nil"/>
            </w:tcBorders>
            <w:shd w:val="clear" w:color="auto" w:fill="auto"/>
            <w:noWrap/>
            <w:vAlign w:val="center"/>
            <w:hideMark/>
          </w:tcPr>
          <w:p w14:paraId="2938907E" w14:textId="4AFBC2F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047</w:t>
            </w:r>
          </w:p>
        </w:tc>
        <w:tc>
          <w:tcPr>
            <w:tcW w:w="303" w:type="pct"/>
            <w:tcBorders>
              <w:top w:val="nil"/>
              <w:left w:val="nil"/>
              <w:bottom w:val="nil"/>
              <w:right w:val="nil"/>
            </w:tcBorders>
            <w:shd w:val="clear" w:color="auto" w:fill="auto"/>
            <w:noWrap/>
            <w:vAlign w:val="center"/>
            <w:hideMark/>
          </w:tcPr>
          <w:p w14:paraId="7A0BF74E" w14:textId="4C7DA25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047</w:t>
            </w:r>
          </w:p>
        </w:tc>
        <w:tc>
          <w:tcPr>
            <w:tcW w:w="303" w:type="pct"/>
            <w:tcBorders>
              <w:top w:val="nil"/>
              <w:left w:val="nil"/>
              <w:bottom w:val="nil"/>
              <w:right w:val="nil"/>
            </w:tcBorders>
            <w:shd w:val="clear" w:color="auto" w:fill="auto"/>
            <w:noWrap/>
            <w:vAlign w:val="center"/>
            <w:hideMark/>
          </w:tcPr>
          <w:p w14:paraId="381B5AC1" w14:textId="5F1AF41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048</w:t>
            </w:r>
          </w:p>
        </w:tc>
        <w:tc>
          <w:tcPr>
            <w:tcW w:w="304" w:type="pct"/>
            <w:tcBorders>
              <w:top w:val="nil"/>
              <w:left w:val="nil"/>
              <w:bottom w:val="nil"/>
              <w:right w:val="nil"/>
            </w:tcBorders>
            <w:shd w:val="clear" w:color="auto" w:fill="auto"/>
            <w:noWrap/>
            <w:vAlign w:val="center"/>
            <w:hideMark/>
          </w:tcPr>
          <w:p w14:paraId="0C757BDA" w14:textId="0DF994F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048</w:t>
            </w:r>
          </w:p>
        </w:tc>
        <w:tc>
          <w:tcPr>
            <w:tcW w:w="303" w:type="pct"/>
            <w:tcBorders>
              <w:top w:val="nil"/>
              <w:left w:val="nil"/>
              <w:bottom w:val="nil"/>
              <w:right w:val="nil"/>
            </w:tcBorders>
            <w:shd w:val="clear" w:color="auto" w:fill="auto"/>
            <w:noWrap/>
            <w:vAlign w:val="center"/>
            <w:hideMark/>
          </w:tcPr>
          <w:p w14:paraId="121D1697" w14:textId="20C1ECC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049</w:t>
            </w:r>
          </w:p>
        </w:tc>
        <w:tc>
          <w:tcPr>
            <w:tcW w:w="303" w:type="pct"/>
            <w:tcBorders>
              <w:top w:val="nil"/>
              <w:left w:val="nil"/>
              <w:bottom w:val="nil"/>
              <w:right w:val="nil"/>
            </w:tcBorders>
            <w:shd w:val="clear" w:color="auto" w:fill="auto"/>
            <w:noWrap/>
            <w:vAlign w:val="center"/>
            <w:hideMark/>
          </w:tcPr>
          <w:p w14:paraId="00F861C5" w14:textId="68AFA96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050</w:t>
            </w:r>
          </w:p>
        </w:tc>
        <w:tc>
          <w:tcPr>
            <w:tcW w:w="303" w:type="pct"/>
            <w:tcBorders>
              <w:top w:val="nil"/>
              <w:left w:val="nil"/>
              <w:bottom w:val="nil"/>
              <w:right w:val="nil"/>
            </w:tcBorders>
            <w:shd w:val="clear" w:color="auto" w:fill="auto"/>
            <w:noWrap/>
            <w:vAlign w:val="center"/>
            <w:hideMark/>
          </w:tcPr>
          <w:p w14:paraId="53CB7DE9" w14:textId="0DCFFBD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050</w:t>
            </w:r>
          </w:p>
        </w:tc>
        <w:tc>
          <w:tcPr>
            <w:tcW w:w="303" w:type="pct"/>
            <w:tcBorders>
              <w:top w:val="nil"/>
              <w:left w:val="nil"/>
              <w:bottom w:val="nil"/>
              <w:right w:val="nil"/>
            </w:tcBorders>
            <w:shd w:val="clear" w:color="auto" w:fill="auto"/>
            <w:noWrap/>
            <w:vAlign w:val="center"/>
            <w:hideMark/>
          </w:tcPr>
          <w:p w14:paraId="40AA2817" w14:textId="76D3CC6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051</w:t>
            </w:r>
          </w:p>
        </w:tc>
        <w:tc>
          <w:tcPr>
            <w:tcW w:w="306" w:type="pct"/>
            <w:tcBorders>
              <w:top w:val="nil"/>
              <w:left w:val="nil"/>
              <w:bottom w:val="nil"/>
              <w:right w:val="nil"/>
            </w:tcBorders>
            <w:shd w:val="clear" w:color="auto" w:fill="auto"/>
            <w:noWrap/>
            <w:vAlign w:val="center"/>
            <w:hideMark/>
          </w:tcPr>
          <w:p w14:paraId="5AD0D47E" w14:textId="3590B88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051</w:t>
            </w:r>
          </w:p>
        </w:tc>
        <w:tc>
          <w:tcPr>
            <w:tcW w:w="66" w:type="pct"/>
            <w:tcBorders>
              <w:top w:val="nil"/>
              <w:left w:val="nil"/>
              <w:bottom w:val="nil"/>
              <w:right w:val="nil"/>
            </w:tcBorders>
            <w:shd w:val="clear" w:color="auto" w:fill="auto"/>
            <w:noWrap/>
            <w:vAlign w:val="center"/>
            <w:hideMark/>
          </w:tcPr>
          <w:p w14:paraId="1874D352"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32" w:type="pct"/>
            <w:tcBorders>
              <w:top w:val="nil"/>
              <w:left w:val="nil"/>
              <w:bottom w:val="nil"/>
              <w:right w:val="nil"/>
            </w:tcBorders>
            <w:shd w:val="clear" w:color="auto" w:fill="auto"/>
            <w:noWrap/>
            <w:vAlign w:val="center"/>
            <w:hideMark/>
          </w:tcPr>
          <w:p w14:paraId="54DBB9B1" w14:textId="77777777" w:rsidR="003D4A86" w:rsidRPr="00635762" w:rsidRDefault="003D4A86" w:rsidP="00810B3E">
            <w:pPr>
              <w:spacing w:after="0" w:line="240" w:lineRule="auto"/>
              <w:jc w:val="center"/>
              <w:rPr>
                <w:rFonts w:ascii="Arial" w:eastAsia="Times New Roman" w:hAnsi="Arial" w:cs="Arial"/>
                <w:lang w:val="nl-BE" w:eastAsia="nl-BE"/>
              </w:rPr>
            </w:pPr>
          </w:p>
        </w:tc>
      </w:tr>
    </w:tbl>
    <w:p w14:paraId="33F506FF" w14:textId="77777777" w:rsidR="003D4A86" w:rsidRPr="00635762" w:rsidRDefault="003D4A86" w:rsidP="003D4A86">
      <w:pPr>
        <w:spacing w:line="480" w:lineRule="auto"/>
        <w:rPr>
          <w:rFonts w:ascii="Arial" w:eastAsiaTheme="minorEastAsia" w:hAnsi="Arial" w:cs="Arial"/>
          <w:sz w:val="24"/>
          <w:szCs w:val="24"/>
          <w:lang w:val="en-US"/>
        </w:rPr>
      </w:pPr>
    </w:p>
    <w:tbl>
      <w:tblPr>
        <w:tblW w:w="4758" w:type="pct"/>
        <w:tblCellMar>
          <w:left w:w="70" w:type="dxa"/>
          <w:right w:w="70" w:type="dxa"/>
        </w:tblCellMar>
        <w:tblLook w:val="04A0" w:firstRow="1" w:lastRow="0" w:firstColumn="1" w:lastColumn="0" w:noHBand="0" w:noVBand="1"/>
      </w:tblPr>
      <w:tblGrid>
        <w:gridCol w:w="814"/>
        <w:gridCol w:w="1784"/>
        <w:gridCol w:w="816"/>
        <w:gridCol w:w="816"/>
        <w:gridCol w:w="815"/>
        <w:gridCol w:w="815"/>
        <w:gridCol w:w="815"/>
        <w:gridCol w:w="818"/>
        <w:gridCol w:w="815"/>
        <w:gridCol w:w="815"/>
        <w:gridCol w:w="815"/>
        <w:gridCol w:w="815"/>
        <w:gridCol w:w="823"/>
        <w:gridCol w:w="192"/>
        <w:gridCol w:w="1556"/>
      </w:tblGrid>
      <w:tr w:rsidR="003D4A86" w:rsidRPr="00635762" w14:paraId="2E332D85" w14:textId="77777777" w:rsidTr="00810B3E">
        <w:trPr>
          <w:trHeight w:val="290"/>
        </w:trPr>
        <w:tc>
          <w:tcPr>
            <w:tcW w:w="305" w:type="pct"/>
            <w:tcBorders>
              <w:top w:val="nil"/>
              <w:left w:val="nil"/>
              <w:bottom w:val="nil"/>
              <w:right w:val="nil"/>
            </w:tcBorders>
            <w:shd w:val="clear" w:color="auto" w:fill="auto"/>
            <w:noWrap/>
            <w:vAlign w:val="center"/>
            <w:hideMark/>
          </w:tcPr>
          <w:p w14:paraId="5A1A2AEB" w14:textId="77777777" w:rsidR="003D4A86" w:rsidRPr="00635762" w:rsidRDefault="003D4A86" w:rsidP="00810B3E">
            <w:pPr>
              <w:spacing w:after="0" w:line="240" w:lineRule="auto"/>
              <w:jc w:val="center"/>
              <w:rPr>
                <w:rFonts w:ascii="Arial" w:eastAsia="Times New Roman" w:hAnsi="Arial" w:cs="Arial"/>
                <w:lang w:val="nl-BE" w:eastAsia="nl-BE"/>
              </w:rPr>
            </w:pPr>
            <w:r w:rsidRPr="00635762">
              <w:rPr>
                <w:rFonts w:ascii="Arial" w:eastAsia="Times New Roman" w:hAnsi="Arial" w:cs="Arial"/>
                <w:lang w:val="nl-BE" w:eastAsia="nl-BE"/>
              </w:rPr>
              <w:lastRenderedPageBreak/>
              <w:t>b)</w:t>
            </w:r>
          </w:p>
        </w:tc>
        <w:tc>
          <w:tcPr>
            <w:tcW w:w="669" w:type="pct"/>
            <w:tcBorders>
              <w:top w:val="nil"/>
              <w:left w:val="nil"/>
              <w:bottom w:val="nil"/>
              <w:right w:val="nil"/>
            </w:tcBorders>
            <w:shd w:val="clear" w:color="auto" w:fill="auto"/>
            <w:noWrap/>
            <w:vAlign w:val="center"/>
            <w:hideMark/>
          </w:tcPr>
          <w:p w14:paraId="38ED61BF"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369" w:type="pct"/>
            <w:gridSpan w:val="11"/>
            <w:tcBorders>
              <w:top w:val="nil"/>
              <w:left w:val="nil"/>
              <w:right w:val="nil"/>
            </w:tcBorders>
            <w:shd w:val="clear" w:color="auto" w:fill="auto"/>
            <w:noWrap/>
            <w:vAlign w:val="center"/>
            <w:hideMark/>
          </w:tcPr>
          <w:p w14:paraId="05CBB734"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Piglet carcass yield</w:t>
            </w:r>
          </w:p>
        </w:tc>
        <w:tc>
          <w:tcPr>
            <w:tcW w:w="72" w:type="pct"/>
            <w:tcBorders>
              <w:top w:val="nil"/>
              <w:left w:val="nil"/>
              <w:bottom w:val="nil"/>
              <w:right w:val="nil"/>
            </w:tcBorders>
            <w:shd w:val="clear" w:color="auto" w:fill="auto"/>
            <w:noWrap/>
            <w:vAlign w:val="center"/>
            <w:hideMark/>
          </w:tcPr>
          <w:p w14:paraId="733FFF0F"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7928D2FD" w14:textId="77777777" w:rsidR="003D4A86" w:rsidRPr="00635762" w:rsidRDefault="003D4A86" w:rsidP="00810B3E">
            <w:pPr>
              <w:spacing w:after="0" w:line="240" w:lineRule="auto"/>
              <w:jc w:val="center"/>
              <w:rPr>
                <w:rFonts w:ascii="Arial" w:eastAsia="Times New Roman" w:hAnsi="Arial" w:cs="Arial"/>
                <w:lang w:val="nl-BE" w:eastAsia="nl-BE"/>
              </w:rPr>
            </w:pPr>
          </w:p>
        </w:tc>
      </w:tr>
      <w:tr w:rsidR="003D4A86" w:rsidRPr="00635762" w14:paraId="74D630BC" w14:textId="77777777" w:rsidTr="00810B3E">
        <w:trPr>
          <w:trHeight w:val="570"/>
        </w:trPr>
        <w:tc>
          <w:tcPr>
            <w:tcW w:w="305" w:type="pct"/>
            <w:tcBorders>
              <w:top w:val="nil"/>
              <w:left w:val="nil"/>
              <w:bottom w:val="nil"/>
              <w:right w:val="nil"/>
            </w:tcBorders>
            <w:shd w:val="clear" w:color="auto" w:fill="auto"/>
            <w:noWrap/>
            <w:vAlign w:val="center"/>
            <w:hideMark/>
          </w:tcPr>
          <w:p w14:paraId="7C6619A9"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669" w:type="pct"/>
            <w:tcBorders>
              <w:top w:val="nil"/>
              <w:left w:val="nil"/>
              <w:right w:val="nil"/>
            </w:tcBorders>
            <w:shd w:val="clear" w:color="auto" w:fill="auto"/>
            <w:noWrap/>
            <w:vAlign w:val="center"/>
            <w:hideMark/>
          </w:tcPr>
          <w:p w14:paraId="73F35A22"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single" w:sz="4" w:space="0" w:color="auto"/>
              <w:right w:val="nil"/>
            </w:tcBorders>
            <w:shd w:val="clear" w:color="auto" w:fill="auto"/>
            <w:noWrap/>
            <w:vAlign w:val="center"/>
            <w:hideMark/>
          </w:tcPr>
          <w:p w14:paraId="59D5C05D" w14:textId="0155720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67</w:t>
            </w:r>
          </w:p>
        </w:tc>
        <w:tc>
          <w:tcPr>
            <w:tcW w:w="306" w:type="pct"/>
            <w:tcBorders>
              <w:top w:val="nil"/>
              <w:left w:val="nil"/>
              <w:bottom w:val="single" w:sz="4" w:space="0" w:color="auto"/>
              <w:right w:val="nil"/>
            </w:tcBorders>
            <w:shd w:val="clear" w:color="auto" w:fill="auto"/>
            <w:noWrap/>
            <w:vAlign w:val="center"/>
            <w:hideMark/>
          </w:tcPr>
          <w:p w14:paraId="78418CEB" w14:textId="445DB5F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68</w:t>
            </w:r>
          </w:p>
        </w:tc>
        <w:tc>
          <w:tcPr>
            <w:tcW w:w="306" w:type="pct"/>
            <w:tcBorders>
              <w:top w:val="nil"/>
              <w:left w:val="nil"/>
              <w:bottom w:val="single" w:sz="4" w:space="0" w:color="auto"/>
              <w:right w:val="nil"/>
            </w:tcBorders>
            <w:shd w:val="clear" w:color="auto" w:fill="auto"/>
            <w:noWrap/>
            <w:vAlign w:val="center"/>
            <w:hideMark/>
          </w:tcPr>
          <w:p w14:paraId="05C80B1C" w14:textId="75C1E3B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69</w:t>
            </w:r>
          </w:p>
        </w:tc>
        <w:tc>
          <w:tcPr>
            <w:tcW w:w="306" w:type="pct"/>
            <w:tcBorders>
              <w:top w:val="nil"/>
              <w:left w:val="nil"/>
              <w:bottom w:val="single" w:sz="4" w:space="0" w:color="auto"/>
              <w:right w:val="nil"/>
            </w:tcBorders>
            <w:shd w:val="clear" w:color="auto" w:fill="auto"/>
            <w:noWrap/>
            <w:vAlign w:val="center"/>
            <w:hideMark/>
          </w:tcPr>
          <w:p w14:paraId="665EEED6" w14:textId="57C0160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w:t>
            </w:r>
          </w:p>
        </w:tc>
        <w:tc>
          <w:tcPr>
            <w:tcW w:w="306" w:type="pct"/>
            <w:tcBorders>
              <w:top w:val="nil"/>
              <w:left w:val="nil"/>
              <w:bottom w:val="single" w:sz="4" w:space="0" w:color="auto"/>
              <w:right w:val="nil"/>
            </w:tcBorders>
            <w:shd w:val="clear" w:color="auto" w:fill="auto"/>
            <w:noWrap/>
            <w:vAlign w:val="center"/>
            <w:hideMark/>
          </w:tcPr>
          <w:p w14:paraId="62FD7463" w14:textId="3776DF9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71</w:t>
            </w:r>
          </w:p>
        </w:tc>
        <w:tc>
          <w:tcPr>
            <w:tcW w:w="307" w:type="pct"/>
            <w:tcBorders>
              <w:top w:val="nil"/>
              <w:left w:val="nil"/>
              <w:bottom w:val="single" w:sz="4" w:space="0" w:color="auto"/>
              <w:right w:val="nil"/>
            </w:tcBorders>
            <w:shd w:val="clear" w:color="auto" w:fill="auto"/>
            <w:noWrap/>
            <w:vAlign w:val="center"/>
            <w:hideMark/>
          </w:tcPr>
          <w:p w14:paraId="3066E257" w14:textId="09E8C4B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72</w:t>
            </w:r>
          </w:p>
        </w:tc>
        <w:tc>
          <w:tcPr>
            <w:tcW w:w="306" w:type="pct"/>
            <w:tcBorders>
              <w:top w:val="nil"/>
              <w:left w:val="nil"/>
              <w:bottom w:val="single" w:sz="4" w:space="0" w:color="auto"/>
              <w:right w:val="nil"/>
            </w:tcBorders>
            <w:shd w:val="clear" w:color="auto" w:fill="auto"/>
            <w:noWrap/>
            <w:vAlign w:val="center"/>
            <w:hideMark/>
          </w:tcPr>
          <w:p w14:paraId="7605FE6A" w14:textId="5D97CC1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73</w:t>
            </w:r>
          </w:p>
        </w:tc>
        <w:tc>
          <w:tcPr>
            <w:tcW w:w="306" w:type="pct"/>
            <w:tcBorders>
              <w:top w:val="nil"/>
              <w:left w:val="nil"/>
              <w:bottom w:val="single" w:sz="4" w:space="0" w:color="auto"/>
              <w:right w:val="nil"/>
            </w:tcBorders>
            <w:shd w:val="clear" w:color="auto" w:fill="auto"/>
            <w:noWrap/>
            <w:vAlign w:val="center"/>
            <w:hideMark/>
          </w:tcPr>
          <w:p w14:paraId="5EFE2E67" w14:textId="7467AC4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74</w:t>
            </w:r>
          </w:p>
        </w:tc>
        <w:tc>
          <w:tcPr>
            <w:tcW w:w="306" w:type="pct"/>
            <w:tcBorders>
              <w:top w:val="nil"/>
              <w:left w:val="nil"/>
              <w:bottom w:val="single" w:sz="4" w:space="0" w:color="auto"/>
              <w:right w:val="nil"/>
            </w:tcBorders>
            <w:shd w:val="clear" w:color="auto" w:fill="auto"/>
            <w:noWrap/>
            <w:vAlign w:val="center"/>
            <w:hideMark/>
          </w:tcPr>
          <w:p w14:paraId="58471609" w14:textId="1086963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75</w:t>
            </w:r>
          </w:p>
        </w:tc>
        <w:tc>
          <w:tcPr>
            <w:tcW w:w="306" w:type="pct"/>
            <w:tcBorders>
              <w:top w:val="nil"/>
              <w:left w:val="nil"/>
              <w:bottom w:val="single" w:sz="4" w:space="0" w:color="auto"/>
              <w:right w:val="nil"/>
            </w:tcBorders>
            <w:shd w:val="clear" w:color="auto" w:fill="auto"/>
            <w:noWrap/>
            <w:vAlign w:val="center"/>
            <w:hideMark/>
          </w:tcPr>
          <w:p w14:paraId="3A253156" w14:textId="6C65EE0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76</w:t>
            </w:r>
          </w:p>
        </w:tc>
        <w:tc>
          <w:tcPr>
            <w:tcW w:w="309" w:type="pct"/>
            <w:tcBorders>
              <w:top w:val="nil"/>
              <w:left w:val="nil"/>
              <w:bottom w:val="single" w:sz="4" w:space="0" w:color="auto"/>
              <w:right w:val="nil"/>
            </w:tcBorders>
            <w:shd w:val="clear" w:color="auto" w:fill="auto"/>
            <w:noWrap/>
            <w:vAlign w:val="center"/>
            <w:hideMark/>
          </w:tcPr>
          <w:p w14:paraId="3FE27075" w14:textId="1839676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77</w:t>
            </w:r>
          </w:p>
        </w:tc>
        <w:tc>
          <w:tcPr>
            <w:tcW w:w="72" w:type="pct"/>
            <w:tcBorders>
              <w:top w:val="nil"/>
              <w:left w:val="nil"/>
              <w:bottom w:val="nil"/>
              <w:right w:val="nil"/>
            </w:tcBorders>
            <w:shd w:val="clear" w:color="auto" w:fill="auto"/>
            <w:noWrap/>
            <w:vAlign w:val="center"/>
            <w:hideMark/>
          </w:tcPr>
          <w:p w14:paraId="6D010587"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vAlign w:val="center"/>
            <w:hideMark/>
          </w:tcPr>
          <w:p w14:paraId="5B3E01C1" w14:textId="77777777" w:rsidR="003D4A86" w:rsidRPr="00635762" w:rsidRDefault="003D4A86" w:rsidP="00810B3E">
            <w:pPr>
              <w:spacing w:after="0" w:line="240" w:lineRule="auto"/>
              <w:jc w:val="center"/>
              <w:rPr>
                <w:rFonts w:ascii="Arial" w:eastAsia="Times New Roman" w:hAnsi="Arial" w:cs="Arial"/>
                <w:color w:val="000000"/>
                <w:lang w:val="en-US" w:eastAsia="nl-BE"/>
              </w:rPr>
            </w:pPr>
            <w:r w:rsidRPr="00635762">
              <w:rPr>
                <w:rFonts w:ascii="Arial" w:eastAsia="Times New Roman" w:hAnsi="Arial" w:cs="Arial"/>
                <w:color w:val="000000"/>
                <w:lang w:val="en-US" w:eastAsia="nl-BE"/>
              </w:rPr>
              <w:t>difference highest-lowest carcass yield</w:t>
            </w:r>
          </w:p>
        </w:tc>
      </w:tr>
      <w:tr w:rsidR="003D4A86" w:rsidRPr="00635762" w14:paraId="011A0840" w14:textId="77777777" w:rsidTr="00810B3E">
        <w:trPr>
          <w:trHeight w:val="290"/>
        </w:trPr>
        <w:tc>
          <w:tcPr>
            <w:tcW w:w="305" w:type="pct"/>
            <w:vMerge w:val="restart"/>
            <w:tcBorders>
              <w:top w:val="nil"/>
              <w:left w:val="nil"/>
              <w:bottom w:val="nil"/>
              <w:right w:val="nil"/>
            </w:tcBorders>
            <w:shd w:val="clear" w:color="auto" w:fill="auto"/>
            <w:noWrap/>
            <w:textDirection w:val="btLr"/>
            <w:vAlign w:val="center"/>
            <w:hideMark/>
          </w:tcPr>
          <w:p w14:paraId="5818A484"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piglet weight</w:t>
            </w:r>
          </w:p>
        </w:tc>
        <w:tc>
          <w:tcPr>
            <w:tcW w:w="669" w:type="pct"/>
            <w:tcBorders>
              <w:top w:val="nil"/>
              <w:left w:val="nil"/>
              <w:bottom w:val="nil"/>
              <w:right w:val="single" w:sz="4" w:space="0" w:color="auto"/>
            </w:tcBorders>
            <w:shd w:val="clear" w:color="auto" w:fill="auto"/>
            <w:noWrap/>
            <w:vAlign w:val="center"/>
            <w:hideMark/>
          </w:tcPr>
          <w:p w14:paraId="446C3E7C"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17</w:t>
            </w:r>
          </w:p>
        </w:tc>
        <w:tc>
          <w:tcPr>
            <w:tcW w:w="306" w:type="pct"/>
            <w:tcBorders>
              <w:top w:val="single" w:sz="4" w:space="0" w:color="auto"/>
              <w:left w:val="single" w:sz="4" w:space="0" w:color="auto"/>
              <w:bottom w:val="nil"/>
              <w:right w:val="nil"/>
            </w:tcBorders>
            <w:shd w:val="clear" w:color="auto" w:fill="auto"/>
            <w:noWrap/>
            <w:vAlign w:val="center"/>
            <w:hideMark/>
          </w:tcPr>
          <w:p w14:paraId="07A5EF6B" w14:textId="5D23A34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306</w:t>
            </w:r>
          </w:p>
        </w:tc>
        <w:tc>
          <w:tcPr>
            <w:tcW w:w="306" w:type="pct"/>
            <w:tcBorders>
              <w:top w:val="single" w:sz="4" w:space="0" w:color="auto"/>
              <w:left w:val="nil"/>
              <w:bottom w:val="nil"/>
              <w:right w:val="nil"/>
            </w:tcBorders>
            <w:shd w:val="clear" w:color="auto" w:fill="auto"/>
            <w:noWrap/>
            <w:vAlign w:val="center"/>
            <w:hideMark/>
          </w:tcPr>
          <w:p w14:paraId="03DEA395" w14:textId="29213B1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305</w:t>
            </w:r>
          </w:p>
        </w:tc>
        <w:tc>
          <w:tcPr>
            <w:tcW w:w="306" w:type="pct"/>
            <w:tcBorders>
              <w:top w:val="single" w:sz="4" w:space="0" w:color="auto"/>
              <w:left w:val="nil"/>
              <w:bottom w:val="nil"/>
              <w:right w:val="nil"/>
            </w:tcBorders>
            <w:shd w:val="clear" w:color="auto" w:fill="auto"/>
            <w:noWrap/>
            <w:vAlign w:val="center"/>
            <w:hideMark/>
          </w:tcPr>
          <w:p w14:paraId="0F363817" w14:textId="427017B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304</w:t>
            </w:r>
          </w:p>
        </w:tc>
        <w:tc>
          <w:tcPr>
            <w:tcW w:w="306" w:type="pct"/>
            <w:tcBorders>
              <w:top w:val="single" w:sz="4" w:space="0" w:color="auto"/>
              <w:left w:val="nil"/>
              <w:bottom w:val="nil"/>
              <w:right w:val="nil"/>
            </w:tcBorders>
            <w:shd w:val="clear" w:color="auto" w:fill="auto"/>
            <w:noWrap/>
            <w:vAlign w:val="center"/>
            <w:hideMark/>
          </w:tcPr>
          <w:p w14:paraId="2E127D3C" w14:textId="3644794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304</w:t>
            </w:r>
          </w:p>
        </w:tc>
        <w:tc>
          <w:tcPr>
            <w:tcW w:w="306" w:type="pct"/>
            <w:tcBorders>
              <w:top w:val="single" w:sz="4" w:space="0" w:color="auto"/>
              <w:left w:val="nil"/>
              <w:bottom w:val="nil"/>
              <w:right w:val="nil"/>
            </w:tcBorders>
            <w:shd w:val="clear" w:color="auto" w:fill="auto"/>
            <w:noWrap/>
            <w:vAlign w:val="center"/>
            <w:hideMark/>
          </w:tcPr>
          <w:p w14:paraId="165B2717" w14:textId="754445D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303</w:t>
            </w:r>
          </w:p>
        </w:tc>
        <w:tc>
          <w:tcPr>
            <w:tcW w:w="307" w:type="pct"/>
            <w:tcBorders>
              <w:top w:val="single" w:sz="4" w:space="0" w:color="auto"/>
              <w:left w:val="nil"/>
              <w:bottom w:val="nil"/>
              <w:right w:val="nil"/>
            </w:tcBorders>
            <w:shd w:val="clear" w:color="auto" w:fill="auto"/>
            <w:noWrap/>
            <w:vAlign w:val="center"/>
            <w:hideMark/>
          </w:tcPr>
          <w:p w14:paraId="41F74AFD" w14:textId="0361350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302</w:t>
            </w:r>
          </w:p>
        </w:tc>
        <w:tc>
          <w:tcPr>
            <w:tcW w:w="306" w:type="pct"/>
            <w:tcBorders>
              <w:top w:val="single" w:sz="4" w:space="0" w:color="auto"/>
              <w:left w:val="nil"/>
              <w:bottom w:val="nil"/>
              <w:right w:val="nil"/>
            </w:tcBorders>
            <w:shd w:val="clear" w:color="auto" w:fill="auto"/>
            <w:noWrap/>
            <w:vAlign w:val="center"/>
            <w:hideMark/>
          </w:tcPr>
          <w:p w14:paraId="47049723" w14:textId="0F4B260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302</w:t>
            </w:r>
          </w:p>
        </w:tc>
        <w:tc>
          <w:tcPr>
            <w:tcW w:w="306" w:type="pct"/>
            <w:tcBorders>
              <w:top w:val="single" w:sz="4" w:space="0" w:color="auto"/>
              <w:left w:val="nil"/>
              <w:bottom w:val="nil"/>
              <w:right w:val="nil"/>
            </w:tcBorders>
            <w:shd w:val="clear" w:color="auto" w:fill="auto"/>
            <w:noWrap/>
            <w:vAlign w:val="center"/>
            <w:hideMark/>
          </w:tcPr>
          <w:p w14:paraId="162701A5" w14:textId="02114DD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301</w:t>
            </w:r>
          </w:p>
        </w:tc>
        <w:tc>
          <w:tcPr>
            <w:tcW w:w="306" w:type="pct"/>
            <w:tcBorders>
              <w:top w:val="single" w:sz="4" w:space="0" w:color="auto"/>
              <w:left w:val="nil"/>
              <w:bottom w:val="nil"/>
              <w:right w:val="nil"/>
            </w:tcBorders>
            <w:shd w:val="clear" w:color="auto" w:fill="auto"/>
            <w:noWrap/>
            <w:vAlign w:val="center"/>
            <w:hideMark/>
          </w:tcPr>
          <w:p w14:paraId="7176C7F1" w14:textId="5458F6E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300</w:t>
            </w:r>
          </w:p>
        </w:tc>
        <w:tc>
          <w:tcPr>
            <w:tcW w:w="306" w:type="pct"/>
            <w:tcBorders>
              <w:top w:val="single" w:sz="4" w:space="0" w:color="auto"/>
              <w:left w:val="nil"/>
              <w:bottom w:val="nil"/>
              <w:right w:val="nil"/>
            </w:tcBorders>
            <w:shd w:val="clear" w:color="auto" w:fill="auto"/>
            <w:noWrap/>
            <w:vAlign w:val="center"/>
            <w:hideMark/>
          </w:tcPr>
          <w:p w14:paraId="74E160CF" w14:textId="60C6D6C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300</w:t>
            </w:r>
          </w:p>
        </w:tc>
        <w:tc>
          <w:tcPr>
            <w:tcW w:w="309" w:type="pct"/>
            <w:tcBorders>
              <w:top w:val="single" w:sz="4" w:space="0" w:color="auto"/>
              <w:left w:val="nil"/>
              <w:bottom w:val="nil"/>
              <w:right w:val="nil"/>
            </w:tcBorders>
            <w:shd w:val="clear" w:color="auto" w:fill="auto"/>
            <w:noWrap/>
            <w:vAlign w:val="center"/>
            <w:hideMark/>
          </w:tcPr>
          <w:p w14:paraId="054BD393" w14:textId="6569CB1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299</w:t>
            </w:r>
          </w:p>
        </w:tc>
        <w:tc>
          <w:tcPr>
            <w:tcW w:w="72" w:type="pct"/>
            <w:tcBorders>
              <w:top w:val="nil"/>
              <w:left w:val="nil"/>
              <w:bottom w:val="nil"/>
              <w:right w:val="nil"/>
            </w:tcBorders>
            <w:shd w:val="clear" w:color="auto" w:fill="auto"/>
            <w:noWrap/>
            <w:vAlign w:val="center"/>
            <w:hideMark/>
          </w:tcPr>
          <w:p w14:paraId="490050F2"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2C2E23A4" w14:textId="7803EBF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006</w:t>
            </w:r>
          </w:p>
        </w:tc>
      </w:tr>
      <w:tr w:rsidR="003D4A86" w:rsidRPr="00635762" w14:paraId="78EDD507" w14:textId="77777777" w:rsidTr="00810B3E">
        <w:trPr>
          <w:trHeight w:val="290"/>
        </w:trPr>
        <w:tc>
          <w:tcPr>
            <w:tcW w:w="305" w:type="pct"/>
            <w:vMerge/>
            <w:tcBorders>
              <w:top w:val="nil"/>
              <w:left w:val="nil"/>
              <w:bottom w:val="nil"/>
              <w:right w:val="nil"/>
            </w:tcBorders>
            <w:vAlign w:val="center"/>
            <w:hideMark/>
          </w:tcPr>
          <w:p w14:paraId="5EBB1F2B"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4BA79CFF"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18</w:t>
            </w:r>
          </w:p>
        </w:tc>
        <w:tc>
          <w:tcPr>
            <w:tcW w:w="306" w:type="pct"/>
            <w:tcBorders>
              <w:top w:val="nil"/>
              <w:left w:val="single" w:sz="4" w:space="0" w:color="auto"/>
              <w:bottom w:val="nil"/>
              <w:right w:val="nil"/>
            </w:tcBorders>
            <w:shd w:val="clear" w:color="auto" w:fill="auto"/>
            <w:noWrap/>
            <w:vAlign w:val="center"/>
            <w:hideMark/>
          </w:tcPr>
          <w:p w14:paraId="783EC8E9" w14:textId="7287C8E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303</w:t>
            </w:r>
          </w:p>
        </w:tc>
        <w:tc>
          <w:tcPr>
            <w:tcW w:w="306" w:type="pct"/>
            <w:tcBorders>
              <w:top w:val="nil"/>
              <w:left w:val="nil"/>
              <w:bottom w:val="nil"/>
              <w:right w:val="nil"/>
            </w:tcBorders>
            <w:shd w:val="clear" w:color="auto" w:fill="auto"/>
            <w:noWrap/>
            <w:vAlign w:val="center"/>
            <w:hideMark/>
          </w:tcPr>
          <w:p w14:paraId="1BAE9087" w14:textId="05DB8A5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302</w:t>
            </w:r>
          </w:p>
        </w:tc>
        <w:tc>
          <w:tcPr>
            <w:tcW w:w="306" w:type="pct"/>
            <w:tcBorders>
              <w:top w:val="nil"/>
              <w:left w:val="nil"/>
              <w:bottom w:val="nil"/>
              <w:right w:val="nil"/>
            </w:tcBorders>
            <w:shd w:val="clear" w:color="auto" w:fill="auto"/>
            <w:noWrap/>
            <w:vAlign w:val="center"/>
            <w:hideMark/>
          </w:tcPr>
          <w:p w14:paraId="12EB4484" w14:textId="53131F2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302</w:t>
            </w:r>
          </w:p>
        </w:tc>
        <w:tc>
          <w:tcPr>
            <w:tcW w:w="306" w:type="pct"/>
            <w:tcBorders>
              <w:top w:val="nil"/>
              <w:left w:val="nil"/>
              <w:bottom w:val="nil"/>
              <w:right w:val="nil"/>
            </w:tcBorders>
            <w:shd w:val="clear" w:color="auto" w:fill="auto"/>
            <w:noWrap/>
            <w:vAlign w:val="center"/>
            <w:hideMark/>
          </w:tcPr>
          <w:p w14:paraId="66B03BA4" w14:textId="2E33160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301</w:t>
            </w:r>
          </w:p>
        </w:tc>
        <w:tc>
          <w:tcPr>
            <w:tcW w:w="306" w:type="pct"/>
            <w:tcBorders>
              <w:top w:val="nil"/>
              <w:left w:val="nil"/>
              <w:bottom w:val="nil"/>
              <w:right w:val="nil"/>
            </w:tcBorders>
            <w:shd w:val="clear" w:color="auto" w:fill="auto"/>
            <w:noWrap/>
            <w:vAlign w:val="center"/>
            <w:hideMark/>
          </w:tcPr>
          <w:p w14:paraId="11ECEB8E" w14:textId="6B2CC12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300</w:t>
            </w:r>
          </w:p>
        </w:tc>
        <w:tc>
          <w:tcPr>
            <w:tcW w:w="307" w:type="pct"/>
            <w:tcBorders>
              <w:top w:val="nil"/>
              <w:left w:val="nil"/>
              <w:bottom w:val="nil"/>
              <w:right w:val="nil"/>
            </w:tcBorders>
            <w:shd w:val="clear" w:color="auto" w:fill="auto"/>
            <w:noWrap/>
            <w:vAlign w:val="center"/>
            <w:hideMark/>
          </w:tcPr>
          <w:p w14:paraId="49156C6B" w14:textId="6AE9632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300</w:t>
            </w:r>
          </w:p>
        </w:tc>
        <w:tc>
          <w:tcPr>
            <w:tcW w:w="306" w:type="pct"/>
            <w:tcBorders>
              <w:top w:val="nil"/>
              <w:left w:val="nil"/>
              <w:bottom w:val="nil"/>
              <w:right w:val="nil"/>
            </w:tcBorders>
            <w:shd w:val="clear" w:color="auto" w:fill="auto"/>
            <w:noWrap/>
            <w:vAlign w:val="center"/>
            <w:hideMark/>
          </w:tcPr>
          <w:p w14:paraId="55ED29CC" w14:textId="7471691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299</w:t>
            </w:r>
          </w:p>
        </w:tc>
        <w:tc>
          <w:tcPr>
            <w:tcW w:w="306" w:type="pct"/>
            <w:tcBorders>
              <w:top w:val="nil"/>
              <w:left w:val="nil"/>
              <w:bottom w:val="nil"/>
              <w:right w:val="nil"/>
            </w:tcBorders>
            <w:shd w:val="clear" w:color="auto" w:fill="auto"/>
            <w:noWrap/>
            <w:vAlign w:val="center"/>
            <w:hideMark/>
          </w:tcPr>
          <w:p w14:paraId="06696AA7" w14:textId="069179E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298</w:t>
            </w:r>
          </w:p>
        </w:tc>
        <w:tc>
          <w:tcPr>
            <w:tcW w:w="306" w:type="pct"/>
            <w:tcBorders>
              <w:top w:val="nil"/>
              <w:left w:val="nil"/>
              <w:bottom w:val="nil"/>
              <w:right w:val="nil"/>
            </w:tcBorders>
            <w:shd w:val="clear" w:color="auto" w:fill="auto"/>
            <w:noWrap/>
            <w:vAlign w:val="center"/>
            <w:hideMark/>
          </w:tcPr>
          <w:p w14:paraId="152D3F98" w14:textId="3CF22CF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298</w:t>
            </w:r>
          </w:p>
        </w:tc>
        <w:tc>
          <w:tcPr>
            <w:tcW w:w="306" w:type="pct"/>
            <w:tcBorders>
              <w:top w:val="nil"/>
              <w:left w:val="nil"/>
              <w:bottom w:val="nil"/>
              <w:right w:val="nil"/>
            </w:tcBorders>
            <w:shd w:val="clear" w:color="auto" w:fill="auto"/>
            <w:noWrap/>
            <w:vAlign w:val="center"/>
            <w:hideMark/>
          </w:tcPr>
          <w:p w14:paraId="03ED632B" w14:textId="6D131F6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297</w:t>
            </w:r>
          </w:p>
        </w:tc>
        <w:tc>
          <w:tcPr>
            <w:tcW w:w="309" w:type="pct"/>
            <w:tcBorders>
              <w:top w:val="nil"/>
              <w:left w:val="nil"/>
              <w:bottom w:val="nil"/>
              <w:right w:val="nil"/>
            </w:tcBorders>
            <w:shd w:val="clear" w:color="auto" w:fill="auto"/>
            <w:noWrap/>
            <w:vAlign w:val="center"/>
            <w:hideMark/>
          </w:tcPr>
          <w:p w14:paraId="45021DE5" w14:textId="70C1D5A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296</w:t>
            </w:r>
          </w:p>
        </w:tc>
        <w:tc>
          <w:tcPr>
            <w:tcW w:w="72" w:type="pct"/>
            <w:tcBorders>
              <w:top w:val="nil"/>
              <w:left w:val="nil"/>
              <w:bottom w:val="nil"/>
              <w:right w:val="nil"/>
            </w:tcBorders>
            <w:shd w:val="clear" w:color="auto" w:fill="auto"/>
            <w:noWrap/>
            <w:vAlign w:val="center"/>
            <w:hideMark/>
          </w:tcPr>
          <w:p w14:paraId="7D41B9A6"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5D7BFEE1" w14:textId="572F432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007</w:t>
            </w:r>
          </w:p>
        </w:tc>
      </w:tr>
      <w:tr w:rsidR="003D4A86" w:rsidRPr="00635762" w14:paraId="673FDD30" w14:textId="77777777" w:rsidTr="00810B3E">
        <w:trPr>
          <w:trHeight w:val="290"/>
        </w:trPr>
        <w:tc>
          <w:tcPr>
            <w:tcW w:w="305" w:type="pct"/>
            <w:vMerge/>
            <w:tcBorders>
              <w:top w:val="nil"/>
              <w:left w:val="nil"/>
              <w:bottom w:val="nil"/>
              <w:right w:val="nil"/>
            </w:tcBorders>
            <w:vAlign w:val="center"/>
            <w:hideMark/>
          </w:tcPr>
          <w:p w14:paraId="57125ED5"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76CD03CB"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19</w:t>
            </w:r>
          </w:p>
        </w:tc>
        <w:tc>
          <w:tcPr>
            <w:tcW w:w="306" w:type="pct"/>
            <w:tcBorders>
              <w:top w:val="nil"/>
              <w:left w:val="single" w:sz="4" w:space="0" w:color="auto"/>
              <w:bottom w:val="nil"/>
              <w:right w:val="nil"/>
            </w:tcBorders>
            <w:shd w:val="clear" w:color="auto" w:fill="auto"/>
            <w:noWrap/>
            <w:vAlign w:val="center"/>
            <w:hideMark/>
          </w:tcPr>
          <w:p w14:paraId="32176A99" w14:textId="307CE8C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301</w:t>
            </w:r>
          </w:p>
        </w:tc>
        <w:tc>
          <w:tcPr>
            <w:tcW w:w="306" w:type="pct"/>
            <w:tcBorders>
              <w:top w:val="nil"/>
              <w:left w:val="nil"/>
              <w:bottom w:val="nil"/>
              <w:right w:val="nil"/>
            </w:tcBorders>
            <w:shd w:val="clear" w:color="auto" w:fill="auto"/>
            <w:noWrap/>
            <w:vAlign w:val="center"/>
            <w:hideMark/>
          </w:tcPr>
          <w:p w14:paraId="47614021" w14:textId="4143AC6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300</w:t>
            </w:r>
          </w:p>
        </w:tc>
        <w:tc>
          <w:tcPr>
            <w:tcW w:w="306" w:type="pct"/>
            <w:tcBorders>
              <w:top w:val="nil"/>
              <w:left w:val="nil"/>
              <w:bottom w:val="nil"/>
              <w:right w:val="nil"/>
            </w:tcBorders>
            <w:shd w:val="clear" w:color="auto" w:fill="auto"/>
            <w:noWrap/>
            <w:vAlign w:val="center"/>
            <w:hideMark/>
          </w:tcPr>
          <w:p w14:paraId="78E615F1" w14:textId="4D158FC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299</w:t>
            </w:r>
          </w:p>
        </w:tc>
        <w:tc>
          <w:tcPr>
            <w:tcW w:w="306" w:type="pct"/>
            <w:tcBorders>
              <w:top w:val="nil"/>
              <w:left w:val="nil"/>
              <w:bottom w:val="nil"/>
              <w:right w:val="nil"/>
            </w:tcBorders>
            <w:shd w:val="clear" w:color="auto" w:fill="auto"/>
            <w:noWrap/>
            <w:vAlign w:val="center"/>
            <w:hideMark/>
          </w:tcPr>
          <w:p w14:paraId="2DE4A43B" w14:textId="1A122F6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298</w:t>
            </w:r>
          </w:p>
        </w:tc>
        <w:tc>
          <w:tcPr>
            <w:tcW w:w="306" w:type="pct"/>
            <w:tcBorders>
              <w:top w:val="nil"/>
              <w:left w:val="nil"/>
              <w:bottom w:val="nil"/>
              <w:right w:val="nil"/>
            </w:tcBorders>
            <w:shd w:val="clear" w:color="auto" w:fill="auto"/>
            <w:noWrap/>
            <w:vAlign w:val="center"/>
            <w:hideMark/>
          </w:tcPr>
          <w:p w14:paraId="377D31A4" w14:textId="3B86E41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298</w:t>
            </w:r>
          </w:p>
        </w:tc>
        <w:tc>
          <w:tcPr>
            <w:tcW w:w="307" w:type="pct"/>
            <w:tcBorders>
              <w:top w:val="nil"/>
              <w:left w:val="nil"/>
              <w:bottom w:val="nil"/>
              <w:right w:val="nil"/>
            </w:tcBorders>
            <w:shd w:val="clear" w:color="auto" w:fill="auto"/>
            <w:noWrap/>
            <w:vAlign w:val="center"/>
            <w:hideMark/>
          </w:tcPr>
          <w:p w14:paraId="58E641FC" w14:textId="3CE06CF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297</w:t>
            </w:r>
          </w:p>
        </w:tc>
        <w:tc>
          <w:tcPr>
            <w:tcW w:w="306" w:type="pct"/>
            <w:tcBorders>
              <w:top w:val="nil"/>
              <w:left w:val="nil"/>
              <w:bottom w:val="nil"/>
              <w:right w:val="nil"/>
            </w:tcBorders>
            <w:shd w:val="clear" w:color="auto" w:fill="auto"/>
            <w:noWrap/>
            <w:vAlign w:val="center"/>
            <w:hideMark/>
          </w:tcPr>
          <w:p w14:paraId="147E3F7C" w14:textId="75E7463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296</w:t>
            </w:r>
          </w:p>
        </w:tc>
        <w:tc>
          <w:tcPr>
            <w:tcW w:w="306" w:type="pct"/>
            <w:tcBorders>
              <w:top w:val="nil"/>
              <w:left w:val="nil"/>
              <w:bottom w:val="nil"/>
              <w:right w:val="nil"/>
            </w:tcBorders>
            <w:shd w:val="clear" w:color="auto" w:fill="auto"/>
            <w:noWrap/>
            <w:vAlign w:val="center"/>
            <w:hideMark/>
          </w:tcPr>
          <w:p w14:paraId="4A5630D8" w14:textId="1F77EFF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296</w:t>
            </w:r>
          </w:p>
        </w:tc>
        <w:tc>
          <w:tcPr>
            <w:tcW w:w="306" w:type="pct"/>
            <w:tcBorders>
              <w:top w:val="nil"/>
              <w:left w:val="nil"/>
              <w:bottom w:val="nil"/>
              <w:right w:val="nil"/>
            </w:tcBorders>
            <w:shd w:val="clear" w:color="auto" w:fill="auto"/>
            <w:noWrap/>
            <w:vAlign w:val="center"/>
            <w:hideMark/>
          </w:tcPr>
          <w:p w14:paraId="679C9C2B" w14:textId="799989E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295</w:t>
            </w:r>
          </w:p>
        </w:tc>
        <w:tc>
          <w:tcPr>
            <w:tcW w:w="306" w:type="pct"/>
            <w:tcBorders>
              <w:top w:val="nil"/>
              <w:left w:val="nil"/>
              <w:bottom w:val="nil"/>
              <w:right w:val="nil"/>
            </w:tcBorders>
            <w:shd w:val="clear" w:color="auto" w:fill="auto"/>
            <w:noWrap/>
            <w:vAlign w:val="center"/>
            <w:hideMark/>
          </w:tcPr>
          <w:p w14:paraId="7E200552" w14:textId="44874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294</w:t>
            </w:r>
          </w:p>
        </w:tc>
        <w:tc>
          <w:tcPr>
            <w:tcW w:w="309" w:type="pct"/>
            <w:tcBorders>
              <w:top w:val="nil"/>
              <w:left w:val="nil"/>
              <w:bottom w:val="nil"/>
              <w:right w:val="nil"/>
            </w:tcBorders>
            <w:shd w:val="clear" w:color="auto" w:fill="auto"/>
            <w:noWrap/>
            <w:vAlign w:val="center"/>
            <w:hideMark/>
          </w:tcPr>
          <w:p w14:paraId="2D79039D" w14:textId="2BBC601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294</w:t>
            </w:r>
          </w:p>
        </w:tc>
        <w:tc>
          <w:tcPr>
            <w:tcW w:w="72" w:type="pct"/>
            <w:tcBorders>
              <w:top w:val="nil"/>
              <w:left w:val="nil"/>
              <w:bottom w:val="nil"/>
              <w:right w:val="nil"/>
            </w:tcBorders>
            <w:shd w:val="clear" w:color="auto" w:fill="auto"/>
            <w:noWrap/>
            <w:vAlign w:val="center"/>
            <w:hideMark/>
          </w:tcPr>
          <w:p w14:paraId="168C7C5F"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268C164A" w14:textId="6E5E409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007</w:t>
            </w:r>
          </w:p>
        </w:tc>
      </w:tr>
      <w:tr w:rsidR="003D4A86" w:rsidRPr="00635762" w14:paraId="07259BF4" w14:textId="77777777" w:rsidTr="00810B3E">
        <w:trPr>
          <w:trHeight w:val="290"/>
        </w:trPr>
        <w:tc>
          <w:tcPr>
            <w:tcW w:w="305" w:type="pct"/>
            <w:vMerge/>
            <w:tcBorders>
              <w:top w:val="nil"/>
              <w:left w:val="nil"/>
              <w:bottom w:val="nil"/>
              <w:right w:val="nil"/>
            </w:tcBorders>
            <w:vAlign w:val="center"/>
            <w:hideMark/>
          </w:tcPr>
          <w:p w14:paraId="18155F25"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06EFC6B7"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20</w:t>
            </w:r>
          </w:p>
        </w:tc>
        <w:tc>
          <w:tcPr>
            <w:tcW w:w="306" w:type="pct"/>
            <w:tcBorders>
              <w:top w:val="nil"/>
              <w:left w:val="single" w:sz="4" w:space="0" w:color="auto"/>
              <w:bottom w:val="nil"/>
              <w:right w:val="nil"/>
            </w:tcBorders>
            <w:shd w:val="clear" w:color="auto" w:fill="auto"/>
            <w:noWrap/>
            <w:vAlign w:val="center"/>
            <w:hideMark/>
          </w:tcPr>
          <w:p w14:paraId="37A71DC4" w14:textId="6BC8C09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298</w:t>
            </w:r>
          </w:p>
        </w:tc>
        <w:tc>
          <w:tcPr>
            <w:tcW w:w="306" w:type="pct"/>
            <w:tcBorders>
              <w:top w:val="nil"/>
              <w:left w:val="nil"/>
              <w:bottom w:val="nil"/>
              <w:right w:val="nil"/>
            </w:tcBorders>
            <w:shd w:val="clear" w:color="auto" w:fill="auto"/>
            <w:noWrap/>
            <w:vAlign w:val="center"/>
            <w:hideMark/>
          </w:tcPr>
          <w:p w14:paraId="212DC664" w14:textId="7781FAF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297</w:t>
            </w:r>
          </w:p>
        </w:tc>
        <w:tc>
          <w:tcPr>
            <w:tcW w:w="306" w:type="pct"/>
            <w:tcBorders>
              <w:top w:val="nil"/>
              <w:left w:val="nil"/>
              <w:bottom w:val="nil"/>
              <w:right w:val="nil"/>
            </w:tcBorders>
            <w:shd w:val="clear" w:color="auto" w:fill="auto"/>
            <w:noWrap/>
            <w:vAlign w:val="center"/>
            <w:hideMark/>
          </w:tcPr>
          <w:p w14:paraId="7420AA2A" w14:textId="449922F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297</w:t>
            </w:r>
          </w:p>
        </w:tc>
        <w:tc>
          <w:tcPr>
            <w:tcW w:w="306" w:type="pct"/>
            <w:tcBorders>
              <w:top w:val="nil"/>
              <w:left w:val="nil"/>
              <w:bottom w:val="nil"/>
              <w:right w:val="nil"/>
            </w:tcBorders>
            <w:shd w:val="clear" w:color="auto" w:fill="auto"/>
            <w:noWrap/>
            <w:vAlign w:val="center"/>
            <w:hideMark/>
          </w:tcPr>
          <w:p w14:paraId="242D042C" w14:textId="2E12AEC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296</w:t>
            </w:r>
          </w:p>
        </w:tc>
        <w:tc>
          <w:tcPr>
            <w:tcW w:w="306" w:type="pct"/>
            <w:tcBorders>
              <w:top w:val="nil"/>
              <w:left w:val="nil"/>
              <w:bottom w:val="nil"/>
              <w:right w:val="nil"/>
            </w:tcBorders>
            <w:shd w:val="clear" w:color="auto" w:fill="auto"/>
            <w:noWrap/>
            <w:vAlign w:val="center"/>
            <w:hideMark/>
          </w:tcPr>
          <w:p w14:paraId="6E05C9A6" w14:textId="3C8841E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295</w:t>
            </w:r>
          </w:p>
        </w:tc>
        <w:tc>
          <w:tcPr>
            <w:tcW w:w="307" w:type="pct"/>
            <w:tcBorders>
              <w:top w:val="nil"/>
              <w:left w:val="nil"/>
              <w:bottom w:val="nil"/>
              <w:right w:val="nil"/>
            </w:tcBorders>
            <w:shd w:val="clear" w:color="auto" w:fill="auto"/>
            <w:noWrap/>
            <w:vAlign w:val="center"/>
            <w:hideMark/>
          </w:tcPr>
          <w:p w14:paraId="6F15D1F3" w14:textId="348615C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294</w:t>
            </w:r>
          </w:p>
        </w:tc>
        <w:tc>
          <w:tcPr>
            <w:tcW w:w="306" w:type="pct"/>
            <w:tcBorders>
              <w:top w:val="nil"/>
              <w:left w:val="nil"/>
              <w:bottom w:val="nil"/>
              <w:right w:val="nil"/>
            </w:tcBorders>
            <w:shd w:val="clear" w:color="auto" w:fill="auto"/>
            <w:noWrap/>
            <w:vAlign w:val="center"/>
            <w:hideMark/>
          </w:tcPr>
          <w:p w14:paraId="33243FCE" w14:textId="62083B0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294</w:t>
            </w:r>
          </w:p>
        </w:tc>
        <w:tc>
          <w:tcPr>
            <w:tcW w:w="306" w:type="pct"/>
            <w:tcBorders>
              <w:top w:val="nil"/>
              <w:left w:val="nil"/>
              <w:bottom w:val="nil"/>
              <w:right w:val="nil"/>
            </w:tcBorders>
            <w:shd w:val="clear" w:color="auto" w:fill="auto"/>
            <w:noWrap/>
            <w:vAlign w:val="center"/>
            <w:hideMark/>
          </w:tcPr>
          <w:p w14:paraId="10B0844D" w14:textId="6E150C9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293</w:t>
            </w:r>
          </w:p>
        </w:tc>
        <w:tc>
          <w:tcPr>
            <w:tcW w:w="306" w:type="pct"/>
            <w:tcBorders>
              <w:top w:val="nil"/>
              <w:left w:val="nil"/>
              <w:bottom w:val="nil"/>
              <w:right w:val="nil"/>
            </w:tcBorders>
            <w:shd w:val="clear" w:color="auto" w:fill="auto"/>
            <w:noWrap/>
            <w:vAlign w:val="center"/>
            <w:hideMark/>
          </w:tcPr>
          <w:p w14:paraId="5ED035DE" w14:textId="24C61C3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292</w:t>
            </w:r>
          </w:p>
        </w:tc>
        <w:tc>
          <w:tcPr>
            <w:tcW w:w="306" w:type="pct"/>
            <w:tcBorders>
              <w:top w:val="nil"/>
              <w:left w:val="nil"/>
              <w:bottom w:val="nil"/>
              <w:right w:val="nil"/>
            </w:tcBorders>
            <w:shd w:val="clear" w:color="auto" w:fill="auto"/>
            <w:noWrap/>
            <w:vAlign w:val="center"/>
            <w:hideMark/>
          </w:tcPr>
          <w:p w14:paraId="74AF72D1" w14:textId="2863D51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291</w:t>
            </w:r>
          </w:p>
        </w:tc>
        <w:tc>
          <w:tcPr>
            <w:tcW w:w="309" w:type="pct"/>
            <w:tcBorders>
              <w:top w:val="nil"/>
              <w:left w:val="nil"/>
              <w:bottom w:val="nil"/>
              <w:right w:val="nil"/>
            </w:tcBorders>
            <w:shd w:val="clear" w:color="auto" w:fill="auto"/>
            <w:noWrap/>
            <w:vAlign w:val="center"/>
            <w:hideMark/>
          </w:tcPr>
          <w:p w14:paraId="09D4AEB8" w14:textId="2C75FC2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291</w:t>
            </w:r>
          </w:p>
        </w:tc>
        <w:tc>
          <w:tcPr>
            <w:tcW w:w="72" w:type="pct"/>
            <w:tcBorders>
              <w:top w:val="nil"/>
              <w:left w:val="nil"/>
              <w:bottom w:val="nil"/>
              <w:right w:val="nil"/>
            </w:tcBorders>
            <w:shd w:val="clear" w:color="auto" w:fill="auto"/>
            <w:noWrap/>
            <w:vAlign w:val="center"/>
            <w:hideMark/>
          </w:tcPr>
          <w:p w14:paraId="3F3F86CF"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0323955C" w14:textId="65174D1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007</w:t>
            </w:r>
          </w:p>
        </w:tc>
      </w:tr>
      <w:tr w:rsidR="003D4A86" w:rsidRPr="00635762" w14:paraId="07D4A1D2" w14:textId="77777777" w:rsidTr="00810B3E">
        <w:trPr>
          <w:trHeight w:val="290"/>
        </w:trPr>
        <w:tc>
          <w:tcPr>
            <w:tcW w:w="305" w:type="pct"/>
            <w:vMerge/>
            <w:tcBorders>
              <w:top w:val="nil"/>
              <w:left w:val="nil"/>
              <w:bottom w:val="nil"/>
              <w:right w:val="nil"/>
            </w:tcBorders>
            <w:vAlign w:val="center"/>
            <w:hideMark/>
          </w:tcPr>
          <w:p w14:paraId="48DC9597"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5163AA4C"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21</w:t>
            </w:r>
          </w:p>
        </w:tc>
        <w:tc>
          <w:tcPr>
            <w:tcW w:w="306" w:type="pct"/>
            <w:tcBorders>
              <w:top w:val="nil"/>
              <w:left w:val="single" w:sz="4" w:space="0" w:color="auto"/>
              <w:bottom w:val="nil"/>
              <w:right w:val="nil"/>
            </w:tcBorders>
            <w:shd w:val="clear" w:color="auto" w:fill="auto"/>
            <w:noWrap/>
            <w:vAlign w:val="center"/>
            <w:hideMark/>
          </w:tcPr>
          <w:p w14:paraId="7788F81A" w14:textId="509D427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296</w:t>
            </w:r>
          </w:p>
        </w:tc>
        <w:tc>
          <w:tcPr>
            <w:tcW w:w="306" w:type="pct"/>
            <w:tcBorders>
              <w:top w:val="nil"/>
              <w:left w:val="nil"/>
              <w:bottom w:val="nil"/>
              <w:right w:val="nil"/>
            </w:tcBorders>
            <w:shd w:val="clear" w:color="auto" w:fill="auto"/>
            <w:noWrap/>
            <w:vAlign w:val="center"/>
            <w:hideMark/>
          </w:tcPr>
          <w:p w14:paraId="5CA2FD1F" w14:textId="7CFBA60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295</w:t>
            </w:r>
          </w:p>
        </w:tc>
        <w:tc>
          <w:tcPr>
            <w:tcW w:w="306" w:type="pct"/>
            <w:tcBorders>
              <w:top w:val="nil"/>
              <w:left w:val="nil"/>
              <w:bottom w:val="nil"/>
              <w:right w:val="nil"/>
            </w:tcBorders>
            <w:shd w:val="clear" w:color="auto" w:fill="auto"/>
            <w:noWrap/>
            <w:vAlign w:val="center"/>
            <w:hideMark/>
          </w:tcPr>
          <w:p w14:paraId="73D57BE1" w14:textId="503C7D8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294</w:t>
            </w:r>
          </w:p>
        </w:tc>
        <w:tc>
          <w:tcPr>
            <w:tcW w:w="306" w:type="pct"/>
            <w:tcBorders>
              <w:top w:val="nil"/>
              <w:left w:val="nil"/>
              <w:bottom w:val="nil"/>
              <w:right w:val="nil"/>
            </w:tcBorders>
            <w:shd w:val="clear" w:color="auto" w:fill="auto"/>
            <w:noWrap/>
            <w:vAlign w:val="center"/>
            <w:hideMark/>
          </w:tcPr>
          <w:p w14:paraId="5FFE5CF9" w14:textId="244BEA6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293</w:t>
            </w:r>
          </w:p>
        </w:tc>
        <w:tc>
          <w:tcPr>
            <w:tcW w:w="306" w:type="pct"/>
            <w:tcBorders>
              <w:top w:val="nil"/>
              <w:left w:val="nil"/>
              <w:bottom w:val="nil"/>
              <w:right w:val="nil"/>
            </w:tcBorders>
            <w:shd w:val="clear" w:color="auto" w:fill="auto"/>
            <w:noWrap/>
            <w:vAlign w:val="center"/>
            <w:hideMark/>
          </w:tcPr>
          <w:p w14:paraId="3C41AE93" w14:textId="498FC92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292</w:t>
            </w:r>
          </w:p>
        </w:tc>
        <w:tc>
          <w:tcPr>
            <w:tcW w:w="307" w:type="pct"/>
            <w:tcBorders>
              <w:top w:val="nil"/>
              <w:left w:val="nil"/>
              <w:bottom w:val="nil"/>
              <w:right w:val="nil"/>
            </w:tcBorders>
            <w:shd w:val="clear" w:color="auto" w:fill="auto"/>
            <w:noWrap/>
            <w:vAlign w:val="center"/>
            <w:hideMark/>
          </w:tcPr>
          <w:p w14:paraId="3ED30961" w14:textId="030425F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292</w:t>
            </w:r>
          </w:p>
        </w:tc>
        <w:tc>
          <w:tcPr>
            <w:tcW w:w="306" w:type="pct"/>
            <w:tcBorders>
              <w:top w:val="nil"/>
              <w:left w:val="nil"/>
              <w:bottom w:val="nil"/>
              <w:right w:val="nil"/>
            </w:tcBorders>
            <w:shd w:val="clear" w:color="auto" w:fill="auto"/>
            <w:noWrap/>
            <w:vAlign w:val="center"/>
            <w:hideMark/>
          </w:tcPr>
          <w:p w14:paraId="411BAF1F" w14:textId="404B5BC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291</w:t>
            </w:r>
          </w:p>
        </w:tc>
        <w:tc>
          <w:tcPr>
            <w:tcW w:w="306" w:type="pct"/>
            <w:tcBorders>
              <w:top w:val="nil"/>
              <w:left w:val="nil"/>
              <w:bottom w:val="nil"/>
              <w:right w:val="nil"/>
            </w:tcBorders>
            <w:shd w:val="clear" w:color="auto" w:fill="auto"/>
            <w:noWrap/>
            <w:vAlign w:val="center"/>
            <w:hideMark/>
          </w:tcPr>
          <w:p w14:paraId="5E1A0CC8" w14:textId="57F14E4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290</w:t>
            </w:r>
          </w:p>
        </w:tc>
        <w:tc>
          <w:tcPr>
            <w:tcW w:w="306" w:type="pct"/>
            <w:tcBorders>
              <w:top w:val="nil"/>
              <w:left w:val="nil"/>
              <w:bottom w:val="nil"/>
              <w:right w:val="nil"/>
            </w:tcBorders>
            <w:shd w:val="clear" w:color="auto" w:fill="auto"/>
            <w:noWrap/>
            <w:vAlign w:val="center"/>
            <w:hideMark/>
          </w:tcPr>
          <w:p w14:paraId="28692A4D" w14:textId="4DF2887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289</w:t>
            </w:r>
          </w:p>
        </w:tc>
        <w:tc>
          <w:tcPr>
            <w:tcW w:w="306" w:type="pct"/>
            <w:tcBorders>
              <w:top w:val="nil"/>
              <w:left w:val="nil"/>
              <w:bottom w:val="nil"/>
              <w:right w:val="nil"/>
            </w:tcBorders>
            <w:shd w:val="clear" w:color="auto" w:fill="auto"/>
            <w:noWrap/>
            <w:vAlign w:val="center"/>
            <w:hideMark/>
          </w:tcPr>
          <w:p w14:paraId="6588970D" w14:textId="3A913B6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289</w:t>
            </w:r>
          </w:p>
        </w:tc>
        <w:tc>
          <w:tcPr>
            <w:tcW w:w="309" w:type="pct"/>
            <w:tcBorders>
              <w:top w:val="nil"/>
              <w:left w:val="nil"/>
              <w:bottom w:val="nil"/>
              <w:right w:val="nil"/>
            </w:tcBorders>
            <w:shd w:val="clear" w:color="auto" w:fill="auto"/>
            <w:noWrap/>
            <w:vAlign w:val="center"/>
            <w:hideMark/>
          </w:tcPr>
          <w:p w14:paraId="4417A7B6" w14:textId="631F72B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288</w:t>
            </w:r>
          </w:p>
        </w:tc>
        <w:tc>
          <w:tcPr>
            <w:tcW w:w="72" w:type="pct"/>
            <w:tcBorders>
              <w:top w:val="nil"/>
              <w:left w:val="nil"/>
              <w:bottom w:val="nil"/>
              <w:right w:val="nil"/>
            </w:tcBorders>
            <w:shd w:val="clear" w:color="auto" w:fill="auto"/>
            <w:noWrap/>
            <w:vAlign w:val="center"/>
            <w:hideMark/>
          </w:tcPr>
          <w:p w14:paraId="5A89D0B9"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741940B7" w14:textId="3DB14EC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008</w:t>
            </w:r>
          </w:p>
        </w:tc>
      </w:tr>
      <w:tr w:rsidR="003D4A86" w:rsidRPr="00635762" w14:paraId="027CAC05" w14:textId="77777777" w:rsidTr="00810B3E">
        <w:trPr>
          <w:trHeight w:val="290"/>
        </w:trPr>
        <w:tc>
          <w:tcPr>
            <w:tcW w:w="305" w:type="pct"/>
            <w:vMerge/>
            <w:tcBorders>
              <w:top w:val="nil"/>
              <w:left w:val="nil"/>
              <w:bottom w:val="nil"/>
              <w:right w:val="nil"/>
            </w:tcBorders>
            <w:vAlign w:val="center"/>
            <w:hideMark/>
          </w:tcPr>
          <w:p w14:paraId="0350BA27"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4B021ADF"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22</w:t>
            </w:r>
          </w:p>
        </w:tc>
        <w:tc>
          <w:tcPr>
            <w:tcW w:w="306" w:type="pct"/>
            <w:tcBorders>
              <w:top w:val="nil"/>
              <w:left w:val="single" w:sz="4" w:space="0" w:color="auto"/>
              <w:bottom w:val="nil"/>
              <w:right w:val="nil"/>
            </w:tcBorders>
            <w:shd w:val="clear" w:color="auto" w:fill="auto"/>
            <w:noWrap/>
            <w:vAlign w:val="center"/>
            <w:hideMark/>
          </w:tcPr>
          <w:p w14:paraId="2ACDB967" w14:textId="0201FF0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293</w:t>
            </w:r>
          </w:p>
        </w:tc>
        <w:tc>
          <w:tcPr>
            <w:tcW w:w="306" w:type="pct"/>
            <w:tcBorders>
              <w:top w:val="nil"/>
              <w:left w:val="nil"/>
              <w:bottom w:val="nil"/>
              <w:right w:val="nil"/>
            </w:tcBorders>
            <w:shd w:val="clear" w:color="auto" w:fill="auto"/>
            <w:noWrap/>
            <w:vAlign w:val="center"/>
            <w:hideMark/>
          </w:tcPr>
          <w:p w14:paraId="314E6D79" w14:textId="7084AEA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292</w:t>
            </w:r>
          </w:p>
        </w:tc>
        <w:tc>
          <w:tcPr>
            <w:tcW w:w="306" w:type="pct"/>
            <w:tcBorders>
              <w:top w:val="nil"/>
              <w:left w:val="nil"/>
              <w:bottom w:val="nil"/>
              <w:right w:val="nil"/>
            </w:tcBorders>
            <w:shd w:val="clear" w:color="auto" w:fill="auto"/>
            <w:noWrap/>
            <w:vAlign w:val="center"/>
            <w:hideMark/>
          </w:tcPr>
          <w:p w14:paraId="28CA989E" w14:textId="247D71E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291</w:t>
            </w:r>
          </w:p>
        </w:tc>
        <w:tc>
          <w:tcPr>
            <w:tcW w:w="306" w:type="pct"/>
            <w:tcBorders>
              <w:top w:val="nil"/>
              <w:left w:val="nil"/>
              <w:bottom w:val="nil"/>
              <w:right w:val="nil"/>
            </w:tcBorders>
            <w:shd w:val="clear" w:color="auto" w:fill="auto"/>
            <w:noWrap/>
            <w:vAlign w:val="center"/>
            <w:hideMark/>
          </w:tcPr>
          <w:p w14:paraId="7F4DC12F" w14:textId="4304141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291</w:t>
            </w:r>
          </w:p>
        </w:tc>
        <w:tc>
          <w:tcPr>
            <w:tcW w:w="306" w:type="pct"/>
            <w:tcBorders>
              <w:top w:val="nil"/>
              <w:left w:val="nil"/>
              <w:bottom w:val="nil"/>
              <w:right w:val="nil"/>
            </w:tcBorders>
            <w:shd w:val="clear" w:color="auto" w:fill="auto"/>
            <w:noWrap/>
            <w:vAlign w:val="center"/>
            <w:hideMark/>
          </w:tcPr>
          <w:p w14:paraId="64F91578" w14:textId="5C3BEA3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290</w:t>
            </w:r>
          </w:p>
        </w:tc>
        <w:tc>
          <w:tcPr>
            <w:tcW w:w="307" w:type="pct"/>
            <w:tcBorders>
              <w:top w:val="nil"/>
              <w:left w:val="nil"/>
              <w:bottom w:val="nil"/>
              <w:right w:val="nil"/>
            </w:tcBorders>
            <w:shd w:val="clear" w:color="auto" w:fill="auto"/>
            <w:noWrap/>
            <w:vAlign w:val="center"/>
            <w:hideMark/>
          </w:tcPr>
          <w:p w14:paraId="42B97DED" w14:textId="4FA4E39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289</w:t>
            </w:r>
          </w:p>
        </w:tc>
        <w:tc>
          <w:tcPr>
            <w:tcW w:w="306" w:type="pct"/>
            <w:tcBorders>
              <w:top w:val="nil"/>
              <w:left w:val="nil"/>
              <w:bottom w:val="nil"/>
              <w:right w:val="nil"/>
            </w:tcBorders>
            <w:shd w:val="clear" w:color="auto" w:fill="auto"/>
            <w:noWrap/>
            <w:vAlign w:val="center"/>
            <w:hideMark/>
          </w:tcPr>
          <w:p w14:paraId="6120C510" w14:textId="039D90D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288</w:t>
            </w:r>
          </w:p>
        </w:tc>
        <w:tc>
          <w:tcPr>
            <w:tcW w:w="306" w:type="pct"/>
            <w:tcBorders>
              <w:top w:val="nil"/>
              <w:left w:val="nil"/>
              <w:bottom w:val="nil"/>
              <w:right w:val="nil"/>
            </w:tcBorders>
            <w:shd w:val="clear" w:color="auto" w:fill="auto"/>
            <w:noWrap/>
            <w:vAlign w:val="center"/>
            <w:hideMark/>
          </w:tcPr>
          <w:p w14:paraId="4134DA18" w14:textId="6BCAF50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287</w:t>
            </w:r>
          </w:p>
        </w:tc>
        <w:tc>
          <w:tcPr>
            <w:tcW w:w="306" w:type="pct"/>
            <w:tcBorders>
              <w:top w:val="nil"/>
              <w:left w:val="nil"/>
              <w:bottom w:val="nil"/>
              <w:right w:val="nil"/>
            </w:tcBorders>
            <w:shd w:val="clear" w:color="auto" w:fill="auto"/>
            <w:noWrap/>
            <w:vAlign w:val="center"/>
            <w:hideMark/>
          </w:tcPr>
          <w:p w14:paraId="239F980C" w14:textId="710F800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287</w:t>
            </w:r>
          </w:p>
        </w:tc>
        <w:tc>
          <w:tcPr>
            <w:tcW w:w="306" w:type="pct"/>
            <w:tcBorders>
              <w:top w:val="nil"/>
              <w:left w:val="nil"/>
              <w:bottom w:val="nil"/>
              <w:right w:val="nil"/>
            </w:tcBorders>
            <w:shd w:val="clear" w:color="auto" w:fill="auto"/>
            <w:noWrap/>
            <w:vAlign w:val="center"/>
            <w:hideMark/>
          </w:tcPr>
          <w:p w14:paraId="3C98C938" w14:textId="17D18AA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286</w:t>
            </w:r>
          </w:p>
        </w:tc>
        <w:tc>
          <w:tcPr>
            <w:tcW w:w="309" w:type="pct"/>
            <w:tcBorders>
              <w:top w:val="nil"/>
              <w:left w:val="nil"/>
              <w:bottom w:val="nil"/>
              <w:right w:val="nil"/>
            </w:tcBorders>
            <w:shd w:val="clear" w:color="auto" w:fill="auto"/>
            <w:noWrap/>
            <w:vAlign w:val="center"/>
            <w:hideMark/>
          </w:tcPr>
          <w:p w14:paraId="4C6C4069" w14:textId="03874EB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285</w:t>
            </w:r>
          </w:p>
        </w:tc>
        <w:tc>
          <w:tcPr>
            <w:tcW w:w="72" w:type="pct"/>
            <w:tcBorders>
              <w:top w:val="nil"/>
              <w:left w:val="nil"/>
              <w:bottom w:val="nil"/>
              <w:right w:val="nil"/>
            </w:tcBorders>
            <w:shd w:val="clear" w:color="auto" w:fill="auto"/>
            <w:noWrap/>
            <w:vAlign w:val="center"/>
            <w:hideMark/>
          </w:tcPr>
          <w:p w14:paraId="6FEFD887"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5F52B1D2" w14:textId="718BF8E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008</w:t>
            </w:r>
          </w:p>
        </w:tc>
      </w:tr>
      <w:tr w:rsidR="003D4A86" w:rsidRPr="00635762" w14:paraId="2ADF37A8" w14:textId="77777777" w:rsidTr="00810B3E">
        <w:trPr>
          <w:trHeight w:val="290"/>
        </w:trPr>
        <w:tc>
          <w:tcPr>
            <w:tcW w:w="305" w:type="pct"/>
            <w:vMerge/>
            <w:tcBorders>
              <w:top w:val="nil"/>
              <w:left w:val="nil"/>
              <w:bottom w:val="nil"/>
              <w:right w:val="nil"/>
            </w:tcBorders>
            <w:vAlign w:val="center"/>
            <w:hideMark/>
          </w:tcPr>
          <w:p w14:paraId="03DFF06C"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4116FFFB"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23</w:t>
            </w:r>
          </w:p>
        </w:tc>
        <w:tc>
          <w:tcPr>
            <w:tcW w:w="306" w:type="pct"/>
            <w:tcBorders>
              <w:top w:val="nil"/>
              <w:left w:val="single" w:sz="4" w:space="0" w:color="auto"/>
              <w:bottom w:val="nil"/>
              <w:right w:val="nil"/>
            </w:tcBorders>
            <w:shd w:val="clear" w:color="auto" w:fill="auto"/>
            <w:noWrap/>
            <w:vAlign w:val="center"/>
            <w:hideMark/>
          </w:tcPr>
          <w:p w14:paraId="2A67191E" w14:textId="6912EA3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291</w:t>
            </w:r>
          </w:p>
        </w:tc>
        <w:tc>
          <w:tcPr>
            <w:tcW w:w="306" w:type="pct"/>
            <w:tcBorders>
              <w:top w:val="nil"/>
              <w:left w:val="nil"/>
              <w:bottom w:val="nil"/>
              <w:right w:val="nil"/>
            </w:tcBorders>
            <w:shd w:val="clear" w:color="auto" w:fill="auto"/>
            <w:noWrap/>
            <w:vAlign w:val="center"/>
            <w:hideMark/>
          </w:tcPr>
          <w:p w14:paraId="503B4F64" w14:textId="0E03CC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290</w:t>
            </w:r>
          </w:p>
        </w:tc>
        <w:tc>
          <w:tcPr>
            <w:tcW w:w="306" w:type="pct"/>
            <w:tcBorders>
              <w:top w:val="nil"/>
              <w:left w:val="nil"/>
              <w:bottom w:val="nil"/>
              <w:right w:val="nil"/>
            </w:tcBorders>
            <w:shd w:val="clear" w:color="auto" w:fill="auto"/>
            <w:noWrap/>
            <w:vAlign w:val="center"/>
            <w:hideMark/>
          </w:tcPr>
          <w:p w14:paraId="0E6191B6" w14:textId="7E31FA8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289</w:t>
            </w:r>
          </w:p>
        </w:tc>
        <w:tc>
          <w:tcPr>
            <w:tcW w:w="306" w:type="pct"/>
            <w:tcBorders>
              <w:top w:val="nil"/>
              <w:left w:val="nil"/>
              <w:bottom w:val="nil"/>
              <w:right w:val="nil"/>
            </w:tcBorders>
            <w:shd w:val="clear" w:color="auto" w:fill="auto"/>
            <w:noWrap/>
            <w:vAlign w:val="center"/>
            <w:hideMark/>
          </w:tcPr>
          <w:p w14:paraId="501FB98D" w14:textId="4058CA3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288</w:t>
            </w:r>
          </w:p>
        </w:tc>
        <w:tc>
          <w:tcPr>
            <w:tcW w:w="306" w:type="pct"/>
            <w:tcBorders>
              <w:top w:val="nil"/>
              <w:left w:val="nil"/>
              <w:bottom w:val="nil"/>
              <w:right w:val="nil"/>
            </w:tcBorders>
            <w:shd w:val="clear" w:color="auto" w:fill="auto"/>
            <w:noWrap/>
            <w:vAlign w:val="center"/>
            <w:hideMark/>
          </w:tcPr>
          <w:p w14:paraId="6C1E262B" w14:textId="789A969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287</w:t>
            </w:r>
          </w:p>
        </w:tc>
        <w:tc>
          <w:tcPr>
            <w:tcW w:w="307" w:type="pct"/>
            <w:tcBorders>
              <w:top w:val="nil"/>
              <w:left w:val="nil"/>
              <w:bottom w:val="nil"/>
              <w:right w:val="nil"/>
            </w:tcBorders>
            <w:shd w:val="clear" w:color="auto" w:fill="auto"/>
            <w:noWrap/>
            <w:vAlign w:val="center"/>
            <w:hideMark/>
          </w:tcPr>
          <w:p w14:paraId="5BAB388E" w14:textId="09EB1F8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286</w:t>
            </w:r>
          </w:p>
        </w:tc>
        <w:tc>
          <w:tcPr>
            <w:tcW w:w="306" w:type="pct"/>
            <w:tcBorders>
              <w:top w:val="nil"/>
              <w:left w:val="nil"/>
              <w:bottom w:val="nil"/>
              <w:right w:val="nil"/>
            </w:tcBorders>
            <w:shd w:val="clear" w:color="auto" w:fill="auto"/>
            <w:noWrap/>
            <w:vAlign w:val="center"/>
            <w:hideMark/>
          </w:tcPr>
          <w:p w14:paraId="52A58005" w14:textId="5D2287D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286</w:t>
            </w:r>
          </w:p>
        </w:tc>
        <w:tc>
          <w:tcPr>
            <w:tcW w:w="306" w:type="pct"/>
            <w:tcBorders>
              <w:top w:val="nil"/>
              <w:left w:val="nil"/>
              <w:bottom w:val="nil"/>
              <w:right w:val="nil"/>
            </w:tcBorders>
            <w:shd w:val="clear" w:color="auto" w:fill="auto"/>
            <w:noWrap/>
            <w:vAlign w:val="center"/>
            <w:hideMark/>
          </w:tcPr>
          <w:p w14:paraId="322D10E4" w14:textId="30C4056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285</w:t>
            </w:r>
          </w:p>
        </w:tc>
        <w:tc>
          <w:tcPr>
            <w:tcW w:w="306" w:type="pct"/>
            <w:tcBorders>
              <w:top w:val="nil"/>
              <w:left w:val="nil"/>
              <w:bottom w:val="nil"/>
              <w:right w:val="nil"/>
            </w:tcBorders>
            <w:shd w:val="clear" w:color="auto" w:fill="auto"/>
            <w:noWrap/>
            <w:vAlign w:val="center"/>
            <w:hideMark/>
          </w:tcPr>
          <w:p w14:paraId="05EDC2D7" w14:textId="54337B4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284</w:t>
            </w:r>
          </w:p>
        </w:tc>
        <w:tc>
          <w:tcPr>
            <w:tcW w:w="306" w:type="pct"/>
            <w:tcBorders>
              <w:top w:val="nil"/>
              <w:left w:val="nil"/>
              <w:bottom w:val="nil"/>
              <w:right w:val="nil"/>
            </w:tcBorders>
            <w:shd w:val="clear" w:color="auto" w:fill="auto"/>
            <w:noWrap/>
            <w:vAlign w:val="center"/>
            <w:hideMark/>
          </w:tcPr>
          <w:p w14:paraId="0D585493" w14:textId="595B051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283</w:t>
            </w:r>
          </w:p>
        </w:tc>
        <w:tc>
          <w:tcPr>
            <w:tcW w:w="309" w:type="pct"/>
            <w:tcBorders>
              <w:top w:val="nil"/>
              <w:left w:val="nil"/>
              <w:bottom w:val="nil"/>
              <w:right w:val="nil"/>
            </w:tcBorders>
            <w:shd w:val="clear" w:color="auto" w:fill="auto"/>
            <w:noWrap/>
            <w:vAlign w:val="center"/>
            <w:hideMark/>
          </w:tcPr>
          <w:p w14:paraId="10B15429" w14:textId="19DC074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282</w:t>
            </w:r>
          </w:p>
        </w:tc>
        <w:tc>
          <w:tcPr>
            <w:tcW w:w="72" w:type="pct"/>
            <w:tcBorders>
              <w:top w:val="nil"/>
              <w:left w:val="nil"/>
              <w:bottom w:val="nil"/>
              <w:right w:val="nil"/>
            </w:tcBorders>
            <w:shd w:val="clear" w:color="auto" w:fill="auto"/>
            <w:noWrap/>
            <w:vAlign w:val="center"/>
            <w:hideMark/>
          </w:tcPr>
          <w:p w14:paraId="7DF66AAE"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7167817B" w14:textId="51B5B78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009</w:t>
            </w:r>
          </w:p>
        </w:tc>
      </w:tr>
      <w:tr w:rsidR="003D4A86" w:rsidRPr="00635762" w14:paraId="349C8787" w14:textId="77777777" w:rsidTr="00810B3E">
        <w:trPr>
          <w:trHeight w:val="290"/>
        </w:trPr>
        <w:tc>
          <w:tcPr>
            <w:tcW w:w="305" w:type="pct"/>
            <w:vMerge/>
            <w:tcBorders>
              <w:top w:val="nil"/>
              <w:left w:val="nil"/>
              <w:bottom w:val="nil"/>
              <w:right w:val="nil"/>
            </w:tcBorders>
            <w:vAlign w:val="center"/>
            <w:hideMark/>
          </w:tcPr>
          <w:p w14:paraId="5066F821"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1949EA80"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24</w:t>
            </w:r>
          </w:p>
        </w:tc>
        <w:tc>
          <w:tcPr>
            <w:tcW w:w="306" w:type="pct"/>
            <w:tcBorders>
              <w:top w:val="nil"/>
              <w:left w:val="single" w:sz="4" w:space="0" w:color="auto"/>
              <w:bottom w:val="nil"/>
              <w:right w:val="nil"/>
            </w:tcBorders>
            <w:shd w:val="clear" w:color="auto" w:fill="auto"/>
            <w:noWrap/>
            <w:vAlign w:val="center"/>
            <w:hideMark/>
          </w:tcPr>
          <w:p w14:paraId="43B5E22D" w14:textId="4463937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288</w:t>
            </w:r>
          </w:p>
        </w:tc>
        <w:tc>
          <w:tcPr>
            <w:tcW w:w="306" w:type="pct"/>
            <w:tcBorders>
              <w:top w:val="nil"/>
              <w:left w:val="nil"/>
              <w:bottom w:val="nil"/>
              <w:right w:val="nil"/>
            </w:tcBorders>
            <w:shd w:val="clear" w:color="auto" w:fill="auto"/>
            <w:noWrap/>
            <w:vAlign w:val="center"/>
            <w:hideMark/>
          </w:tcPr>
          <w:p w14:paraId="33B2C299" w14:textId="7CAFBBA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287</w:t>
            </w:r>
          </w:p>
        </w:tc>
        <w:tc>
          <w:tcPr>
            <w:tcW w:w="306" w:type="pct"/>
            <w:tcBorders>
              <w:top w:val="nil"/>
              <w:left w:val="nil"/>
              <w:bottom w:val="nil"/>
              <w:right w:val="nil"/>
            </w:tcBorders>
            <w:shd w:val="clear" w:color="auto" w:fill="auto"/>
            <w:noWrap/>
            <w:vAlign w:val="center"/>
            <w:hideMark/>
          </w:tcPr>
          <w:p w14:paraId="6BE030C9" w14:textId="66F6B5A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286</w:t>
            </w:r>
          </w:p>
        </w:tc>
        <w:tc>
          <w:tcPr>
            <w:tcW w:w="306" w:type="pct"/>
            <w:tcBorders>
              <w:top w:val="nil"/>
              <w:left w:val="nil"/>
              <w:bottom w:val="nil"/>
              <w:right w:val="nil"/>
            </w:tcBorders>
            <w:shd w:val="clear" w:color="auto" w:fill="auto"/>
            <w:noWrap/>
            <w:vAlign w:val="center"/>
            <w:hideMark/>
          </w:tcPr>
          <w:p w14:paraId="12BC7A9F" w14:textId="0EEA718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285</w:t>
            </w:r>
          </w:p>
        </w:tc>
        <w:tc>
          <w:tcPr>
            <w:tcW w:w="306" w:type="pct"/>
            <w:tcBorders>
              <w:top w:val="nil"/>
              <w:left w:val="nil"/>
              <w:bottom w:val="nil"/>
              <w:right w:val="nil"/>
            </w:tcBorders>
            <w:shd w:val="clear" w:color="auto" w:fill="auto"/>
            <w:noWrap/>
            <w:vAlign w:val="center"/>
            <w:hideMark/>
          </w:tcPr>
          <w:p w14:paraId="63B8D2F1" w14:textId="585CEC5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285</w:t>
            </w:r>
          </w:p>
        </w:tc>
        <w:tc>
          <w:tcPr>
            <w:tcW w:w="307" w:type="pct"/>
            <w:tcBorders>
              <w:top w:val="nil"/>
              <w:left w:val="nil"/>
              <w:bottom w:val="nil"/>
              <w:right w:val="nil"/>
            </w:tcBorders>
            <w:shd w:val="clear" w:color="auto" w:fill="auto"/>
            <w:noWrap/>
            <w:vAlign w:val="center"/>
            <w:hideMark/>
          </w:tcPr>
          <w:p w14:paraId="448155B2" w14:textId="6F1D3B9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284</w:t>
            </w:r>
          </w:p>
        </w:tc>
        <w:tc>
          <w:tcPr>
            <w:tcW w:w="306" w:type="pct"/>
            <w:tcBorders>
              <w:top w:val="nil"/>
              <w:left w:val="nil"/>
              <w:bottom w:val="nil"/>
              <w:right w:val="nil"/>
            </w:tcBorders>
            <w:shd w:val="clear" w:color="auto" w:fill="auto"/>
            <w:noWrap/>
            <w:vAlign w:val="center"/>
            <w:hideMark/>
          </w:tcPr>
          <w:p w14:paraId="30C167F4" w14:textId="2EDDDE8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283</w:t>
            </w:r>
          </w:p>
        </w:tc>
        <w:tc>
          <w:tcPr>
            <w:tcW w:w="306" w:type="pct"/>
            <w:tcBorders>
              <w:top w:val="nil"/>
              <w:left w:val="nil"/>
              <w:bottom w:val="nil"/>
              <w:right w:val="nil"/>
            </w:tcBorders>
            <w:shd w:val="clear" w:color="auto" w:fill="auto"/>
            <w:noWrap/>
            <w:vAlign w:val="center"/>
            <w:hideMark/>
          </w:tcPr>
          <w:p w14:paraId="06BDD0C3" w14:textId="3323435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282</w:t>
            </w:r>
          </w:p>
        </w:tc>
        <w:tc>
          <w:tcPr>
            <w:tcW w:w="306" w:type="pct"/>
            <w:tcBorders>
              <w:top w:val="nil"/>
              <w:left w:val="nil"/>
              <w:bottom w:val="nil"/>
              <w:right w:val="nil"/>
            </w:tcBorders>
            <w:shd w:val="clear" w:color="auto" w:fill="auto"/>
            <w:noWrap/>
            <w:vAlign w:val="center"/>
            <w:hideMark/>
          </w:tcPr>
          <w:p w14:paraId="3AFE8981" w14:textId="5527632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281</w:t>
            </w:r>
          </w:p>
        </w:tc>
        <w:tc>
          <w:tcPr>
            <w:tcW w:w="306" w:type="pct"/>
            <w:tcBorders>
              <w:top w:val="nil"/>
              <w:left w:val="nil"/>
              <w:bottom w:val="nil"/>
              <w:right w:val="nil"/>
            </w:tcBorders>
            <w:shd w:val="clear" w:color="auto" w:fill="auto"/>
            <w:noWrap/>
            <w:vAlign w:val="center"/>
            <w:hideMark/>
          </w:tcPr>
          <w:p w14:paraId="51EDEA56" w14:textId="74C8B5D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280</w:t>
            </w:r>
          </w:p>
        </w:tc>
        <w:tc>
          <w:tcPr>
            <w:tcW w:w="309" w:type="pct"/>
            <w:tcBorders>
              <w:top w:val="nil"/>
              <w:left w:val="nil"/>
              <w:bottom w:val="nil"/>
              <w:right w:val="nil"/>
            </w:tcBorders>
            <w:shd w:val="clear" w:color="auto" w:fill="auto"/>
            <w:noWrap/>
            <w:vAlign w:val="center"/>
            <w:hideMark/>
          </w:tcPr>
          <w:p w14:paraId="2F43C23B" w14:textId="3EDEC0E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279</w:t>
            </w:r>
          </w:p>
        </w:tc>
        <w:tc>
          <w:tcPr>
            <w:tcW w:w="72" w:type="pct"/>
            <w:tcBorders>
              <w:top w:val="nil"/>
              <w:left w:val="nil"/>
              <w:bottom w:val="nil"/>
              <w:right w:val="nil"/>
            </w:tcBorders>
            <w:shd w:val="clear" w:color="auto" w:fill="auto"/>
            <w:noWrap/>
            <w:vAlign w:val="center"/>
            <w:hideMark/>
          </w:tcPr>
          <w:p w14:paraId="557F14DE"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075074C6" w14:textId="0F0EA2D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009</w:t>
            </w:r>
          </w:p>
        </w:tc>
      </w:tr>
      <w:tr w:rsidR="003D4A86" w:rsidRPr="00635762" w14:paraId="1D82B0A1" w14:textId="77777777" w:rsidTr="00810B3E">
        <w:trPr>
          <w:trHeight w:val="290"/>
        </w:trPr>
        <w:tc>
          <w:tcPr>
            <w:tcW w:w="305" w:type="pct"/>
            <w:vMerge/>
            <w:tcBorders>
              <w:top w:val="nil"/>
              <w:left w:val="nil"/>
              <w:bottom w:val="nil"/>
              <w:right w:val="nil"/>
            </w:tcBorders>
            <w:vAlign w:val="center"/>
            <w:hideMark/>
          </w:tcPr>
          <w:p w14:paraId="74081756"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75744183"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25</w:t>
            </w:r>
          </w:p>
        </w:tc>
        <w:tc>
          <w:tcPr>
            <w:tcW w:w="306" w:type="pct"/>
            <w:tcBorders>
              <w:top w:val="nil"/>
              <w:left w:val="single" w:sz="4" w:space="0" w:color="auto"/>
              <w:bottom w:val="nil"/>
              <w:right w:val="nil"/>
            </w:tcBorders>
            <w:shd w:val="clear" w:color="auto" w:fill="auto"/>
            <w:noWrap/>
            <w:vAlign w:val="center"/>
            <w:hideMark/>
          </w:tcPr>
          <w:p w14:paraId="080247CA" w14:textId="44D56D0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286</w:t>
            </w:r>
          </w:p>
        </w:tc>
        <w:tc>
          <w:tcPr>
            <w:tcW w:w="306" w:type="pct"/>
            <w:tcBorders>
              <w:top w:val="nil"/>
              <w:left w:val="nil"/>
              <w:bottom w:val="nil"/>
              <w:right w:val="nil"/>
            </w:tcBorders>
            <w:shd w:val="clear" w:color="auto" w:fill="auto"/>
            <w:noWrap/>
            <w:vAlign w:val="center"/>
            <w:hideMark/>
          </w:tcPr>
          <w:p w14:paraId="5A88B3F9" w14:textId="1E52872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285</w:t>
            </w:r>
          </w:p>
        </w:tc>
        <w:tc>
          <w:tcPr>
            <w:tcW w:w="306" w:type="pct"/>
            <w:tcBorders>
              <w:top w:val="nil"/>
              <w:left w:val="nil"/>
              <w:bottom w:val="nil"/>
              <w:right w:val="nil"/>
            </w:tcBorders>
            <w:shd w:val="clear" w:color="auto" w:fill="auto"/>
            <w:noWrap/>
            <w:vAlign w:val="center"/>
            <w:hideMark/>
          </w:tcPr>
          <w:p w14:paraId="496D3C03" w14:textId="4C8D18E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284</w:t>
            </w:r>
          </w:p>
        </w:tc>
        <w:tc>
          <w:tcPr>
            <w:tcW w:w="306" w:type="pct"/>
            <w:tcBorders>
              <w:top w:val="nil"/>
              <w:left w:val="nil"/>
              <w:bottom w:val="nil"/>
              <w:right w:val="nil"/>
            </w:tcBorders>
            <w:shd w:val="clear" w:color="auto" w:fill="auto"/>
            <w:noWrap/>
            <w:vAlign w:val="center"/>
            <w:hideMark/>
          </w:tcPr>
          <w:p w14:paraId="7EA40FC9" w14:textId="20C35B4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283</w:t>
            </w:r>
          </w:p>
        </w:tc>
        <w:tc>
          <w:tcPr>
            <w:tcW w:w="306" w:type="pct"/>
            <w:tcBorders>
              <w:top w:val="nil"/>
              <w:left w:val="nil"/>
              <w:bottom w:val="nil"/>
              <w:right w:val="nil"/>
            </w:tcBorders>
            <w:shd w:val="clear" w:color="auto" w:fill="auto"/>
            <w:noWrap/>
            <w:vAlign w:val="center"/>
            <w:hideMark/>
          </w:tcPr>
          <w:p w14:paraId="76FE83E8" w14:textId="4A9014B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282</w:t>
            </w:r>
          </w:p>
        </w:tc>
        <w:tc>
          <w:tcPr>
            <w:tcW w:w="307" w:type="pct"/>
            <w:tcBorders>
              <w:top w:val="nil"/>
              <w:left w:val="nil"/>
              <w:bottom w:val="nil"/>
              <w:right w:val="nil"/>
            </w:tcBorders>
            <w:shd w:val="clear" w:color="auto" w:fill="auto"/>
            <w:noWrap/>
            <w:vAlign w:val="center"/>
            <w:hideMark/>
          </w:tcPr>
          <w:p w14:paraId="1D175F15" w14:textId="40BEA81C" w:rsidR="003D4A86" w:rsidRPr="00635762" w:rsidRDefault="003D4A86" w:rsidP="00810B3E">
            <w:pPr>
              <w:spacing w:after="0" w:line="240" w:lineRule="auto"/>
              <w:jc w:val="center"/>
              <w:rPr>
                <w:rFonts w:ascii="Arial" w:eastAsia="Times New Roman" w:hAnsi="Arial" w:cs="Arial"/>
                <w:b/>
                <w:bCs/>
                <w:color w:val="000000"/>
                <w:lang w:val="nl-BE" w:eastAsia="nl-BE"/>
              </w:rPr>
            </w:pPr>
            <w:r w:rsidRPr="00635762">
              <w:rPr>
                <w:rFonts w:ascii="Arial" w:eastAsia="Times New Roman" w:hAnsi="Arial" w:cs="Arial"/>
                <w:b/>
                <w:bCs/>
                <w:color w:val="000000"/>
                <w:lang w:val="nl-BE" w:eastAsia="nl-BE"/>
              </w:rPr>
              <w:t>0</w:t>
            </w:r>
            <w:r w:rsidR="00810B3E" w:rsidRPr="00635762">
              <w:rPr>
                <w:rFonts w:ascii="Arial" w:eastAsia="Times New Roman" w:hAnsi="Arial" w:cs="Arial"/>
                <w:b/>
                <w:bCs/>
                <w:color w:val="000000"/>
                <w:lang w:val="nl-BE" w:eastAsia="nl-BE"/>
              </w:rPr>
              <w:t>.</w:t>
            </w:r>
            <w:r w:rsidRPr="00635762">
              <w:rPr>
                <w:rFonts w:ascii="Arial" w:eastAsia="Times New Roman" w:hAnsi="Arial" w:cs="Arial"/>
                <w:b/>
                <w:bCs/>
                <w:color w:val="000000"/>
                <w:lang w:val="nl-BE" w:eastAsia="nl-BE"/>
              </w:rPr>
              <w:t>281</w:t>
            </w:r>
          </w:p>
        </w:tc>
        <w:tc>
          <w:tcPr>
            <w:tcW w:w="306" w:type="pct"/>
            <w:tcBorders>
              <w:top w:val="nil"/>
              <w:left w:val="nil"/>
              <w:bottom w:val="nil"/>
              <w:right w:val="nil"/>
            </w:tcBorders>
            <w:shd w:val="clear" w:color="auto" w:fill="auto"/>
            <w:noWrap/>
            <w:vAlign w:val="center"/>
            <w:hideMark/>
          </w:tcPr>
          <w:p w14:paraId="24A76F97" w14:textId="66D7B33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280</w:t>
            </w:r>
          </w:p>
        </w:tc>
        <w:tc>
          <w:tcPr>
            <w:tcW w:w="306" w:type="pct"/>
            <w:tcBorders>
              <w:top w:val="nil"/>
              <w:left w:val="nil"/>
              <w:bottom w:val="nil"/>
              <w:right w:val="nil"/>
            </w:tcBorders>
            <w:shd w:val="clear" w:color="auto" w:fill="auto"/>
            <w:noWrap/>
            <w:vAlign w:val="center"/>
            <w:hideMark/>
          </w:tcPr>
          <w:p w14:paraId="4670A7DB" w14:textId="3F7A771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279</w:t>
            </w:r>
          </w:p>
        </w:tc>
        <w:tc>
          <w:tcPr>
            <w:tcW w:w="306" w:type="pct"/>
            <w:tcBorders>
              <w:top w:val="nil"/>
              <w:left w:val="nil"/>
              <w:bottom w:val="nil"/>
              <w:right w:val="nil"/>
            </w:tcBorders>
            <w:shd w:val="clear" w:color="auto" w:fill="auto"/>
            <w:noWrap/>
            <w:vAlign w:val="center"/>
            <w:hideMark/>
          </w:tcPr>
          <w:p w14:paraId="6AE458A5" w14:textId="7C0FD48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278</w:t>
            </w:r>
          </w:p>
        </w:tc>
        <w:tc>
          <w:tcPr>
            <w:tcW w:w="306" w:type="pct"/>
            <w:tcBorders>
              <w:top w:val="nil"/>
              <w:left w:val="nil"/>
              <w:bottom w:val="nil"/>
              <w:right w:val="nil"/>
            </w:tcBorders>
            <w:shd w:val="clear" w:color="auto" w:fill="auto"/>
            <w:noWrap/>
            <w:vAlign w:val="center"/>
            <w:hideMark/>
          </w:tcPr>
          <w:p w14:paraId="552994D9" w14:textId="57A34AD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277</w:t>
            </w:r>
          </w:p>
        </w:tc>
        <w:tc>
          <w:tcPr>
            <w:tcW w:w="309" w:type="pct"/>
            <w:tcBorders>
              <w:top w:val="nil"/>
              <w:left w:val="nil"/>
              <w:bottom w:val="nil"/>
              <w:right w:val="nil"/>
            </w:tcBorders>
            <w:shd w:val="clear" w:color="auto" w:fill="auto"/>
            <w:noWrap/>
            <w:vAlign w:val="center"/>
            <w:hideMark/>
          </w:tcPr>
          <w:p w14:paraId="374019AE" w14:textId="5E69467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276</w:t>
            </w:r>
          </w:p>
        </w:tc>
        <w:tc>
          <w:tcPr>
            <w:tcW w:w="72" w:type="pct"/>
            <w:tcBorders>
              <w:top w:val="nil"/>
              <w:left w:val="nil"/>
              <w:bottom w:val="nil"/>
              <w:right w:val="nil"/>
            </w:tcBorders>
            <w:shd w:val="clear" w:color="auto" w:fill="auto"/>
            <w:noWrap/>
            <w:vAlign w:val="center"/>
            <w:hideMark/>
          </w:tcPr>
          <w:p w14:paraId="312601AD"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1A1B1F0B" w14:textId="7B0569E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009</w:t>
            </w:r>
          </w:p>
        </w:tc>
      </w:tr>
      <w:tr w:rsidR="003D4A86" w:rsidRPr="00635762" w14:paraId="5AE937AC" w14:textId="77777777" w:rsidTr="00810B3E">
        <w:trPr>
          <w:trHeight w:val="290"/>
        </w:trPr>
        <w:tc>
          <w:tcPr>
            <w:tcW w:w="305" w:type="pct"/>
            <w:vMerge/>
            <w:tcBorders>
              <w:top w:val="nil"/>
              <w:left w:val="nil"/>
              <w:bottom w:val="nil"/>
              <w:right w:val="nil"/>
            </w:tcBorders>
            <w:vAlign w:val="center"/>
            <w:hideMark/>
          </w:tcPr>
          <w:p w14:paraId="39BEDCD7"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6A2B0177"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26</w:t>
            </w:r>
          </w:p>
        </w:tc>
        <w:tc>
          <w:tcPr>
            <w:tcW w:w="306" w:type="pct"/>
            <w:tcBorders>
              <w:top w:val="nil"/>
              <w:left w:val="single" w:sz="4" w:space="0" w:color="auto"/>
              <w:bottom w:val="nil"/>
              <w:right w:val="nil"/>
            </w:tcBorders>
            <w:shd w:val="clear" w:color="auto" w:fill="auto"/>
            <w:noWrap/>
            <w:vAlign w:val="center"/>
            <w:hideMark/>
          </w:tcPr>
          <w:p w14:paraId="0EE41883" w14:textId="1C739C6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283</w:t>
            </w:r>
          </w:p>
        </w:tc>
        <w:tc>
          <w:tcPr>
            <w:tcW w:w="306" w:type="pct"/>
            <w:tcBorders>
              <w:top w:val="nil"/>
              <w:left w:val="nil"/>
              <w:bottom w:val="nil"/>
              <w:right w:val="nil"/>
            </w:tcBorders>
            <w:shd w:val="clear" w:color="auto" w:fill="auto"/>
            <w:noWrap/>
            <w:vAlign w:val="center"/>
            <w:hideMark/>
          </w:tcPr>
          <w:p w14:paraId="5F8D0ABE" w14:textId="167308C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282</w:t>
            </w:r>
          </w:p>
        </w:tc>
        <w:tc>
          <w:tcPr>
            <w:tcW w:w="306" w:type="pct"/>
            <w:tcBorders>
              <w:top w:val="nil"/>
              <w:left w:val="nil"/>
              <w:bottom w:val="nil"/>
              <w:right w:val="nil"/>
            </w:tcBorders>
            <w:shd w:val="clear" w:color="auto" w:fill="auto"/>
            <w:noWrap/>
            <w:vAlign w:val="center"/>
            <w:hideMark/>
          </w:tcPr>
          <w:p w14:paraId="40E1FADB" w14:textId="6ECADD3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281</w:t>
            </w:r>
          </w:p>
        </w:tc>
        <w:tc>
          <w:tcPr>
            <w:tcW w:w="306" w:type="pct"/>
            <w:tcBorders>
              <w:top w:val="nil"/>
              <w:left w:val="nil"/>
              <w:bottom w:val="nil"/>
              <w:right w:val="nil"/>
            </w:tcBorders>
            <w:shd w:val="clear" w:color="auto" w:fill="auto"/>
            <w:noWrap/>
            <w:vAlign w:val="center"/>
            <w:hideMark/>
          </w:tcPr>
          <w:p w14:paraId="3861899D" w14:textId="26431E5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280</w:t>
            </w:r>
          </w:p>
        </w:tc>
        <w:tc>
          <w:tcPr>
            <w:tcW w:w="306" w:type="pct"/>
            <w:tcBorders>
              <w:top w:val="nil"/>
              <w:left w:val="nil"/>
              <w:bottom w:val="nil"/>
              <w:right w:val="nil"/>
            </w:tcBorders>
            <w:shd w:val="clear" w:color="auto" w:fill="auto"/>
            <w:noWrap/>
            <w:vAlign w:val="center"/>
            <w:hideMark/>
          </w:tcPr>
          <w:p w14:paraId="10E90EA6" w14:textId="3D33C69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279</w:t>
            </w:r>
          </w:p>
        </w:tc>
        <w:tc>
          <w:tcPr>
            <w:tcW w:w="307" w:type="pct"/>
            <w:tcBorders>
              <w:top w:val="nil"/>
              <w:left w:val="nil"/>
              <w:bottom w:val="nil"/>
              <w:right w:val="nil"/>
            </w:tcBorders>
            <w:shd w:val="clear" w:color="auto" w:fill="auto"/>
            <w:noWrap/>
            <w:vAlign w:val="center"/>
            <w:hideMark/>
          </w:tcPr>
          <w:p w14:paraId="57E3BC23" w14:textId="5F8DACA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278</w:t>
            </w:r>
          </w:p>
        </w:tc>
        <w:tc>
          <w:tcPr>
            <w:tcW w:w="306" w:type="pct"/>
            <w:tcBorders>
              <w:top w:val="nil"/>
              <w:left w:val="nil"/>
              <w:bottom w:val="nil"/>
              <w:right w:val="nil"/>
            </w:tcBorders>
            <w:shd w:val="clear" w:color="auto" w:fill="auto"/>
            <w:noWrap/>
            <w:vAlign w:val="center"/>
            <w:hideMark/>
          </w:tcPr>
          <w:p w14:paraId="56B56FA4" w14:textId="6ABED97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277</w:t>
            </w:r>
          </w:p>
        </w:tc>
        <w:tc>
          <w:tcPr>
            <w:tcW w:w="306" w:type="pct"/>
            <w:tcBorders>
              <w:top w:val="nil"/>
              <w:left w:val="nil"/>
              <w:bottom w:val="nil"/>
              <w:right w:val="nil"/>
            </w:tcBorders>
            <w:shd w:val="clear" w:color="auto" w:fill="auto"/>
            <w:noWrap/>
            <w:vAlign w:val="center"/>
            <w:hideMark/>
          </w:tcPr>
          <w:p w14:paraId="0988DA1F" w14:textId="7CB5916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276</w:t>
            </w:r>
          </w:p>
        </w:tc>
        <w:tc>
          <w:tcPr>
            <w:tcW w:w="306" w:type="pct"/>
            <w:tcBorders>
              <w:top w:val="nil"/>
              <w:left w:val="nil"/>
              <w:bottom w:val="nil"/>
              <w:right w:val="nil"/>
            </w:tcBorders>
            <w:shd w:val="clear" w:color="auto" w:fill="auto"/>
            <w:noWrap/>
            <w:vAlign w:val="center"/>
            <w:hideMark/>
          </w:tcPr>
          <w:p w14:paraId="62248E2F" w14:textId="46519E7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275</w:t>
            </w:r>
          </w:p>
        </w:tc>
        <w:tc>
          <w:tcPr>
            <w:tcW w:w="306" w:type="pct"/>
            <w:tcBorders>
              <w:top w:val="nil"/>
              <w:left w:val="nil"/>
              <w:bottom w:val="nil"/>
              <w:right w:val="nil"/>
            </w:tcBorders>
            <w:shd w:val="clear" w:color="auto" w:fill="auto"/>
            <w:noWrap/>
            <w:vAlign w:val="center"/>
            <w:hideMark/>
          </w:tcPr>
          <w:p w14:paraId="2F6F8062" w14:textId="69E7EF9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275</w:t>
            </w:r>
          </w:p>
        </w:tc>
        <w:tc>
          <w:tcPr>
            <w:tcW w:w="309" w:type="pct"/>
            <w:tcBorders>
              <w:top w:val="nil"/>
              <w:left w:val="nil"/>
              <w:bottom w:val="nil"/>
              <w:right w:val="nil"/>
            </w:tcBorders>
            <w:shd w:val="clear" w:color="auto" w:fill="auto"/>
            <w:noWrap/>
            <w:vAlign w:val="center"/>
            <w:hideMark/>
          </w:tcPr>
          <w:p w14:paraId="639D0B3D" w14:textId="617D2F8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274</w:t>
            </w:r>
          </w:p>
        </w:tc>
        <w:tc>
          <w:tcPr>
            <w:tcW w:w="72" w:type="pct"/>
            <w:tcBorders>
              <w:top w:val="nil"/>
              <w:left w:val="nil"/>
              <w:bottom w:val="nil"/>
              <w:right w:val="nil"/>
            </w:tcBorders>
            <w:shd w:val="clear" w:color="auto" w:fill="auto"/>
            <w:noWrap/>
            <w:vAlign w:val="center"/>
            <w:hideMark/>
          </w:tcPr>
          <w:p w14:paraId="1AC5029F"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130250FA" w14:textId="0C16286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010</w:t>
            </w:r>
          </w:p>
        </w:tc>
      </w:tr>
      <w:tr w:rsidR="003D4A86" w:rsidRPr="00635762" w14:paraId="2D770913" w14:textId="77777777" w:rsidTr="00810B3E">
        <w:trPr>
          <w:trHeight w:val="290"/>
        </w:trPr>
        <w:tc>
          <w:tcPr>
            <w:tcW w:w="305" w:type="pct"/>
            <w:vMerge/>
            <w:tcBorders>
              <w:top w:val="nil"/>
              <w:left w:val="nil"/>
              <w:bottom w:val="nil"/>
              <w:right w:val="nil"/>
            </w:tcBorders>
            <w:vAlign w:val="center"/>
            <w:hideMark/>
          </w:tcPr>
          <w:p w14:paraId="4009ABCF"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4E10F45F"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27</w:t>
            </w:r>
          </w:p>
        </w:tc>
        <w:tc>
          <w:tcPr>
            <w:tcW w:w="306" w:type="pct"/>
            <w:tcBorders>
              <w:top w:val="nil"/>
              <w:left w:val="single" w:sz="4" w:space="0" w:color="auto"/>
              <w:bottom w:val="nil"/>
              <w:right w:val="nil"/>
            </w:tcBorders>
            <w:shd w:val="clear" w:color="auto" w:fill="auto"/>
            <w:noWrap/>
            <w:vAlign w:val="center"/>
            <w:hideMark/>
          </w:tcPr>
          <w:p w14:paraId="7B7BC7FC" w14:textId="7768FA5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281</w:t>
            </w:r>
          </w:p>
        </w:tc>
        <w:tc>
          <w:tcPr>
            <w:tcW w:w="306" w:type="pct"/>
            <w:tcBorders>
              <w:top w:val="nil"/>
              <w:left w:val="nil"/>
              <w:bottom w:val="nil"/>
              <w:right w:val="nil"/>
            </w:tcBorders>
            <w:shd w:val="clear" w:color="auto" w:fill="auto"/>
            <w:noWrap/>
            <w:vAlign w:val="center"/>
            <w:hideMark/>
          </w:tcPr>
          <w:p w14:paraId="56B408D4" w14:textId="1D0BB6E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280</w:t>
            </w:r>
          </w:p>
        </w:tc>
        <w:tc>
          <w:tcPr>
            <w:tcW w:w="306" w:type="pct"/>
            <w:tcBorders>
              <w:top w:val="nil"/>
              <w:left w:val="nil"/>
              <w:bottom w:val="nil"/>
              <w:right w:val="nil"/>
            </w:tcBorders>
            <w:shd w:val="clear" w:color="auto" w:fill="auto"/>
            <w:noWrap/>
            <w:vAlign w:val="center"/>
            <w:hideMark/>
          </w:tcPr>
          <w:p w14:paraId="53C397A3" w14:textId="1708B25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279</w:t>
            </w:r>
          </w:p>
        </w:tc>
        <w:tc>
          <w:tcPr>
            <w:tcW w:w="306" w:type="pct"/>
            <w:tcBorders>
              <w:top w:val="nil"/>
              <w:left w:val="nil"/>
              <w:bottom w:val="nil"/>
              <w:right w:val="nil"/>
            </w:tcBorders>
            <w:shd w:val="clear" w:color="auto" w:fill="auto"/>
            <w:noWrap/>
            <w:vAlign w:val="center"/>
            <w:hideMark/>
          </w:tcPr>
          <w:p w14:paraId="119D3444" w14:textId="1BC570F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278</w:t>
            </w:r>
          </w:p>
        </w:tc>
        <w:tc>
          <w:tcPr>
            <w:tcW w:w="306" w:type="pct"/>
            <w:tcBorders>
              <w:top w:val="nil"/>
              <w:left w:val="nil"/>
              <w:bottom w:val="nil"/>
              <w:right w:val="nil"/>
            </w:tcBorders>
            <w:shd w:val="clear" w:color="auto" w:fill="auto"/>
            <w:noWrap/>
            <w:vAlign w:val="center"/>
            <w:hideMark/>
          </w:tcPr>
          <w:p w14:paraId="56EAC555" w14:textId="75EDB68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277</w:t>
            </w:r>
          </w:p>
        </w:tc>
        <w:tc>
          <w:tcPr>
            <w:tcW w:w="307" w:type="pct"/>
            <w:tcBorders>
              <w:top w:val="nil"/>
              <w:left w:val="nil"/>
              <w:bottom w:val="nil"/>
              <w:right w:val="nil"/>
            </w:tcBorders>
            <w:shd w:val="clear" w:color="auto" w:fill="auto"/>
            <w:noWrap/>
            <w:vAlign w:val="center"/>
            <w:hideMark/>
          </w:tcPr>
          <w:p w14:paraId="07A1234D" w14:textId="620D3F2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276</w:t>
            </w:r>
          </w:p>
        </w:tc>
        <w:tc>
          <w:tcPr>
            <w:tcW w:w="306" w:type="pct"/>
            <w:tcBorders>
              <w:top w:val="nil"/>
              <w:left w:val="nil"/>
              <w:bottom w:val="nil"/>
              <w:right w:val="nil"/>
            </w:tcBorders>
            <w:shd w:val="clear" w:color="auto" w:fill="auto"/>
            <w:noWrap/>
            <w:vAlign w:val="center"/>
            <w:hideMark/>
          </w:tcPr>
          <w:p w14:paraId="4BD3F725" w14:textId="646DB0E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275</w:t>
            </w:r>
          </w:p>
        </w:tc>
        <w:tc>
          <w:tcPr>
            <w:tcW w:w="306" w:type="pct"/>
            <w:tcBorders>
              <w:top w:val="nil"/>
              <w:left w:val="nil"/>
              <w:bottom w:val="nil"/>
              <w:right w:val="nil"/>
            </w:tcBorders>
            <w:shd w:val="clear" w:color="auto" w:fill="auto"/>
            <w:noWrap/>
            <w:vAlign w:val="center"/>
            <w:hideMark/>
          </w:tcPr>
          <w:p w14:paraId="1DBD2CCC" w14:textId="49F117C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274</w:t>
            </w:r>
          </w:p>
        </w:tc>
        <w:tc>
          <w:tcPr>
            <w:tcW w:w="306" w:type="pct"/>
            <w:tcBorders>
              <w:top w:val="nil"/>
              <w:left w:val="nil"/>
              <w:bottom w:val="nil"/>
              <w:right w:val="nil"/>
            </w:tcBorders>
            <w:shd w:val="clear" w:color="auto" w:fill="auto"/>
            <w:noWrap/>
            <w:vAlign w:val="center"/>
            <w:hideMark/>
          </w:tcPr>
          <w:p w14:paraId="7D6C463A" w14:textId="14609CB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273</w:t>
            </w:r>
          </w:p>
        </w:tc>
        <w:tc>
          <w:tcPr>
            <w:tcW w:w="306" w:type="pct"/>
            <w:tcBorders>
              <w:top w:val="nil"/>
              <w:left w:val="nil"/>
              <w:bottom w:val="nil"/>
              <w:right w:val="nil"/>
            </w:tcBorders>
            <w:shd w:val="clear" w:color="auto" w:fill="auto"/>
            <w:noWrap/>
            <w:vAlign w:val="center"/>
            <w:hideMark/>
          </w:tcPr>
          <w:p w14:paraId="3DCF2125" w14:textId="4662603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272</w:t>
            </w:r>
          </w:p>
        </w:tc>
        <w:tc>
          <w:tcPr>
            <w:tcW w:w="309" w:type="pct"/>
            <w:tcBorders>
              <w:top w:val="nil"/>
              <w:left w:val="nil"/>
              <w:bottom w:val="nil"/>
              <w:right w:val="nil"/>
            </w:tcBorders>
            <w:shd w:val="clear" w:color="auto" w:fill="auto"/>
            <w:noWrap/>
            <w:vAlign w:val="center"/>
            <w:hideMark/>
          </w:tcPr>
          <w:p w14:paraId="4E376EDE" w14:textId="0AD7F52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271</w:t>
            </w:r>
          </w:p>
        </w:tc>
        <w:tc>
          <w:tcPr>
            <w:tcW w:w="72" w:type="pct"/>
            <w:tcBorders>
              <w:top w:val="nil"/>
              <w:left w:val="nil"/>
              <w:bottom w:val="nil"/>
              <w:right w:val="nil"/>
            </w:tcBorders>
            <w:shd w:val="clear" w:color="auto" w:fill="auto"/>
            <w:noWrap/>
            <w:vAlign w:val="center"/>
            <w:hideMark/>
          </w:tcPr>
          <w:p w14:paraId="3FA5201A"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3CCD5D09" w14:textId="7FD7D09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010</w:t>
            </w:r>
          </w:p>
        </w:tc>
      </w:tr>
      <w:tr w:rsidR="003D4A86" w:rsidRPr="00635762" w14:paraId="2063BD6C" w14:textId="77777777" w:rsidTr="00810B3E">
        <w:trPr>
          <w:trHeight w:val="290"/>
        </w:trPr>
        <w:tc>
          <w:tcPr>
            <w:tcW w:w="305" w:type="pct"/>
            <w:vMerge/>
            <w:tcBorders>
              <w:top w:val="nil"/>
              <w:left w:val="nil"/>
              <w:bottom w:val="nil"/>
              <w:right w:val="nil"/>
            </w:tcBorders>
            <w:vAlign w:val="center"/>
            <w:hideMark/>
          </w:tcPr>
          <w:p w14:paraId="4AA3D978"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0ADAB9F2"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28</w:t>
            </w:r>
          </w:p>
        </w:tc>
        <w:tc>
          <w:tcPr>
            <w:tcW w:w="306" w:type="pct"/>
            <w:tcBorders>
              <w:top w:val="nil"/>
              <w:left w:val="single" w:sz="4" w:space="0" w:color="auto"/>
              <w:bottom w:val="nil"/>
              <w:right w:val="nil"/>
            </w:tcBorders>
            <w:shd w:val="clear" w:color="auto" w:fill="auto"/>
            <w:noWrap/>
            <w:vAlign w:val="center"/>
            <w:hideMark/>
          </w:tcPr>
          <w:p w14:paraId="041C3B3B" w14:textId="485331B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278</w:t>
            </w:r>
          </w:p>
        </w:tc>
        <w:tc>
          <w:tcPr>
            <w:tcW w:w="306" w:type="pct"/>
            <w:tcBorders>
              <w:top w:val="nil"/>
              <w:left w:val="nil"/>
              <w:bottom w:val="nil"/>
              <w:right w:val="nil"/>
            </w:tcBorders>
            <w:shd w:val="clear" w:color="auto" w:fill="auto"/>
            <w:noWrap/>
            <w:vAlign w:val="center"/>
            <w:hideMark/>
          </w:tcPr>
          <w:p w14:paraId="4A18F065" w14:textId="579D265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277</w:t>
            </w:r>
          </w:p>
        </w:tc>
        <w:tc>
          <w:tcPr>
            <w:tcW w:w="306" w:type="pct"/>
            <w:tcBorders>
              <w:top w:val="nil"/>
              <w:left w:val="nil"/>
              <w:bottom w:val="nil"/>
              <w:right w:val="nil"/>
            </w:tcBorders>
            <w:shd w:val="clear" w:color="auto" w:fill="auto"/>
            <w:noWrap/>
            <w:vAlign w:val="center"/>
            <w:hideMark/>
          </w:tcPr>
          <w:p w14:paraId="39CB21BE" w14:textId="243B702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276</w:t>
            </w:r>
          </w:p>
        </w:tc>
        <w:tc>
          <w:tcPr>
            <w:tcW w:w="306" w:type="pct"/>
            <w:tcBorders>
              <w:top w:val="nil"/>
              <w:left w:val="nil"/>
              <w:bottom w:val="nil"/>
              <w:right w:val="nil"/>
            </w:tcBorders>
            <w:shd w:val="clear" w:color="auto" w:fill="auto"/>
            <w:noWrap/>
            <w:vAlign w:val="center"/>
            <w:hideMark/>
          </w:tcPr>
          <w:p w14:paraId="40DA41B4" w14:textId="7DF72DF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275</w:t>
            </w:r>
          </w:p>
        </w:tc>
        <w:tc>
          <w:tcPr>
            <w:tcW w:w="306" w:type="pct"/>
            <w:tcBorders>
              <w:top w:val="nil"/>
              <w:left w:val="nil"/>
              <w:bottom w:val="nil"/>
              <w:right w:val="nil"/>
            </w:tcBorders>
            <w:shd w:val="clear" w:color="auto" w:fill="auto"/>
            <w:noWrap/>
            <w:vAlign w:val="center"/>
            <w:hideMark/>
          </w:tcPr>
          <w:p w14:paraId="10175B67" w14:textId="40914E2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274</w:t>
            </w:r>
          </w:p>
        </w:tc>
        <w:tc>
          <w:tcPr>
            <w:tcW w:w="307" w:type="pct"/>
            <w:tcBorders>
              <w:top w:val="nil"/>
              <w:left w:val="nil"/>
              <w:bottom w:val="nil"/>
              <w:right w:val="nil"/>
            </w:tcBorders>
            <w:shd w:val="clear" w:color="auto" w:fill="auto"/>
            <w:noWrap/>
            <w:vAlign w:val="center"/>
            <w:hideMark/>
          </w:tcPr>
          <w:p w14:paraId="6B1A3D0E" w14:textId="4595ECF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273</w:t>
            </w:r>
          </w:p>
        </w:tc>
        <w:tc>
          <w:tcPr>
            <w:tcW w:w="306" w:type="pct"/>
            <w:tcBorders>
              <w:top w:val="nil"/>
              <w:left w:val="nil"/>
              <w:bottom w:val="nil"/>
              <w:right w:val="nil"/>
            </w:tcBorders>
            <w:shd w:val="clear" w:color="auto" w:fill="auto"/>
            <w:noWrap/>
            <w:vAlign w:val="center"/>
            <w:hideMark/>
          </w:tcPr>
          <w:p w14:paraId="68A53C97" w14:textId="2D91E3A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272</w:t>
            </w:r>
          </w:p>
        </w:tc>
        <w:tc>
          <w:tcPr>
            <w:tcW w:w="306" w:type="pct"/>
            <w:tcBorders>
              <w:top w:val="nil"/>
              <w:left w:val="nil"/>
              <w:bottom w:val="nil"/>
              <w:right w:val="nil"/>
            </w:tcBorders>
            <w:shd w:val="clear" w:color="auto" w:fill="auto"/>
            <w:noWrap/>
            <w:vAlign w:val="center"/>
            <w:hideMark/>
          </w:tcPr>
          <w:p w14:paraId="26126C76" w14:textId="72AEEC1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271</w:t>
            </w:r>
          </w:p>
        </w:tc>
        <w:tc>
          <w:tcPr>
            <w:tcW w:w="306" w:type="pct"/>
            <w:tcBorders>
              <w:top w:val="nil"/>
              <w:left w:val="nil"/>
              <w:bottom w:val="nil"/>
              <w:right w:val="nil"/>
            </w:tcBorders>
            <w:shd w:val="clear" w:color="auto" w:fill="auto"/>
            <w:noWrap/>
            <w:vAlign w:val="center"/>
            <w:hideMark/>
          </w:tcPr>
          <w:p w14:paraId="2BD7AB28" w14:textId="23FCDCB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270</w:t>
            </w:r>
          </w:p>
        </w:tc>
        <w:tc>
          <w:tcPr>
            <w:tcW w:w="306" w:type="pct"/>
            <w:tcBorders>
              <w:top w:val="nil"/>
              <w:left w:val="nil"/>
              <w:bottom w:val="nil"/>
              <w:right w:val="nil"/>
            </w:tcBorders>
            <w:shd w:val="clear" w:color="auto" w:fill="auto"/>
            <w:noWrap/>
            <w:vAlign w:val="center"/>
            <w:hideMark/>
          </w:tcPr>
          <w:p w14:paraId="0BCDF188" w14:textId="2339A13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269</w:t>
            </w:r>
          </w:p>
        </w:tc>
        <w:tc>
          <w:tcPr>
            <w:tcW w:w="309" w:type="pct"/>
            <w:tcBorders>
              <w:top w:val="nil"/>
              <w:left w:val="nil"/>
              <w:bottom w:val="nil"/>
              <w:right w:val="nil"/>
            </w:tcBorders>
            <w:shd w:val="clear" w:color="auto" w:fill="auto"/>
            <w:noWrap/>
            <w:vAlign w:val="center"/>
            <w:hideMark/>
          </w:tcPr>
          <w:p w14:paraId="76B79345" w14:textId="0CC5B38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268</w:t>
            </w:r>
          </w:p>
        </w:tc>
        <w:tc>
          <w:tcPr>
            <w:tcW w:w="72" w:type="pct"/>
            <w:tcBorders>
              <w:top w:val="nil"/>
              <w:left w:val="nil"/>
              <w:bottom w:val="nil"/>
              <w:right w:val="nil"/>
            </w:tcBorders>
            <w:shd w:val="clear" w:color="auto" w:fill="auto"/>
            <w:noWrap/>
            <w:vAlign w:val="center"/>
            <w:hideMark/>
          </w:tcPr>
          <w:p w14:paraId="7B99A5FD"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5081D8B7" w14:textId="76EAD93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010</w:t>
            </w:r>
          </w:p>
        </w:tc>
      </w:tr>
      <w:tr w:rsidR="003D4A86" w:rsidRPr="00635762" w14:paraId="01F5F3EA" w14:textId="77777777" w:rsidTr="00810B3E">
        <w:trPr>
          <w:trHeight w:val="290"/>
        </w:trPr>
        <w:tc>
          <w:tcPr>
            <w:tcW w:w="305" w:type="pct"/>
            <w:vMerge/>
            <w:tcBorders>
              <w:top w:val="nil"/>
              <w:left w:val="nil"/>
              <w:bottom w:val="nil"/>
              <w:right w:val="nil"/>
            </w:tcBorders>
            <w:vAlign w:val="center"/>
            <w:hideMark/>
          </w:tcPr>
          <w:p w14:paraId="2D66A304"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55888E91"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29</w:t>
            </w:r>
          </w:p>
        </w:tc>
        <w:tc>
          <w:tcPr>
            <w:tcW w:w="306" w:type="pct"/>
            <w:tcBorders>
              <w:top w:val="nil"/>
              <w:left w:val="single" w:sz="4" w:space="0" w:color="auto"/>
              <w:bottom w:val="nil"/>
              <w:right w:val="nil"/>
            </w:tcBorders>
            <w:shd w:val="clear" w:color="auto" w:fill="auto"/>
            <w:noWrap/>
            <w:vAlign w:val="center"/>
            <w:hideMark/>
          </w:tcPr>
          <w:p w14:paraId="72D240C4" w14:textId="5A665AA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276</w:t>
            </w:r>
          </w:p>
        </w:tc>
        <w:tc>
          <w:tcPr>
            <w:tcW w:w="306" w:type="pct"/>
            <w:tcBorders>
              <w:top w:val="nil"/>
              <w:left w:val="nil"/>
              <w:bottom w:val="nil"/>
              <w:right w:val="nil"/>
            </w:tcBorders>
            <w:shd w:val="clear" w:color="auto" w:fill="auto"/>
            <w:noWrap/>
            <w:vAlign w:val="center"/>
            <w:hideMark/>
          </w:tcPr>
          <w:p w14:paraId="070B9538" w14:textId="2741AF5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275</w:t>
            </w:r>
          </w:p>
        </w:tc>
        <w:tc>
          <w:tcPr>
            <w:tcW w:w="306" w:type="pct"/>
            <w:tcBorders>
              <w:top w:val="nil"/>
              <w:left w:val="nil"/>
              <w:bottom w:val="nil"/>
              <w:right w:val="nil"/>
            </w:tcBorders>
            <w:shd w:val="clear" w:color="auto" w:fill="auto"/>
            <w:noWrap/>
            <w:vAlign w:val="center"/>
            <w:hideMark/>
          </w:tcPr>
          <w:p w14:paraId="62683C1D" w14:textId="5377A9E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274</w:t>
            </w:r>
          </w:p>
        </w:tc>
        <w:tc>
          <w:tcPr>
            <w:tcW w:w="306" w:type="pct"/>
            <w:tcBorders>
              <w:top w:val="nil"/>
              <w:left w:val="nil"/>
              <w:bottom w:val="nil"/>
              <w:right w:val="nil"/>
            </w:tcBorders>
            <w:shd w:val="clear" w:color="auto" w:fill="auto"/>
            <w:noWrap/>
            <w:vAlign w:val="center"/>
            <w:hideMark/>
          </w:tcPr>
          <w:p w14:paraId="53D71C45" w14:textId="66F442B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273</w:t>
            </w:r>
          </w:p>
        </w:tc>
        <w:tc>
          <w:tcPr>
            <w:tcW w:w="306" w:type="pct"/>
            <w:tcBorders>
              <w:top w:val="nil"/>
              <w:left w:val="nil"/>
              <w:bottom w:val="nil"/>
              <w:right w:val="nil"/>
            </w:tcBorders>
            <w:shd w:val="clear" w:color="auto" w:fill="auto"/>
            <w:noWrap/>
            <w:vAlign w:val="center"/>
            <w:hideMark/>
          </w:tcPr>
          <w:p w14:paraId="7E6466F1" w14:textId="5062FCE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271</w:t>
            </w:r>
          </w:p>
        </w:tc>
        <w:tc>
          <w:tcPr>
            <w:tcW w:w="307" w:type="pct"/>
            <w:tcBorders>
              <w:top w:val="nil"/>
              <w:left w:val="nil"/>
              <w:bottom w:val="nil"/>
              <w:right w:val="nil"/>
            </w:tcBorders>
            <w:shd w:val="clear" w:color="auto" w:fill="auto"/>
            <w:noWrap/>
            <w:vAlign w:val="center"/>
            <w:hideMark/>
          </w:tcPr>
          <w:p w14:paraId="6CCE309F" w14:textId="510EF23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270</w:t>
            </w:r>
          </w:p>
        </w:tc>
        <w:tc>
          <w:tcPr>
            <w:tcW w:w="306" w:type="pct"/>
            <w:tcBorders>
              <w:top w:val="nil"/>
              <w:left w:val="nil"/>
              <w:bottom w:val="nil"/>
              <w:right w:val="nil"/>
            </w:tcBorders>
            <w:shd w:val="clear" w:color="auto" w:fill="auto"/>
            <w:noWrap/>
            <w:vAlign w:val="center"/>
            <w:hideMark/>
          </w:tcPr>
          <w:p w14:paraId="3D2C3461" w14:textId="68A4270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269</w:t>
            </w:r>
          </w:p>
        </w:tc>
        <w:tc>
          <w:tcPr>
            <w:tcW w:w="306" w:type="pct"/>
            <w:tcBorders>
              <w:top w:val="nil"/>
              <w:left w:val="nil"/>
              <w:bottom w:val="nil"/>
              <w:right w:val="nil"/>
            </w:tcBorders>
            <w:shd w:val="clear" w:color="auto" w:fill="auto"/>
            <w:noWrap/>
            <w:vAlign w:val="center"/>
            <w:hideMark/>
          </w:tcPr>
          <w:p w14:paraId="63E24760" w14:textId="7E08E36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268</w:t>
            </w:r>
          </w:p>
        </w:tc>
        <w:tc>
          <w:tcPr>
            <w:tcW w:w="306" w:type="pct"/>
            <w:tcBorders>
              <w:top w:val="nil"/>
              <w:left w:val="nil"/>
              <w:bottom w:val="nil"/>
              <w:right w:val="nil"/>
            </w:tcBorders>
            <w:shd w:val="clear" w:color="auto" w:fill="auto"/>
            <w:noWrap/>
            <w:vAlign w:val="center"/>
            <w:hideMark/>
          </w:tcPr>
          <w:p w14:paraId="7AD91B6B" w14:textId="64129C5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267</w:t>
            </w:r>
          </w:p>
        </w:tc>
        <w:tc>
          <w:tcPr>
            <w:tcW w:w="306" w:type="pct"/>
            <w:tcBorders>
              <w:top w:val="nil"/>
              <w:left w:val="nil"/>
              <w:bottom w:val="nil"/>
              <w:right w:val="nil"/>
            </w:tcBorders>
            <w:shd w:val="clear" w:color="auto" w:fill="auto"/>
            <w:noWrap/>
            <w:vAlign w:val="center"/>
            <w:hideMark/>
          </w:tcPr>
          <w:p w14:paraId="75FDC723" w14:textId="1D09202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266</w:t>
            </w:r>
          </w:p>
        </w:tc>
        <w:tc>
          <w:tcPr>
            <w:tcW w:w="309" w:type="pct"/>
            <w:tcBorders>
              <w:top w:val="nil"/>
              <w:left w:val="nil"/>
              <w:bottom w:val="nil"/>
              <w:right w:val="nil"/>
            </w:tcBorders>
            <w:shd w:val="clear" w:color="auto" w:fill="auto"/>
            <w:noWrap/>
            <w:vAlign w:val="center"/>
            <w:hideMark/>
          </w:tcPr>
          <w:p w14:paraId="23CD7FE1" w14:textId="0CB5273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265</w:t>
            </w:r>
          </w:p>
        </w:tc>
        <w:tc>
          <w:tcPr>
            <w:tcW w:w="72" w:type="pct"/>
            <w:tcBorders>
              <w:top w:val="nil"/>
              <w:left w:val="nil"/>
              <w:bottom w:val="nil"/>
              <w:right w:val="nil"/>
            </w:tcBorders>
            <w:shd w:val="clear" w:color="auto" w:fill="auto"/>
            <w:noWrap/>
            <w:vAlign w:val="center"/>
            <w:hideMark/>
          </w:tcPr>
          <w:p w14:paraId="1DAF9F73"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7584C7E8" w14:textId="75F5AF4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011</w:t>
            </w:r>
          </w:p>
        </w:tc>
      </w:tr>
      <w:tr w:rsidR="003D4A86" w:rsidRPr="00635762" w14:paraId="5FD6434D" w14:textId="77777777" w:rsidTr="00810B3E">
        <w:trPr>
          <w:trHeight w:val="290"/>
        </w:trPr>
        <w:tc>
          <w:tcPr>
            <w:tcW w:w="305" w:type="pct"/>
            <w:vMerge/>
            <w:tcBorders>
              <w:top w:val="nil"/>
              <w:left w:val="nil"/>
              <w:bottom w:val="nil"/>
              <w:right w:val="nil"/>
            </w:tcBorders>
            <w:vAlign w:val="center"/>
            <w:hideMark/>
          </w:tcPr>
          <w:p w14:paraId="539B0962"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7DC3E957"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30</w:t>
            </w:r>
          </w:p>
        </w:tc>
        <w:tc>
          <w:tcPr>
            <w:tcW w:w="306" w:type="pct"/>
            <w:tcBorders>
              <w:top w:val="nil"/>
              <w:left w:val="single" w:sz="4" w:space="0" w:color="auto"/>
              <w:bottom w:val="nil"/>
              <w:right w:val="nil"/>
            </w:tcBorders>
            <w:shd w:val="clear" w:color="auto" w:fill="auto"/>
            <w:noWrap/>
            <w:vAlign w:val="center"/>
            <w:hideMark/>
          </w:tcPr>
          <w:p w14:paraId="5FDB9F4C" w14:textId="7008944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273</w:t>
            </w:r>
          </w:p>
        </w:tc>
        <w:tc>
          <w:tcPr>
            <w:tcW w:w="306" w:type="pct"/>
            <w:tcBorders>
              <w:top w:val="nil"/>
              <w:left w:val="nil"/>
              <w:bottom w:val="nil"/>
              <w:right w:val="nil"/>
            </w:tcBorders>
            <w:shd w:val="clear" w:color="auto" w:fill="auto"/>
            <w:noWrap/>
            <w:vAlign w:val="center"/>
            <w:hideMark/>
          </w:tcPr>
          <w:p w14:paraId="077B07A5" w14:textId="2741755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272</w:t>
            </w:r>
          </w:p>
        </w:tc>
        <w:tc>
          <w:tcPr>
            <w:tcW w:w="306" w:type="pct"/>
            <w:tcBorders>
              <w:top w:val="nil"/>
              <w:left w:val="nil"/>
              <w:bottom w:val="nil"/>
              <w:right w:val="nil"/>
            </w:tcBorders>
            <w:shd w:val="clear" w:color="auto" w:fill="auto"/>
            <w:noWrap/>
            <w:vAlign w:val="center"/>
            <w:hideMark/>
          </w:tcPr>
          <w:p w14:paraId="15E10109" w14:textId="3BBB1E1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271</w:t>
            </w:r>
          </w:p>
        </w:tc>
        <w:tc>
          <w:tcPr>
            <w:tcW w:w="306" w:type="pct"/>
            <w:tcBorders>
              <w:top w:val="nil"/>
              <w:left w:val="nil"/>
              <w:bottom w:val="nil"/>
              <w:right w:val="nil"/>
            </w:tcBorders>
            <w:shd w:val="clear" w:color="auto" w:fill="auto"/>
            <w:noWrap/>
            <w:vAlign w:val="center"/>
            <w:hideMark/>
          </w:tcPr>
          <w:p w14:paraId="73F183AB" w14:textId="1CFE0D2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270</w:t>
            </w:r>
          </w:p>
        </w:tc>
        <w:tc>
          <w:tcPr>
            <w:tcW w:w="306" w:type="pct"/>
            <w:tcBorders>
              <w:top w:val="nil"/>
              <w:left w:val="nil"/>
              <w:bottom w:val="nil"/>
              <w:right w:val="nil"/>
            </w:tcBorders>
            <w:shd w:val="clear" w:color="auto" w:fill="auto"/>
            <w:noWrap/>
            <w:vAlign w:val="center"/>
            <w:hideMark/>
          </w:tcPr>
          <w:p w14:paraId="13552951" w14:textId="4D1BA7B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269</w:t>
            </w:r>
          </w:p>
        </w:tc>
        <w:tc>
          <w:tcPr>
            <w:tcW w:w="307" w:type="pct"/>
            <w:tcBorders>
              <w:top w:val="nil"/>
              <w:left w:val="nil"/>
              <w:bottom w:val="nil"/>
              <w:right w:val="nil"/>
            </w:tcBorders>
            <w:shd w:val="clear" w:color="auto" w:fill="auto"/>
            <w:noWrap/>
            <w:vAlign w:val="center"/>
            <w:hideMark/>
          </w:tcPr>
          <w:p w14:paraId="451EB502" w14:textId="64BA0F8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268</w:t>
            </w:r>
          </w:p>
        </w:tc>
        <w:tc>
          <w:tcPr>
            <w:tcW w:w="306" w:type="pct"/>
            <w:tcBorders>
              <w:top w:val="nil"/>
              <w:left w:val="nil"/>
              <w:bottom w:val="nil"/>
              <w:right w:val="nil"/>
            </w:tcBorders>
            <w:shd w:val="clear" w:color="auto" w:fill="auto"/>
            <w:noWrap/>
            <w:vAlign w:val="center"/>
            <w:hideMark/>
          </w:tcPr>
          <w:p w14:paraId="4612EA7D" w14:textId="015CB16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267</w:t>
            </w:r>
          </w:p>
        </w:tc>
        <w:tc>
          <w:tcPr>
            <w:tcW w:w="306" w:type="pct"/>
            <w:tcBorders>
              <w:top w:val="nil"/>
              <w:left w:val="nil"/>
              <w:bottom w:val="nil"/>
              <w:right w:val="nil"/>
            </w:tcBorders>
            <w:shd w:val="clear" w:color="auto" w:fill="auto"/>
            <w:noWrap/>
            <w:vAlign w:val="center"/>
            <w:hideMark/>
          </w:tcPr>
          <w:p w14:paraId="5EBA924D" w14:textId="3B2D9F8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265</w:t>
            </w:r>
          </w:p>
        </w:tc>
        <w:tc>
          <w:tcPr>
            <w:tcW w:w="306" w:type="pct"/>
            <w:tcBorders>
              <w:top w:val="nil"/>
              <w:left w:val="nil"/>
              <w:bottom w:val="nil"/>
              <w:right w:val="nil"/>
            </w:tcBorders>
            <w:shd w:val="clear" w:color="auto" w:fill="auto"/>
            <w:noWrap/>
            <w:vAlign w:val="center"/>
            <w:hideMark/>
          </w:tcPr>
          <w:p w14:paraId="368B8C75" w14:textId="2B19C8D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264</w:t>
            </w:r>
          </w:p>
        </w:tc>
        <w:tc>
          <w:tcPr>
            <w:tcW w:w="306" w:type="pct"/>
            <w:tcBorders>
              <w:top w:val="nil"/>
              <w:left w:val="nil"/>
              <w:bottom w:val="nil"/>
              <w:right w:val="nil"/>
            </w:tcBorders>
            <w:shd w:val="clear" w:color="auto" w:fill="auto"/>
            <w:noWrap/>
            <w:vAlign w:val="center"/>
            <w:hideMark/>
          </w:tcPr>
          <w:p w14:paraId="22984158" w14:textId="21A8CA6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263</w:t>
            </w:r>
          </w:p>
        </w:tc>
        <w:tc>
          <w:tcPr>
            <w:tcW w:w="309" w:type="pct"/>
            <w:tcBorders>
              <w:top w:val="nil"/>
              <w:left w:val="nil"/>
              <w:bottom w:val="nil"/>
              <w:right w:val="nil"/>
            </w:tcBorders>
            <w:shd w:val="clear" w:color="auto" w:fill="auto"/>
            <w:noWrap/>
            <w:vAlign w:val="center"/>
            <w:hideMark/>
          </w:tcPr>
          <w:p w14:paraId="460F8278" w14:textId="094C138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262</w:t>
            </w:r>
          </w:p>
        </w:tc>
        <w:tc>
          <w:tcPr>
            <w:tcW w:w="72" w:type="pct"/>
            <w:tcBorders>
              <w:top w:val="nil"/>
              <w:left w:val="nil"/>
              <w:bottom w:val="nil"/>
              <w:right w:val="nil"/>
            </w:tcBorders>
            <w:shd w:val="clear" w:color="auto" w:fill="auto"/>
            <w:noWrap/>
            <w:vAlign w:val="center"/>
            <w:hideMark/>
          </w:tcPr>
          <w:p w14:paraId="5C0D0398"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7A4FBB6D" w14:textId="722C1FB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011</w:t>
            </w:r>
          </w:p>
        </w:tc>
      </w:tr>
      <w:tr w:rsidR="003D4A86" w:rsidRPr="00635762" w14:paraId="57C76A56" w14:textId="77777777" w:rsidTr="00810B3E">
        <w:trPr>
          <w:trHeight w:val="290"/>
        </w:trPr>
        <w:tc>
          <w:tcPr>
            <w:tcW w:w="305" w:type="pct"/>
            <w:vMerge/>
            <w:tcBorders>
              <w:top w:val="nil"/>
              <w:left w:val="nil"/>
              <w:bottom w:val="nil"/>
              <w:right w:val="nil"/>
            </w:tcBorders>
            <w:vAlign w:val="center"/>
            <w:hideMark/>
          </w:tcPr>
          <w:p w14:paraId="39E0C0CE"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7E5184E3"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31</w:t>
            </w:r>
          </w:p>
        </w:tc>
        <w:tc>
          <w:tcPr>
            <w:tcW w:w="306" w:type="pct"/>
            <w:tcBorders>
              <w:top w:val="nil"/>
              <w:left w:val="single" w:sz="4" w:space="0" w:color="auto"/>
              <w:bottom w:val="nil"/>
              <w:right w:val="nil"/>
            </w:tcBorders>
            <w:shd w:val="clear" w:color="auto" w:fill="auto"/>
            <w:noWrap/>
            <w:vAlign w:val="center"/>
            <w:hideMark/>
          </w:tcPr>
          <w:p w14:paraId="1863E171" w14:textId="5E66488F"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271</w:t>
            </w:r>
          </w:p>
        </w:tc>
        <w:tc>
          <w:tcPr>
            <w:tcW w:w="306" w:type="pct"/>
            <w:tcBorders>
              <w:top w:val="nil"/>
              <w:left w:val="nil"/>
              <w:bottom w:val="nil"/>
              <w:right w:val="nil"/>
            </w:tcBorders>
            <w:shd w:val="clear" w:color="auto" w:fill="auto"/>
            <w:noWrap/>
            <w:vAlign w:val="center"/>
            <w:hideMark/>
          </w:tcPr>
          <w:p w14:paraId="4ACC71F5" w14:textId="6B1496B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270</w:t>
            </w:r>
          </w:p>
        </w:tc>
        <w:tc>
          <w:tcPr>
            <w:tcW w:w="306" w:type="pct"/>
            <w:tcBorders>
              <w:top w:val="nil"/>
              <w:left w:val="nil"/>
              <w:bottom w:val="nil"/>
              <w:right w:val="nil"/>
            </w:tcBorders>
            <w:shd w:val="clear" w:color="auto" w:fill="auto"/>
            <w:noWrap/>
            <w:vAlign w:val="center"/>
            <w:hideMark/>
          </w:tcPr>
          <w:p w14:paraId="203CAFE7" w14:textId="1F3D9B3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268</w:t>
            </w:r>
          </w:p>
        </w:tc>
        <w:tc>
          <w:tcPr>
            <w:tcW w:w="306" w:type="pct"/>
            <w:tcBorders>
              <w:top w:val="nil"/>
              <w:left w:val="nil"/>
              <w:bottom w:val="nil"/>
              <w:right w:val="nil"/>
            </w:tcBorders>
            <w:shd w:val="clear" w:color="auto" w:fill="auto"/>
            <w:noWrap/>
            <w:vAlign w:val="center"/>
            <w:hideMark/>
          </w:tcPr>
          <w:p w14:paraId="5334F9F9" w14:textId="1BBC60A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267</w:t>
            </w:r>
          </w:p>
        </w:tc>
        <w:tc>
          <w:tcPr>
            <w:tcW w:w="306" w:type="pct"/>
            <w:tcBorders>
              <w:top w:val="nil"/>
              <w:left w:val="nil"/>
              <w:bottom w:val="nil"/>
              <w:right w:val="nil"/>
            </w:tcBorders>
            <w:shd w:val="clear" w:color="auto" w:fill="auto"/>
            <w:noWrap/>
            <w:vAlign w:val="center"/>
            <w:hideMark/>
          </w:tcPr>
          <w:p w14:paraId="3266A31E" w14:textId="0E8B883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266</w:t>
            </w:r>
          </w:p>
        </w:tc>
        <w:tc>
          <w:tcPr>
            <w:tcW w:w="307" w:type="pct"/>
            <w:tcBorders>
              <w:top w:val="nil"/>
              <w:left w:val="nil"/>
              <w:bottom w:val="nil"/>
              <w:right w:val="nil"/>
            </w:tcBorders>
            <w:shd w:val="clear" w:color="auto" w:fill="auto"/>
            <w:noWrap/>
            <w:vAlign w:val="center"/>
            <w:hideMark/>
          </w:tcPr>
          <w:p w14:paraId="268C91B0" w14:textId="4FFA735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265</w:t>
            </w:r>
          </w:p>
        </w:tc>
        <w:tc>
          <w:tcPr>
            <w:tcW w:w="306" w:type="pct"/>
            <w:tcBorders>
              <w:top w:val="nil"/>
              <w:left w:val="nil"/>
              <w:bottom w:val="nil"/>
              <w:right w:val="nil"/>
            </w:tcBorders>
            <w:shd w:val="clear" w:color="auto" w:fill="auto"/>
            <w:noWrap/>
            <w:vAlign w:val="center"/>
            <w:hideMark/>
          </w:tcPr>
          <w:p w14:paraId="79BDD3F7" w14:textId="61C4801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264</w:t>
            </w:r>
          </w:p>
        </w:tc>
        <w:tc>
          <w:tcPr>
            <w:tcW w:w="306" w:type="pct"/>
            <w:tcBorders>
              <w:top w:val="nil"/>
              <w:left w:val="nil"/>
              <w:bottom w:val="nil"/>
              <w:right w:val="nil"/>
            </w:tcBorders>
            <w:shd w:val="clear" w:color="auto" w:fill="auto"/>
            <w:noWrap/>
            <w:vAlign w:val="center"/>
            <w:hideMark/>
          </w:tcPr>
          <w:p w14:paraId="0279B26E" w14:textId="3BE08F4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263</w:t>
            </w:r>
          </w:p>
        </w:tc>
        <w:tc>
          <w:tcPr>
            <w:tcW w:w="306" w:type="pct"/>
            <w:tcBorders>
              <w:top w:val="nil"/>
              <w:left w:val="nil"/>
              <w:bottom w:val="nil"/>
              <w:right w:val="nil"/>
            </w:tcBorders>
            <w:shd w:val="clear" w:color="auto" w:fill="auto"/>
            <w:noWrap/>
            <w:vAlign w:val="center"/>
            <w:hideMark/>
          </w:tcPr>
          <w:p w14:paraId="11BED7A4" w14:textId="0739FBD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262</w:t>
            </w:r>
          </w:p>
        </w:tc>
        <w:tc>
          <w:tcPr>
            <w:tcW w:w="306" w:type="pct"/>
            <w:tcBorders>
              <w:top w:val="nil"/>
              <w:left w:val="nil"/>
              <w:bottom w:val="nil"/>
              <w:right w:val="nil"/>
            </w:tcBorders>
            <w:shd w:val="clear" w:color="auto" w:fill="auto"/>
            <w:noWrap/>
            <w:vAlign w:val="center"/>
            <w:hideMark/>
          </w:tcPr>
          <w:p w14:paraId="61637277" w14:textId="6C41663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260</w:t>
            </w:r>
          </w:p>
        </w:tc>
        <w:tc>
          <w:tcPr>
            <w:tcW w:w="309" w:type="pct"/>
            <w:tcBorders>
              <w:top w:val="nil"/>
              <w:left w:val="nil"/>
              <w:bottom w:val="nil"/>
              <w:right w:val="nil"/>
            </w:tcBorders>
            <w:shd w:val="clear" w:color="auto" w:fill="auto"/>
            <w:noWrap/>
            <w:vAlign w:val="center"/>
            <w:hideMark/>
          </w:tcPr>
          <w:p w14:paraId="3F2B1F70" w14:textId="5955D87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259</w:t>
            </w:r>
          </w:p>
        </w:tc>
        <w:tc>
          <w:tcPr>
            <w:tcW w:w="72" w:type="pct"/>
            <w:tcBorders>
              <w:top w:val="nil"/>
              <w:left w:val="nil"/>
              <w:bottom w:val="nil"/>
              <w:right w:val="nil"/>
            </w:tcBorders>
            <w:shd w:val="clear" w:color="auto" w:fill="auto"/>
            <w:noWrap/>
            <w:vAlign w:val="center"/>
            <w:hideMark/>
          </w:tcPr>
          <w:p w14:paraId="7461EE37"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6BFCAEB6" w14:textId="22E1E6E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011</w:t>
            </w:r>
          </w:p>
        </w:tc>
      </w:tr>
      <w:tr w:rsidR="003D4A86" w:rsidRPr="00635762" w14:paraId="00AD18DB" w14:textId="77777777" w:rsidTr="00810B3E">
        <w:trPr>
          <w:trHeight w:val="290"/>
        </w:trPr>
        <w:tc>
          <w:tcPr>
            <w:tcW w:w="305" w:type="pct"/>
            <w:vMerge/>
            <w:tcBorders>
              <w:top w:val="nil"/>
              <w:left w:val="nil"/>
              <w:bottom w:val="nil"/>
              <w:right w:val="nil"/>
            </w:tcBorders>
            <w:vAlign w:val="center"/>
            <w:hideMark/>
          </w:tcPr>
          <w:p w14:paraId="18474694"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016B4D5F"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32</w:t>
            </w:r>
          </w:p>
        </w:tc>
        <w:tc>
          <w:tcPr>
            <w:tcW w:w="306" w:type="pct"/>
            <w:tcBorders>
              <w:top w:val="nil"/>
              <w:left w:val="single" w:sz="4" w:space="0" w:color="auto"/>
              <w:bottom w:val="nil"/>
              <w:right w:val="nil"/>
            </w:tcBorders>
            <w:shd w:val="clear" w:color="auto" w:fill="auto"/>
            <w:noWrap/>
            <w:vAlign w:val="center"/>
            <w:hideMark/>
          </w:tcPr>
          <w:p w14:paraId="0C83F26F" w14:textId="56B4911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268</w:t>
            </w:r>
          </w:p>
        </w:tc>
        <w:tc>
          <w:tcPr>
            <w:tcW w:w="306" w:type="pct"/>
            <w:tcBorders>
              <w:top w:val="nil"/>
              <w:left w:val="nil"/>
              <w:bottom w:val="nil"/>
              <w:right w:val="nil"/>
            </w:tcBorders>
            <w:shd w:val="clear" w:color="auto" w:fill="auto"/>
            <w:noWrap/>
            <w:vAlign w:val="center"/>
            <w:hideMark/>
          </w:tcPr>
          <w:p w14:paraId="3CF8334A" w14:textId="05E2C76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267</w:t>
            </w:r>
          </w:p>
        </w:tc>
        <w:tc>
          <w:tcPr>
            <w:tcW w:w="306" w:type="pct"/>
            <w:tcBorders>
              <w:top w:val="nil"/>
              <w:left w:val="nil"/>
              <w:bottom w:val="nil"/>
              <w:right w:val="nil"/>
            </w:tcBorders>
            <w:shd w:val="clear" w:color="auto" w:fill="auto"/>
            <w:noWrap/>
            <w:vAlign w:val="center"/>
            <w:hideMark/>
          </w:tcPr>
          <w:p w14:paraId="18D46E3F" w14:textId="3CE49915"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266</w:t>
            </w:r>
          </w:p>
        </w:tc>
        <w:tc>
          <w:tcPr>
            <w:tcW w:w="306" w:type="pct"/>
            <w:tcBorders>
              <w:top w:val="nil"/>
              <w:left w:val="nil"/>
              <w:bottom w:val="nil"/>
              <w:right w:val="nil"/>
            </w:tcBorders>
            <w:shd w:val="clear" w:color="auto" w:fill="auto"/>
            <w:noWrap/>
            <w:vAlign w:val="center"/>
            <w:hideMark/>
          </w:tcPr>
          <w:p w14:paraId="28962647" w14:textId="0B702ED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265</w:t>
            </w:r>
          </w:p>
        </w:tc>
        <w:tc>
          <w:tcPr>
            <w:tcW w:w="306" w:type="pct"/>
            <w:tcBorders>
              <w:top w:val="nil"/>
              <w:left w:val="nil"/>
              <w:bottom w:val="nil"/>
              <w:right w:val="nil"/>
            </w:tcBorders>
            <w:shd w:val="clear" w:color="auto" w:fill="auto"/>
            <w:noWrap/>
            <w:vAlign w:val="center"/>
            <w:hideMark/>
          </w:tcPr>
          <w:p w14:paraId="23473EE5" w14:textId="1BD4D5C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264</w:t>
            </w:r>
          </w:p>
        </w:tc>
        <w:tc>
          <w:tcPr>
            <w:tcW w:w="307" w:type="pct"/>
            <w:tcBorders>
              <w:top w:val="nil"/>
              <w:left w:val="nil"/>
              <w:bottom w:val="nil"/>
              <w:right w:val="nil"/>
            </w:tcBorders>
            <w:shd w:val="clear" w:color="auto" w:fill="auto"/>
            <w:noWrap/>
            <w:vAlign w:val="center"/>
            <w:hideMark/>
          </w:tcPr>
          <w:p w14:paraId="7F44AD81" w14:textId="51917F52"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262</w:t>
            </w:r>
          </w:p>
        </w:tc>
        <w:tc>
          <w:tcPr>
            <w:tcW w:w="306" w:type="pct"/>
            <w:tcBorders>
              <w:top w:val="nil"/>
              <w:left w:val="nil"/>
              <w:bottom w:val="nil"/>
              <w:right w:val="nil"/>
            </w:tcBorders>
            <w:shd w:val="clear" w:color="auto" w:fill="auto"/>
            <w:noWrap/>
            <w:vAlign w:val="center"/>
            <w:hideMark/>
          </w:tcPr>
          <w:p w14:paraId="08C137A9" w14:textId="661C38C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261</w:t>
            </w:r>
          </w:p>
        </w:tc>
        <w:tc>
          <w:tcPr>
            <w:tcW w:w="306" w:type="pct"/>
            <w:tcBorders>
              <w:top w:val="nil"/>
              <w:left w:val="nil"/>
              <w:bottom w:val="nil"/>
              <w:right w:val="nil"/>
            </w:tcBorders>
            <w:shd w:val="clear" w:color="auto" w:fill="auto"/>
            <w:noWrap/>
            <w:vAlign w:val="center"/>
            <w:hideMark/>
          </w:tcPr>
          <w:p w14:paraId="7781035E" w14:textId="2913404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260</w:t>
            </w:r>
          </w:p>
        </w:tc>
        <w:tc>
          <w:tcPr>
            <w:tcW w:w="306" w:type="pct"/>
            <w:tcBorders>
              <w:top w:val="nil"/>
              <w:left w:val="nil"/>
              <w:bottom w:val="nil"/>
              <w:right w:val="nil"/>
            </w:tcBorders>
            <w:shd w:val="clear" w:color="auto" w:fill="auto"/>
            <w:noWrap/>
            <w:vAlign w:val="center"/>
            <w:hideMark/>
          </w:tcPr>
          <w:p w14:paraId="2B6B1719" w14:textId="4A6479B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259</w:t>
            </w:r>
          </w:p>
        </w:tc>
        <w:tc>
          <w:tcPr>
            <w:tcW w:w="306" w:type="pct"/>
            <w:tcBorders>
              <w:top w:val="nil"/>
              <w:left w:val="nil"/>
              <w:bottom w:val="nil"/>
              <w:right w:val="nil"/>
            </w:tcBorders>
            <w:shd w:val="clear" w:color="auto" w:fill="auto"/>
            <w:noWrap/>
            <w:vAlign w:val="center"/>
            <w:hideMark/>
          </w:tcPr>
          <w:p w14:paraId="4661EDED" w14:textId="5BA5283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258</w:t>
            </w:r>
          </w:p>
        </w:tc>
        <w:tc>
          <w:tcPr>
            <w:tcW w:w="309" w:type="pct"/>
            <w:tcBorders>
              <w:top w:val="nil"/>
              <w:left w:val="nil"/>
              <w:bottom w:val="nil"/>
              <w:right w:val="nil"/>
            </w:tcBorders>
            <w:shd w:val="clear" w:color="auto" w:fill="auto"/>
            <w:noWrap/>
            <w:vAlign w:val="center"/>
            <w:hideMark/>
          </w:tcPr>
          <w:p w14:paraId="35F180C1" w14:textId="6461F06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256</w:t>
            </w:r>
          </w:p>
        </w:tc>
        <w:tc>
          <w:tcPr>
            <w:tcW w:w="72" w:type="pct"/>
            <w:tcBorders>
              <w:top w:val="nil"/>
              <w:left w:val="nil"/>
              <w:bottom w:val="nil"/>
              <w:right w:val="nil"/>
            </w:tcBorders>
            <w:shd w:val="clear" w:color="auto" w:fill="auto"/>
            <w:noWrap/>
            <w:vAlign w:val="center"/>
            <w:hideMark/>
          </w:tcPr>
          <w:p w14:paraId="0CE535EC"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50524EFD" w14:textId="406646B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012</w:t>
            </w:r>
          </w:p>
        </w:tc>
      </w:tr>
      <w:tr w:rsidR="003D4A86" w:rsidRPr="00635762" w14:paraId="2D241D86" w14:textId="77777777" w:rsidTr="00810B3E">
        <w:trPr>
          <w:trHeight w:val="290"/>
        </w:trPr>
        <w:tc>
          <w:tcPr>
            <w:tcW w:w="305" w:type="pct"/>
            <w:vMerge/>
            <w:tcBorders>
              <w:top w:val="nil"/>
              <w:left w:val="nil"/>
              <w:bottom w:val="nil"/>
              <w:right w:val="nil"/>
            </w:tcBorders>
            <w:vAlign w:val="center"/>
            <w:hideMark/>
          </w:tcPr>
          <w:p w14:paraId="0B9F2DFA"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single" w:sz="4" w:space="0" w:color="auto"/>
            </w:tcBorders>
            <w:shd w:val="clear" w:color="auto" w:fill="auto"/>
            <w:noWrap/>
            <w:vAlign w:val="center"/>
            <w:hideMark/>
          </w:tcPr>
          <w:p w14:paraId="74B38DEF" w14:textId="7777777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33</w:t>
            </w:r>
          </w:p>
        </w:tc>
        <w:tc>
          <w:tcPr>
            <w:tcW w:w="306" w:type="pct"/>
            <w:tcBorders>
              <w:top w:val="nil"/>
              <w:left w:val="single" w:sz="4" w:space="0" w:color="auto"/>
              <w:bottom w:val="nil"/>
              <w:right w:val="nil"/>
            </w:tcBorders>
            <w:shd w:val="clear" w:color="auto" w:fill="auto"/>
            <w:noWrap/>
            <w:vAlign w:val="center"/>
            <w:hideMark/>
          </w:tcPr>
          <w:p w14:paraId="2759056C" w14:textId="2FE28EB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266</w:t>
            </w:r>
          </w:p>
        </w:tc>
        <w:tc>
          <w:tcPr>
            <w:tcW w:w="306" w:type="pct"/>
            <w:tcBorders>
              <w:top w:val="nil"/>
              <w:left w:val="nil"/>
              <w:bottom w:val="nil"/>
              <w:right w:val="nil"/>
            </w:tcBorders>
            <w:shd w:val="clear" w:color="auto" w:fill="auto"/>
            <w:noWrap/>
            <w:vAlign w:val="center"/>
            <w:hideMark/>
          </w:tcPr>
          <w:p w14:paraId="1D31B835" w14:textId="27394E7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265</w:t>
            </w:r>
          </w:p>
        </w:tc>
        <w:tc>
          <w:tcPr>
            <w:tcW w:w="306" w:type="pct"/>
            <w:tcBorders>
              <w:top w:val="nil"/>
              <w:left w:val="nil"/>
              <w:bottom w:val="nil"/>
              <w:right w:val="nil"/>
            </w:tcBorders>
            <w:shd w:val="clear" w:color="auto" w:fill="auto"/>
            <w:noWrap/>
            <w:vAlign w:val="center"/>
            <w:hideMark/>
          </w:tcPr>
          <w:p w14:paraId="17749708" w14:textId="3E9DFAB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263</w:t>
            </w:r>
          </w:p>
        </w:tc>
        <w:tc>
          <w:tcPr>
            <w:tcW w:w="306" w:type="pct"/>
            <w:tcBorders>
              <w:top w:val="nil"/>
              <w:left w:val="nil"/>
              <w:bottom w:val="nil"/>
              <w:right w:val="nil"/>
            </w:tcBorders>
            <w:shd w:val="clear" w:color="auto" w:fill="auto"/>
            <w:noWrap/>
            <w:vAlign w:val="center"/>
            <w:hideMark/>
          </w:tcPr>
          <w:p w14:paraId="6ED2D636" w14:textId="225AFF54"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262</w:t>
            </w:r>
          </w:p>
        </w:tc>
        <w:tc>
          <w:tcPr>
            <w:tcW w:w="306" w:type="pct"/>
            <w:tcBorders>
              <w:top w:val="nil"/>
              <w:left w:val="nil"/>
              <w:bottom w:val="nil"/>
              <w:right w:val="nil"/>
            </w:tcBorders>
            <w:shd w:val="clear" w:color="auto" w:fill="auto"/>
            <w:noWrap/>
            <w:vAlign w:val="center"/>
            <w:hideMark/>
          </w:tcPr>
          <w:p w14:paraId="2970BA53" w14:textId="2190C88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261</w:t>
            </w:r>
          </w:p>
        </w:tc>
        <w:tc>
          <w:tcPr>
            <w:tcW w:w="307" w:type="pct"/>
            <w:tcBorders>
              <w:top w:val="nil"/>
              <w:left w:val="nil"/>
              <w:bottom w:val="nil"/>
              <w:right w:val="nil"/>
            </w:tcBorders>
            <w:shd w:val="clear" w:color="auto" w:fill="auto"/>
            <w:noWrap/>
            <w:vAlign w:val="center"/>
            <w:hideMark/>
          </w:tcPr>
          <w:p w14:paraId="64A8BA6C" w14:textId="5ED4B04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260</w:t>
            </w:r>
          </w:p>
        </w:tc>
        <w:tc>
          <w:tcPr>
            <w:tcW w:w="306" w:type="pct"/>
            <w:tcBorders>
              <w:top w:val="nil"/>
              <w:left w:val="nil"/>
              <w:bottom w:val="nil"/>
              <w:right w:val="nil"/>
            </w:tcBorders>
            <w:shd w:val="clear" w:color="auto" w:fill="auto"/>
            <w:noWrap/>
            <w:vAlign w:val="center"/>
            <w:hideMark/>
          </w:tcPr>
          <w:p w14:paraId="3804AAE2" w14:textId="60CCD483"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258</w:t>
            </w:r>
          </w:p>
        </w:tc>
        <w:tc>
          <w:tcPr>
            <w:tcW w:w="306" w:type="pct"/>
            <w:tcBorders>
              <w:top w:val="nil"/>
              <w:left w:val="nil"/>
              <w:bottom w:val="nil"/>
              <w:right w:val="nil"/>
            </w:tcBorders>
            <w:shd w:val="clear" w:color="auto" w:fill="auto"/>
            <w:noWrap/>
            <w:vAlign w:val="center"/>
            <w:hideMark/>
          </w:tcPr>
          <w:p w14:paraId="261C7E4A" w14:textId="2F84F97C"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257</w:t>
            </w:r>
          </w:p>
        </w:tc>
        <w:tc>
          <w:tcPr>
            <w:tcW w:w="306" w:type="pct"/>
            <w:tcBorders>
              <w:top w:val="nil"/>
              <w:left w:val="nil"/>
              <w:bottom w:val="nil"/>
              <w:right w:val="nil"/>
            </w:tcBorders>
            <w:shd w:val="clear" w:color="auto" w:fill="auto"/>
            <w:noWrap/>
            <w:vAlign w:val="center"/>
            <w:hideMark/>
          </w:tcPr>
          <w:p w14:paraId="2E259CB9" w14:textId="60C8BD0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256</w:t>
            </w:r>
          </w:p>
        </w:tc>
        <w:tc>
          <w:tcPr>
            <w:tcW w:w="306" w:type="pct"/>
            <w:tcBorders>
              <w:top w:val="nil"/>
              <w:left w:val="nil"/>
              <w:bottom w:val="nil"/>
              <w:right w:val="nil"/>
            </w:tcBorders>
            <w:shd w:val="clear" w:color="auto" w:fill="auto"/>
            <w:noWrap/>
            <w:vAlign w:val="center"/>
            <w:hideMark/>
          </w:tcPr>
          <w:p w14:paraId="73FA35C1" w14:textId="4B987E18"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255</w:t>
            </w:r>
          </w:p>
        </w:tc>
        <w:tc>
          <w:tcPr>
            <w:tcW w:w="309" w:type="pct"/>
            <w:tcBorders>
              <w:top w:val="nil"/>
              <w:left w:val="nil"/>
              <w:bottom w:val="nil"/>
              <w:right w:val="nil"/>
            </w:tcBorders>
            <w:shd w:val="clear" w:color="auto" w:fill="auto"/>
            <w:noWrap/>
            <w:vAlign w:val="center"/>
            <w:hideMark/>
          </w:tcPr>
          <w:p w14:paraId="60ED1111" w14:textId="52587CA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254</w:t>
            </w:r>
          </w:p>
        </w:tc>
        <w:tc>
          <w:tcPr>
            <w:tcW w:w="72" w:type="pct"/>
            <w:tcBorders>
              <w:top w:val="nil"/>
              <w:left w:val="nil"/>
              <w:bottom w:val="nil"/>
              <w:right w:val="nil"/>
            </w:tcBorders>
            <w:shd w:val="clear" w:color="auto" w:fill="auto"/>
            <w:noWrap/>
            <w:vAlign w:val="center"/>
            <w:hideMark/>
          </w:tcPr>
          <w:p w14:paraId="01B49F02"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0944BD70" w14:textId="286CD67D"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012</w:t>
            </w:r>
          </w:p>
        </w:tc>
      </w:tr>
      <w:tr w:rsidR="003D4A86" w:rsidRPr="00635762" w14:paraId="4D3E687B" w14:textId="77777777" w:rsidTr="00810B3E">
        <w:trPr>
          <w:trHeight w:val="290"/>
        </w:trPr>
        <w:tc>
          <w:tcPr>
            <w:tcW w:w="305" w:type="pct"/>
            <w:tcBorders>
              <w:top w:val="nil"/>
              <w:left w:val="nil"/>
              <w:bottom w:val="nil"/>
              <w:right w:val="nil"/>
            </w:tcBorders>
            <w:shd w:val="clear" w:color="auto" w:fill="auto"/>
            <w:noWrap/>
            <w:vAlign w:val="center"/>
            <w:hideMark/>
          </w:tcPr>
          <w:p w14:paraId="5D8D721D" w14:textId="77777777" w:rsidR="003D4A86" w:rsidRPr="00635762" w:rsidRDefault="003D4A86" w:rsidP="00810B3E">
            <w:pPr>
              <w:spacing w:after="0" w:line="240" w:lineRule="auto"/>
              <w:jc w:val="center"/>
              <w:rPr>
                <w:rFonts w:ascii="Arial" w:eastAsia="Times New Roman" w:hAnsi="Arial" w:cs="Arial"/>
                <w:color w:val="000000"/>
                <w:lang w:val="nl-BE" w:eastAsia="nl-BE"/>
              </w:rPr>
            </w:pPr>
          </w:p>
        </w:tc>
        <w:tc>
          <w:tcPr>
            <w:tcW w:w="669" w:type="pct"/>
            <w:tcBorders>
              <w:top w:val="nil"/>
              <w:left w:val="nil"/>
              <w:bottom w:val="nil"/>
              <w:right w:val="nil"/>
            </w:tcBorders>
            <w:shd w:val="clear" w:color="auto" w:fill="auto"/>
            <w:noWrap/>
            <w:vAlign w:val="center"/>
            <w:hideMark/>
          </w:tcPr>
          <w:p w14:paraId="165FA854"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nil"/>
              <w:right w:val="nil"/>
            </w:tcBorders>
            <w:shd w:val="clear" w:color="auto" w:fill="auto"/>
            <w:noWrap/>
            <w:vAlign w:val="center"/>
            <w:hideMark/>
          </w:tcPr>
          <w:p w14:paraId="6EC95BF4"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nil"/>
              <w:right w:val="nil"/>
            </w:tcBorders>
            <w:shd w:val="clear" w:color="auto" w:fill="auto"/>
            <w:noWrap/>
            <w:vAlign w:val="center"/>
            <w:hideMark/>
          </w:tcPr>
          <w:p w14:paraId="3DD99DBF"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nil"/>
              <w:right w:val="nil"/>
            </w:tcBorders>
            <w:shd w:val="clear" w:color="auto" w:fill="auto"/>
            <w:noWrap/>
            <w:vAlign w:val="center"/>
            <w:hideMark/>
          </w:tcPr>
          <w:p w14:paraId="608576D6"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nil"/>
              <w:right w:val="nil"/>
            </w:tcBorders>
            <w:shd w:val="clear" w:color="auto" w:fill="auto"/>
            <w:noWrap/>
            <w:vAlign w:val="center"/>
            <w:hideMark/>
          </w:tcPr>
          <w:p w14:paraId="7B2CD065"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nil"/>
              <w:right w:val="nil"/>
            </w:tcBorders>
            <w:shd w:val="clear" w:color="auto" w:fill="auto"/>
            <w:noWrap/>
            <w:vAlign w:val="center"/>
            <w:hideMark/>
          </w:tcPr>
          <w:p w14:paraId="0143BF09"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7" w:type="pct"/>
            <w:tcBorders>
              <w:top w:val="nil"/>
              <w:left w:val="nil"/>
              <w:bottom w:val="nil"/>
              <w:right w:val="nil"/>
            </w:tcBorders>
            <w:shd w:val="clear" w:color="auto" w:fill="auto"/>
            <w:noWrap/>
            <w:vAlign w:val="center"/>
            <w:hideMark/>
          </w:tcPr>
          <w:p w14:paraId="1F0477FD"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nil"/>
              <w:right w:val="nil"/>
            </w:tcBorders>
            <w:shd w:val="clear" w:color="auto" w:fill="auto"/>
            <w:noWrap/>
            <w:vAlign w:val="center"/>
            <w:hideMark/>
          </w:tcPr>
          <w:p w14:paraId="097BF5D6"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nil"/>
              <w:right w:val="nil"/>
            </w:tcBorders>
            <w:shd w:val="clear" w:color="auto" w:fill="auto"/>
            <w:noWrap/>
            <w:vAlign w:val="center"/>
            <w:hideMark/>
          </w:tcPr>
          <w:p w14:paraId="7392D84F"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nil"/>
              <w:right w:val="nil"/>
            </w:tcBorders>
            <w:shd w:val="clear" w:color="auto" w:fill="auto"/>
            <w:noWrap/>
            <w:vAlign w:val="center"/>
            <w:hideMark/>
          </w:tcPr>
          <w:p w14:paraId="638154C8"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6" w:type="pct"/>
            <w:tcBorders>
              <w:top w:val="nil"/>
              <w:left w:val="nil"/>
              <w:bottom w:val="nil"/>
              <w:right w:val="nil"/>
            </w:tcBorders>
            <w:shd w:val="clear" w:color="auto" w:fill="auto"/>
            <w:noWrap/>
            <w:vAlign w:val="center"/>
            <w:hideMark/>
          </w:tcPr>
          <w:p w14:paraId="739E6B79"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309" w:type="pct"/>
            <w:tcBorders>
              <w:top w:val="nil"/>
              <w:left w:val="nil"/>
              <w:bottom w:val="nil"/>
              <w:right w:val="nil"/>
            </w:tcBorders>
            <w:shd w:val="clear" w:color="auto" w:fill="auto"/>
            <w:noWrap/>
            <w:vAlign w:val="center"/>
            <w:hideMark/>
          </w:tcPr>
          <w:p w14:paraId="1F8DF39A"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72" w:type="pct"/>
            <w:tcBorders>
              <w:top w:val="nil"/>
              <w:left w:val="nil"/>
              <w:bottom w:val="nil"/>
              <w:right w:val="nil"/>
            </w:tcBorders>
            <w:shd w:val="clear" w:color="auto" w:fill="auto"/>
            <w:noWrap/>
            <w:vAlign w:val="center"/>
            <w:hideMark/>
          </w:tcPr>
          <w:p w14:paraId="23C70B20"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584" w:type="pct"/>
            <w:tcBorders>
              <w:top w:val="nil"/>
              <w:left w:val="nil"/>
              <w:bottom w:val="nil"/>
              <w:right w:val="nil"/>
            </w:tcBorders>
            <w:shd w:val="clear" w:color="auto" w:fill="auto"/>
            <w:noWrap/>
            <w:vAlign w:val="center"/>
            <w:hideMark/>
          </w:tcPr>
          <w:p w14:paraId="26029C99" w14:textId="77777777" w:rsidR="003D4A86" w:rsidRPr="00635762" w:rsidRDefault="003D4A86" w:rsidP="00810B3E">
            <w:pPr>
              <w:spacing w:after="0" w:line="240" w:lineRule="auto"/>
              <w:jc w:val="center"/>
              <w:rPr>
                <w:rFonts w:ascii="Arial" w:eastAsia="Times New Roman" w:hAnsi="Arial" w:cs="Arial"/>
                <w:lang w:val="nl-BE" w:eastAsia="nl-BE"/>
              </w:rPr>
            </w:pPr>
          </w:p>
        </w:tc>
      </w:tr>
      <w:tr w:rsidR="003D4A86" w:rsidRPr="00146C18" w14:paraId="39065361" w14:textId="77777777" w:rsidTr="00810B3E">
        <w:trPr>
          <w:trHeight w:val="580"/>
        </w:trPr>
        <w:tc>
          <w:tcPr>
            <w:tcW w:w="305" w:type="pct"/>
            <w:tcBorders>
              <w:top w:val="nil"/>
              <w:left w:val="nil"/>
              <w:bottom w:val="nil"/>
              <w:right w:val="nil"/>
            </w:tcBorders>
            <w:shd w:val="clear" w:color="auto" w:fill="auto"/>
            <w:noWrap/>
            <w:vAlign w:val="center"/>
            <w:hideMark/>
          </w:tcPr>
          <w:p w14:paraId="6E3B1AC9" w14:textId="77777777" w:rsidR="003D4A86" w:rsidRPr="00635762" w:rsidRDefault="003D4A86" w:rsidP="00810B3E">
            <w:pPr>
              <w:spacing w:after="0" w:line="240" w:lineRule="auto"/>
              <w:jc w:val="center"/>
              <w:rPr>
                <w:rFonts w:ascii="Arial" w:eastAsia="Times New Roman" w:hAnsi="Arial" w:cs="Arial"/>
                <w:lang w:val="nl-BE" w:eastAsia="nl-BE"/>
              </w:rPr>
            </w:pPr>
          </w:p>
        </w:tc>
        <w:tc>
          <w:tcPr>
            <w:tcW w:w="669" w:type="pct"/>
            <w:tcBorders>
              <w:top w:val="nil"/>
              <w:left w:val="nil"/>
              <w:bottom w:val="nil"/>
              <w:right w:val="nil"/>
            </w:tcBorders>
            <w:shd w:val="clear" w:color="auto" w:fill="auto"/>
            <w:vAlign w:val="center"/>
            <w:hideMark/>
          </w:tcPr>
          <w:p w14:paraId="6C7F84A2" w14:textId="77777777" w:rsidR="003D4A86" w:rsidRPr="00635762" w:rsidRDefault="003D4A86" w:rsidP="00810B3E">
            <w:pPr>
              <w:spacing w:after="0" w:line="240" w:lineRule="auto"/>
              <w:jc w:val="center"/>
              <w:rPr>
                <w:rFonts w:ascii="Arial" w:eastAsia="Times New Roman" w:hAnsi="Arial" w:cs="Arial"/>
                <w:color w:val="000000"/>
                <w:lang w:val="en-US" w:eastAsia="nl-BE"/>
              </w:rPr>
            </w:pPr>
            <w:r w:rsidRPr="00635762">
              <w:rPr>
                <w:rFonts w:ascii="Arial" w:eastAsia="Times New Roman" w:hAnsi="Arial" w:cs="Arial"/>
                <w:color w:val="000000"/>
                <w:lang w:val="en-US" w:eastAsia="nl-BE"/>
              </w:rPr>
              <w:t>Difference highest and lowest weight</w:t>
            </w:r>
          </w:p>
        </w:tc>
        <w:tc>
          <w:tcPr>
            <w:tcW w:w="306" w:type="pct"/>
            <w:tcBorders>
              <w:top w:val="nil"/>
              <w:left w:val="nil"/>
              <w:bottom w:val="nil"/>
              <w:right w:val="nil"/>
            </w:tcBorders>
            <w:shd w:val="clear" w:color="auto" w:fill="auto"/>
            <w:noWrap/>
            <w:vAlign w:val="center"/>
            <w:hideMark/>
          </w:tcPr>
          <w:p w14:paraId="73101F2E" w14:textId="6299240A"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040</w:t>
            </w:r>
          </w:p>
        </w:tc>
        <w:tc>
          <w:tcPr>
            <w:tcW w:w="306" w:type="pct"/>
            <w:tcBorders>
              <w:top w:val="nil"/>
              <w:left w:val="nil"/>
              <w:bottom w:val="nil"/>
              <w:right w:val="nil"/>
            </w:tcBorders>
            <w:shd w:val="clear" w:color="auto" w:fill="auto"/>
            <w:noWrap/>
            <w:vAlign w:val="center"/>
            <w:hideMark/>
          </w:tcPr>
          <w:p w14:paraId="4C8909F1" w14:textId="67FA7A01"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040</w:t>
            </w:r>
          </w:p>
        </w:tc>
        <w:tc>
          <w:tcPr>
            <w:tcW w:w="306" w:type="pct"/>
            <w:tcBorders>
              <w:top w:val="nil"/>
              <w:left w:val="nil"/>
              <w:bottom w:val="nil"/>
              <w:right w:val="nil"/>
            </w:tcBorders>
            <w:shd w:val="clear" w:color="auto" w:fill="auto"/>
            <w:noWrap/>
            <w:vAlign w:val="center"/>
            <w:hideMark/>
          </w:tcPr>
          <w:p w14:paraId="404F417C" w14:textId="75860429"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041</w:t>
            </w:r>
          </w:p>
        </w:tc>
        <w:tc>
          <w:tcPr>
            <w:tcW w:w="306" w:type="pct"/>
            <w:tcBorders>
              <w:top w:val="nil"/>
              <w:left w:val="nil"/>
              <w:bottom w:val="nil"/>
              <w:right w:val="nil"/>
            </w:tcBorders>
            <w:shd w:val="clear" w:color="auto" w:fill="auto"/>
            <w:noWrap/>
            <w:vAlign w:val="center"/>
            <w:hideMark/>
          </w:tcPr>
          <w:p w14:paraId="3B901135" w14:textId="7851CCA0"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041</w:t>
            </w:r>
          </w:p>
        </w:tc>
        <w:tc>
          <w:tcPr>
            <w:tcW w:w="306" w:type="pct"/>
            <w:tcBorders>
              <w:top w:val="nil"/>
              <w:left w:val="nil"/>
              <w:bottom w:val="nil"/>
              <w:right w:val="nil"/>
            </w:tcBorders>
            <w:shd w:val="clear" w:color="auto" w:fill="auto"/>
            <w:noWrap/>
            <w:vAlign w:val="center"/>
            <w:hideMark/>
          </w:tcPr>
          <w:p w14:paraId="20F0EBF5" w14:textId="01012E4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042</w:t>
            </w:r>
          </w:p>
        </w:tc>
        <w:tc>
          <w:tcPr>
            <w:tcW w:w="307" w:type="pct"/>
            <w:tcBorders>
              <w:top w:val="nil"/>
              <w:left w:val="nil"/>
              <w:bottom w:val="nil"/>
              <w:right w:val="nil"/>
            </w:tcBorders>
            <w:shd w:val="clear" w:color="auto" w:fill="auto"/>
            <w:noWrap/>
            <w:vAlign w:val="center"/>
            <w:hideMark/>
          </w:tcPr>
          <w:p w14:paraId="5598D757" w14:textId="0A02303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043</w:t>
            </w:r>
          </w:p>
        </w:tc>
        <w:tc>
          <w:tcPr>
            <w:tcW w:w="306" w:type="pct"/>
            <w:tcBorders>
              <w:top w:val="nil"/>
              <w:left w:val="nil"/>
              <w:bottom w:val="nil"/>
              <w:right w:val="nil"/>
            </w:tcBorders>
            <w:shd w:val="clear" w:color="auto" w:fill="auto"/>
            <w:noWrap/>
            <w:vAlign w:val="center"/>
            <w:hideMark/>
          </w:tcPr>
          <w:p w14:paraId="638A0D6E" w14:textId="001AC9C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043</w:t>
            </w:r>
          </w:p>
        </w:tc>
        <w:tc>
          <w:tcPr>
            <w:tcW w:w="306" w:type="pct"/>
            <w:tcBorders>
              <w:top w:val="nil"/>
              <w:left w:val="nil"/>
              <w:bottom w:val="nil"/>
              <w:right w:val="nil"/>
            </w:tcBorders>
            <w:shd w:val="clear" w:color="auto" w:fill="auto"/>
            <w:noWrap/>
            <w:vAlign w:val="center"/>
            <w:hideMark/>
          </w:tcPr>
          <w:p w14:paraId="42321339" w14:textId="15B00F67"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044</w:t>
            </w:r>
          </w:p>
        </w:tc>
        <w:tc>
          <w:tcPr>
            <w:tcW w:w="306" w:type="pct"/>
            <w:tcBorders>
              <w:top w:val="nil"/>
              <w:left w:val="nil"/>
              <w:bottom w:val="nil"/>
              <w:right w:val="nil"/>
            </w:tcBorders>
            <w:shd w:val="clear" w:color="auto" w:fill="auto"/>
            <w:noWrap/>
            <w:vAlign w:val="center"/>
            <w:hideMark/>
          </w:tcPr>
          <w:p w14:paraId="16183884" w14:textId="558FCA9E"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044</w:t>
            </w:r>
          </w:p>
        </w:tc>
        <w:tc>
          <w:tcPr>
            <w:tcW w:w="306" w:type="pct"/>
            <w:tcBorders>
              <w:top w:val="nil"/>
              <w:left w:val="nil"/>
              <w:bottom w:val="nil"/>
              <w:right w:val="nil"/>
            </w:tcBorders>
            <w:shd w:val="clear" w:color="auto" w:fill="auto"/>
            <w:noWrap/>
            <w:vAlign w:val="center"/>
            <w:hideMark/>
          </w:tcPr>
          <w:p w14:paraId="3A3CEC61" w14:textId="6E51779B"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045</w:t>
            </w:r>
          </w:p>
        </w:tc>
        <w:tc>
          <w:tcPr>
            <w:tcW w:w="309" w:type="pct"/>
            <w:tcBorders>
              <w:top w:val="nil"/>
              <w:left w:val="nil"/>
              <w:bottom w:val="nil"/>
              <w:right w:val="nil"/>
            </w:tcBorders>
            <w:shd w:val="clear" w:color="auto" w:fill="auto"/>
            <w:noWrap/>
            <w:vAlign w:val="center"/>
            <w:hideMark/>
          </w:tcPr>
          <w:p w14:paraId="4E452991" w14:textId="61C2CAD6" w:rsidR="003D4A86" w:rsidRPr="00635762" w:rsidRDefault="003D4A86" w:rsidP="00810B3E">
            <w:pPr>
              <w:spacing w:after="0" w:line="240" w:lineRule="auto"/>
              <w:jc w:val="center"/>
              <w:rPr>
                <w:rFonts w:ascii="Arial" w:eastAsia="Times New Roman" w:hAnsi="Arial" w:cs="Arial"/>
                <w:color w:val="000000"/>
                <w:lang w:val="nl-BE" w:eastAsia="nl-BE"/>
              </w:rPr>
            </w:pPr>
            <w:r w:rsidRPr="00635762">
              <w:rPr>
                <w:rFonts w:ascii="Arial" w:eastAsia="Times New Roman" w:hAnsi="Arial" w:cs="Arial"/>
                <w:color w:val="000000"/>
                <w:lang w:val="nl-BE" w:eastAsia="nl-BE"/>
              </w:rPr>
              <w:t>0</w:t>
            </w:r>
            <w:r w:rsidR="00810B3E" w:rsidRPr="00635762">
              <w:rPr>
                <w:rFonts w:ascii="Arial" w:eastAsia="Times New Roman" w:hAnsi="Arial" w:cs="Arial"/>
                <w:color w:val="000000"/>
                <w:lang w:val="nl-BE" w:eastAsia="nl-BE"/>
              </w:rPr>
              <w:t>.</w:t>
            </w:r>
            <w:r w:rsidRPr="00635762">
              <w:rPr>
                <w:rFonts w:ascii="Arial" w:eastAsia="Times New Roman" w:hAnsi="Arial" w:cs="Arial"/>
                <w:color w:val="000000"/>
                <w:lang w:val="nl-BE" w:eastAsia="nl-BE"/>
              </w:rPr>
              <w:t>046</w:t>
            </w:r>
          </w:p>
        </w:tc>
        <w:tc>
          <w:tcPr>
            <w:tcW w:w="72" w:type="pct"/>
            <w:tcBorders>
              <w:top w:val="nil"/>
              <w:left w:val="nil"/>
              <w:bottom w:val="nil"/>
              <w:right w:val="nil"/>
            </w:tcBorders>
            <w:shd w:val="clear" w:color="auto" w:fill="auto"/>
            <w:noWrap/>
            <w:vAlign w:val="center"/>
            <w:hideMark/>
          </w:tcPr>
          <w:p w14:paraId="4E5881D5" w14:textId="77777777" w:rsidR="003D4A86" w:rsidRPr="00146C18" w:rsidRDefault="003D4A86" w:rsidP="00810B3E">
            <w:pPr>
              <w:spacing w:after="0" w:line="240" w:lineRule="auto"/>
              <w:jc w:val="center"/>
              <w:rPr>
                <w:rFonts w:ascii="Arial" w:eastAsia="Times New Roman" w:hAnsi="Arial" w:cs="Arial"/>
                <w:color w:val="000000"/>
                <w:lang w:val="nl-BE" w:eastAsia="nl-BE"/>
              </w:rPr>
            </w:pPr>
          </w:p>
        </w:tc>
        <w:tc>
          <w:tcPr>
            <w:tcW w:w="584" w:type="pct"/>
            <w:tcBorders>
              <w:top w:val="nil"/>
              <w:left w:val="nil"/>
              <w:bottom w:val="nil"/>
              <w:right w:val="nil"/>
            </w:tcBorders>
            <w:shd w:val="clear" w:color="auto" w:fill="auto"/>
            <w:noWrap/>
            <w:vAlign w:val="center"/>
            <w:hideMark/>
          </w:tcPr>
          <w:p w14:paraId="3479A045" w14:textId="77777777" w:rsidR="003D4A86" w:rsidRPr="00146C18" w:rsidRDefault="003D4A86" w:rsidP="00810B3E">
            <w:pPr>
              <w:spacing w:after="0" w:line="240" w:lineRule="auto"/>
              <w:jc w:val="center"/>
              <w:rPr>
                <w:rFonts w:ascii="Arial" w:eastAsia="Times New Roman" w:hAnsi="Arial" w:cs="Arial"/>
                <w:lang w:val="nl-BE" w:eastAsia="nl-BE"/>
              </w:rPr>
            </w:pPr>
          </w:p>
        </w:tc>
      </w:tr>
    </w:tbl>
    <w:p w14:paraId="42B981AF" w14:textId="77777777" w:rsidR="003D4A86" w:rsidRPr="00146C18" w:rsidRDefault="003D4A86" w:rsidP="003D4A86">
      <w:pPr>
        <w:spacing w:line="480" w:lineRule="auto"/>
        <w:rPr>
          <w:rFonts w:ascii="Arial" w:eastAsiaTheme="minorEastAsia" w:hAnsi="Arial" w:cs="Arial"/>
          <w:sz w:val="24"/>
          <w:szCs w:val="24"/>
          <w:lang w:val="en-US"/>
        </w:rPr>
      </w:pPr>
    </w:p>
    <w:p w14:paraId="0283DE74" w14:textId="59B21321" w:rsidR="007C3202" w:rsidRPr="00146C18" w:rsidRDefault="007C3202" w:rsidP="00D742FD">
      <w:pPr>
        <w:spacing w:line="480" w:lineRule="auto"/>
        <w:rPr>
          <w:rFonts w:ascii="Arial" w:eastAsiaTheme="minorEastAsia" w:hAnsi="Arial" w:cs="Arial"/>
          <w:sz w:val="24"/>
          <w:szCs w:val="24"/>
          <w:lang w:val="en-US"/>
        </w:rPr>
      </w:pPr>
    </w:p>
    <w:sectPr w:rsidR="007C3202" w:rsidRPr="00146C18" w:rsidSect="007C3202">
      <w:pgSz w:w="16838" w:h="11906" w:orient="landscape"/>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7F06"/>
    <w:multiLevelType w:val="multilevel"/>
    <w:tmpl w:val="3C529AF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30E78E6"/>
    <w:multiLevelType w:val="hybridMultilevel"/>
    <w:tmpl w:val="88EADB3C"/>
    <w:lvl w:ilvl="0" w:tplc="D34CA670">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BB5FB6"/>
    <w:multiLevelType w:val="hybridMultilevel"/>
    <w:tmpl w:val="C1B26F64"/>
    <w:lvl w:ilvl="0" w:tplc="3934D99E">
      <w:numFmt w:val="bullet"/>
      <w:lvlText w:val="-"/>
      <w:lvlJc w:val="left"/>
      <w:pPr>
        <w:ind w:left="720" w:hanging="360"/>
      </w:pPr>
      <w:rPr>
        <w:rFonts w:ascii="Arial" w:eastAsiaTheme="minorEastAsia"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5AA5EA2"/>
    <w:multiLevelType w:val="multilevel"/>
    <w:tmpl w:val="4D0085D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NjGwMDQ0MbM0NDFV0lEKTi0uzszPAykwrAUAQRpSlCwAAAA="/>
  </w:docVars>
  <w:rsids>
    <w:rsidRoot w:val="00783DFE"/>
    <w:rsid w:val="0002267A"/>
    <w:rsid w:val="000B30E0"/>
    <w:rsid w:val="000D3A9C"/>
    <w:rsid w:val="000F0A14"/>
    <w:rsid w:val="001148BA"/>
    <w:rsid w:val="00141F83"/>
    <w:rsid w:val="00146C18"/>
    <w:rsid w:val="00197F67"/>
    <w:rsid w:val="001D09AC"/>
    <w:rsid w:val="0020752C"/>
    <w:rsid w:val="00250A60"/>
    <w:rsid w:val="002547CA"/>
    <w:rsid w:val="00256B53"/>
    <w:rsid w:val="00265C5E"/>
    <w:rsid w:val="002E09C7"/>
    <w:rsid w:val="002E0A4D"/>
    <w:rsid w:val="0035345B"/>
    <w:rsid w:val="003701D0"/>
    <w:rsid w:val="00391792"/>
    <w:rsid w:val="003D4A86"/>
    <w:rsid w:val="004B28E9"/>
    <w:rsid w:val="004F0B2C"/>
    <w:rsid w:val="004F71FA"/>
    <w:rsid w:val="00545A01"/>
    <w:rsid w:val="00614BE9"/>
    <w:rsid w:val="00635762"/>
    <w:rsid w:val="006D1F1E"/>
    <w:rsid w:val="00783DFE"/>
    <w:rsid w:val="007C3202"/>
    <w:rsid w:val="007F5389"/>
    <w:rsid w:val="00810B3E"/>
    <w:rsid w:val="008224A2"/>
    <w:rsid w:val="00867432"/>
    <w:rsid w:val="00910FB9"/>
    <w:rsid w:val="00977502"/>
    <w:rsid w:val="009C7CC3"/>
    <w:rsid w:val="00A574B6"/>
    <w:rsid w:val="00AB4AA2"/>
    <w:rsid w:val="00B47047"/>
    <w:rsid w:val="00B74BFC"/>
    <w:rsid w:val="00BC0DAE"/>
    <w:rsid w:val="00CB227D"/>
    <w:rsid w:val="00CD1115"/>
    <w:rsid w:val="00D047EC"/>
    <w:rsid w:val="00D17735"/>
    <w:rsid w:val="00D42982"/>
    <w:rsid w:val="00D472A3"/>
    <w:rsid w:val="00D477F6"/>
    <w:rsid w:val="00D742FD"/>
    <w:rsid w:val="00D84B9E"/>
    <w:rsid w:val="00F96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7D97"/>
  <w15:chartTrackingRefBased/>
  <w15:docId w15:val="{A2210357-A97E-44A3-ABDD-47025629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autoRedefine/>
    <w:uiPriority w:val="9"/>
    <w:rsid w:val="004F71FA"/>
    <w:pPr>
      <w:numPr>
        <w:numId w:val="2"/>
      </w:numPr>
      <w:spacing w:after="240"/>
      <w:ind w:left="284" w:hanging="284"/>
      <w:outlineLvl w:val="0"/>
    </w:pPr>
    <w:rPr>
      <w:rFonts w:eastAsiaTheme="majorEastAsia" w:cstheme="minorHAnsi"/>
      <w:b/>
      <w:color w:val="41693D"/>
      <w:sz w:val="36"/>
      <w:szCs w:val="32"/>
      <w:lang w:val="nl-BE"/>
    </w:rPr>
  </w:style>
  <w:style w:type="paragraph" w:styleId="Titre2">
    <w:name w:val="heading 2"/>
    <w:basedOn w:val="Normal"/>
    <w:next w:val="Normal"/>
    <w:link w:val="Titre2Car"/>
    <w:autoRedefine/>
    <w:uiPriority w:val="9"/>
    <w:unhideWhenUsed/>
    <w:qFormat/>
    <w:rsid w:val="004F71FA"/>
    <w:pPr>
      <w:jc w:val="both"/>
      <w:outlineLvl w:val="1"/>
    </w:pPr>
    <w:rPr>
      <w:rFonts w:cstheme="minorHAnsi"/>
      <w:b/>
      <w:color w:val="6AA442"/>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71FA"/>
    <w:rPr>
      <w:rFonts w:eastAsiaTheme="majorEastAsia" w:cstheme="minorHAnsi"/>
      <w:b/>
      <w:color w:val="41693D"/>
      <w:sz w:val="36"/>
      <w:szCs w:val="32"/>
    </w:rPr>
  </w:style>
  <w:style w:type="character" w:customStyle="1" w:styleId="Titre2Car">
    <w:name w:val="Titre 2 Car"/>
    <w:basedOn w:val="Policepardfaut"/>
    <w:link w:val="Titre2"/>
    <w:uiPriority w:val="9"/>
    <w:rsid w:val="004F71FA"/>
    <w:rPr>
      <w:rFonts w:cstheme="minorHAnsi"/>
      <w:b/>
      <w:color w:val="6AA442"/>
      <w:sz w:val="24"/>
      <w:lang w:val="fr-FR"/>
    </w:rPr>
  </w:style>
  <w:style w:type="table" w:styleId="TableauListe7Couleur">
    <w:name w:val="List Table 7 Colorful"/>
    <w:basedOn w:val="TableauNormal"/>
    <w:uiPriority w:val="52"/>
    <w:rsid w:val="004F0B2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gende">
    <w:name w:val="caption"/>
    <w:basedOn w:val="Normal"/>
    <w:next w:val="Normal"/>
    <w:uiPriority w:val="35"/>
    <w:unhideWhenUsed/>
    <w:qFormat/>
    <w:rsid w:val="004F0B2C"/>
    <w:pPr>
      <w:spacing w:after="200" w:line="240" w:lineRule="auto"/>
    </w:pPr>
    <w:rPr>
      <w:i/>
      <w:iCs/>
      <w:color w:val="44546A" w:themeColor="text2"/>
      <w:sz w:val="18"/>
      <w:szCs w:val="18"/>
      <w:lang w:val="nl-BE"/>
    </w:rPr>
  </w:style>
  <w:style w:type="character" w:styleId="Numrodeligne">
    <w:name w:val="line number"/>
    <w:basedOn w:val="Policepardfaut"/>
    <w:uiPriority w:val="99"/>
    <w:semiHidden/>
    <w:unhideWhenUsed/>
    <w:rsid w:val="002E0A4D"/>
  </w:style>
  <w:style w:type="character" w:styleId="Marquedecommentaire">
    <w:name w:val="annotation reference"/>
    <w:basedOn w:val="Policepardfaut"/>
    <w:uiPriority w:val="99"/>
    <w:semiHidden/>
    <w:unhideWhenUsed/>
    <w:rsid w:val="00CB227D"/>
    <w:rPr>
      <w:sz w:val="16"/>
      <w:szCs w:val="16"/>
    </w:rPr>
  </w:style>
  <w:style w:type="paragraph" w:styleId="Commentaire">
    <w:name w:val="annotation text"/>
    <w:basedOn w:val="Normal"/>
    <w:link w:val="CommentaireCar"/>
    <w:uiPriority w:val="99"/>
    <w:semiHidden/>
    <w:unhideWhenUsed/>
    <w:rsid w:val="00CB227D"/>
    <w:pPr>
      <w:spacing w:line="240" w:lineRule="auto"/>
    </w:pPr>
    <w:rPr>
      <w:sz w:val="20"/>
      <w:szCs w:val="20"/>
    </w:rPr>
  </w:style>
  <w:style w:type="character" w:customStyle="1" w:styleId="CommentaireCar">
    <w:name w:val="Commentaire Car"/>
    <w:basedOn w:val="Policepardfaut"/>
    <w:link w:val="Commentaire"/>
    <w:uiPriority w:val="99"/>
    <w:semiHidden/>
    <w:rsid w:val="00CB227D"/>
    <w:rPr>
      <w:sz w:val="20"/>
      <w:szCs w:val="20"/>
      <w:lang w:val="en-GB"/>
    </w:rPr>
  </w:style>
  <w:style w:type="paragraph" w:styleId="Objetducommentaire">
    <w:name w:val="annotation subject"/>
    <w:basedOn w:val="Commentaire"/>
    <w:next w:val="Commentaire"/>
    <w:link w:val="ObjetducommentaireCar"/>
    <w:uiPriority w:val="99"/>
    <w:semiHidden/>
    <w:unhideWhenUsed/>
    <w:rsid w:val="00CB227D"/>
    <w:rPr>
      <w:b/>
      <w:bCs/>
    </w:rPr>
  </w:style>
  <w:style w:type="character" w:customStyle="1" w:styleId="ObjetducommentaireCar">
    <w:name w:val="Objet du commentaire Car"/>
    <w:basedOn w:val="CommentaireCar"/>
    <w:link w:val="Objetducommentaire"/>
    <w:uiPriority w:val="99"/>
    <w:semiHidden/>
    <w:rsid w:val="00CB227D"/>
    <w:rPr>
      <w:b/>
      <w:bCs/>
      <w:sz w:val="20"/>
      <w:szCs w:val="20"/>
      <w:lang w:val="en-GB"/>
    </w:rPr>
  </w:style>
  <w:style w:type="paragraph" w:styleId="Textedebulles">
    <w:name w:val="Balloon Text"/>
    <w:basedOn w:val="Normal"/>
    <w:link w:val="TextedebullesCar"/>
    <w:uiPriority w:val="99"/>
    <w:semiHidden/>
    <w:unhideWhenUsed/>
    <w:rsid w:val="00CB22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227D"/>
    <w:rPr>
      <w:rFonts w:ascii="Segoe UI" w:hAnsi="Segoe UI" w:cs="Segoe UI"/>
      <w:sz w:val="18"/>
      <w:szCs w:val="18"/>
      <w:lang w:val="en-GB"/>
    </w:rPr>
  </w:style>
  <w:style w:type="paragraph" w:styleId="Paragraphedeliste">
    <w:name w:val="List Paragraph"/>
    <w:basedOn w:val="Normal"/>
    <w:uiPriority w:val="34"/>
    <w:qFormat/>
    <w:rsid w:val="00B47047"/>
    <w:pPr>
      <w:ind w:left="720"/>
      <w:contextualSpacing/>
    </w:pPr>
    <w:rPr>
      <w:lang w:val="nl-BE"/>
    </w:rPr>
  </w:style>
  <w:style w:type="paragraph" w:customStyle="1" w:styleId="EndNoteBibliography">
    <w:name w:val="EndNote Bibliography"/>
    <w:basedOn w:val="Normal"/>
    <w:link w:val="EndNoteBibliographyChar"/>
    <w:rsid w:val="00B47047"/>
    <w:pPr>
      <w:spacing w:line="240" w:lineRule="auto"/>
    </w:pPr>
    <w:rPr>
      <w:rFonts w:ascii="Calibri" w:hAnsi="Calibri" w:cs="Calibri"/>
      <w:noProof/>
      <w:lang w:val="en-US"/>
    </w:rPr>
  </w:style>
  <w:style w:type="character" w:customStyle="1" w:styleId="EndNoteBibliographyChar">
    <w:name w:val="EndNote Bibliography Char"/>
    <w:basedOn w:val="Policepardfaut"/>
    <w:link w:val="EndNoteBibliography"/>
    <w:rsid w:val="00B47047"/>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667695">
      <w:bodyDiv w:val="1"/>
      <w:marLeft w:val="0"/>
      <w:marRight w:val="0"/>
      <w:marTop w:val="0"/>
      <w:marBottom w:val="0"/>
      <w:divBdr>
        <w:top w:val="none" w:sz="0" w:space="0" w:color="auto"/>
        <w:left w:val="none" w:sz="0" w:space="0" w:color="auto"/>
        <w:bottom w:val="none" w:sz="0" w:space="0" w:color="auto"/>
        <w:right w:val="none" w:sz="0" w:space="0" w:color="auto"/>
      </w:divBdr>
    </w:div>
    <w:div w:id="13805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D9F8-21E9-48B2-9EEE-4CD263EA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3191</Words>
  <Characters>18192</Characters>
  <Application>Microsoft Office Word</Application>
  <DocSecurity>0</DocSecurity>
  <Lines>151</Lines>
  <Paragraphs>42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ILVO</Company>
  <LinksUpToDate>false</LinksUpToDate>
  <CharactersWithSpaces>21341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Leen</dc:creator>
  <cp:keywords/>
  <dc:description/>
  <cp:lastModifiedBy>ANM</cp:lastModifiedBy>
  <cp:revision>5</cp:revision>
  <dcterms:created xsi:type="dcterms:W3CDTF">2020-06-05T12:58:00Z</dcterms:created>
  <dcterms:modified xsi:type="dcterms:W3CDTF">2020-06-05T13:06:00Z</dcterms:modified>
</cp:coreProperties>
</file>