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1A3" w:rsidRDefault="00CC01A3" w:rsidP="00CC01A3">
      <w:pPr>
        <w:spacing w:after="0" w:line="480" w:lineRule="auto"/>
        <w:jc w:val="center"/>
        <w:rPr>
          <w:rFonts w:ascii="Arial" w:hAnsi="Arial" w:cs="Arial"/>
          <w:b/>
          <w:sz w:val="24"/>
          <w:szCs w:val="24"/>
          <w:lang w:val="en-US"/>
        </w:rPr>
      </w:pPr>
    </w:p>
    <w:p w:rsidR="000C6E62" w:rsidRPr="00C015AA" w:rsidRDefault="000C6E62" w:rsidP="00CC01A3">
      <w:pPr>
        <w:spacing w:after="0" w:line="480" w:lineRule="auto"/>
        <w:jc w:val="center"/>
        <w:rPr>
          <w:rFonts w:ascii="Arial" w:hAnsi="Arial" w:cs="Arial"/>
          <w:b/>
          <w:sz w:val="24"/>
          <w:szCs w:val="24"/>
          <w:lang w:val="en-US"/>
        </w:rPr>
      </w:pPr>
      <w:r w:rsidRPr="00C015AA">
        <w:rPr>
          <w:rFonts w:ascii="Arial" w:hAnsi="Arial" w:cs="Arial"/>
          <w:b/>
          <w:i/>
          <w:sz w:val="24"/>
          <w:szCs w:val="24"/>
          <w:lang w:eastAsia="en-GB"/>
        </w:rPr>
        <w:t>animal</w:t>
      </w:r>
      <w:r w:rsidRPr="00C015AA">
        <w:rPr>
          <w:rFonts w:ascii="Arial" w:hAnsi="Arial" w:cs="Arial"/>
          <w:b/>
          <w:sz w:val="24"/>
          <w:szCs w:val="24"/>
          <w:lang w:eastAsia="en-GB"/>
        </w:rPr>
        <w:t xml:space="preserve"> </w:t>
      </w:r>
      <w:proofErr w:type="spellStart"/>
      <w:r w:rsidRPr="00C015AA">
        <w:rPr>
          <w:rFonts w:ascii="Arial" w:hAnsi="Arial" w:cs="Arial"/>
          <w:b/>
          <w:sz w:val="24"/>
          <w:szCs w:val="24"/>
          <w:lang w:eastAsia="en-GB"/>
        </w:rPr>
        <w:t>journal</w:t>
      </w:r>
      <w:proofErr w:type="spellEnd"/>
    </w:p>
    <w:p w:rsidR="00CC01A3" w:rsidRPr="00C015AA" w:rsidRDefault="00874154" w:rsidP="00CC01A3">
      <w:pPr>
        <w:spacing w:after="0" w:line="480" w:lineRule="auto"/>
        <w:jc w:val="center"/>
        <w:rPr>
          <w:rFonts w:ascii="Arial" w:hAnsi="Arial" w:cs="Arial"/>
          <w:b/>
          <w:sz w:val="24"/>
          <w:szCs w:val="24"/>
          <w:lang w:val="en-US"/>
        </w:rPr>
      </w:pPr>
      <w:r w:rsidRPr="00C015AA">
        <w:rPr>
          <w:rFonts w:ascii="Arial" w:hAnsi="Arial" w:cs="Arial"/>
          <w:b/>
          <w:sz w:val="24"/>
          <w:szCs w:val="24"/>
          <w:lang w:val="en-US"/>
        </w:rPr>
        <w:t>Genotype by environment interaction between heat stress during gestation and postpartum for milk production of Holstein cattle</w:t>
      </w:r>
    </w:p>
    <w:p w:rsidR="000C6E62" w:rsidRPr="00C015AA" w:rsidRDefault="000C6E62" w:rsidP="000C6E62">
      <w:pPr>
        <w:pStyle w:val="Paragraphedeliste"/>
        <w:numPr>
          <w:ilvl w:val="0"/>
          <w:numId w:val="1"/>
        </w:numPr>
        <w:spacing w:after="0" w:line="480" w:lineRule="auto"/>
        <w:jc w:val="center"/>
        <w:rPr>
          <w:rFonts w:ascii="Arial" w:hAnsi="Arial" w:cs="Arial"/>
          <w:sz w:val="24"/>
          <w:szCs w:val="24"/>
        </w:rPr>
      </w:pPr>
      <w:r w:rsidRPr="00C015AA">
        <w:rPr>
          <w:rFonts w:ascii="Arial" w:hAnsi="Arial" w:cs="Arial"/>
          <w:sz w:val="24"/>
          <w:szCs w:val="24"/>
        </w:rPr>
        <w:t>Menéndez-Buxadera</w:t>
      </w:r>
      <w:r w:rsidRPr="00C015AA">
        <w:rPr>
          <w:rFonts w:ascii="Arial" w:hAnsi="Arial" w:cs="Arial"/>
          <w:sz w:val="24"/>
          <w:szCs w:val="24"/>
          <w:vertAlign w:val="superscript"/>
        </w:rPr>
        <w:t>1,2</w:t>
      </w:r>
      <w:r w:rsidRPr="00C015AA">
        <w:rPr>
          <w:rFonts w:ascii="Arial" w:hAnsi="Arial" w:cs="Arial"/>
          <w:sz w:val="24"/>
          <w:szCs w:val="24"/>
        </w:rPr>
        <w:t>, R.J. Pereira</w:t>
      </w:r>
      <w:r w:rsidRPr="00C015AA">
        <w:rPr>
          <w:rFonts w:ascii="Arial" w:hAnsi="Arial" w:cs="Arial"/>
          <w:sz w:val="24"/>
          <w:szCs w:val="24"/>
          <w:vertAlign w:val="superscript"/>
        </w:rPr>
        <w:t>1</w:t>
      </w:r>
      <w:r w:rsidRPr="00C015AA">
        <w:rPr>
          <w:rFonts w:ascii="Arial" w:hAnsi="Arial" w:cs="Arial"/>
          <w:sz w:val="24"/>
          <w:szCs w:val="24"/>
        </w:rPr>
        <w:t>, L. El Faro</w:t>
      </w:r>
      <w:r w:rsidRPr="00C015AA">
        <w:rPr>
          <w:rFonts w:ascii="Arial" w:hAnsi="Arial" w:cs="Arial"/>
          <w:sz w:val="24"/>
          <w:szCs w:val="24"/>
          <w:vertAlign w:val="superscript"/>
        </w:rPr>
        <w:t>3</w:t>
      </w:r>
      <w:r w:rsidRPr="00C015AA">
        <w:rPr>
          <w:rFonts w:ascii="Arial" w:hAnsi="Arial" w:cs="Arial"/>
          <w:sz w:val="24"/>
          <w:szCs w:val="24"/>
        </w:rPr>
        <w:t>, M.L. Santana Jr</w:t>
      </w:r>
      <w:r w:rsidRPr="00C015AA">
        <w:rPr>
          <w:rFonts w:ascii="Arial" w:hAnsi="Arial" w:cs="Arial"/>
          <w:sz w:val="24"/>
          <w:szCs w:val="24"/>
          <w:vertAlign w:val="superscript"/>
        </w:rPr>
        <w:t>1†</w:t>
      </w:r>
    </w:p>
    <w:p w:rsidR="000C6E62" w:rsidRPr="00C015AA" w:rsidRDefault="000C6E62" w:rsidP="000C6E62">
      <w:pPr>
        <w:spacing w:after="0" w:line="480" w:lineRule="auto"/>
        <w:jc w:val="both"/>
        <w:rPr>
          <w:rFonts w:ascii="Arial" w:hAnsi="Arial" w:cs="Arial"/>
          <w:sz w:val="24"/>
          <w:szCs w:val="24"/>
        </w:rPr>
      </w:pPr>
    </w:p>
    <w:p w:rsidR="000C6E62" w:rsidRPr="00C015AA" w:rsidRDefault="000C6E62" w:rsidP="000C6E62">
      <w:pPr>
        <w:spacing w:after="0" w:line="480" w:lineRule="auto"/>
        <w:jc w:val="both"/>
        <w:rPr>
          <w:rFonts w:ascii="Arial" w:hAnsi="Arial" w:cs="Arial"/>
          <w:i/>
          <w:sz w:val="24"/>
          <w:szCs w:val="24"/>
        </w:rPr>
      </w:pPr>
      <w:r w:rsidRPr="00C015AA">
        <w:rPr>
          <w:rFonts w:ascii="Arial" w:hAnsi="Arial" w:cs="Arial"/>
          <w:i/>
          <w:sz w:val="24"/>
          <w:szCs w:val="24"/>
          <w:vertAlign w:val="superscript"/>
        </w:rPr>
        <w:t>1</w:t>
      </w:r>
      <w:r w:rsidRPr="00C015AA">
        <w:rPr>
          <w:rFonts w:ascii="Arial" w:hAnsi="Arial" w:cs="Arial"/>
          <w:i/>
          <w:sz w:val="24"/>
          <w:szCs w:val="24"/>
        </w:rPr>
        <w:t xml:space="preserve">Grupo de </w:t>
      </w:r>
      <w:proofErr w:type="spellStart"/>
      <w:r w:rsidRPr="00C015AA">
        <w:rPr>
          <w:rFonts w:ascii="Arial" w:hAnsi="Arial" w:cs="Arial"/>
          <w:i/>
          <w:sz w:val="24"/>
          <w:szCs w:val="24"/>
        </w:rPr>
        <w:t>Melhoramento</w:t>
      </w:r>
      <w:proofErr w:type="spellEnd"/>
      <w:r w:rsidRPr="00C015AA">
        <w:rPr>
          <w:rFonts w:ascii="Arial" w:hAnsi="Arial" w:cs="Arial"/>
          <w:i/>
          <w:sz w:val="24"/>
          <w:szCs w:val="24"/>
        </w:rPr>
        <w:t xml:space="preserve"> Animal de Mato Grosso (GMAT), Instituto de </w:t>
      </w:r>
      <w:proofErr w:type="spellStart"/>
      <w:r w:rsidRPr="00C015AA">
        <w:rPr>
          <w:rFonts w:ascii="Arial" w:hAnsi="Arial" w:cs="Arial"/>
          <w:i/>
          <w:sz w:val="24"/>
          <w:szCs w:val="24"/>
        </w:rPr>
        <w:t>Ciências</w:t>
      </w:r>
      <w:proofErr w:type="spellEnd"/>
      <w:r w:rsidRPr="00C015AA">
        <w:rPr>
          <w:rFonts w:ascii="Arial" w:hAnsi="Arial" w:cs="Arial"/>
          <w:i/>
          <w:sz w:val="24"/>
          <w:szCs w:val="24"/>
        </w:rPr>
        <w:t xml:space="preserve"> </w:t>
      </w:r>
      <w:proofErr w:type="spellStart"/>
      <w:r w:rsidRPr="00C015AA">
        <w:rPr>
          <w:rFonts w:ascii="Arial" w:hAnsi="Arial" w:cs="Arial"/>
          <w:i/>
          <w:sz w:val="24"/>
          <w:szCs w:val="24"/>
        </w:rPr>
        <w:t>Agrárias</w:t>
      </w:r>
      <w:proofErr w:type="spellEnd"/>
      <w:r w:rsidRPr="00C015AA">
        <w:rPr>
          <w:rFonts w:ascii="Arial" w:hAnsi="Arial" w:cs="Arial"/>
          <w:i/>
          <w:sz w:val="24"/>
          <w:szCs w:val="24"/>
        </w:rPr>
        <w:t xml:space="preserve"> e Tecnológicas, Campus </w:t>
      </w:r>
      <w:proofErr w:type="spellStart"/>
      <w:r w:rsidRPr="00C015AA">
        <w:rPr>
          <w:rFonts w:ascii="Arial" w:hAnsi="Arial" w:cs="Arial"/>
          <w:i/>
          <w:sz w:val="24"/>
          <w:szCs w:val="24"/>
        </w:rPr>
        <w:t>Universitário</w:t>
      </w:r>
      <w:proofErr w:type="spellEnd"/>
      <w:r w:rsidRPr="00C015AA">
        <w:rPr>
          <w:rFonts w:ascii="Arial" w:hAnsi="Arial" w:cs="Arial"/>
          <w:i/>
          <w:sz w:val="24"/>
          <w:szCs w:val="24"/>
        </w:rPr>
        <w:t xml:space="preserve"> de </w:t>
      </w:r>
      <w:proofErr w:type="spellStart"/>
      <w:r w:rsidRPr="00C015AA">
        <w:rPr>
          <w:rFonts w:ascii="Arial" w:hAnsi="Arial" w:cs="Arial"/>
          <w:i/>
          <w:sz w:val="24"/>
          <w:szCs w:val="24"/>
        </w:rPr>
        <w:t>Rondonópolis</w:t>
      </w:r>
      <w:proofErr w:type="spellEnd"/>
      <w:r w:rsidRPr="00C015AA">
        <w:rPr>
          <w:rFonts w:ascii="Arial" w:hAnsi="Arial" w:cs="Arial"/>
          <w:i/>
          <w:sz w:val="24"/>
          <w:szCs w:val="24"/>
        </w:rPr>
        <w:t xml:space="preserve">, </w:t>
      </w:r>
      <w:proofErr w:type="spellStart"/>
      <w:r w:rsidRPr="00C015AA">
        <w:rPr>
          <w:rFonts w:ascii="Arial" w:hAnsi="Arial" w:cs="Arial"/>
          <w:i/>
          <w:sz w:val="24"/>
          <w:szCs w:val="24"/>
        </w:rPr>
        <w:t>Universidade</w:t>
      </w:r>
      <w:proofErr w:type="spellEnd"/>
      <w:r w:rsidRPr="00C015AA">
        <w:rPr>
          <w:rFonts w:ascii="Arial" w:hAnsi="Arial" w:cs="Arial"/>
          <w:i/>
          <w:sz w:val="24"/>
          <w:szCs w:val="24"/>
        </w:rPr>
        <w:t xml:space="preserve"> Federal de </w:t>
      </w:r>
      <w:proofErr w:type="spellStart"/>
      <w:r w:rsidRPr="00C015AA">
        <w:rPr>
          <w:rFonts w:ascii="Arial" w:hAnsi="Arial" w:cs="Arial"/>
          <w:i/>
          <w:sz w:val="24"/>
          <w:szCs w:val="24"/>
        </w:rPr>
        <w:t>Rondonópolis</w:t>
      </w:r>
      <w:proofErr w:type="spellEnd"/>
      <w:r w:rsidRPr="00C015AA">
        <w:rPr>
          <w:rFonts w:ascii="Arial" w:hAnsi="Arial" w:cs="Arial"/>
          <w:i/>
          <w:sz w:val="24"/>
          <w:szCs w:val="24"/>
        </w:rPr>
        <w:t xml:space="preserve">, Avenida dos </w:t>
      </w:r>
      <w:proofErr w:type="spellStart"/>
      <w:r w:rsidRPr="00C015AA">
        <w:rPr>
          <w:rFonts w:ascii="Arial" w:hAnsi="Arial" w:cs="Arial"/>
          <w:i/>
          <w:sz w:val="24"/>
          <w:szCs w:val="24"/>
        </w:rPr>
        <w:t>Estudantes</w:t>
      </w:r>
      <w:proofErr w:type="spellEnd"/>
      <w:r w:rsidRPr="00C015AA">
        <w:rPr>
          <w:rFonts w:ascii="Arial" w:hAnsi="Arial" w:cs="Arial"/>
          <w:i/>
          <w:sz w:val="24"/>
          <w:szCs w:val="24"/>
        </w:rPr>
        <w:t xml:space="preserve">, nº 5055, CEP 78735-901, </w:t>
      </w:r>
      <w:proofErr w:type="spellStart"/>
      <w:r w:rsidRPr="00C015AA">
        <w:rPr>
          <w:rFonts w:ascii="Arial" w:hAnsi="Arial" w:cs="Arial"/>
          <w:i/>
          <w:sz w:val="24"/>
          <w:szCs w:val="24"/>
        </w:rPr>
        <w:t>Rondonópolis</w:t>
      </w:r>
      <w:proofErr w:type="spellEnd"/>
      <w:r w:rsidRPr="00C015AA">
        <w:rPr>
          <w:rFonts w:ascii="Arial" w:hAnsi="Arial" w:cs="Arial"/>
          <w:i/>
          <w:sz w:val="24"/>
          <w:szCs w:val="24"/>
        </w:rPr>
        <w:t xml:space="preserve">, MT, </w:t>
      </w:r>
      <w:proofErr w:type="spellStart"/>
      <w:r w:rsidRPr="00C015AA">
        <w:rPr>
          <w:rFonts w:ascii="Arial" w:hAnsi="Arial" w:cs="Arial"/>
          <w:i/>
          <w:sz w:val="24"/>
          <w:szCs w:val="24"/>
        </w:rPr>
        <w:t>Brazil</w:t>
      </w:r>
      <w:proofErr w:type="spellEnd"/>
    </w:p>
    <w:p w:rsidR="000C6E62" w:rsidRPr="00C015AA" w:rsidRDefault="000C6E62" w:rsidP="000C6E62">
      <w:pPr>
        <w:spacing w:after="0" w:line="480" w:lineRule="auto"/>
        <w:jc w:val="both"/>
        <w:rPr>
          <w:rFonts w:ascii="Arial" w:hAnsi="Arial" w:cs="Arial"/>
          <w:i/>
          <w:sz w:val="24"/>
          <w:szCs w:val="24"/>
        </w:rPr>
      </w:pPr>
      <w:r w:rsidRPr="00C015AA">
        <w:rPr>
          <w:rFonts w:ascii="Arial" w:hAnsi="Arial" w:cs="Arial"/>
          <w:i/>
          <w:sz w:val="24"/>
          <w:szCs w:val="24"/>
          <w:vertAlign w:val="superscript"/>
        </w:rPr>
        <w:t>2</w:t>
      </w:r>
      <w:r w:rsidRPr="00C015AA">
        <w:rPr>
          <w:rFonts w:ascii="Arial" w:hAnsi="Arial" w:cs="Arial"/>
          <w:i/>
          <w:sz w:val="24"/>
          <w:szCs w:val="24"/>
        </w:rPr>
        <w:t xml:space="preserve">Departamento de Genética, Grupo </w:t>
      </w:r>
      <w:proofErr w:type="spellStart"/>
      <w:r w:rsidRPr="00C015AA">
        <w:rPr>
          <w:rFonts w:ascii="Arial" w:hAnsi="Arial" w:cs="Arial"/>
          <w:i/>
          <w:sz w:val="24"/>
          <w:szCs w:val="24"/>
        </w:rPr>
        <w:t>Meragen</w:t>
      </w:r>
      <w:proofErr w:type="spellEnd"/>
      <w:r w:rsidRPr="00C015AA">
        <w:rPr>
          <w:rFonts w:ascii="Arial" w:hAnsi="Arial" w:cs="Arial"/>
          <w:i/>
          <w:sz w:val="24"/>
          <w:szCs w:val="24"/>
        </w:rPr>
        <w:t xml:space="preserve">, Rabanales, Universidad de Córdoba, </w:t>
      </w:r>
      <w:proofErr w:type="spellStart"/>
      <w:r w:rsidRPr="00C015AA">
        <w:rPr>
          <w:rFonts w:ascii="Arial" w:hAnsi="Arial" w:cs="Arial"/>
          <w:i/>
          <w:sz w:val="24"/>
          <w:szCs w:val="24"/>
        </w:rPr>
        <w:t>Cordoba</w:t>
      </w:r>
      <w:proofErr w:type="spellEnd"/>
      <w:r w:rsidRPr="00C015AA">
        <w:rPr>
          <w:rFonts w:ascii="Arial" w:hAnsi="Arial" w:cs="Arial"/>
          <w:i/>
          <w:sz w:val="24"/>
          <w:szCs w:val="24"/>
        </w:rPr>
        <w:t xml:space="preserve"> 14071, </w:t>
      </w:r>
      <w:proofErr w:type="spellStart"/>
      <w:r w:rsidRPr="00C015AA">
        <w:rPr>
          <w:rFonts w:ascii="Arial" w:hAnsi="Arial" w:cs="Arial"/>
          <w:i/>
          <w:sz w:val="24"/>
          <w:szCs w:val="24"/>
        </w:rPr>
        <w:t>Spain</w:t>
      </w:r>
      <w:proofErr w:type="spellEnd"/>
    </w:p>
    <w:p w:rsidR="000C6E62" w:rsidRPr="00C015AA" w:rsidRDefault="000C6E62" w:rsidP="000C6E62">
      <w:pPr>
        <w:rPr>
          <w:rFonts w:ascii="Arial" w:hAnsi="Arial" w:cs="Arial"/>
          <w:i/>
          <w:sz w:val="24"/>
          <w:szCs w:val="24"/>
        </w:rPr>
      </w:pPr>
      <w:r w:rsidRPr="00C015AA">
        <w:rPr>
          <w:rFonts w:ascii="Arial" w:hAnsi="Arial" w:cs="Arial"/>
          <w:i/>
          <w:sz w:val="24"/>
          <w:szCs w:val="24"/>
          <w:vertAlign w:val="superscript"/>
        </w:rPr>
        <w:t>3</w:t>
      </w:r>
      <w:r w:rsidRPr="00C015AA">
        <w:rPr>
          <w:rFonts w:ascii="Arial" w:hAnsi="Arial" w:cs="Arial"/>
          <w:i/>
          <w:sz w:val="24"/>
          <w:szCs w:val="24"/>
        </w:rPr>
        <w:t xml:space="preserve">Centro de Pesquisas de Bovinos de Corte, Instituto de Zootecnia, </w:t>
      </w:r>
      <w:proofErr w:type="spellStart"/>
      <w:r w:rsidRPr="00C015AA">
        <w:rPr>
          <w:rFonts w:ascii="Arial" w:hAnsi="Arial" w:cs="Arial"/>
          <w:i/>
          <w:sz w:val="24"/>
          <w:szCs w:val="24"/>
        </w:rPr>
        <w:t>Rodovia</w:t>
      </w:r>
      <w:proofErr w:type="spellEnd"/>
      <w:r w:rsidRPr="00C015AA">
        <w:rPr>
          <w:rFonts w:ascii="Arial" w:hAnsi="Arial" w:cs="Arial"/>
          <w:i/>
          <w:sz w:val="24"/>
          <w:szCs w:val="24"/>
        </w:rPr>
        <w:t xml:space="preserve"> Carlos </w:t>
      </w:r>
      <w:proofErr w:type="spellStart"/>
      <w:r w:rsidRPr="00C015AA">
        <w:rPr>
          <w:rFonts w:ascii="Arial" w:hAnsi="Arial" w:cs="Arial"/>
          <w:i/>
          <w:sz w:val="24"/>
          <w:szCs w:val="24"/>
        </w:rPr>
        <w:t>Tonanni</w:t>
      </w:r>
      <w:proofErr w:type="spellEnd"/>
      <w:r w:rsidRPr="00C015AA">
        <w:rPr>
          <w:rFonts w:ascii="Arial" w:hAnsi="Arial" w:cs="Arial"/>
          <w:i/>
          <w:sz w:val="24"/>
          <w:szCs w:val="24"/>
        </w:rPr>
        <w:t xml:space="preserve">, Km 94, CEP 14160-900, </w:t>
      </w:r>
      <w:proofErr w:type="spellStart"/>
      <w:r w:rsidRPr="00C015AA">
        <w:rPr>
          <w:rFonts w:ascii="Arial" w:hAnsi="Arial" w:cs="Arial"/>
          <w:i/>
          <w:sz w:val="24"/>
          <w:szCs w:val="24"/>
        </w:rPr>
        <w:t>Sertãozinho</w:t>
      </w:r>
      <w:proofErr w:type="spellEnd"/>
      <w:r w:rsidRPr="00C015AA">
        <w:rPr>
          <w:rFonts w:ascii="Arial" w:hAnsi="Arial" w:cs="Arial"/>
          <w:i/>
          <w:sz w:val="24"/>
          <w:szCs w:val="24"/>
        </w:rPr>
        <w:t xml:space="preserve">, SP, </w:t>
      </w:r>
      <w:proofErr w:type="spellStart"/>
      <w:r w:rsidRPr="00C015AA">
        <w:rPr>
          <w:rFonts w:ascii="Arial" w:hAnsi="Arial" w:cs="Arial"/>
          <w:i/>
          <w:sz w:val="24"/>
          <w:szCs w:val="24"/>
        </w:rPr>
        <w:t>Brazil</w:t>
      </w:r>
      <w:proofErr w:type="spellEnd"/>
    </w:p>
    <w:p w:rsidR="000C6E62" w:rsidRPr="00C015AA" w:rsidRDefault="000C6E62" w:rsidP="000C6E62">
      <w:pPr>
        <w:spacing w:after="0" w:line="480" w:lineRule="auto"/>
        <w:jc w:val="both"/>
        <w:rPr>
          <w:rFonts w:ascii="Arial" w:hAnsi="Arial" w:cs="Arial"/>
          <w:sz w:val="24"/>
          <w:szCs w:val="24"/>
        </w:rPr>
      </w:pPr>
    </w:p>
    <w:p w:rsidR="000C6E62" w:rsidRPr="00C015AA" w:rsidRDefault="000C6E62" w:rsidP="000C6E62">
      <w:pPr>
        <w:shd w:val="clear" w:color="auto" w:fill="FFFFFF" w:themeFill="background1"/>
        <w:spacing w:after="0" w:line="480" w:lineRule="auto"/>
        <w:jc w:val="both"/>
        <w:rPr>
          <w:rFonts w:ascii="Arial" w:hAnsi="Arial" w:cs="Arial"/>
          <w:sz w:val="24"/>
          <w:szCs w:val="24"/>
          <w:lang w:val="pt-BR"/>
        </w:rPr>
      </w:pPr>
      <w:r w:rsidRPr="00C015AA">
        <w:rPr>
          <w:rFonts w:ascii="Arial" w:hAnsi="Arial" w:cs="Arial"/>
          <w:sz w:val="24"/>
          <w:szCs w:val="24"/>
          <w:vertAlign w:val="superscript"/>
          <w:lang w:val="pt-BR"/>
        </w:rPr>
        <w:t>†</w:t>
      </w:r>
      <w:r w:rsidRPr="00C015AA">
        <w:rPr>
          <w:rFonts w:ascii="Arial" w:hAnsi="Arial" w:cs="Arial"/>
          <w:sz w:val="24"/>
          <w:szCs w:val="24"/>
          <w:lang w:val="pt-BR"/>
        </w:rPr>
        <w:t xml:space="preserve"> Corresponding author</w:t>
      </w:r>
    </w:p>
    <w:p w:rsidR="000C6E62" w:rsidRPr="00C015AA" w:rsidRDefault="000C6E62" w:rsidP="000C6E62">
      <w:pPr>
        <w:spacing w:after="0" w:line="480" w:lineRule="auto"/>
        <w:jc w:val="both"/>
        <w:rPr>
          <w:rFonts w:ascii="Arial" w:hAnsi="Arial" w:cs="Arial"/>
          <w:sz w:val="24"/>
          <w:szCs w:val="24"/>
          <w:lang w:val="pt-BR"/>
        </w:rPr>
      </w:pPr>
      <w:r w:rsidRPr="00C015AA">
        <w:rPr>
          <w:rFonts w:ascii="Arial" w:hAnsi="Arial" w:cs="Arial"/>
          <w:sz w:val="24"/>
          <w:szCs w:val="24"/>
          <w:lang w:val="pt-BR"/>
        </w:rPr>
        <w:t>Mário L. Santana Jr. E-mail: santana@ufr.edu.br</w:t>
      </w:r>
    </w:p>
    <w:p w:rsidR="00CC01A3" w:rsidRPr="00C015AA" w:rsidRDefault="00CC01A3" w:rsidP="00CC01A3">
      <w:pPr>
        <w:autoSpaceDE w:val="0"/>
        <w:autoSpaceDN w:val="0"/>
        <w:adjustRightInd w:val="0"/>
        <w:spacing w:after="0" w:line="240" w:lineRule="auto"/>
        <w:jc w:val="both"/>
        <w:rPr>
          <w:rFonts w:ascii="Arial" w:hAnsi="Arial" w:cs="Arial"/>
          <w:sz w:val="24"/>
          <w:szCs w:val="24"/>
          <w:lang w:val="pt-BR"/>
        </w:rPr>
      </w:pPr>
    </w:p>
    <w:p w:rsidR="000C6E62" w:rsidRPr="00C015AA" w:rsidRDefault="000C6E62" w:rsidP="00CC01A3">
      <w:pPr>
        <w:autoSpaceDE w:val="0"/>
        <w:autoSpaceDN w:val="0"/>
        <w:adjustRightInd w:val="0"/>
        <w:spacing w:after="0" w:line="240" w:lineRule="auto"/>
        <w:jc w:val="both"/>
        <w:rPr>
          <w:rFonts w:ascii="Arial" w:hAnsi="Arial" w:cs="Arial"/>
          <w:sz w:val="24"/>
          <w:szCs w:val="24"/>
          <w:lang w:val="pt-BR"/>
        </w:rPr>
      </w:pPr>
    </w:p>
    <w:p w:rsidR="000C6E62" w:rsidRPr="00C015AA" w:rsidRDefault="000C6E62" w:rsidP="00CC01A3">
      <w:pPr>
        <w:autoSpaceDE w:val="0"/>
        <w:autoSpaceDN w:val="0"/>
        <w:adjustRightInd w:val="0"/>
        <w:spacing w:after="0" w:line="240" w:lineRule="auto"/>
        <w:jc w:val="both"/>
        <w:rPr>
          <w:rFonts w:ascii="Arial" w:hAnsi="Arial" w:cs="Arial"/>
          <w:sz w:val="24"/>
          <w:szCs w:val="24"/>
          <w:lang w:val="pt-BR"/>
        </w:rPr>
      </w:pPr>
    </w:p>
    <w:p w:rsidR="000C6E62" w:rsidRPr="00C015AA" w:rsidRDefault="000C6E62" w:rsidP="00CC01A3">
      <w:pPr>
        <w:autoSpaceDE w:val="0"/>
        <w:autoSpaceDN w:val="0"/>
        <w:adjustRightInd w:val="0"/>
        <w:spacing w:after="0" w:line="240" w:lineRule="auto"/>
        <w:jc w:val="both"/>
        <w:rPr>
          <w:rFonts w:ascii="Arial" w:hAnsi="Arial" w:cs="Arial"/>
          <w:sz w:val="24"/>
          <w:szCs w:val="24"/>
          <w:lang w:val="pt-BR"/>
        </w:rPr>
      </w:pPr>
    </w:p>
    <w:p w:rsidR="000C6E62" w:rsidRPr="00C015AA" w:rsidRDefault="000C6E62" w:rsidP="000C6E62">
      <w:pPr>
        <w:spacing w:after="0" w:line="480" w:lineRule="auto"/>
        <w:jc w:val="both"/>
        <w:rPr>
          <w:rFonts w:ascii="Arial" w:hAnsi="Arial" w:cs="Arial"/>
          <w:sz w:val="24"/>
          <w:szCs w:val="24"/>
        </w:rPr>
      </w:pPr>
      <w:r w:rsidRPr="00C015AA">
        <w:rPr>
          <w:rFonts w:ascii="Arial" w:hAnsi="Arial" w:cs="Arial"/>
          <w:sz w:val="24"/>
          <w:szCs w:val="24"/>
          <w:lang w:val="en-US"/>
        </w:rPr>
        <w:t>Supplementary Table S1. Comparison of the informative criteria for models 3, 4, and 5 used to estimate (co)variance components for milk yield in the first lactation of Holstein cows.</w:t>
      </w:r>
    </w:p>
    <w:tbl>
      <w:tblPr>
        <w:tblW w:w="0" w:type="auto"/>
        <w:jc w:val="center"/>
        <w:tblLook w:val="04A0" w:firstRow="1" w:lastRow="0" w:firstColumn="1" w:lastColumn="0" w:noHBand="0" w:noVBand="1"/>
      </w:tblPr>
      <w:tblGrid>
        <w:gridCol w:w="1204"/>
        <w:gridCol w:w="2540"/>
        <w:gridCol w:w="1416"/>
        <w:gridCol w:w="1363"/>
        <w:gridCol w:w="1485"/>
      </w:tblGrid>
      <w:tr w:rsidR="000C6E62" w:rsidRPr="00C015AA" w:rsidTr="00BC1902">
        <w:trPr>
          <w:jc w:val="center"/>
        </w:trPr>
        <w:tc>
          <w:tcPr>
            <w:tcW w:w="1204" w:type="dxa"/>
            <w:vMerge w:val="restart"/>
            <w:tcBorders>
              <w:top w:val="single" w:sz="4" w:space="0" w:color="auto"/>
            </w:tcBorders>
            <w:shd w:val="clear" w:color="auto" w:fill="auto"/>
            <w:vAlign w:val="center"/>
          </w:tcPr>
          <w:p w:rsidR="000C6E62" w:rsidRPr="00C015AA" w:rsidRDefault="000C6E62" w:rsidP="00BC1902">
            <w:pPr>
              <w:autoSpaceDE w:val="0"/>
              <w:autoSpaceDN w:val="0"/>
              <w:adjustRightInd w:val="0"/>
              <w:spacing w:after="0" w:line="240" w:lineRule="auto"/>
              <w:rPr>
                <w:rFonts w:ascii="Arial" w:hAnsi="Arial" w:cs="Arial"/>
              </w:rPr>
            </w:pPr>
            <w:proofErr w:type="spellStart"/>
            <w:r w:rsidRPr="00C015AA">
              <w:rPr>
                <w:rFonts w:ascii="Arial" w:hAnsi="Arial" w:cs="Arial"/>
              </w:rPr>
              <w:t>Models</w:t>
            </w:r>
            <w:proofErr w:type="spellEnd"/>
          </w:p>
        </w:tc>
        <w:tc>
          <w:tcPr>
            <w:tcW w:w="2540" w:type="dxa"/>
            <w:tcBorders>
              <w:top w:val="single" w:sz="4" w:space="0" w:color="auto"/>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both"/>
              <w:rPr>
                <w:rFonts w:ascii="Arial" w:hAnsi="Arial" w:cs="Arial"/>
              </w:rPr>
            </w:pPr>
          </w:p>
        </w:tc>
        <w:tc>
          <w:tcPr>
            <w:tcW w:w="4264" w:type="dxa"/>
            <w:gridSpan w:val="3"/>
            <w:tcBorders>
              <w:top w:val="single" w:sz="4" w:space="0" w:color="auto"/>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proofErr w:type="spellStart"/>
            <w:r w:rsidRPr="00C015AA">
              <w:rPr>
                <w:rFonts w:ascii="Arial" w:hAnsi="Arial" w:cs="Arial"/>
              </w:rPr>
              <w:t>Informative</w:t>
            </w:r>
            <w:proofErr w:type="spellEnd"/>
            <w:r w:rsidRPr="00C015AA">
              <w:rPr>
                <w:rFonts w:ascii="Arial" w:hAnsi="Arial" w:cs="Arial"/>
              </w:rPr>
              <w:t xml:space="preserve"> </w:t>
            </w:r>
            <w:r w:rsidRPr="00C015AA">
              <w:rPr>
                <w:rFonts w:ascii="Arial" w:hAnsi="Arial" w:cs="Arial"/>
                <w:sz w:val="24"/>
                <w:szCs w:val="24"/>
                <w:lang w:val="en-US"/>
              </w:rPr>
              <w:t>criteria</w:t>
            </w:r>
            <w:r w:rsidRPr="00C015AA">
              <w:rPr>
                <w:rFonts w:ascii="Arial" w:hAnsi="Arial" w:cs="Arial"/>
              </w:rPr>
              <w:t>*</w:t>
            </w:r>
          </w:p>
        </w:tc>
      </w:tr>
      <w:tr w:rsidR="000C6E62" w:rsidRPr="00C015AA" w:rsidTr="00BC1902">
        <w:trPr>
          <w:jc w:val="center"/>
        </w:trPr>
        <w:tc>
          <w:tcPr>
            <w:tcW w:w="1204" w:type="dxa"/>
            <w:vMerge/>
            <w:tcBorders>
              <w:bottom w:val="single" w:sz="4" w:space="0" w:color="auto"/>
            </w:tcBorders>
            <w:shd w:val="clear" w:color="auto" w:fill="auto"/>
            <w:vAlign w:val="center"/>
          </w:tcPr>
          <w:p w:rsidR="000C6E62" w:rsidRPr="00C015AA" w:rsidRDefault="000C6E62" w:rsidP="00BC1902">
            <w:pPr>
              <w:autoSpaceDE w:val="0"/>
              <w:autoSpaceDN w:val="0"/>
              <w:adjustRightInd w:val="0"/>
              <w:spacing w:after="0" w:line="240" w:lineRule="auto"/>
              <w:rPr>
                <w:rFonts w:ascii="Arial" w:hAnsi="Arial" w:cs="Arial"/>
              </w:rPr>
            </w:pPr>
          </w:p>
        </w:tc>
        <w:tc>
          <w:tcPr>
            <w:tcW w:w="2540" w:type="dxa"/>
            <w:tcBorders>
              <w:top w:val="single" w:sz="4" w:space="0" w:color="auto"/>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proofErr w:type="spellStart"/>
            <w:r w:rsidRPr="00C015AA">
              <w:rPr>
                <w:rFonts w:ascii="Arial" w:hAnsi="Arial" w:cs="Arial"/>
              </w:rPr>
              <w:t>Number</w:t>
            </w:r>
            <w:proofErr w:type="spellEnd"/>
            <w:r w:rsidRPr="00C015AA">
              <w:rPr>
                <w:rFonts w:ascii="Arial" w:hAnsi="Arial" w:cs="Arial"/>
              </w:rPr>
              <w:t xml:space="preserve"> of </w:t>
            </w:r>
            <w:proofErr w:type="spellStart"/>
            <w:r w:rsidRPr="00C015AA">
              <w:rPr>
                <w:rFonts w:ascii="Arial" w:hAnsi="Arial" w:cs="Arial"/>
              </w:rPr>
              <w:t>parameters</w:t>
            </w:r>
            <w:proofErr w:type="spellEnd"/>
          </w:p>
        </w:tc>
        <w:tc>
          <w:tcPr>
            <w:tcW w:w="1416" w:type="dxa"/>
            <w:tcBorders>
              <w:top w:val="single" w:sz="4" w:space="0" w:color="auto"/>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proofErr w:type="spellStart"/>
            <w:r w:rsidRPr="00C015AA">
              <w:rPr>
                <w:rFonts w:ascii="Arial" w:hAnsi="Arial" w:cs="Arial"/>
              </w:rPr>
              <w:t>logL</w:t>
            </w:r>
            <w:proofErr w:type="spellEnd"/>
          </w:p>
        </w:tc>
        <w:tc>
          <w:tcPr>
            <w:tcW w:w="1363" w:type="dxa"/>
            <w:tcBorders>
              <w:top w:val="single" w:sz="4" w:space="0" w:color="auto"/>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AIC</w:t>
            </w:r>
          </w:p>
        </w:tc>
        <w:tc>
          <w:tcPr>
            <w:tcW w:w="1485" w:type="dxa"/>
            <w:tcBorders>
              <w:top w:val="single" w:sz="4" w:space="0" w:color="auto"/>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BIC</w:t>
            </w:r>
          </w:p>
        </w:tc>
      </w:tr>
      <w:tr w:rsidR="000C6E62" w:rsidRPr="00C015AA" w:rsidTr="00BC1902">
        <w:trPr>
          <w:jc w:val="center"/>
        </w:trPr>
        <w:tc>
          <w:tcPr>
            <w:tcW w:w="1204" w:type="dxa"/>
            <w:tcBorders>
              <w:top w:val="single" w:sz="4" w:space="0" w:color="auto"/>
            </w:tcBorders>
            <w:shd w:val="clear" w:color="auto" w:fill="auto"/>
            <w:vAlign w:val="center"/>
          </w:tcPr>
          <w:p w:rsidR="000C6E62" w:rsidRPr="00C015AA" w:rsidRDefault="000C6E62" w:rsidP="00BC1902">
            <w:pPr>
              <w:autoSpaceDE w:val="0"/>
              <w:autoSpaceDN w:val="0"/>
              <w:adjustRightInd w:val="0"/>
              <w:spacing w:after="0" w:line="240" w:lineRule="auto"/>
              <w:rPr>
                <w:rFonts w:ascii="Arial" w:hAnsi="Arial" w:cs="Arial"/>
              </w:rPr>
            </w:pPr>
            <w:proofErr w:type="spellStart"/>
            <w:r w:rsidRPr="00C015AA">
              <w:rPr>
                <w:rFonts w:ascii="Arial" w:hAnsi="Arial" w:cs="Arial"/>
              </w:rPr>
              <w:t>Model</w:t>
            </w:r>
            <w:proofErr w:type="spellEnd"/>
            <w:r w:rsidRPr="00C015AA">
              <w:rPr>
                <w:rFonts w:ascii="Arial" w:hAnsi="Arial" w:cs="Arial"/>
              </w:rPr>
              <w:t xml:space="preserve"> 3</w:t>
            </w:r>
          </w:p>
        </w:tc>
        <w:tc>
          <w:tcPr>
            <w:tcW w:w="2540" w:type="dxa"/>
            <w:tcBorders>
              <w:top w:val="single" w:sz="4" w:space="0" w:color="auto"/>
            </w:tcBorders>
            <w:shd w:val="clear" w:color="auto" w:fill="auto"/>
            <w:vAlign w:val="center"/>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13</w:t>
            </w:r>
          </w:p>
        </w:tc>
        <w:tc>
          <w:tcPr>
            <w:tcW w:w="1416" w:type="dxa"/>
            <w:tcBorders>
              <w:top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-170.51</w:t>
            </w:r>
          </w:p>
        </w:tc>
        <w:tc>
          <w:tcPr>
            <w:tcW w:w="1363" w:type="dxa"/>
            <w:tcBorders>
              <w:top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317</w:t>
            </w:r>
          </w:p>
        </w:tc>
        <w:tc>
          <w:tcPr>
            <w:tcW w:w="1485" w:type="dxa"/>
            <w:tcBorders>
              <w:top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187</w:t>
            </w:r>
          </w:p>
        </w:tc>
      </w:tr>
      <w:tr w:rsidR="000C6E62" w:rsidRPr="00C015AA" w:rsidTr="00BC1902">
        <w:trPr>
          <w:jc w:val="center"/>
        </w:trPr>
        <w:tc>
          <w:tcPr>
            <w:tcW w:w="1204" w:type="dxa"/>
            <w:shd w:val="clear" w:color="auto" w:fill="auto"/>
            <w:vAlign w:val="center"/>
          </w:tcPr>
          <w:p w:rsidR="000C6E62" w:rsidRPr="00C015AA" w:rsidRDefault="000C6E62" w:rsidP="00BC1902">
            <w:pPr>
              <w:autoSpaceDE w:val="0"/>
              <w:autoSpaceDN w:val="0"/>
              <w:adjustRightInd w:val="0"/>
              <w:spacing w:after="0" w:line="240" w:lineRule="auto"/>
              <w:rPr>
                <w:rFonts w:ascii="Arial" w:hAnsi="Arial" w:cs="Arial"/>
              </w:rPr>
            </w:pPr>
            <w:proofErr w:type="spellStart"/>
            <w:r w:rsidRPr="00C015AA">
              <w:rPr>
                <w:rFonts w:ascii="Arial" w:hAnsi="Arial" w:cs="Arial"/>
              </w:rPr>
              <w:t>Model</w:t>
            </w:r>
            <w:proofErr w:type="spellEnd"/>
            <w:r w:rsidRPr="00C015AA">
              <w:rPr>
                <w:rFonts w:ascii="Arial" w:hAnsi="Arial" w:cs="Arial"/>
              </w:rPr>
              <w:t xml:space="preserve"> 4</w:t>
            </w:r>
          </w:p>
        </w:tc>
        <w:tc>
          <w:tcPr>
            <w:tcW w:w="2540" w:type="dxa"/>
            <w:shd w:val="clear" w:color="auto" w:fill="auto"/>
            <w:vAlign w:val="center"/>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14</w:t>
            </w:r>
          </w:p>
        </w:tc>
        <w:tc>
          <w:tcPr>
            <w:tcW w:w="1416" w:type="dxa"/>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-134.75</w:t>
            </w:r>
          </w:p>
        </w:tc>
        <w:tc>
          <w:tcPr>
            <w:tcW w:w="1363" w:type="dxa"/>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247</w:t>
            </w:r>
          </w:p>
        </w:tc>
        <w:tc>
          <w:tcPr>
            <w:tcW w:w="1485" w:type="dxa"/>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128</w:t>
            </w:r>
          </w:p>
        </w:tc>
      </w:tr>
      <w:tr w:rsidR="000C6E62" w:rsidRPr="00C015AA" w:rsidTr="00BC1902">
        <w:trPr>
          <w:jc w:val="center"/>
        </w:trPr>
        <w:tc>
          <w:tcPr>
            <w:tcW w:w="1204" w:type="dxa"/>
            <w:tcBorders>
              <w:bottom w:val="single" w:sz="4" w:space="0" w:color="auto"/>
            </w:tcBorders>
            <w:shd w:val="clear" w:color="auto" w:fill="auto"/>
            <w:vAlign w:val="center"/>
          </w:tcPr>
          <w:p w:rsidR="000C6E62" w:rsidRPr="00C015AA" w:rsidRDefault="000C6E62" w:rsidP="00BC1902">
            <w:pPr>
              <w:autoSpaceDE w:val="0"/>
              <w:autoSpaceDN w:val="0"/>
              <w:adjustRightInd w:val="0"/>
              <w:spacing w:after="0" w:line="240" w:lineRule="auto"/>
              <w:rPr>
                <w:rFonts w:ascii="Arial" w:hAnsi="Arial" w:cs="Arial"/>
              </w:rPr>
            </w:pPr>
            <w:proofErr w:type="spellStart"/>
            <w:r w:rsidRPr="00C015AA">
              <w:rPr>
                <w:rFonts w:ascii="Arial" w:hAnsi="Arial" w:cs="Arial"/>
              </w:rPr>
              <w:t>Model</w:t>
            </w:r>
            <w:proofErr w:type="spellEnd"/>
            <w:r w:rsidRPr="00C015AA">
              <w:rPr>
                <w:rFonts w:ascii="Arial" w:hAnsi="Arial" w:cs="Arial"/>
              </w:rPr>
              <w:t xml:space="preserve"> 5</w:t>
            </w:r>
          </w:p>
        </w:tc>
        <w:tc>
          <w:tcPr>
            <w:tcW w:w="2540" w:type="dxa"/>
            <w:tcBorders>
              <w:bottom w:val="single" w:sz="4" w:space="0" w:color="auto"/>
            </w:tcBorders>
            <w:shd w:val="clear" w:color="auto" w:fill="auto"/>
            <w:vAlign w:val="center"/>
          </w:tcPr>
          <w:p w:rsidR="000C6E62" w:rsidRPr="00C015AA" w:rsidRDefault="000C6E62" w:rsidP="00BC1902">
            <w:pPr>
              <w:autoSpaceDE w:val="0"/>
              <w:autoSpaceDN w:val="0"/>
              <w:adjustRightInd w:val="0"/>
              <w:spacing w:after="0" w:line="240" w:lineRule="auto"/>
              <w:jc w:val="center"/>
              <w:rPr>
                <w:rFonts w:ascii="Arial" w:hAnsi="Arial" w:cs="Arial"/>
              </w:rPr>
            </w:pPr>
            <w:r w:rsidRPr="00C015AA">
              <w:rPr>
                <w:rFonts w:ascii="Arial" w:hAnsi="Arial" w:cs="Arial"/>
              </w:rPr>
              <w:t>25</w:t>
            </w:r>
          </w:p>
        </w:tc>
        <w:tc>
          <w:tcPr>
            <w:tcW w:w="1416" w:type="dxa"/>
            <w:tcBorders>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b/>
              </w:rPr>
            </w:pPr>
            <w:r w:rsidRPr="00C015AA">
              <w:rPr>
                <w:rFonts w:ascii="Arial" w:hAnsi="Arial" w:cs="Arial"/>
              </w:rPr>
              <w:t>0</w:t>
            </w:r>
          </w:p>
        </w:tc>
        <w:tc>
          <w:tcPr>
            <w:tcW w:w="1363" w:type="dxa"/>
            <w:tcBorders>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b/>
              </w:rPr>
            </w:pPr>
            <w:r w:rsidRPr="00C015AA">
              <w:rPr>
                <w:rFonts w:ascii="Arial" w:hAnsi="Arial" w:cs="Arial"/>
              </w:rPr>
              <w:t>0</w:t>
            </w:r>
          </w:p>
        </w:tc>
        <w:tc>
          <w:tcPr>
            <w:tcW w:w="1485" w:type="dxa"/>
            <w:tcBorders>
              <w:bottom w:val="single" w:sz="4" w:space="0" w:color="auto"/>
            </w:tcBorders>
            <w:shd w:val="clear" w:color="auto" w:fill="auto"/>
          </w:tcPr>
          <w:p w:rsidR="000C6E62" w:rsidRPr="00C015AA" w:rsidRDefault="000C6E62" w:rsidP="00BC1902">
            <w:pPr>
              <w:autoSpaceDE w:val="0"/>
              <w:autoSpaceDN w:val="0"/>
              <w:adjustRightInd w:val="0"/>
              <w:spacing w:after="0" w:line="240" w:lineRule="auto"/>
              <w:jc w:val="center"/>
              <w:rPr>
                <w:rFonts w:ascii="Arial" w:hAnsi="Arial" w:cs="Arial"/>
                <w:b/>
              </w:rPr>
            </w:pPr>
            <w:r w:rsidRPr="00C015AA">
              <w:rPr>
                <w:rFonts w:ascii="Arial" w:hAnsi="Arial" w:cs="Arial"/>
              </w:rPr>
              <w:t>0</w:t>
            </w:r>
          </w:p>
        </w:tc>
      </w:tr>
    </w:tbl>
    <w:p w:rsidR="000C6E62" w:rsidRPr="00C015AA" w:rsidRDefault="000C6E62" w:rsidP="000C6E62">
      <w:pPr>
        <w:autoSpaceDE w:val="0"/>
        <w:autoSpaceDN w:val="0"/>
        <w:adjustRightInd w:val="0"/>
        <w:spacing w:after="0" w:line="480" w:lineRule="auto"/>
        <w:jc w:val="both"/>
        <w:rPr>
          <w:rFonts w:ascii="Arial" w:hAnsi="Arial" w:cs="Arial"/>
          <w:sz w:val="24"/>
          <w:szCs w:val="24"/>
        </w:rPr>
      </w:pPr>
      <w:proofErr w:type="spellStart"/>
      <w:r w:rsidRPr="00C015AA">
        <w:rPr>
          <w:rFonts w:ascii="Arial" w:hAnsi="Arial" w:cs="Arial"/>
          <w:sz w:val="24"/>
          <w:szCs w:val="24"/>
        </w:rPr>
        <w:t>logL</w:t>
      </w:r>
      <w:proofErr w:type="spellEnd"/>
      <w:r w:rsidRPr="00C015AA">
        <w:rPr>
          <w:rFonts w:ascii="Arial" w:hAnsi="Arial" w:cs="Arial"/>
          <w:sz w:val="24"/>
          <w:szCs w:val="24"/>
        </w:rPr>
        <w:t xml:space="preserve"> = </w:t>
      </w:r>
      <w:proofErr w:type="spellStart"/>
      <w:r w:rsidRPr="00C015AA">
        <w:rPr>
          <w:rFonts w:ascii="Arial" w:hAnsi="Arial" w:cs="Arial"/>
          <w:sz w:val="24"/>
          <w:szCs w:val="24"/>
        </w:rPr>
        <w:t>maximum</w:t>
      </w:r>
      <w:proofErr w:type="spellEnd"/>
      <w:r w:rsidRPr="00C015AA">
        <w:rPr>
          <w:rFonts w:ascii="Arial" w:hAnsi="Arial" w:cs="Arial"/>
          <w:sz w:val="24"/>
          <w:szCs w:val="24"/>
        </w:rPr>
        <w:t xml:space="preserve"> </w:t>
      </w:r>
      <w:proofErr w:type="spellStart"/>
      <w:r w:rsidRPr="00C015AA">
        <w:rPr>
          <w:rFonts w:ascii="Arial" w:hAnsi="Arial" w:cs="Arial"/>
          <w:sz w:val="24"/>
          <w:szCs w:val="24"/>
        </w:rPr>
        <w:t>likelihood</w:t>
      </w:r>
      <w:proofErr w:type="spellEnd"/>
      <w:r w:rsidRPr="00C015AA">
        <w:rPr>
          <w:rFonts w:ascii="Arial" w:hAnsi="Arial" w:cs="Arial"/>
          <w:sz w:val="24"/>
          <w:szCs w:val="24"/>
        </w:rPr>
        <w:t xml:space="preserve">, AIC = </w:t>
      </w:r>
      <w:proofErr w:type="spellStart"/>
      <w:r w:rsidRPr="00C015AA">
        <w:rPr>
          <w:rFonts w:ascii="Arial" w:hAnsi="Arial" w:cs="Arial"/>
          <w:sz w:val="24"/>
          <w:szCs w:val="24"/>
        </w:rPr>
        <w:t>Akaike’s</w:t>
      </w:r>
      <w:proofErr w:type="spellEnd"/>
      <w:r w:rsidRPr="00C015AA">
        <w:rPr>
          <w:rFonts w:ascii="Arial" w:hAnsi="Arial" w:cs="Arial"/>
          <w:sz w:val="24"/>
          <w:szCs w:val="24"/>
        </w:rPr>
        <w:t xml:space="preserve"> </w:t>
      </w:r>
      <w:proofErr w:type="spellStart"/>
      <w:r w:rsidRPr="00C015AA">
        <w:rPr>
          <w:rFonts w:ascii="Arial" w:hAnsi="Arial" w:cs="Arial"/>
          <w:sz w:val="24"/>
          <w:szCs w:val="24"/>
        </w:rPr>
        <w:t>information</w:t>
      </w:r>
      <w:proofErr w:type="spellEnd"/>
      <w:r w:rsidRPr="00C015AA">
        <w:rPr>
          <w:rFonts w:ascii="Arial" w:hAnsi="Arial" w:cs="Arial"/>
          <w:sz w:val="24"/>
          <w:szCs w:val="24"/>
        </w:rPr>
        <w:t xml:space="preserve"> </w:t>
      </w:r>
      <w:proofErr w:type="spellStart"/>
      <w:r w:rsidRPr="00C015AA">
        <w:rPr>
          <w:rFonts w:ascii="Arial" w:hAnsi="Arial" w:cs="Arial"/>
          <w:sz w:val="24"/>
          <w:szCs w:val="24"/>
        </w:rPr>
        <w:t>criterion</w:t>
      </w:r>
      <w:proofErr w:type="spellEnd"/>
      <w:r w:rsidRPr="00C015AA">
        <w:rPr>
          <w:rFonts w:ascii="Arial" w:hAnsi="Arial" w:cs="Arial"/>
          <w:sz w:val="24"/>
          <w:szCs w:val="24"/>
        </w:rPr>
        <w:t xml:space="preserve">, BIC = </w:t>
      </w:r>
      <w:proofErr w:type="spellStart"/>
      <w:r w:rsidRPr="00C015AA">
        <w:rPr>
          <w:rFonts w:ascii="Arial" w:hAnsi="Arial" w:cs="Arial"/>
          <w:sz w:val="24"/>
          <w:szCs w:val="24"/>
        </w:rPr>
        <w:t>Schwarz</w:t>
      </w:r>
      <w:proofErr w:type="spellEnd"/>
      <w:r w:rsidRPr="00C015AA">
        <w:rPr>
          <w:rFonts w:ascii="Arial" w:hAnsi="Arial" w:cs="Arial"/>
          <w:sz w:val="24"/>
          <w:szCs w:val="24"/>
        </w:rPr>
        <w:t xml:space="preserve">’ </w:t>
      </w:r>
      <w:proofErr w:type="spellStart"/>
      <w:r w:rsidRPr="00C015AA">
        <w:rPr>
          <w:rFonts w:ascii="Arial" w:hAnsi="Arial" w:cs="Arial"/>
          <w:sz w:val="24"/>
          <w:szCs w:val="24"/>
        </w:rPr>
        <w:t>bayesian</w:t>
      </w:r>
      <w:proofErr w:type="spellEnd"/>
      <w:r w:rsidRPr="00C015AA">
        <w:rPr>
          <w:rFonts w:ascii="Arial" w:hAnsi="Arial" w:cs="Arial"/>
          <w:sz w:val="24"/>
          <w:szCs w:val="24"/>
        </w:rPr>
        <w:t xml:space="preserve"> </w:t>
      </w:r>
      <w:proofErr w:type="spellStart"/>
      <w:r w:rsidRPr="00C015AA">
        <w:rPr>
          <w:rFonts w:ascii="Arial" w:hAnsi="Arial" w:cs="Arial"/>
          <w:sz w:val="24"/>
          <w:szCs w:val="24"/>
        </w:rPr>
        <w:t>information</w:t>
      </w:r>
      <w:proofErr w:type="spellEnd"/>
      <w:r w:rsidRPr="00C015AA">
        <w:rPr>
          <w:rFonts w:ascii="Arial" w:hAnsi="Arial" w:cs="Arial"/>
          <w:sz w:val="24"/>
          <w:szCs w:val="24"/>
        </w:rPr>
        <w:t xml:space="preserve"> </w:t>
      </w:r>
      <w:proofErr w:type="spellStart"/>
      <w:r w:rsidRPr="00C015AA">
        <w:rPr>
          <w:rFonts w:ascii="Arial" w:hAnsi="Arial" w:cs="Arial"/>
          <w:sz w:val="24"/>
          <w:szCs w:val="24"/>
        </w:rPr>
        <w:t>criterion</w:t>
      </w:r>
      <w:proofErr w:type="spellEnd"/>
      <w:r w:rsidRPr="00C015AA">
        <w:rPr>
          <w:rFonts w:ascii="Arial" w:hAnsi="Arial" w:cs="Arial"/>
          <w:sz w:val="24"/>
          <w:szCs w:val="24"/>
        </w:rPr>
        <w:t>.</w:t>
      </w:r>
    </w:p>
    <w:p w:rsidR="000C6E62" w:rsidRPr="00C015AA" w:rsidRDefault="000C6E62" w:rsidP="000C6E62">
      <w:pPr>
        <w:autoSpaceDE w:val="0"/>
        <w:autoSpaceDN w:val="0"/>
        <w:adjustRightInd w:val="0"/>
        <w:spacing w:after="0" w:line="480" w:lineRule="auto"/>
        <w:jc w:val="both"/>
        <w:rPr>
          <w:rFonts w:ascii="Arial" w:hAnsi="Arial" w:cs="Arial"/>
          <w:sz w:val="24"/>
          <w:szCs w:val="24"/>
        </w:rPr>
      </w:pPr>
      <w:r w:rsidRPr="00C015AA">
        <w:rPr>
          <w:rFonts w:ascii="Arial" w:hAnsi="Arial" w:cs="Arial"/>
          <w:sz w:val="24"/>
          <w:szCs w:val="24"/>
        </w:rPr>
        <w:t xml:space="preserve">*As </w:t>
      </w:r>
      <w:proofErr w:type="spellStart"/>
      <w:r w:rsidRPr="00C015AA">
        <w:rPr>
          <w:rFonts w:ascii="Arial" w:hAnsi="Arial" w:cs="Arial"/>
          <w:sz w:val="24"/>
          <w:szCs w:val="24"/>
        </w:rPr>
        <w:t>deviation</w:t>
      </w:r>
      <w:proofErr w:type="spellEnd"/>
      <w:r w:rsidRPr="00C015AA">
        <w:rPr>
          <w:rFonts w:ascii="Arial" w:hAnsi="Arial" w:cs="Arial"/>
          <w:sz w:val="24"/>
          <w:szCs w:val="24"/>
        </w:rPr>
        <w:t xml:space="preserve"> </w:t>
      </w:r>
      <w:proofErr w:type="spellStart"/>
      <w:r w:rsidRPr="00C015AA">
        <w:rPr>
          <w:rFonts w:ascii="Arial" w:hAnsi="Arial" w:cs="Arial"/>
          <w:sz w:val="24"/>
          <w:szCs w:val="24"/>
        </w:rPr>
        <w:t>from</w:t>
      </w:r>
      <w:proofErr w:type="spellEnd"/>
      <w:r w:rsidRPr="00C015AA">
        <w:rPr>
          <w:rFonts w:ascii="Arial" w:hAnsi="Arial" w:cs="Arial"/>
          <w:sz w:val="24"/>
          <w:szCs w:val="24"/>
        </w:rPr>
        <w:t xml:space="preserve"> </w:t>
      </w:r>
      <w:proofErr w:type="spellStart"/>
      <w:r w:rsidRPr="00C015AA">
        <w:rPr>
          <w:rFonts w:ascii="Arial" w:hAnsi="Arial" w:cs="Arial"/>
          <w:sz w:val="24"/>
          <w:szCs w:val="24"/>
        </w:rPr>
        <w:t>the</w:t>
      </w:r>
      <w:proofErr w:type="spellEnd"/>
      <w:r w:rsidRPr="00C015AA">
        <w:rPr>
          <w:rFonts w:ascii="Arial" w:hAnsi="Arial" w:cs="Arial"/>
          <w:sz w:val="24"/>
          <w:szCs w:val="24"/>
        </w:rPr>
        <w:t xml:space="preserve"> </w:t>
      </w:r>
      <w:proofErr w:type="spellStart"/>
      <w:r w:rsidRPr="00C015AA">
        <w:rPr>
          <w:rFonts w:ascii="Arial" w:hAnsi="Arial" w:cs="Arial"/>
          <w:sz w:val="24"/>
          <w:szCs w:val="24"/>
        </w:rPr>
        <w:t>best</w:t>
      </w:r>
      <w:proofErr w:type="spellEnd"/>
      <w:r w:rsidRPr="00C015AA">
        <w:rPr>
          <w:rFonts w:ascii="Arial" w:hAnsi="Arial" w:cs="Arial"/>
          <w:sz w:val="24"/>
          <w:szCs w:val="24"/>
        </w:rPr>
        <w:t xml:space="preserve"> </w:t>
      </w:r>
      <w:proofErr w:type="spellStart"/>
      <w:r w:rsidRPr="00C015AA">
        <w:rPr>
          <w:rFonts w:ascii="Arial" w:hAnsi="Arial" w:cs="Arial"/>
          <w:sz w:val="24"/>
          <w:szCs w:val="24"/>
        </w:rPr>
        <w:t>model</w:t>
      </w:r>
      <w:proofErr w:type="spellEnd"/>
      <w:r w:rsidRPr="00C015AA">
        <w:rPr>
          <w:rFonts w:ascii="Arial" w:hAnsi="Arial" w:cs="Arial"/>
          <w:sz w:val="24"/>
          <w:szCs w:val="24"/>
        </w:rPr>
        <w:t>.</w:t>
      </w: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0C6E62" w:rsidRPr="00C015AA" w:rsidRDefault="000C6E62" w:rsidP="003976AD">
      <w:pPr>
        <w:autoSpaceDE w:val="0"/>
        <w:autoSpaceDN w:val="0"/>
        <w:adjustRightInd w:val="0"/>
        <w:spacing w:after="0" w:line="240" w:lineRule="auto"/>
        <w:jc w:val="center"/>
      </w:pPr>
    </w:p>
    <w:p w:rsidR="001852BE" w:rsidRPr="00C015AA" w:rsidRDefault="00CC01A3" w:rsidP="003976AD">
      <w:pPr>
        <w:autoSpaceDE w:val="0"/>
        <w:autoSpaceDN w:val="0"/>
        <w:adjustRightInd w:val="0"/>
        <w:spacing w:after="0" w:line="240" w:lineRule="auto"/>
        <w:jc w:val="center"/>
      </w:pPr>
      <w:r w:rsidRPr="00C015AA">
        <w:rPr>
          <w:rFonts w:ascii="Arial" w:hAnsi="Arial" w:cs="Arial"/>
          <w:noProof/>
          <w:sz w:val="24"/>
          <w:szCs w:val="24"/>
          <w:lang w:val="en-GB" w:eastAsia="en-GB"/>
        </w:rPr>
        <w:drawing>
          <wp:inline distT="0" distB="0" distL="0" distR="0">
            <wp:extent cx="6596056" cy="318155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96056" cy="3181552"/>
                    </a:xfrm>
                    <a:prstGeom prst="rect">
                      <a:avLst/>
                    </a:prstGeom>
                  </pic:spPr>
                </pic:pic>
              </a:graphicData>
            </a:graphic>
          </wp:inline>
        </w:drawing>
      </w:r>
    </w:p>
    <w:p w:rsidR="00CC01A3" w:rsidRPr="00C015AA" w:rsidRDefault="00CC01A3" w:rsidP="00CC01A3">
      <w:pPr>
        <w:autoSpaceDE w:val="0"/>
        <w:autoSpaceDN w:val="0"/>
        <w:adjustRightInd w:val="0"/>
        <w:spacing w:after="0" w:line="240" w:lineRule="auto"/>
        <w:jc w:val="both"/>
        <w:rPr>
          <w:rFonts w:ascii="Arial" w:hAnsi="Arial" w:cs="Arial"/>
          <w:sz w:val="24"/>
          <w:szCs w:val="24"/>
          <w:lang w:val="en-US"/>
        </w:rPr>
      </w:pPr>
      <w:r w:rsidRPr="00C015AA">
        <w:rPr>
          <w:rFonts w:ascii="Arial" w:hAnsi="Arial" w:cs="Arial"/>
          <w:sz w:val="24"/>
          <w:szCs w:val="24"/>
          <w:lang w:val="en-US"/>
        </w:rPr>
        <w:t>Supplementary Figure S1. Estimated breeding value (EBV) for daily milk yield of the best 250 Holstein cows in cold</w:t>
      </w:r>
      <w:r w:rsidR="003D3A2F" w:rsidRPr="00C015AA">
        <w:rPr>
          <w:rFonts w:ascii="Arial" w:hAnsi="Arial" w:cs="Arial"/>
          <w:sz w:val="24"/>
          <w:szCs w:val="24"/>
          <w:lang w:val="en-US"/>
        </w:rPr>
        <w:t xml:space="preserve"> (left)</w:t>
      </w:r>
      <w:r w:rsidRPr="00C015AA">
        <w:rPr>
          <w:rFonts w:ascii="Arial" w:hAnsi="Arial" w:cs="Arial"/>
          <w:sz w:val="24"/>
          <w:szCs w:val="24"/>
          <w:lang w:val="en-US"/>
        </w:rPr>
        <w:t xml:space="preserve"> and hot</w:t>
      </w:r>
      <w:r w:rsidR="00E13DF3" w:rsidRPr="00C015AA">
        <w:rPr>
          <w:rFonts w:ascii="Arial" w:hAnsi="Arial" w:cs="Arial"/>
          <w:sz w:val="24"/>
          <w:szCs w:val="24"/>
          <w:lang w:val="en-US"/>
        </w:rPr>
        <w:t xml:space="preserve"> </w:t>
      </w:r>
      <w:r w:rsidR="003D3A2F" w:rsidRPr="00C015AA">
        <w:rPr>
          <w:rFonts w:ascii="Arial" w:hAnsi="Arial" w:cs="Arial"/>
          <w:sz w:val="24"/>
          <w:szCs w:val="24"/>
          <w:lang w:val="en-US"/>
        </w:rPr>
        <w:t>(right)</w:t>
      </w:r>
      <w:r w:rsidRPr="00C015AA">
        <w:rPr>
          <w:rFonts w:ascii="Arial" w:hAnsi="Arial" w:cs="Arial"/>
          <w:sz w:val="24"/>
          <w:szCs w:val="24"/>
          <w:lang w:val="en-US"/>
        </w:rPr>
        <w:t xml:space="preserve"> environments during the last 60 days of gestation (</w:t>
      </w:r>
      <w:proofErr w:type="spellStart"/>
      <w:r w:rsidRPr="00C015AA">
        <w:rPr>
          <w:rFonts w:ascii="Arial" w:hAnsi="Arial" w:cs="Arial"/>
          <w:sz w:val="24"/>
          <w:szCs w:val="24"/>
          <w:lang w:val="en-US"/>
        </w:rPr>
        <w:t>THI_</w:t>
      </w:r>
      <w:r w:rsidR="00566CE1" w:rsidRPr="00C015AA">
        <w:rPr>
          <w:rFonts w:ascii="Arial" w:hAnsi="Arial" w:cs="Arial"/>
          <w:sz w:val="24"/>
          <w:szCs w:val="24"/>
          <w:lang w:val="en-US"/>
        </w:rPr>
        <w:t>g</w:t>
      </w:r>
      <w:proofErr w:type="spellEnd"/>
      <w:r w:rsidRPr="00C015AA">
        <w:rPr>
          <w:rFonts w:ascii="Arial" w:hAnsi="Arial" w:cs="Arial"/>
          <w:sz w:val="24"/>
          <w:szCs w:val="24"/>
          <w:lang w:val="en-US"/>
        </w:rPr>
        <w:t>) according to days in milk (DIM) (</w:t>
      </w:r>
      <w:r w:rsidR="00535F01" w:rsidRPr="00C015AA">
        <w:rPr>
          <w:rFonts w:ascii="Arial" w:hAnsi="Arial" w:cs="Arial"/>
          <w:sz w:val="24"/>
          <w:szCs w:val="24"/>
          <w:lang w:val="en-US"/>
        </w:rPr>
        <w:t>top</w:t>
      </w:r>
      <w:r w:rsidRPr="00C015AA">
        <w:rPr>
          <w:rFonts w:ascii="Arial" w:hAnsi="Arial" w:cs="Arial"/>
          <w:sz w:val="24"/>
          <w:szCs w:val="24"/>
          <w:lang w:val="en-US"/>
        </w:rPr>
        <w:t xml:space="preserve">) and a selected group (within the best 250) of 50 cows identified as </w:t>
      </w:r>
      <w:r w:rsidR="00566CE1" w:rsidRPr="00C015AA">
        <w:rPr>
          <w:rFonts w:ascii="Arial" w:hAnsi="Arial" w:cs="Arial"/>
          <w:sz w:val="24"/>
          <w:szCs w:val="24"/>
          <w:lang w:val="en-US"/>
        </w:rPr>
        <w:t>stable</w:t>
      </w:r>
      <w:r w:rsidRPr="00C015AA">
        <w:rPr>
          <w:rFonts w:ascii="Arial" w:hAnsi="Arial" w:cs="Arial"/>
          <w:sz w:val="24"/>
          <w:szCs w:val="24"/>
          <w:lang w:val="en-US"/>
        </w:rPr>
        <w:t xml:space="preserve"> or </w:t>
      </w:r>
      <w:r w:rsidR="00566CE1" w:rsidRPr="00C015AA">
        <w:rPr>
          <w:rFonts w:ascii="Arial" w:hAnsi="Arial" w:cs="Arial"/>
          <w:sz w:val="24"/>
          <w:szCs w:val="24"/>
          <w:lang w:val="en-US"/>
        </w:rPr>
        <w:t>tolerant</w:t>
      </w:r>
      <w:r w:rsidRPr="00C015AA">
        <w:rPr>
          <w:rFonts w:ascii="Arial" w:hAnsi="Arial" w:cs="Arial"/>
          <w:sz w:val="24"/>
          <w:szCs w:val="24"/>
          <w:lang w:val="en-US"/>
        </w:rPr>
        <w:t xml:space="preserve"> </w:t>
      </w:r>
      <w:r w:rsidR="00535F01" w:rsidRPr="00C015AA">
        <w:rPr>
          <w:rFonts w:ascii="Arial" w:hAnsi="Arial" w:cs="Arial"/>
          <w:sz w:val="24"/>
          <w:szCs w:val="24"/>
          <w:lang w:val="en-US"/>
        </w:rPr>
        <w:t>(bottom</w:t>
      </w:r>
      <w:r w:rsidRPr="00C015AA">
        <w:rPr>
          <w:rFonts w:ascii="Arial" w:hAnsi="Arial" w:cs="Arial"/>
          <w:sz w:val="24"/>
          <w:szCs w:val="24"/>
          <w:lang w:val="en-US"/>
        </w:rPr>
        <w:t>).</w:t>
      </w:r>
    </w:p>
    <w:p w:rsidR="00B35CC9" w:rsidRPr="00C015AA" w:rsidRDefault="00C015AA"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bookmarkStart w:id="0" w:name="_GoBack"/>
      <w:bookmarkEnd w:id="0"/>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0C6E62">
      <w:pPr>
        <w:autoSpaceDE w:val="0"/>
        <w:autoSpaceDN w:val="0"/>
        <w:adjustRightInd w:val="0"/>
        <w:spacing w:after="0" w:line="240" w:lineRule="auto"/>
        <w:jc w:val="center"/>
        <w:rPr>
          <w:rFonts w:ascii="Arial" w:hAnsi="Arial" w:cs="Arial"/>
          <w:sz w:val="24"/>
          <w:szCs w:val="24"/>
          <w:lang w:val="en-US"/>
        </w:rPr>
      </w:pPr>
      <w:r w:rsidRPr="00C015AA">
        <w:rPr>
          <w:rFonts w:ascii="Arial" w:hAnsi="Arial" w:cs="Arial"/>
          <w:noProof/>
          <w:sz w:val="24"/>
          <w:szCs w:val="24"/>
          <w:lang w:val="en-GB" w:eastAsia="en-GB"/>
        </w:rPr>
        <w:drawing>
          <wp:inline distT="0" distB="0" distL="0" distR="0" wp14:anchorId="38CC1EAD" wp14:editId="09C19D1B">
            <wp:extent cx="6300216" cy="3861816"/>
            <wp:effectExtent l="0" t="0" r="5715"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8.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0216" cy="3861816"/>
                    </a:xfrm>
                    <a:prstGeom prst="rect">
                      <a:avLst/>
                    </a:prstGeom>
                  </pic:spPr>
                </pic:pic>
              </a:graphicData>
            </a:graphic>
          </wp:inline>
        </w:drawing>
      </w:r>
    </w:p>
    <w:p w:rsidR="000C6E62" w:rsidRPr="00C015AA" w:rsidRDefault="000C6E62" w:rsidP="000C6E62">
      <w:pPr>
        <w:autoSpaceDE w:val="0"/>
        <w:autoSpaceDN w:val="0"/>
        <w:adjustRightInd w:val="0"/>
        <w:spacing w:after="0" w:line="240" w:lineRule="auto"/>
        <w:jc w:val="both"/>
        <w:rPr>
          <w:rFonts w:ascii="Arial" w:hAnsi="Arial" w:cs="Arial"/>
          <w:sz w:val="24"/>
          <w:szCs w:val="24"/>
          <w:lang w:val="en-US"/>
        </w:rPr>
      </w:pPr>
      <w:r w:rsidRPr="00C015AA">
        <w:rPr>
          <w:rFonts w:ascii="Arial" w:hAnsi="Arial" w:cs="Arial"/>
          <w:sz w:val="24"/>
          <w:szCs w:val="24"/>
          <w:lang w:val="en-US"/>
        </w:rPr>
        <w:t>Supplementary Figure S2. Estimated breeding value (EBV) for daily milk yield of the best 250 Holstein cows in cold (left) and hot (right) environments during the last 60 days of gestation (</w:t>
      </w:r>
      <w:proofErr w:type="spellStart"/>
      <w:r w:rsidRPr="00C015AA">
        <w:rPr>
          <w:rFonts w:ascii="Arial" w:hAnsi="Arial" w:cs="Arial"/>
          <w:sz w:val="24"/>
          <w:szCs w:val="24"/>
          <w:lang w:val="en-US"/>
        </w:rPr>
        <w:t>THI_g</w:t>
      </w:r>
      <w:proofErr w:type="spellEnd"/>
      <w:r w:rsidRPr="00C015AA">
        <w:rPr>
          <w:rFonts w:ascii="Arial" w:hAnsi="Arial" w:cs="Arial"/>
          <w:sz w:val="24"/>
          <w:szCs w:val="24"/>
          <w:lang w:val="en-US"/>
        </w:rPr>
        <w:t>) according to the postpartum environment condition (</w:t>
      </w:r>
      <w:proofErr w:type="spellStart"/>
      <w:r w:rsidRPr="00C015AA">
        <w:rPr>
          <w:rFonts w:ascii="Arial" w:hAnsi="Arial" w:cs="Arial"/>
          <w:sz w:val="24"/>
          <w:szCs w:val="24"/>
          <w:lang w:val="en-US"/>
        </w:rPr>
        <w:t>THI_m</w:t>
      </w:r>
      <w:proofErr w:type="spellEnd"/>
      <w:r w:rsidRPr="00C015AA">
        <w:rPr>
          <w:rFonts w:ascii="Arial" w:hAnsi="Arial" w:cs="Arial"/>
          <w:sz w:val="24"/>
          <w:szCs w:val="24"/>
          <w:lang w:val="en-US"/>
        </w:rPr>
        <w:t>) (top) and a selected group (within the best 250) of 50 cows identified as stable or tolerant (bottom).</w:t>
      </w: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CC01A3">
      <w:pPr>
        <w:spacing w:after="0" w:line="240" w:lineRule="auto"/>
        <w:jc w:val="both"/>
        <w:rPr>
          <w:lang w:val="en-US"/>
        </w:rPr>
      </w:pPr>
    </w:p>
    <w:p w:rsidR="000C6E62" w:rsidRPr="00C015AA" w:rsidRDefault="000C6E62" w:rsidP="000C6E62">
      <w:pPr>
        <w:autoSpaceDE w:val="0"/>
        <w:autoSpaceDN w:val="0"/>
        <w:adjustRightInd w:val="0"/>
        <w:spacing w:after="0" w:line="240" w:lineRule="auto"/>
        <w:jc w:val="center"/>
        <w:rPr>
          <w:rFonts w:ascii="Arial" w:hAnsi="Arial" w:cs="Arial"/>
          <w:b/>
          <w:sz w:val="24"/>
          <w:szCs w:val="24"/>
        </w:rPr>
      </w:pPr>
      <w:proofErr w:type="spellStart"/>
      <w:r w:rsidRPr="00C015AA">
        <w:rPr>
          <w:rFonts w:ascii="Arial" w:hAnsi="Arial" w:cs="Arial"/>
          <w:b/>
          <w:sz w:val="24"/>
          <w:szCs w:val="24"/>
        </w:rPr>
        <w:lastRenderedPageBreak/>
        <w:t>Supplementary</w:t>
      </w:r>
      <w:proofErr w:type="spellEnd"/>
      <w:r w:rsidRPr="00C015AA">
        <w:rPr>
          <w:rFonts w:ascii="Arial" w:hAnsi="Arial" w:cs="Arial"/>
          <w:b/>
          <w:sz w:val="24"/>
          <w:szCs w:val="24"/>
        </w:rPr>
        <w:t xml:space="preserve"> Material S1</w:t>
      </w:r>
    </w:p>
    <w:p w:rsidR="000C6E62" w:rsidRPr="00C015AA" w:rsidRDefault="000C6E62" w:rsidP="000C6E62">
      <w:pPr>
        <w:autoSpaceDE w:val="0"/>
        <w:autoSpaceDN w:val="0"/>
        <w:adjustRightInd w:val="0"/>
        <w:spacing w:after="0" w:line="240" w:lineRule="auto"/>
        <w:jc w:val="center"/>
        <w:rPr>
          <w:rFonts w:ascii="Arial" w:hAnsi="Arial" w:cs="Arial"/>
          <w:sz w:val="24"/>
          <w:szCs w:val="24"/>
        </w:rPr>
      </w:pPr>
    </w:p>
    <w:p w:rsidR="000C6E62" w:rsidRPr="00C015AA" w:rsidRDefault="000C6E62" w:rsidP="000C6E62">
      <w:pPr>
        <w:autoSpaceDE w:val="0"/>
        <w:autoSpaceDN w:val="0"/>
        <w:adjustRightInd w:val="0"/>
        <w:spacing w:after="0" w:line="360" w:lineRule="auto"/>
        <w:ind w:firstLine="708"/>
        <w:jc w:val="both"/>
        <w:rPr>
          <w:rFonts w:ascii="Arial" w:hAnsi="Arial" w:cs="Arial"/>
          <w:sz w:val="24"/>
          <w:szCs w:val="24"/>
          <w:lang w:val="en-US"/>
        </w:rPr>
      </w:pPr>
      <w:r w:rsidRPr="00C015AA">
        <w:rPr>
          <w:rFonts w:ascii="Arial" w:hAnsi="Arial" w:cs="Arial"/>
          <w:sz w:val="24"/>
          <w:szCs w:val="24"/>
          <w:lang w:val="en-US"/>
        </w:rPr>
        <w:t>The genetic variance for test day milk yield (TD) for each X point along the trajectory of days in milk (DIM) or temperature-humidity index (</w:t>
      </w:r>
      <w:proofErr w:type="spellStart"/>
      <w:r w:rsidRPr="00C015AA">
        <w:rPr>
          <w:rFonts w:ascii="Arial" w:hAnsi="Arial" w:cs="Arial"/>
          <w:sz w:val="24"/>
          <w:szCs w:val="24"/>
          <w:lang w:val="en-US"/>
        </w:rPr>
        <w:t>THI_m</w:t>
      </w:r>
      <w:proofErr w:type="spellEnd"/>
      <w:r w:rsidRPr="00C015AA">
        <w:rPr>
          <w:rFonts w:ascii="Arial" w:hAnsi="Arial" w:cs="Arial"/>
          <w:sz w:val="24"/>
          <w:szCs w:val="24"/>
          <w:lang w:val="en-US"/>
        </w:rPr>
        <w:t>) in cows in the cold environment during last 60 days of gestation was estimated by</w:t>
      </w:r>
      <w:r w:rsidRPr="00C015AA">
        <w:rPr>
          <w:rFonts w:ascii="Arial" w:hAnsi="Arial" w:cs="Arial"/>
          <w:bCs/>
          <w:sz w:val="24"/>
          <w:szCs w:val="24"/>
          <w:lang w:val="en-US"/>
        </w:rPr>
        <w:t xml:space="preserve"> </w:t>
      </w:r>
      <m:oMath>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σ</m:t>
            </m:r>
          </m:e>
          <m:sub>
            <m:r>
              <m:rPr>
                <m:sty m:val="p"/>
              </m:rPr>
              <w:rPr>
                <w:rFonts w:ascii="Cambria Math" w:hAnsi="Cambria Math" w:cs="Arial"/>
                <w:sz w:val="24"/>
                <w:szCs w:val="24"/>
                <w:lang w:val="en-US"/>
              </w:rPr>
              <m:t>cX</m:t>
            </m:r>
          </m:sub>
          <m:sup>
            <m:r>
              <m:rPr>
                <m:sty m:val="p"/>
              </m:rPr>
              <w:rPr>
                <w:rFonts w:ascii="Cambria Math" w:hAnsi="Cambria Math" w:cs="Arial"/>
                <w:sz w:val="24"/>
                <w:szCs w:val="24"/>
                <w:lang w:val="en-US"/>
              </w:rPr>
              <m:t>2</m:t>
            </m:r>
          </m:sup>
        </m:sSubSup>
        <m:r>
          <m:rPr>
            <m:sty m:val="p"/>
          </m:rPr>
          <w:rPr>
            <w:rFonts w:ascii="Cambria Math" w:hAnsi="Cambria Math" w:cs="Arial"/>
            <w:sz w:val="24"/>
            <w:szCs w:val="24"/>
            <w:lang w:val="en-US"/>
          </w:rPr>
          <m:t>=</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oMath>
      <w:r w:rsidRPr="00C015AA">
        <w:rPr>
          <w:rFonts w:ascii="Arial" w:hAnsi="Arial" w:cs="Arial"/>
          <w:bCs/>
          <w:sz w:val="24"/>
          <w:szCs w:val="24"/>
          <w:lang w:val="en-US"/>
        </w:rPr>
        <w:t xml:space="preserve"> , </w:t>
      </w:r>
      <w:r w:rsidRPr="00C015AA">
        <w:rPr>
          <w:rFonts w:ascii="Arial" w:hAnsi="Arial" w:cs="Arial"/>
          <w:sz w:val="24"/>
          <w:szCs w:val="24"/>
          <w:lang w:val="en-US"/>
        </w:rPr>
        <w:t xml:space="preserve">while for the cows in the hot environment was </w:t>
      </w:r>
      <m:oMath>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σ</m:t>
            </m:r>
          </m:e>
          <m:sub>
            <m:r>
              <m:rPr>
                <m:sty m:val="p"/>
              </m:rPr>
              <w:rPr>
                <w:rFonts w:ascii="Cambria Math" w:hAnsi="Cambria Math" w:cs="Arial"/>
                <w:sz w:val="24"/>
                <w:szCs w:val="24"/>
                <w:lang w:val="en-US"/>
              </w:rPr>
              <m:t>hX</m:t>
            </m:r>
          </m:sub>
          <m:sup>
            <m:r>
              <m:rPr>
                <m:sty m:val="p"/>
              </m:rPr>
              <w:rPr>
                <w:rFonts w:ascii="Cambria Math" w:hAnsi="Cambria Math" w:cs="Arial"/>
                <w:sz w:val="24"/>
                <w:szCs w:val="24"/>
                <w:lang w:val="en-US"/>
              </w:rPr>
              <m:t>2</m:t>
            </m:r>
          </m:sup>
        </m:sSubSup>
        <m:r>
          <m:rPr>
            <m:sty m:val="p"/>
          </m:rPr>
          <w:rPr>
            <w:rFonts w:ascii="Cambria Math" w:hAnsi="Cambria Math" w:cs="Arial"/>
            <w:sz w:val="24"/>
            <w:szCs w:val="24"/>
            <w:lang w:val="en-US"/>
          </w:rPr>
          <m:t>=</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oMath>
      <w:r w:rsidRPr="00C015AA">
        <w:rPr>
          <w:rFonts w:ascii="Arial" w:hAnsi="Arial" w:cs="Arial"/>
          <w:color w:val="000000" w:themeColor="text1"/>
          <w:sz w:val="24"/>
          <w:szCs w:val="24"/>
          <w:lang w:val="en-US"/>
        </w:rPr>
        <w:t>,</w:t>
      </w:r>
      <w:r w:rsidRPr="00C015AA">
        <w:rPr>
          <w:rFonts w:ascii="Arial" w:hAnsi="Arial" w:cs="Arial"/>
          <w:bCs/>
          <w:sz w:val="24"/>
          <w:szCs w:val="24"/>
          <w:lang w:val="en-US"/>
        </w:rPr>
        <w:t xml:space="preserve"> </w:t>
      </w:r>
      <w:r w:rsidRPr="00C015AA">
        <w:rPr>
          <w:rFonts w:ascii="Arial" w:hAnsi="Arial" w:cs="Arial"/>
          <w:sz w:val="24"/>
          <w:szCs w:val="24"/>
          <w:lang w:val="en-US"/>
        </w:rPr>
        <w:t xml:space="preserve">and the covariance between the cold and hot environment was </w:t>
      </w: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σ</m:t>
            </m:r>
          </m:e>
          <m:sub>
            <m:r>
              <m:rPr>
                <m:sty m:val="p"/>
              </m:rPr>
              <w:rPr>
                <w:rFonts w:ascii="Cambria Math" w:hAnsi="Cambria Math" w:cs="Arial"/>
                <w:sz w:val="24"/>
                <w:szCs w:val="24"/>
                <w:lang w:val="en-US"/>
              </w:rPr>
              <m:t>ch,X</m:t>
            </m:r>
          </m:sub>
        </m:sSub>
        <m:r>
          <m:rPr>
            <m:sty m:val="p"/>
          </m:rPr>
          <w:rPr>
            <w:rFonts w:ascii="Cambria Math" w:hAnsi="Cambria Math" w:cs="Arial"/>
            <w:sz w:val="24"/>
            <w:szCs w:val="24"/>
            <w:lang w:val="en-US"/>
          </w:rPr>
          <m:t>=</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oMath>
      <w:r w:rsidRPr="00C015AA">
        <w:rPr>
          <w:rFonts w:ascii="Arial" w:hAnsi="Arial" w:cs="Arial"/>
          <w:sz w:val="24"/>
          <w:szCs w:val="24"/>
        </w:rPr>
        <w:t>.</w:t>
      </w:r>
    </w:p>
    <w:p w:rsidR="000C6E62" w:rsidRPr="00C015AA" w:rsidRDefault="000C6E62" w:rsidP="000C6E62">
      <w:pPr>
        <w:autoSpaceDE w:val="0"/>
        <w:autoSpaceDN w:val="0"/>
        <w:adjustRightInd w:val="0"/>
        <w:spacing w:after="0" w:line="360" w:lineRule="auto"/>
        <w:ind w:firstLine="708"/>
        <w:jc w:val="both"/>
        <w:rPr>
          <w:rFonts w:ascii="Arial" w:hAnsi="Arial" w:cs="Arial"/>
          <w:sz w:val="24"/>
          <w:szCs w:val="24"/>
          <w:lang w:val="en-US"/>
        </w:rPr>
      </w:pPr>
      <w:r w:rsidRPr="00C015AA">
        <w:rPr>
          <w:rFonts w:ascii="Arial" w:hAnsi="Arial" w:cs="Arial"/>
          <w:sz w:val="24"/>
          <w:szCs w:val="24"/>
          <w:lang w:val="en-US"/>
        </w:rPr>
        <w:t xml:space="preserve">With the new variances and </w:t>
      </w:r>
      <w:proofErr w:type="spellStart"/>
      <w:r w:rsidRPr="00C015AA">
        <w:rPr>
          <w:rFonts w:ascii="Arial" w:hAnsi="Arial" w:cs="Arial"/>
          <w:sz w:val="24"/>
          <w:szCs w:val="24"/>
          <w:lang w:val="en-US"/>
        </w:rPr>
        <w:t>covariances</w:t>
      </w:r>
      <w:proofErr w:type="spellEnd"/>
      <w:r w:rsidRPr="00C015AA">
        <w:rPr>
          <w:rFonts w:ascii="Arial" w:hAnsi="Arial" w:cs="Arial"/>
          <w:sz w:val="24"/>
          <w:szCs w:val="24"/>
          <w:lang w:val="en-US"/>
        </w:rPr>
        <w:t xml:space="preserve"> for TD along with the trajectory of DIM or </w:t>
      </w:r>
      <w:proofErr w:type="spellStart"/>
      <w:r w:rsidRPr="00C015AA">
        <w:rPr>
          <w:rFonts w:ascii="Arial" w:hAnsi="Arial" w:cs="Arial"/>
          <w:sz w:val="24"/>
          <w:szCs w:val="24"/>
          <w:lang w:val="en-US"/>
        </w:rPr>
        <w:t>THI_m</w:t>
      </w:r>
      <w:proofErr w:type="spellEnd"/>
      <w:r w:rsidRPr="00C015AA">
        <w:rPr>
          <w:rFonts w:ascii="Arial" w:hAnsi="Arial" w:cs="Arial"/>
          <w:sz w:val="24"/>
          <w:szCs w:val="24"/>
          <w:lang w:val="en-US"/>
        </w:rPr>
        <w:t xml:space="preserve"> scale, the heritability and genetic correlations </w:t>
      </w:r>
      <w:proofErr w:type="gramStart"/>
      <w:r w:rsidRPr="00C015AA">
        <w:rPr>
          <w:rFonts w:ascii="Arial" w:hAnsi="Arial" w:cs="Arial"/>
          <w:sz w:val="24"/>
          <w:szCs w:val="24"/>
          <w:lang w:val="en-US"/>
        </w:rPr>
        <w:t>were estimated</w:t>
      </w:r>
      <w:proofErr w:type="gramEnd"/>
      <w:r w:rsidRPr="00C015AA">
        <w:rPr>
          <w:rFonts w:ascii="Arial" w:hAnsi="Arial" w:cs="Arial"/>
          <w:sz w:val="24"/>
          <w:szCs w:val="24"/>
          <w:lang w:val="en-US"/>
        </w:rPr>
        <w:t xml:space="preserve"> following classic formulas (Falconer and Mackay, 1996). The genetic correlations (</w:t>
      </w:r>
      <w:proofErr w:type="spellStart"/>
      <w:r w:rsidRPr="00C015AA">
        <w:rPr>
          <w:rFonts w:ascii="Arial" w:hAnsi="Arial" w:cs="Arial"/>
          <w:sz w:val="24"/>
          <w:szCs w:val="24"/>
          <w:lang w:val="en-US"/>
        </w:rPr>
        <w:t>rg</w:t>
      </w:r>
      <w:proofErr w:type="spellEnd"/>
      <w:r w:rsidRPr="00C015AA">
        <w:rPr>
          <w:rFonts w:ascii="Arial" w:hAnsi="Arial" w:cs="Arial"/>
          <w:sz w:val="24"/>
          <w:szCs w:val="24"/>
          <w:lang w:val="en-US"/>
        </w:rPr>
        <w:t xml:space="preserve">) of the same trait between the cows in the cold and hot environment during the last 60 days of gestation for each level of the X scale were: </w:t>
      </w:r>
    </w:p>
    <w:p w:rsidR="000C6E62" w:rsidRPr="00C015AA" w:rsidRDefault="00C015AA" w:rsidP="000C6E62">
      <w:pPr>
        <w:rPr>
          <w:color w:val="000000" w:themeColor="text1"/>
          <w:lang w:val="en-US"/>
        </w:rPr>
      </w:pPr>
      <m:oMathPara>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rg</m:t>
              </m:r>
            </m:e>
            <m:sub>
              <m:r>
                <m:rPr>
                  <m:sty m:val="p"/>
                </m:rPr>
                <w:rPr>
                  <w:rFonts w:ascii="Cambria Math" w:hAnsi="Cambria Math"/>
                  <w:color w:val="000000" w:themeColor="text1"/>
                  <w:lang w:val="en-US"/>
                </w:rPr>
                <m:t>ch,X</m:t>
              </m:r>
            </m:sub>
          </m:sSub>
          <m:r>
            <w:rPr>
              <w:rFonts w:ascii="Cambria Math" w:eastAsiaTheme="minorEastAsia" w:hAnsi="Cambria Math"/>
              <w:color w:val="000000" w:themeColor="text1"/>
              <w:lang w:val="en-US"/>
            </w:rPr>
            <m:t>=</m:t>
          </m:r>
          <m:f>
            <m:fPr>
              <m:ctrlPr>
                <w:rPr>
                  <w:rFonts w:ascii="Cambria Math" w:eastAsiaTheme="minorEastAsia" w:hAnsi="Cambria Math"/>
                  <w:i/>
                  <w:color w:val="000000" w:themeColor="text1"/>
                  <w:lang w:val="en-US"/>
                </w:rPr>
              </m:ctrlPr>
            </m:fPr>
            <m:num>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num>
            <m:den>
              <m:rad>
                <m:radPr>
                  <m:degHide m:val="1"/>
                  <m:ctrlPr>
                    <w:rPr>
                      <w:rFonts w:ascii="Cambria Math" w:eastAsiaTheme="minorEastAsia" w:hAnsi="Cambria Math"/>
                      <w:i/>
                      <w:color w:val="000000" w:themeColor="text1"/>
                      <w:lang w:val="en-US"/>
                    </w:rPr>
                  </m:ctrlPr>
                </m:radPr>
                <m:deg/>
                <m:e>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r>
                    <w:rPr>
                      <w:rFonts w:ascii="Cambria Math" w:hAnsi="Cambria Math" w:cs="Arial"/>
                      <w:color w:val="000000" w:themeColor="text1"/>
                      <w:sz w:val="24"/>
                      <w:szCs w:val="24"/>
                      <w:lang w:val="en-US"/>
                    </w:rPr>
                    <m:t>*</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e>
              </m:rad>
            </m:den>
          </m:f>
        </m:oMath>
      </m:oMathPara>
    </w:p>
    <w:p w:rsidR="000C6E62" w:rsidRPr="00C015AA" w:rsidRDefault="000C6E62" w:rsidP="000C6E62">
      <w:pPr>
        <w:autoSpaceDE w:val="0"/>
        <w:autoSpaceDN w:val="0"/>
        <w:adjustRightInd w:val="0"/>
        <w:spacing w:after="0" w:line="360" w:lineRule="auto"/>
        <w:jc w:val="both"/>
        <w:rPr>
          <w:rFonts w:ascii="Arial" w:hAnsi="Arial" w:cs="Arial"/>
          <w:sz w:val="24"/>
          <w:szCs w:val="24"/>
          <w:lang w:val="en-US"/>
        </w:rPr>
      </w:pPr>
    </w:p>
    <w:p w:rsidR="000C6E62" w:rsidRPr="00C015AA" w:rsidRDefault="000C6E62" w:rsidP="000C6E62">
      <w:pPr>
        <w:autoSpaceDE w:val="0"/>
        <w:autoSpaceDN w:val="0"/>
        <w:adjustRightInd w:val="0"/>
        <w:spacing w:after="0" w:line="360" w:lineRule="auto"/>
        <w:ind w:firstLine="708"/>
        <w:jc w:val="both"/>
        <w:rPr>
          <w:rFonts w:ascii="Arial" w:hAnsi="Arial" w:cs="Arial"/>
          <w:sz w:val="24"/>
          <w:szCs w:val="24"/>
          <w:lang w:val="en-US"/>
        </w:rPr>
      </w:pPr>
      <w:r w:rsidRPr="00C015AA">
        <w:rPr>
          <w:rFonts w:ascii="Arial" w:hAnsi="Arial" w:cs="Arial"/>
          <w:sz w:val="24"/>
          <w:szCs w:val="24"/>
          <w:lang w:val="en-US"/>
        </w:rPr>
        <w:t>On the other hand, the heritability (h</w:t>
      </w:r>
      <w:r w:rsidRPr="00C015AA">
        <w:rPr>
          <w:rFonts w:ascii="Arial" w:hAnsi="Arial" w:cs="Arial"/>
          <w:sz w:val="24"/>
          <w:szCs w:val="24"/>
          <w:vertAlign w:val="superscript"/>
          <w:lang w:val="en-US"/>
        </w:rPr>
        <w:t>2</w:t>
      </w:r>
      <w:r w:rsidRPr="00C015AA">
        <w:rPr>
          <w:rFonts w:ascii="Arial" w:hAnsi="Arial" w:cs="Arial"/>
          <w:sz w:val="24"/>
          <w:szCs w:val="24"/>
          <w:lang w:val="en-US"/>
        </w:rPr>
        <w:t xml:space="preserve">) for TD of the cows in cold environment and the point X of the scale of DIM or </w:t>
      </w:r>
      <w:proofErr w:type="spellStart"/>
      <w:r w:rsidRPr="00C015AA">
        <w:rPr>
          <w:rFonts w:ascii="Arial" w:hAnsi="Arial" w:cs="Arial"/>
          <w:sz w:val="24"/>
          <w:szCs w:val="24"/>
          <w:lang w:val="en-US"/>
        </w:rPr>
        <w:t>THI_m</w:t>
      </w:r>
      <w:proofErr w:type="spellEnd"/>
      <w:r w:rsidRPr="00C015AA">
        <w:rPr>
          <w:rFonts w:ascii="Arial" w:hAnsi="Arial" w:cs="Arial"/>
          <w:sz w:val="24"/>
          <w:szCs w:val="24"/>
          <w:lang w:val="en-US"/>
        </w:rPr>
        <w:t xml:space="preserve"> was:</w:t>
      </w:r>
    </w:p>
    <w:p w:rsidR="000C6E62" w:rsidRPr="00C015AA" w:rsidRDefault="00C015AA" w:rsidP="000C6E62">
      <w:pPr>
        <w:autoSpaceDE w:val="0"/>
        <w:autoSpaceDN w:val="0"/>
        <w:adjustRightInd w:val="0"/>
        <w:spacing w:after="0" w:line="360" w:lineRule="auto"/>
        <w:jc w:val="both"/>
        <w:rPr>
          <w:rFonts w:ascii="Arial" w:hAnsi="Arial" w:cs="Arial"/>
          <w:sz w:val="24"/>
          <w:szCs w:val="24"/>
          <w:lang w:val="en-US"/>
        </w:rPr>
      </w:pPr>
      <m:oMathPara>
        <m:oMath>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h</m:t>
              </m:r>
            </m:e>
            <m:sub>
              <m:r>
                <m:rPr>
                  <m:sty m:val="p"/>
                </m:rPr>
                <w:rPr>
                  <w:rFonts w:ascii="Cambria Math" w:hAnsi="Cambria Math" w:cs="Arial"/>
                  <w:sz w:val="24"/>
                  <w:szCs w:val="24"/>
                  <w:lang w:val="en-US"/>
                </w:rPr>
                <m:t>cx</m:t>
              </m:r>
            </m:sub>
            <m:sup>
              <m:r>
                <m:rPr>
                  <m:sty m:val="p"/>
                </m:rPr>
                <w:rPr>
                  <w:rFonts w:ascii="Cambria Math" w:hAnsi="Cambria Math" w:cs="Arial"/>
                  <w:sz w:val="24"/>
                  <w:szCs w:val="24"/>
                  <w:lang w:val="en-US"/>
                </w:rPr>
                <m:t>2</m:t>
              </m:r>
            </m:sup>
          </m:sSubSup>
          <m:r>
            <m:rPr>
              <m:sty m:val="p"/>
            </m:rPr>
            <w:rPr>
              <w:rFonts w:ascii="Cambria Math" w:hAnsi="Cambria Math" w:cs="Arial"/>
              <w:sz w:val="24"/>
              <w:szCs w:val="24"/>
              <w:lang w:val="en-US"/>
            </w:rPr>
            <m:t>=</m:t>
          </m:r>
          <m:f>
            <m:fPr>
              <m:ctrlPr>
                <w:rPr>
                  <w:rFonts w:ascii="Cambria Math" w:hAnsi="Cambria Math" w:cs="Arial"/>
                  <w:sz w:val="24"/>
                  <w:szCs w:val="24"/>
                  <w:lang w:val="en-US"/>
                </w:rPr>
              </m:ctrlPr>
            </m:fPr>
            <m:num>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num>
            <m:den>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σ</m:t>
                  </m:r>
                </m:e>
                <m:sub>
                  <m:r>
                    <m:rPr>
                      <m:sty m:val="p"/>
                    </m:rPr>
                    <w:rPr>
                      <w:rFonts w:ascii="Cambria Math" w:hAnsi="Cambria Math" w:cs="Arial"/>
                      <w:sz w:val="24"/>
                      <w:szCs w:val="24"/>
                      <w:lang w:val="en-US"/>
                    </w:rPr>
                    <m:t>y</m:t>
                  </m:r>
                </m:sub>
                <m:sup>
                  <m:r>
                    <m:rPr>
                      <m:sty m:val="p"/>
                    </m:rPr>
                    <w:rPr>
                      <w:rFonts w:ascii="Cambria Math" w:hAnsi="Cambria Math" w:cs="Arial"/>
                      <w:sz w:val="24"/>
                      <w:szCs w:val="24"/>
                      <w:lang w:val="en-US"/>
                    </w:rPr>
                    <m:t>2</m:t>
                  </m:r>
                </m:sup>
              </m:sSubSup>
              <m:r>
                <m:rPr>
                  <m:sty m:val="p"/>
                </m:rPr>
                <w:rPr>
                  <w:rFonts w:ascii="Cambria Math" w:hAnsi="Cambria Math" w:cs="Arial"/>
                  <w:sz w:val="24"/>
                  <w:szCs w:val="24"/>
                  <w:lang w:val="en-US"/>
                </w:rPr>
                <m:t>=</m:t>
              </m:r>
              <m:d>
                <m:dPr>
                  <m:ctrlPr>
                    <w:rPr>
                      <w:rFonts w:ascii="Cambria Math" w:hAnsi="Cambria Math" w:cs="Arial"/>
                      <w:sz w:val="24"/>
                      <w:szCs w:val="24"/>
                      <w:lang w:val="en-US"/>
                    </w:rPr>
                  </m:ctrlPr>
                </m:dPr>
                <m:e>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r>
                    <m:rPr>
                      <m:sty m:val="p"/>
                    </m:rPr>
                    <w:rPr>
                      <w:rFonts w:ascii="Cambria Math" w:hAnsi="Cambria Math" w:cs="Arial"/>
                      <w:color w:val="000000" w:themeColor="text1"/>
                      <w:sz w:val="24"/>
                      <w:szCs w:val="24"/>
                      <w:lang w:val="en-US"/>
                    </w:rPr>
                    <m:t>+</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r>
                    <m:rPr>
                      <m:sty m:val="p"/>
                    </m:rPr>
                    <w:rPr>
                      <w:rFonts w:ascii="Cambria Math" w:hAnsi="Cambria Math" w:cs="Arial"/>
                      <w:color w:val="000000" w:themeColor="text1"/>
                      <w:sz w:val="24"/>
                      <w:szCs w:val="24"/>
                      <w:lang w:val="en-US"/>
                    </w:rPr>
                    <m:t>+2*</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ctrlPr>
                    <w:rPr>
                      <w:rFonts w:ascii="Cambria Math" w:hAnsi="Cambria Math" w:cs="Arial"/>
                      <w:color w:val="000000" w:themeColor="text1"/>
                      <w:sz w:val="24"/>
                      <w:szCs w:val="24"/>
                      <w:lang w:val="en-US"/>
                    </w:rPr>
                  </m:ctrlPr>
                </m:e>
              </m:d>
              <m:r>
                <m:rPr>
                  <m:sty m:val="p"/>
                </m:rPr>
                <w:rPr>
                  <w:rFonts w:ascii="Cambria Math" w:hAnsi="Cambria Math" w:cs="Arial"/>
                  <w:color w:val="000000" w:themeColor="text1"/>
                  <w:sz w:val="24"/>
                  <w:szCs w:val="24"/>
                  <w:lang w:val="en-US"/>
                </w:rPr>
                <m:t>+</m:t>
              </m:r>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σ</m:t>
                  </m:r>
                </m:e>
                <m:sub>
                  <m:r>
                    <m:rPr>
                      <m:sty m:val="p"/>
                    </m:rPr>
                    <w:rPr>
                      <w:rFonts w:ascii="Cambria Math" w:hAnsi="Cambria Math" w:cs="Arial"/>
                      <w:color w:val="000000" w:themeColor="text1"/>
                      <w:sz w:val="24"/>
                      <w:szCs w:val="24"/>
                      <w:lang w:val="en-US"/>
                    </w:rPr>
                    <m:t>pe,c</m:t>
                  </m:r>
                </m:sub>
                <m:sup>
                  <m:r>
                    <m:rPr>
                      <m:sty m:val="p"/>
                    </m:rPr>
                    <w:rPr>
                      <w:rFonts w:ascii="Cambria Math" w:hAnsi="Cambria Math" w:cs="Arial"/>
                      <w:color w:val="000000" w:themeColor="text1"/>
                      <w:sz w:val="24"/>
                      <w:szCs w:val="24"/>
                      <w:lang w:val="en-US"/>
                    </w:rPr>
                    <m:t>2</m:t>
                  </m:r>
                </m:sup>
              </m:sSubSup>
              <m:r>
                <m:rPr>
                  <m:sty m:val="p"/>
                </m:rPr>
                <w:rPr>
                  <w:rFonts w:ascii="Cambria Math" w:hAnsi="Cambria Math" w:cs="Arial"/>
                  <w:color w:val="000000" w:themeColor="text1"/>
                  <w:sz w:val="24"/>
                  <w:szCs w:val="24"/>
                  <w:lang w:val="en-US"/>
                </w:rPr>
                <m:t>+</m:t>
              </m:r>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σ</m:t>
                  </m:r>
                </m:e>
                <m:sub>
                  <m:r>
                    <m:rPr>
                      <m:sty m:val="p"/>
                    </m:rPr>
                    <w:rPr>
                      <w:rFonts w:ascii="Cambria Math" w:hAnsi="Cambria Math" w:cs="Arial"/>
                      <w:color w:val="000000" w:themeColor="text1"/>
                      <w:sz w:val="24"/>
                      <w:szCs w:val="24"/>
                      <w:lang w:val="en-US"/>
                    </w:rPr>
                    <m:t>e,c</m:t>
                  </m:r>
                </m:sub>
                <m:sup>
                  <m:r>
                    <m:rPr>
                      <m:sty m:val="p"/>
                    </m:rPr>
                    <w:rPr>
                      <w:rFonts w:ascii="Cambria Math" w:hAnsi="Cambria Math" w:cs="Arial"/>
                      <w:color w:val="000000" w:themeColor="text1"/>
                      <w:sz w:val="24"/>
                      <w:szCs w:val="24"/>
                      <w:lang w:val="en-US"/>
                    </w:rPr>
                    <m:t>2</m:t>
                  </m:r>
                </m:sup>
              </m:sSubSup>
              <m:r>
                <m:rPr>
                  <m:sty m:val="p"/>
                </m:rPr>
                <w:rPr>
                  <w:rFonts w:ascii="Cambria Math" w:hAnsi="Cambria Math" w:cs="Arial"/>
                  <w:color w:val="000000" w:themeColor="text1"/>
                  <w:sz w:val="24"/>
                  <w:szCs w:val="24"/>
                  <w:lang w:val="en-US"/>
                </w:rPr>
                <m:t>)</m:t>
              </m:r>
            </m:den>
          </m:f>
        </m:oMath>
      </m:oMathPara>
    </w:p>
    <w:p w:rsidR="000C6E62" w:rsidRPr="00C015AA" w:rsidRDefault="000C6E62" w:rsidP="000C6E62">
      <w:pPr>
        <w:autoSpaceDE w:val="0"/>
        <w:autoSpaceDN w:val="0"/>
        <w:adjustRightInd w:val="0"/>
        <w:spacing w:after="0" w:line="360" w:lineRule="auto"/>
        <w:rPr>
          <w:rFonts w:ascii="Arial" w:hAnsi="Arial" w:cs="Arial"/>
          <w:sz w:val="24"/>
          <w:szCs w:val="24"/>
          <w:lang w:val="en-US"/>
        </w:rPr>
      </w:pPr>
    </w:p>
    <w:p w:rsidR="000C6E62" w:rsidRPr="00C015AA" w:rsidRDefault="000C6E62" w:rsidP="000C6E62">
      <w:pPr>
        <w:autoSpaceDE w:val="0"/>
        <w:autoSpaceDN w:val="0"/>
        <w:adjustRightInd w:val="0"/>
        <w:spacing w:after="0" w:line="360" w:lineRule="auto"/>
        <w:jc w:val="both"/>
        <w:rPr>
          <w:rFonts w:ascii="Arial" w:hAnsi="Arial" w:cs="Arial"/>
          <w:sz w:val="24"/>
          <w:szCs w:val="24"/>
          <w:lang w:val="en-US"/>
        </w:rPr>
      </w:pPr>
      <w:proofErr w:type="gramStart"/>
      <w:r w:rsidRPr="00C015AA">
        <w:rPr>
          <w:rFonts w:ascii="Arial" w:hAnsi="Arial" w:cs="Arial"/>
          <w:sz w:val="24"/>
          <w:szCs w:val="24"/>
          <w:lang w:val="en-US"/>
        </w:rPr>
        <w:t>and</w:t>
      </w:r>
      <w:proofErr w:type="gramEnd"/>
      <w:r w:rsidRPr="00C015AA">
        <w:rPr>
          <w:rFonts w:ascii="Arial" w:hAnsi="Arial" w:cs="Arial"/>
          <w:sz w:val="24"/>
          <w:szCs w:val="24"/>
          <w:lang w:val="en-US"/>
        </w:rPr>
        <w:t xml:space="preserve"> for the hot environment and point X of the trajectory of DIM or </w:t>
      </w:r>
      <w:proofErr w:type="spellStart"/>
      <w:r w:rsidRPr="00C015AA">
        <w:rPr>
          <w:rFonts w:ascii="Arial" w:hAnsi="Arial" w:cs="Arial"/>
          <w:sz w:val="24"/>
          <w:szCs w:val="24"/>
          <w:lang w:val="en-US"/>
        </w:rPr>
        <w:t>THI_m</w:t>
      </w:r>
      <w:proofErr w:type="spellEnd"/>
      <w:r w:rsidRPr="00C015AA">
        <w:rPr>
          <w:rFonts w:ascii="Arial" w:hAnsi="Arial" w:cs="Arial"/>
          <w:sz w:val="24"/>
          <w:szCs w:val="24"/>
          <w:lang w:val="en-US"/>
        </w:rPr>
        <w:t xml:space="preserve"> was:</w:t>
      </w:r>
    </w:p>
    <w:p w:rsidR="000C6E62" w:rsidRPr="00C015AA" w:rsidRDefault="00C015AA" w:rsidP="000C6E62">
      <w:pPr>
        <w:autoSpaceDE w:val="0"/>
        <w:autoSpaceDN w:val="0"/>
        <w:adjustRightInd w:val="0"/>
        <w:spacing w:after="0" w:line="360" w:lineRule="auto"/>
        <w:jc w:val="both"/>
        <w:rPr>
          <w:rFonts w:ascii="Arial" w:hAnsi="Arial" w:cs="Arial"/>
          <w:sz w:val="24"/>
          <w:szCs w:val="24"/>
          <w:lang w:val="en-US"/>
        </w:rPr>
      </w:pPr>
      <m:oMathPara>
        <m:oMath>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h</m:t>
              </m:r>
            </m:e>
            <m:sub>
              <m:r>
                <m:rPr>
                  <m:sty m:val="p"/>
                </m:rPr>
                <w:rPr>
                  <w:rFonts w:ascii="Cambria Math" w:hAnsi="Cambria Math" w:cs="Arial"/>
                  <w:sz w:val="24"/>
                  <w:szCs w:val="24"/>
                  <w:lang w:val="en-US"/>
                </w:rPr>
                <m:t>hx</m:t>
              </m:r>
            </m:sub>
            <m:sup>
              <m:r>
                <m:rPr>
                  <m:sty m:val="p"/>
                </m:rPr>
                <w:rPr>
                  <w:rFonts w:ascii="Cambria Math" w:hAnsi="Cambria Math" w:cs="Arial"/>
                  <w:sz w:val="24"/>
                  <w:szCs w:val="24"/>
                  <w:lang w:val="en-US"/>
                </w:rPr>
                <m:t>2</m:t>
              </m:r>
            </m:sup>
          </m:sSubSup>
          <m:r>
            <m:rPr>
              <m:sty m:val="p"/>
            </m:rPr>
            <w:rPr>
              <w:rFonts w:ascii="Cambria Math" w:hAnsi="Cambria Math" w:cs="Arial"/>
              <w:sz w:val="24"/>
              <w:szCs w:val="24"/>
              <w:lang w:val="en-US"/>
            </w:rPr>
            <m:t>=</m:t>
          </m:r>
          <m:f>
            <m:fPr>
              <m:ctrlPr>
                <w:rPr>
                  <w:rFonts w:ascii="Cambria Math" w:hAnsi="Cambria Math" w:cs="Arial"/>
                  <w:sz w:val="24"/>
                  <w:szCs w:val="24"/>
                  <w:lang w:val="en-US"/>
                </w:rPr>
              </m:ctrlPr>
            </m:fPr>
            <m:num>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num>
            <m:den>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σ</m:t>
                  </m:r>
                </m:e>
                <m:sub>
                  <m:r>
                    <m:rPr>
                      <m:sty m:val="p"/>
                    </m:rPr>
                    <w:rPr>
                      <w:rFonts w:ascii="Cambria Math" w:hAnsi="Cambria Math" w:cs="Arial"/>
                      <w:sz w:val="24"/>
                      <w:szCs w:val="24"/>
                      <w:lang w:val="en-US"/>
                    </w:rPr>
                    <m:t>y</m:t>
                  </m:r>
                </m:sub>
                <m:sup>
                  <m:r>
                    <m:rPr>
                      <m:sty m:val="p"/>
                    </m:rPr>
                    <w:rPr>
                      <w:rFonts w:ascii="Cambria Math" w:hAnsi="Cambria Math" w:cs="Arial"/>
                      <w:sz w:val="24"/>
                      <w:szCs w:val="24"/>
                      <w:lang w:val="en-US"/>
                    </w:rPr>
                    <m:t>2</m:t>
                  </m:r>
                </m:sup>
              </m:sSubSup>
              <m:r>
                <m:rPr>
                  <m:sty m:val="p"/>
                </m:rPr>
                <w:rPr>
                  <w:rFonts w:ascii="Cambria Math" w:hAnsi="Cambria Math" w:cs="Arial"/>
                  <w:sz w:val="24"/>
                  <w:szCs w:val="24"/>
                  <w:lang w:val="en-US"/>
                </w:rPr>
                <m:t>=</m:t>
              </m:r>
              <m:d>
                <m:dPr>
                  <m:ctrlPr>
                    <w:rPr>
                      <w:rFonts w:ascii="Cambria Math" w:hAnsi="Cambria Math" w:cs="Arial"/>
                      <w:sz w:val="24"/>
                      <w:szCs w:val="24"/>
                      <w:lang w:val="en-US"/>
                    </w:rPr>
                  </m:ctrlPr>
                </m:dPr>
                <m:e>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h</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r>
                    <m:rPr>
                      <m:sty m:val="p"/>
                    </m:rPr>
                    <w:rPr>
                      <w:rFonts w:ascii="Cambria Math" w:hAnsi="Cambria Math" w:cs="Arial"/>
                      <w:color w:val="000000" w:themeColor="text1"/>
                      <w:sz w:val="24"/>
                      <w:szCs w:val="24"/>
                      <w:lang w:val="en-US"/>
                    </w:rPr>
                    <m:t>+</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c</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r>
                    <m:rPr>
                      <m:sty m:val="p"/>
                    </m:rPr>
                    <w:rPr>
                      <w:rFonts w:ascii="Cambria Math" w:hAnsi="Cambria Math" w:cs="Arial"/>
                      <w:color w:val="000000" w:themeColor="text1"/>
                      <w:sz w:val="24"/>
                      <w:szCs w:val="24"/>
                      <w:lang w:val="en-US"/>
                    </w:rPr>
                    <m:t>+2*</m:t>
                  </m:r>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Sub>
                  <m:sSub>
                    <m:sSubPr>
                      <m:ctrlPr>
                        <w:rPr>
                          <w:rFonts w:ascii="Cambria Math" w:hAnsi="Cambria Math" w:cs="Arial"/>
                          <w:color w:val="000000" w:themeColor="text1"/>
                          <w:sz w:val="24"/>
                          <w:szCs w:val="24"/>
                          <w:lang w:val="en-US"/>
                        </w:rPr>
                      </m:ctrlPr>
                    </m:sSubPr>
                    <m:e>
                      <m:r>
                        <m:rPr>
                          <m:sty m:val="p"/>
                        </m:rPr>
                        <w:rPr>
                          <w:rFonts w:ascii="Cambria Math" w:hAnsi="Cambria Math" w:cs="Arial"/>
                          <w:color w:val="000000" w:themeColor="text1"/>
                          <w:sz w:val="24"/>
                          <w:szCs w:val="24"/>
                          <w:lang w:val="en-US"/>
                        </w:rPr>
                        <m:t>K</m:t>
                      </m:r>
                    </m:e>
                    <m:sub>
                      <m:r>
                        <m:rPr>
                          <m:sty m:val="p"/>
                        </m:rPr>
                        <w:rPr>
                          <w:rFonts w:ascii="Cambria Math" w:hAnsi="Cambria Math" w:cs="Arial"/>
                          <w:color w:val="000000" w:themeColor="text1"/>
                          <w:sz w:val="24"/>
                          <w:szCs w:val="24"/>
                          <w:lang w:val="en-US"/>
                        </w:rPr>
                        <m:t>h,c</m:t>
                      </m:r>
                    </m:sub>
                  </m:sSub>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ϕ</m:t>
                      </m:r>
                    </m:e>
                    <m:sub>
                      <m:r>
                        <m:rPr>
                          <m:sty m:val="p"/>
                        </m:rPr>
                        <w:rPr>
                          <w:rFonts w:ascii="Cambria Math" w:hAnsi="Cambria Math" w:cs="Arial"/>
                          <w:color w:val="000000" w:themeColor="text1"/>
                          <w:sz w:val="24"/>
                          <w:szCs w:val="24"/>
                          <w:lang w:val="en-US"/>
                        </w:rPr>
                        <m:t>x</m:t>
                      </m:r>
                    </m:sub>
                    <m:sup>
                      <m:r>
                        <m:rPr>
                          <m:sty m:val="p"/>
                        </m:rPr>
                        <w:rPr>
                          <w:rFonts w:ascii="Cambria Math" w:hAnsi="Cambria Math" w:cs="Arial"/>
                          <w:color w:val="000000" w:themeColor="text1"/>
                          <w:sz w:val="24"/>
                          <w:szCs w:val="24"/>
                          <w:lang w:val="en-US"/>
                        </w:rPr>
                        <m:t>'</m:t>
                      </m:r>
                    </m:sup>
                  </m:sSubSup>
                  <m:ctrlPr>
                    <w:rPr>
                      <w:rFonts w:ascii="Cambria Math" w:hAnsi="Cambria Math" w:cs="Arial"/>
                      <w:color w:val="000000" w:themeColor="text1"/>
                      <w:sz w:val="24"/>
                      <w:szCs w:val="24"/>
                      <w:lang w:val="en-US"/>
                    </w:rPr>
                  </m:ctrlPr>
                </m:e>
              </m:d>
              <m:r>
                <m:rPr>
                  <m:sty m:val="p"/>
                </m:rPr>
                <w:rPr>
                  <w:rFonts w:ascii="Cambria Math" w:hAnsi="Cambria Math" w:cs="Arial"/>
                  <w:color w:val="000000" w:themeColor="text1"/>
                  <w:sz w:val="24"/>
                  <w:szCs w:val="24"/>
                  <w:lang w:val="en-US"/>
                </w:rPr>
                <m:t>+</m:t>
              </m:r>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σ</m:t>
                  </m:r>
                </m:e>
                <m:sub>
                  <m:r>
                    <m:rPr>
                      <m:sty m:val="p"/>
                    </m:rPr>
                    <w:rPr>
                      <w:rFonts w:ascii="Cambria Math" w:hAnsi="Cambria Math" w:cs="Arial"/>
                      <w:color w:val="000000" w:themeColor="text1"/>
                      <w:sz w:val="24"/>
                      <w:szCs w:val="24"/>
                      <w:lang w:val="en-US"/>
                    </w:rPr>
                    <m:t>pe,h</m:t>
                  </m:r>
                </m:sub>
                <m:sup>
                  <m:r>
                    <m:rPr>
                      <m:sty m:val="p"/>
                    </m:rPr>
                    <w:rPr>
                      <w:rFonts w:ascii="Cambria Math" w:hAnsi="Cambria Math" w:cs="Arial"/>
                      <w:color w:val="000000" w:themeColor="text1"/>
                      <w:sz w:val="24"/>
                      <w:szCs w:val="24"/>
                      <w:lang w:val="en-US"/>
                    </w:rPr>
                    <m:t>2</m:t>
                  </m:r>
                </m:sup>
              </m:sSubSup>
              <m:r>
                <m:rPr>
                  <m:sty m:val="p"/>
                </m:rPr>
                <w:rPr>
                  <w:rFonts w:ascii="Cambria Math" w:hAnsi="Cambria Math" w:cs="Arial"/>
                  <w:color w:val="000000" w:themeColor="text1"/>
                  <w:sz w:val="24"/>
                  <w:szCs w:val="24"/>
                  <w:lang w:val="en-US"/>
                </w:rPr>
                <m:t>+</m:t>
              </m:r>
              <m:sSubSup>
                <m:sSubSupPr>
                  <m:ctrlPr>
                    <w:rPr>
                      <w:rFonts w:ascii="Cambria Math" w:hAnsi="Cambria Math" w:cs="Arial"/>
                      <w:color w:val="000000" w:themeColor="text1"/>
                      <w:sz w:val="24"/>
                      <w:szCs w:val="24"/>
                      <w:lang w:val="en-US"/>
                    </w:rPr>
                  </m:ctrlPr>
                </m:sSubSupPr>
                <m:e>
                  <m:r>
                    <m:rPr>
                      <m:sty m:val="p"/>
                    </m:rPr>
                    <w:rPr>
                      <w:rFonts w:ascii="Cambria Math" w:hAnsi="Cambria Math" w:cs="Arial"/>
                      <w:color w:val="000000" w:themeColor="text1"/>
                      <w:sz w:val="24"/>
                      <w:szCs w:val="24"/>
                      <w:lang w:val="en-US"/>
                    </w:rPr>
                    <m:t>σ</m:t>
                  </m:r>
                </m:e>
                <m:sub>
                  <m:r>
                    <m:rPr>
                      <m:sty m:val="p"/>
                    </m:rPr>
                    <w:rPr>
                      <w:rFonts w:ascii="Cambria Math" w:hAnsi="Cambria Math" w:cs="Arial"/>
                      <w:color w:val="000000" w:themeColor="text1"/>
                      <w:sz w:val="24"/>
                      <w:szCs w:val="24"/>
                      <w:lang w:val="en-US"/>
                    </w:rPr>
                    <m:t>e,h</m:t>
                  </m:r>
                </m:sub>
                <m:sup>
                  <m:r>
                    <m:rPr>
                      <m:sty m:val="p"/>
                    </m:rPr>
                    <w:rPr>
                      <w:rFonts w:ascii="Cambria Math" w:hAnsi="Cambria Math" w:cs="Arial"/>
                      <w:color w:val="000000" w:themeColor="text1"/>
                      <w:sz w:val="24"/>
                      <w:szCs w:val="24"/>
                      <w:lang w:val="en-US"/>
                    </w:rPr>
                    <m:t>2</m:t>
                  </m:r>
                </m:sup>
              </m:sSubSup>
              <m:r>
                <m:rPr>
                  <m:sty m:val="p"/>
                </m:rPr>
                <w:rPr>
                  <w:rFonts w:ascii="Cambria Math" w:hAnsi="Cambria Math" w:cs="Arial"/>
                  <w:color w:val="000000" w:themeColor="text1"/>
                  <w:sz w:val="24"/>
                  <w:szCs w:val="24"/>
                  <w:lang w:val="en-US"/>
                </w:rPr>
                <m:t>)</m:t>
              </m:r>
            </m:den>
          </m:f>
        </m:oMath>
      </m:oMathPara>
    </w:p>
    <w:p w:rsidR="000C6E62" w:rsidRPr="00C015AA" w:rsidRDefault="000C6E62" w:rsidP="000C6E62">
      <w:pPr>
        <w:autoSpaceDE w:val="0"/>
        <w:autoSpaceDN w:val="0"/>
        <w:adjustRightInd w:val="0"/>
        <w:spacing w:after="0" w:line="360" w:lineRule="auto"/>
        <w:jc w:val="both"/>
        <w:rPr>
          <w:rFonts w:ascii="Arial" w:hAnsi="Arial" w:cs="Arial"/>
          <w:sz w:val="24"/>
          <w:szCs w:val="24"/>
          <w:lang w:val="en-US"/>
        </w:rPr>
      </w:pPr>
      <w:r w:rsidRPr="00C015AA">
        <w:rPr>
          <w:rFonts w:ascii="Arial" w:hAnsi="Arial" w:cs="Arial"/>
          <w:sz w:val="24"/>
          <w:szCs w:val="24"/>
          <w:lang w:val="en-US"/>
        </w:rPr>
        <w:t> </w:t>
      </w:r>
    </w:p>
    <w:p w:rsidR="000C6E62" w:rsidRPr="00C015AA" w:rsidRDefault="000C6E62" w:rsidP="000C6E62">
      <w:pPr>
        <w:autoSpaceDE w:val="0"/>
        <w:autoSpaceDN w:val="0"/>
        <w:adjustRightInd w:val="0"/>
        <w:spacing w:after="0" w:line="360" w:lineRule="auto"/>
        <w:jc w:val="both"/>
        <w:rPr>
          <w:rFonts w:ascii="Arial" w:hAnsi="Arial" w:cs="Arial"/>
          <w:sz w:val="24"/>
          <w:szCs w:val="24"/>
          <w:lang w:val="en-US"/>
        </w:rPr>
      </w:pPr>
      <w:proofErr w:type="gramStart"/>
      <w:r w:rsidRPr="00C015AA">
        <w:rPr>
          <w:rFonts w:ascii="Arial" w:hAnsi="Arial" w:cs="Arial"/>
          <w:sz w:val="24"/>
          <w:szCs w:val="24"/>
          <w:lang w:val="en-US"/>
        </w:rPr>
        <w:t>where</w:t>
      </w:r>
      <w:proofErr w:type="gramEnd"/>
      <w:r w:rsidRPr="00C015AA">
        <w:rPr>
          <w:rFonts w:ascii="Arial" w:hAnsi="Arial" w:cs="Arial"/>
          <w:sz w:val="24"/>
          <w:szCs w:val="24"/>
          <w:lang w:val="en-US"/>
        </w:rPr>
        <w:t xml:space="preserve"> </w:t>
      </w:r>
      <m:oMath>
        <m:sSubSup>
          <m:sSubSupPr>
            <m:ctrlPr>
              <w:rPr>
                <w:rFonts w:ascii="Cambria Math" w:hAnsi="Cambria Math" w:cs="Arial"/>
                <w:sz w:val="24"/>
                <w:szCs w:val="24"/>
                <w:lang w:val="en-US"/>
              </w:rPr>
            </m:ctrlPr>
          </m:sSubSupPr>
          <m:e>
            <m:r>
              <m:rPr>
                <m:sty m:val="p"/>
              </m:rPr>
              <w:rPr>
                <w:rFonts w:ascii="Cambria Math" w:hAnsi="Cambria Math" w:cs="Arial"/>
                <w:sz w:val="24"/>
                <w:szCs w:val="24"/>
                <w:lang w:val="en-US"/>
              </w:rPr>
              <m:t>σ</m:t>
            </m:r>
          </m:e>
          <m:sub>
            <m:r>
              <m:rPr>
                <m:sty m:val="p"/>
              </m:rPr>
              <w:rPr>
                <w:rFonts w:ascii="Cambria Math" w:hAnsi="Cambria Math" w:cs="Arial"/>
                <w:sz w:val="24"/>
                <w:szCs w:val="24"/>
                <w:lang w:val="en-US"/>
              </w:rPr>
              <m:t>y</m:t>
            </m:r>
          </m:sub>
          <m:sup>
            <m:r>
              <m:rPr>
                <m:sty m:val="p"/>
              </m:rPr>
              <w:rPr>
                <w:rFonts w:ascii="Cambria Math" w:hAnsi="Cambria Math" w:cs="Arial"/>
                <w:sz w:val="24"/>
                <w:szCs w:val="24"/>
                <w:lang w:val="en-US"/>
              </w:rPr>
              <m:t>2</m:t>
            </m:r>
          </m:sup>
        </m:sSubSup>
      </m:oMath>
      <w:r w:rsidRPr="00C015AA">
        <w:rPr>
          <w:rFonts w:ascii="Arial" w:hAnsi="Arial" w:cs="Arial"/>
          <w:sz w:val="24"/>
          <w:szCs w:val="24"/>
          <w:lang w:val="en-US"/>
        </w:rPr>
        <w:t xml:space="preserve"> means the total phenotypic variance for each point of the scale of DIM or THI_m.</w:t>
      </w:r>
    </w:p>
    <w:p w:rsidR="000C6E62" w:rsidRPr="00C015AA" w:rsidRDefault="000C6E62" w:rsidP="000C6E62">
      <w:pPr>
        <w:autoSpaceDE w:val="0"/>
        <w:autoSpaceDN w:val="0"/>
        <w:adjustRightInd w:val="0"/>
        <w:spacing w:after="0" w:line="360" w:lineRule="auto"/>
        <w:ind w:firstLine="708"/>
        <w:jc w:val="both"/>
        <w:rPr>
          <w:rFonts w:ascii="Arial" w:hAnsi="Arial" w:cs="Arial"/>
          <w:sz w:val="24"/>
          <w:szCs w:val="24"/>
          <w:lang w:val="en-US"/>
        </w:rPr>
      </w:pPr>
      <w:r w:rsidRPr="00C015AA">
        <w:rPr>
          <w:rFonts w:ascii="Arial" w:hAnsi="Arial" w:cs="Arial"/>
          <w:sz w:val="24"/>
          <w:szCs w:val="24"/>
          <w:lang w:val="en-US"/>
        </w:rPr>
        <w:t xml:space="preserve">The estimated breeding value ​​(EBV) for TD of each animal at any point X of the cold and hot gestation environmental conditions of the cows along the trajectories of DIM or </w:t>
      </w:r>
      <w:proofErr w:type="spellStart"/>
      <w:r w:rsidRPr="00C015AA">
        <w:rPr>
          <w:rFonts w:ascii="Arial" w:hAnsi="Arial" w:cs="Arial"/>
          <w:sz w:val="24"/>
          <w:szCs w:val="24"/>
          <w:lang w:val="en-US"/>
        </w:rPr>
        <w:t>THI_m</w:t>
      </w:r>
      <w:proofErr w:type="spellEnd"/>
      <w:r w:rsidRPr="00C015AA">
        <w:rPr>
          <w:rFonts w:ascii="Arial" w:hAnsi="Arial" w:cs="Arial"/>
          <w:sz w:val="24"/>
          <w:szCs w:val="24"/>
          <w:lang w:val="en-US"/>
        </w:rPr>
        <w:t xml:space="preserve"> </w:t>
      </w:r>
      <w:proofErr w:type="gramStart"/>
      <w:r w:rsidRPr="00C015AA">
        <w:rPr>
          <w:rFonts w:ascii="Arial" w:hAnsi="Arial" w:cs="Arial"/>
          <w:sz w:val="24"/>
          <w:szCs w:val="24"/>
          <w:lang w:val="en-US"/>
        </w:rPr>
        <w:t>was estimated</w:t>
      </w:r>
      <w:proofErr w:type="gramEnd"/>
      <w:r w:rsidRPr="00C015AA">
        <w:rPr>
          <w:rFonts w:ascii="Arial" w:hAnsi="Arial" w:cs="Arial"/>
          <w:sz w:val="24"/>
          <w:szCs w:val="24"/>
          <w:lang w:val="en-US"/>
        </w:rPr>
        <w:t xml:space="preserve"> by:</w:t>
      </w:r>
    </w:p>
    <w:p w:rsidR="000C6E62" w:rsidRPr="00C015AA" w:rsidRDefault="00C015AA" w:rsidP="000C6E62">
      <w:pPr>
        <w:autoSpaceDE w:val="0"/>
        <w:autoSpaceDN w:val="0"/>
        <w:adjustRightInd w:val="0"/>
        <w:spacing w:after="0" w:line="360" w:lineRule="auto"/>
        <w:jc w:val="center"/>
        <w:rPr>
          <w:rFonts w:ascii="Arial" w:hAnsi="Arial" w:cs="Arial"/>
          <w:sz w:val="24"/>
          <w:szCs w:val="24"/>
          <w:lang w:val="en-US"/>
        </w:rPr>
      </w:pPr>
      <m:oMath>
        <m:sSubSup>
          <m:sSubSupPr>
            <m:ctrlPr>
              <w:rPr>
                <w:rFonts w:ascii="Cambria Math" w:hAnsi="Cambria Math" w:cs="Arial"/>
                <w:sz w:val="24"/>
                <w:szCs w:val="24"/>
              </w:rPr>
            </m:ctrlPr>
          </m:sSubSupPr>
          <m:e>
            <m:r>
              <m:rPr>
                <m:sty m:val="p"/>
              </m:rPr>
              <w:rPr>
                <w:rFonts w:ascii="Cambria Math" w:hAnsi="Cambria Math" w:cs="Arial"/>
                <w:sz w:val="24"/>
                <w:szCs w:val="24"/>
              </w:rPr>
              <m:t>EBV</m:t>
            </m:r>
          </m:e>
          <m:sub>
            <m:r>
              <m:rPr>
                <m:sty m:val="p"/>
              </m:rPr>
              <w:rPr>
                <w:rFonts w:ascii="Cambria Math" w:hAnsi="Cambria Math" w:cs="Arial"/>
                <w:sz w:val="24"/>
                <w:szCs w:val="24"/>
              </w:rPr>
              <m:t>cX</m:t>
            </m:r>
          </m:sub>
          <m:sup>
            <m:r>
              <m:rPr>
                <m:sty m:val="p"/>
              </m:rPr>
              <w:rPr>
                <w:rFonts w:ascii="Cambria Math" w:hAnsi="Cambria Math" w:cs="Arial"/>
                <w:sz w:val="24"/>
                <w:szCs w:val="24"/>
              </w:rPr>
              <m:t>i</m:t>
            </m:r>
          </m:sup>
        </m:sSubSup>
        <m:r>
          <m:rPr>
            <m:sty m:val="p"/>
          </m:rPr>
          <w:rPr>
            <w:rFonts w:ascii="Cambria Math" w:hAnsi="Cambria Math" w:cs="Arial"/>
            <w:sz w:val="24"/>
            <w:szCs w:val="24"/>
          </w:rPr>
          <m:t>=</m:t>
        </m:r>
        <m:nary>
          <m:naryPr>
            <m:chr m:val="∑"/>
            <m:limLoc m:val="undOvr"/>
            <m:ctrlPr>
              <w:rPr>
                <w:rFonts w:ascii="Cambria Math" w:hAnsi="Cambria Math" w:cs="Arial"/>
                <w:sz w:val="24"/>
                <w:szCs w:val="24"/>
              </w:rPr>
            </m:ctrlPr>
          </m:naryPr>
          <m:sub>
            <m:r>
              <m:rPr>
                <m:sty m:val="p"/>
              </m:rPr>
              <w:rPr>
                <w:rFonts w:ascii="Cambria Math" w:hAnsi="Cambria Math" w:cs="Arial"/>
                <w:sz w:val="24"/>
                <w:szCs w:val="24"/>
              </w:rPr>
              <m:t>r=0</m:t>
            </m:r>
          </m:sub>
          <m:sup>
            <m:r>
              <m:rPr>
                <m:sty m:val="p"/>
              </m:rPr>
              <w:rPr>
                <w:rFonts w:ascii="Cambria Math" w:hAnsi="Cambria Math" w:cs="Arial"/>
                <w:sz w:val="24"/>
                <w:szCs w:val="24"/>
              </w:rPr>
              <m:t>2</m:t>
            </m:r>
          </m:sup>
          <m:e>
            <m:sSub>
              <m:sSubPr>
                <m:ctrlPr>
                  <w:rPr>
                    <w:rFonts w:ascii="Cambria Math" w:hAnsi="Cambria Math" w:cs="Arial"/>
                    <w:sz w:val="24"/>
                    <w:szCs w:val="24"/>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sz w:val="24"/>
                    <w:szCs w:val="24"/>
                  </w:rPr>
                  <m:t>X</m:t>
                </m:r>
              </m:sub>
            </m:sSub>
            <m:sSubSup>
              <m:sSubSupPr>
                <m:ctrlPr>
                  <w:rPr>
                    <w:rFonts w:ascii="Cambria Math" w:hAnsi="Cambria Math" w:cs="Arial"/>
                    <w:sz w:val="24"/>
                    <w:szCs w:val="24"/>
                  </w:rPr>
                </m:ctrlPr>
              </m:sSubSupPr>
              <m:e>
                <m:r>
                  <m:rPr>
                    <m:sty m:val="p"/>
                  </m:rPr>
                  <w:rPr>
                    <w:rFonts w:ascii="Cambria Math" w:hAnsi="Cambria Math" w:cs="Arial"/>
                    <w:sz w:val="24"/>
                    <w:szCs w:val="24"/>
                  </w:rPr>
                  <m:t>a</m:t>
                </m:r>
              </m:e>
              <m:sub>
                <m:r>
                  <m:rPr>
                    <m:sty m:val="p"/>
                  </m:rPr>
                  <w:rPr>
                    <w:rFonts w:ascii="Cambria Math" w:hAnsi="Cambria Math" w:cs="Arial"/>
                    <w:sz w:val="24"/>
                    <w:szCs w:val="24"/>
                  </w:rPr>
                  <m:t>c</m:t>
                </m:r>
              </m:sub>
              <m:sup>
                <m:r>
                  <m:rPr>
                    <m:sty m:val="p"/>
                  </m:rPr>
                  <w:rPr>
                    <w:rFonts w:ascii="Cambria Math" w:hAnsi="Cambria Math" w:cs="Arial"/>
                    <w:sz w:val="24"/>
                    <w:szCs w:val="24"/>
                  </w:rPr>
                  <m:t>i</m:t>
                </m:r>
              </m:sup>
            </m:sSubSup>
          </m:e>
        </m:nary>
      </m:oMath>
      <w:r w:rsidR="000C6E62" w:rsidRPr="00C015AA">
        <w:rPr>
          <w:rFonts w:ascii="Arial" w:hAnsi="Arial" w:cs="Arial"/>
          <w:sz w:val="24"/>
          <w:szCs w:val="24"/>
          <w:lang w:val="en-US"/>
        </w:rPr>
        <w:t xml:space="preserve">  </w:t>
      </w:r>
      <w:proofErr w:type="gramStart"/>
      <w:r w:rsidR="000C6E62" w:rsidRPr="00C015AA">
        <w:rPr>
          <w:rFonts w:ascii="Arial" w:hAnsi="Arial" w:cs="Arial"/>
          <w:sz w:val="24"/>
          <w:szCs w:val="24"/>
          <w:lang w:val="en-US"/>
        </w:rPr>
        <w:t>for</w:t>
      </w:r>
      <w:proofErr w:type="gramEnd"/>
      <w:r w:rsidR="000C6E62" w:rsidRPr="00C015AA">
        <w:rPr>
          <w:rFonts w:ascii="Arial" w:hAnsi="Arial" w:cs="Arial"/>
          <w:sz w:val="24"/>
          <w:szCs w:val="24"/>
          <w:lang w:val="en-US"/>
        </w:rPr>
        <w:t xml:space="preserve"> the cold environment,</w:t>
      </w:r>
    </w:p>
    <w:p w:rsidR="000C6E62" w:rsidRPr="00C015AA" w:rsidRDefault="00C015AA" w:rsidP="000C6E62">
      <w:pPr>
        <w:autoSpaceDE w:val="0"/>
        <w:autoSpaceDN w:val="0"/>
        <w:adjustRightInd w:val="0"/>
        <w:spacing w:after="0" w:line="360" w:lineRule="auto"/>
        <w:jc w:val="center"/>
        <w:rPr>
          <w:rFonts w:ascii="Arial" w:hAnsi="Arial" w:cs="Arial"/>
          <w:sz w:val="24"/>
          <w:szCs w:val="24"/>
          <w:lang w:val="en-US"/>
        </w:rPr>
      </w:pPr>
      <m:oMath>
        <m:sSubSup>
          <m:sSubSupPr>
            <m:ctrlPr>
              <w:rPr>
                <w:rFonts w:ascii="Cambria Math" w:hAnsi="Cambria Math" w:cs="Arial"/>
                <w:sz w:val="24"/>
                <w:szCs w:val="24"/>
              </w:rPr>
            </m:ctrlPr>
          </m:sSubSupPr>
          <m:e>
            <m:r>
              <m:rPr>
                <m:sty m:val="p"/>
              </m:rPr>
              <w:rPr>
                <w:rFonts w:ascii="Cambria Math" w:hAnsi="Cambria Math" w:cs="Arial"/>
                <w:sz w:val="24"/>
                <w:szCs w:val="24"/>
              </w:rPr>
              <m:t>EBV</m:t>
            </m:r>
          </m:e>
          <m:sub>
            <m:r>
              <m:rPr>
                <m:sty m:val="p"/>
              </m:rPr>
              <w:rPr>
                <w:rFonts w:ascii="Cambria Math" w:hAnsi="Cambria Math" w:cs="Arial"/>
                <w:sz w:val="24"/>
                <w:szCs w:val="24"/>
              </w:rPr>
              <m:t>hX</m:t>
            </m:r>
          </m:sub>
          <m:sup>
            <m:r>
              <m:rPr>
                <m:sty m:val="p"/>
              </m:rPr>
              <w:rPr>
                <w:rFonts w:ascii="Cambria Math" w:hAnsi="Cambria Math" w:cs="Arial"/>
                <w:sz w:val="24"/>
                <w:szCs w:val="24"/>
              </w:rPr>
              <m:t>i</m:t>
            </m:r>
          </m:sup>
        </m:sSubSup>
        <m:r>
          <m:rPr>
            <m:sty m:val="p"/>
          </m:rPr>
          <w:rPr>
            <w:rFonts w:ascii="Cambria Math" w:hAnsi="Cambria Math" w:cs="Arial"/>
            <w:sz w:val="24"/>
            <w:szCs w:val="24"/>
          </w:rPr>
          <m:t>=</m:t>
        </m:r>
        <m:nary>
          <m:naryPr>
            <m:chr m:val="∑"/>
            <m:limLoc m:val="undOvr"/>
            <m:ctrlPr>
              <w:rPr>
                <w:rFonts w:ascii="Cambria Math" w:hAnsi="Cambria Math" w:cs="Arial"/>
                <w:sz w:val="24"/>
                <w:szCs w:val="24"/>
              </w:rPr>
            </m:ctrlPr>
          </m:naryPr>
          <m:sub>
            <m:r>
              <m:rPr>
                <m:sty m:val="p"/>
              </m:rPr>
              <w:rPr>
                <w:rFonts w:ascii="Cambria Math" w:hAnsi="Cambria Math" w:cs="Arial"/>
                <w:sz w:val="24"/>
                <w:szCs w:val="24"/>
              </w:rPr>
              <m:t>r=0</m:t>
            </m:r>
          </m:sub>
          <m:sup>
            <m:r>
              <m:rPr>
                <m:sty m:val="p"/>
              </m:rPr>
              <w:rPr>
                <w:rFonts w:ascii="Cambria Math" w:hAnsi="Cambria Math" w:cs="Arial"/>
                <w:sz w:val="24"/>
                <w:szCs w:val="24"/>
              </w:rPr>
              <m:t>2</m:t>
            </m:r>
          </m:sup>
          <m:e>
            <m:sSub>
              <m:sSubPr>
                <m:ctrlPr>
                  <w:rPr>
                    <w:rFonts w:ascii="Cambria Math" w:hAnsi="Cambria Math" w:cs="Arial"/>
                    <w:sz w:val="24"/>
                    <w:szCs w:val="24"/>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sz w:val="24"/>
                    <w:szCs w:val="24"/>
                  </w:rPr>
                  <m:t>X</m:t>
                </m:r>
              </m:sub>
            </m:sSub>
            <m:sSubSup>
              <m:sSubSupPr>
                <m:ctrlPr>
                  <w:rPr>
                    <w:rFonts w:ascii="Cambria Math" w:hAnsi="Cambria Math" w:cs="Arial"/>
                    <w:sz w:val="24"/>
                    <w:szCs w:val="24"/>
                  </w:rPr>
                </m:ctrlPr>
              </m:sSubSupPr>
              <m:e>
                <m:r>
                  <m:rPr>
                    <m:sty m:val="p"/>
                  </m:rPr>
                  <w:rPr>
                    <w:rFonts w:ascii="Cambria Math" w:hAnsi="Cambria Math" w:cs="Arial"/>
                    <w:sz w:val="24"/>
                    <w:szCs w:val="24"/>
                  </w:rPr>
                  <m:t>a</m:t>
                </m:r>
              </m:e>
              <m:sub>
                <m:r>
                  <m:rPr>
                    <m:sty m:val="p"/>
                  </m:rPr>
                  <w:rPr>
                    <w:rFonts w:ascii="Cambria Math" w:hAnsi="Cambria Math" w:cs="Arial"/>
                    <w:sz w:val="24"/>
                    <w:szCs w:val="24"/>
                  </w:rPr>
                  <m:t>h</m:t>
                </m:r>
              </m:sub>
              <m:sup>
                <m:r>
                  <m:rPr>
                    <m:sty m:val="p"/>
                  </m:rPr>
                  <w:rPr>
                    <w:rFonts w:ascii="Cambria Math" w:hAnsi="Cambria Math" w:cs="Arial"/>
                    <w:sz w:val="24"/>
                    <w:szCs w:val="24"/>
                  </w:rPr>
                  <m:t>i</m:t>
                </m:r>
              </m:sup>
            </m:sSubSup>
          </m:e>
        </m:nary>
      </m:oMath>
      <w:r w:rsidR="000C6E62" w:rsidRPr="00C015AA">
        <w:rPr>
          <w:rFonts w:ascii="Arial" w:hAnsi="Arial" w:cs="Arial"/>
          <w:sz w:val="24"/>
          <w:szCs w:val="24"/>
          <w:lang w:val="en-US"/>
        </w:rPr>
        <w:t>   </w:t>
      </w:r>
      <w:proofErr w:type="gramStart"/>
      <w:r w:rsidR="000C6E62" w:rsidRPr="00C015AA">
        <w:rPr>
          <w:rFonts w:ascii="Arial" w:hAnsi="Arial" w:cs="Arial"/>
          <w:sz w:val="24"/>
          <w:szCs w:val="24"/>
          <w:lang w:val="en-US"/>
        </w:rPr>
        <w:t>for</w:t>
      </w:r>
      <w:proofErr w:type="gramEnd"/>
      <w:r w:rsidR="000C6E62" w:rsidRPr="00C015AA">
        <w:rPr>
          <w:rFonts w:ascii="Arial" w:hAnsi="Arial" w:cs="Arial"/>
          <w:sz w:val="24"/>
          <w:szCs w:val="24"/>
          <w:lang w:val="en-US"/>
        </w:rPr>
        <w:t xml:space="preserve"> the hot environment,</w:t>
      </w:r>
    </w:p>
    <w:p w:rsidR="000C6E62" w:rsidRPr="00C015AA" w:rsidRDefault="000C6E62" w:rsidP="000C6E62">
      <w:pPr>
        <w:autoSpaceDE w:val="0"/>
        <w:autoSpaceDN w:val="0"/>
        <w:adjustRightInd w:val="0"/>
        <w:spacing w:after="0" w:line="360" w:lineRule="auto"/>
        <w:jc w:val="both"/>
        <w:rPr>
          <w:rFonts w:ascii="Arial" w:hAnsi="Arial" w:cs="Arial"/>
          <w:sz w:val="24"/>
          <w:szCs w:val="24"/>
          <w:lang w:val="en-US"/>
        </w:rPr>
      </w:pPr>
      <w:proofErr w:type="gramStart"/>
      <w:r w:rsidRPr="00C015AA">
        <w:rPr>
          <w:rFonts w:ascii="Arial" w:hAnsi="Arial" w:cs="Arial"/>
          <w:sz w:val="24"/>
          <w:szCs w:val="24"/>
          <w:lang w:val="en-US"/>
        </w:rPr>
        <w:t>where</w:t>
      </w:r>
      <w:proofErr w:type="gramEnd"/>
      <w:r w:rsidRPr="00C015AA">
        <w:rPr>
          <w:rFonts w:ascii="Arial" w:hAnsi="Arial" w:cs="Arial"/>
          <w:sz w:val="24"/>
          <w:szCs w:val="24"/>
          <w:lang w:val="en-US"/>
        </w:rPr>
        <w:t xml:space="preserve"> </w:t>
      </w:r>
      <m:oMath>
        <m:sSubSup>
          <m:sSubSupPr>
            <m:ctrlPr>
              <w:rPr>
                <w:rFonts w:ascii="Cambria Math" w:hAnsi="Cambria Math" w:cs="Arial"/>
                <w:sz w:val="24"/>
                <w:szCs w:val="24"/>
              </w:rPr>
            </m:ctrlPr>
          </m:sSubSupPr>
          <m:e>
            <m:r>
              <m:rPr>
                <m:sty m:val="p"/>
              </m:rPr>
              <w:rPr>
                <w:rFonts w:ascii="Cambria Math" w:hAnsi="Cambria Math" w:cs="Arial"/>
                <w:sz w:val="24"/>
                <w:szCs w:val="24"/>
              </w:rPr>
              <m:t>a</m:t>
            </m:r>
          </m:e>
          <m:sub>
            <m:r>
              <m:rPr>
                <m:sty m:val="p"/>
              </m:rPr>
              <w:rPr>
                <w:rFonts w:ascii="Cambria Math" w:hAnsi="Cambria Math" w:cs="Arial"/>
                <w:sz w:val="24"/>
                <w:szCs w:val="24"/>
              </w:rPr>
              <m:t>c</m:t>
            </m:r>
          </m:sub>
          <m:sup>
            <m:r>
              <m:rPr>
                <m:sty m:val="p"/>
              </m:rPr>
              <w:rPr>
                <w:rFonts w:ascii="Cambria Math" w:hAnsi="Cambria Math" w:cs="Arial"/>
                <w:sz w:val="24"/>
                <w:szCs w:val="24"/>
              </w:rPr>
              <m:t>i</m:t>
            </m:r>
          </m:sup>
        </m:sSubSup>
      </m:oMath>
      <w:r w:rsidRPr="00C015AA">
        <w:rPr>
          <w:rFonts w:ascii="Arial" w:hAnsi="Arial" w:cs="Arial"/>
          <w:sz w:val="24"/>
          <w:szCs w:val="24"/>
        </w:rPr>
        <w:t xml:space="preserve"> </w:t>
      </w:r>
      <w:r w:rsidRPr="00C015AA">
        <w:rPr>
          <w:rFonts w:ascii="Arial" w:hAnsi="Arial" w:cs="Arial"/>
          <w:sz w:val="24"/>
          <w:szCs w:val="24"/>
          <w:lang w:val="en-US"/>
        </w:rPr>
        <w:t xml:space="preserve">and </w:t>
      </w:r>
      <m:oMath>
        <m:sSubSup>
          <m:sSubSupPr>
            <m:ctrlPr>
              <w:rPr>
                <w:rFonts w:ascii="Cambria Math" w:hAnsi="Cambria Math" w:cs="Arial"/>
                <w:sz w:val="24"/>
                <w:szCs w:val="24"/>
              </w:rPr>
            </m:ctrlPr>
          </m:sSubSupPr>
          <m:e>
            <m:r>
              <m:rPr>
                <m:sty m:val="p"/>
              </m:rPr>
              <w:rPr>
                <w:rFonts w:ascii="Cambria Math" w:hAnsi="Cambria Math" w:cs="Arial"/>
                <w:sz w:val="24"/>
                <w:szCs w:val="24"/>
              </w:rPr>
              <m:t>a</m:t>
            </m:r>
          </m:e>
          <m:sub>
            <m:r>
              <m:rPr>
                <m:sty m:val="p"/>
              </m:rPr>
              <w:rPr>
                <w:rFonts w:ascii="Cambria Math" w:hAnsi="Cambria Math" w:cs="Arial"/>
                <w:sz w:val="24"/>
                <w:szCs w:val="24"/>
              </w:rPr>
              <m:t>h</m:t>
            </m:r>
          </m:sub>
          <m:sup>
            <m:r>
              <m:rPr>
                <m:sty m:val="p"/>
              </m:rPr>
              <w:rPr>
                <w:rFonts w:ascii="Cambria Math" w:hAnsi="Cambria Math" w:cs="Arial"/>
                <w:sz w:val="24"/>
                <w:szCs w:val="24"/>
              </w:rPr>
              <m:t>i</m:t>
            </m:r>
          </m:sup>
        </m:sSubSup>
      </m:oMath>
      <w:r w:rsidRPr="00C015AA">
        <w:rPr>
          <w:rFonts w:ascii="Arial" w:hAnsi="Arial" w:cs="Arial"/>
          <w:sz w:val="24"/>
          <w:szCs w:val="24"/>
        </w:rPr>
        <w:t xml:space="preserve"> </w:t>
      </w:r>
      <w:r w:rsidRPr="00C015AA">
        <w:rPr>
          <w:rFonts w:ascii="Arial" w:hAnsi="Arial" w:cs="Arial"/>
          <w:sz w:val="24"/>
          <w:szCs w:val="24"/>
          <w:lang w:val="en-US"/>
        </w:rPr>
        <w:t xml:space="preserve">represent the solution corresponding to the </w:t>
      </w:r>
      <w:proofErr w:type="spellStart"/>
      <w:r w:rsidRPr="00C015AA">
        <w:rPr>
          <w:rFonts w:ascii="Arial" w:hAnsi="Arial" w:cs="Arial"/>
          <w:sz w:val="24"/>
          <w:szCs w:val="24"/>
          <w:lang w:val="en-US"/>
        </w:rPr>
        <w:t>i</w:t>
      </w:r>
      <w:r w:rsidRPr="00C015AA">
        <w:rPr>
          <w:rFonts w:ascii="Arial" w:hAnsi="Arial" w:cs="Arial"/>
          <w:sz w:val="24"/>
          <w:szCs w:val="24"/>
          <w:vertAlign w:val="superscript"/>
          <w:lang w:val="en-US"/>
        </w:rPr>
        <w:t>th</w:t>
      </w:r>
      <w:proofErr w:type="spellEnd"/>
      <w:r w:rsidRPr="00C015AA">
        <w:rPr>
          <w:rFonts w:ascii="Arial" w:hAnsi="Arial" w:cs="Arial"/>
          <w:sz w:val="24"/>
          <w:szCs w:val="24"/>
          <w:lang w:val="en-US"/>
        </w:rPr>
        <w:t xml:space="preserve"> animal and is made up of the corresponding elements of a Legendre polynomial. For DIM, the estimates of EBV for cumulative milk yields up to 120,150 and 305 days of lactation were estimated by adding the coefficients of the Legendre polynomial (</w:t>
      </w:r>
      <m:oMath>
        <m:sSub>
          <m:sSubPr>
            <m:ctrlPr>
              <w:rPr>
                <w:rFonts w:ascii="Cambria Math" w:hAnsi="Cambria Math" w:cs="Arial"/>
                <w:sz w:val="24"/>
                <w:szCs w:val="24"/>
              </w:rPr>
            </m:ctrlPr>
          </m:sSubPr>
          <m:e>
            <m:r>
              <m:rPr>
                <m:sty m:val="p"/>
              </m:rPr>
              <w:rPr>
                <w:rFonts w:ascii="Cambria Math" w:hAnsi="Cambria Math" w:cs="Arial"/>
                <w:color w:val="000000" w:themeColor="text1"/>
                <w:sz w:val="24"/>
                <w:szCs w:val="24"/>
                <w:lang w:val="en-US"/>
              </w:rPr>
              <m:t>ϕ</m:t>
            </m:r>
          </m:e>
          <m:sub>
            <m:r>
              <m:rPr>
                <m:sty m:val="p"/>
              </m:rPr>
              <w:rPr>
                <w:rFonts w:ascii="Cambria Math" w:hAnsi="Cambria Math" w:cs="Arial"/>
                <w:sz w:val="24"/>
                <w:szCs w:val="24"/>
              </w:rPr>
              <m:t>X</m:t>
            </m:r>
          </m:sub>
        </m:sSub>
      </m:oMath>
      <w:r w:rsidRPr="00C015AA">
        <w:rPr>
          <w:rFonts w:ascii="Arial" w:hAnsi="Arial" w:cs="Arial"/>
          <w:sz w:val="24"/>
          <w:szCs w:val="24"/>
          <w:lang w:val="en-US"/>
        </w:rPr>
        <w:t xml:space="preserve">) between the first five days of lactation until X point mentioned above. For THI_m, it </w:t>
      </w:r>
      <w:proofErr w:type="gramStart"/>
      <w:r w:rsidRPr="00C015AA">
        <w:rPr>
          <w:rFonts w:ascii="Arial" w:hAnsi="Arial" w:cs="Arial"/>
          <w:sz w:val="24"/>
          <w:szCs w:val="24"/>
          <w:lang w:val="en-US"/>
        </w:rPr>
        <w:t>is estimated</w:t>
      </w:r>
      <w:proofErr w:type="gramEnd"/>
      <w:r w:rsidRPr="00C015AA">
        <w:rPr>
          <w:rFonts w:ascii="Arial" w:hAnsi="Arial" w:cs="Arial"/>
          <w:sz w:val="24"/>
          <w:szCs w:val="24"/>
          <w:lang w:val="en-US"/>
        </w:rPr>
        <w:t xml:space="preserve"> in the same way, but only for each point of the environmental scale.</w:t>
      </w:r>
    </w:p>
    <w:p w:rsidR="000C6E62" w:rsidRPr="00C015AA" w:rsidRDefault="000C6E62" w:rsidP="000C6E62">
      <w:pPr>
        <w:autoSpaceDE w:val="0"/>
        <w:autoSpaceDN w:val="0"/>
        <w:adjustRightInd w:val="0"/>
        <w:spacing w:after="0" w:line="360" w:lineRule="auto"/>
        <w:jc w:val="both"/>
        <w:rPr>
          <w:rFonts w:ascii="Arial" w:hAnsi="Arial" w:cs="Arial"/>
          <w:sz w:val="24"/>
          <w:szCs w:val="24"/>
          <w:lang w:val="en-US"/>
        </w:rPr>
      </w:pPr>
    </w:p>
    <w:p w:rsidR="000C6E62" w:rsidRPr="00C015AA" w:rsidRDefault="000C6E62" w:rsidP="000C6E62">
      <w:pPr>
        <w:autoSpaceDE w:val="0"/>
        <w:autoSpaceDN w:val="0"/>
        <w:adjustRightInd w:val="0"/>
        <w:spacing w:after="0" w:line="360" w:lineRule="auto"/>
        <w:jc w:val="both"/>
        <w:rPr>
          <w:rFonts w:ascii="Arial" w:eastAsia="Calibri" w:hAnsi="Arial" w:cs="Arial"/>
          <w:b/>
          <w:sz w:val="24"/>
          <w:szCs w:val="24"/>
          <w:lang w:val="en-US" w:eastAsia="en-US"/>
        </w:rPr>
      </w:pPr>
      <w:r w:rsidRPr="00C015AA">
        <w:rPr>
          <w:rFonts w:ascii="Arial" w:eastAsia="Calibri" w:hAnsi="Arial" w:cs="Arial"/>
          <w:b/>
          <w:sz w:val="24"/>
          <w:szCs w:val="24"/>
          <w:lang w:val="en-US" w:eastAsia="en-US"/>
        </w:rPr>
        <w:t xml:space="preserve">References </w:t>
      </w:r>
    </w:p>
    <w:p w:rsidR="000C6E62" w:rsidRPr="00CC01A3" w:rsidRDefault="000C6E62" w:rsidP="000C6E62">
      <w:pPr>
        <w:autoSpaceDE w:val="0"/>
        <w:autoSpaceDN w:val="0"/>
        <w:adjustRightInd w:val="0"/>
        <w:spacing w:after="0" w:line="240" w:lineRule="auto"/>
        <w:jc w:val="both"/>
        <w:rPr>
          <w:lang w:val="en-US"/>
        </w:rPr>
      </w:pPr>
      <w:proofErr w:type="spellStart"/>
      <w:r w:rsidRPr="00C015AA">
        <w:rPr>
          <w:rFonts w:ascii="Arial" w:hAnsi="Arial" w:cs="Arial"/>
          <w:color w:val="000000" w:themeColor="text1"/>
          <w:sz w:val="24"/>
          <w:szCs w:val="24"/>
        </w:rPr>
        <w:t>Falconer</w:t>
      </w:r>
      <w:proofErr w:type="spellEnd"/>
      <w:r w:rsidRPr="00C015AA">
        <w:rPr>
          <w:rFonts w:ascii="Arial" w:hAnsi="Arial" w:cs="Arial"/>
          <w:color w:val="000000" w:themeColor="text1"/>
          <w:sz w:val="24"/>
          <w:szCs w:val="24"/>
        </w:rPr>
        <w:t xml:space="preserve"> DS and </w:t>
      </w:r>
      <w:proofErr w:type="spellStart"/>
      <w:r w:rsidRPr="00C015AA">
        <w:rPr>
          <w:rFonts w:ascii="Arial" w:hAnsi="Arial" w:cs="Arial"/>
          <w:color w:val="000000" w:themeColor="text1"/>
          <w:sz w:val="24"/>
          <w:szCs w:val="24"/>
        </w:rPr>
        <w:t>Mackay</w:t>
      </w:r>
      <w:proofErr w:type="spellEnd"/>
      <w:r w:rsidRPr="00C015AA">
        <w:rPr>
          <w:rFonts w:ascii="Arial" w:hAnsi="Arial" w:cs="Arial"/>
          <w:color w:val="000000" w:themeColor="text1"/>
          <w:sz w:val="24"/>
          <w:szCs w:val="24"/>
        </w:rPr>
        <w:t xml:space="preserve"> TFC 1996. </w:t>
      </w:r>
      <w:proofErr w:type="spellStart"/>
      <w:r w:rsidRPr="00C015AA">
        <w:rPr>
          <w:rFonts w:ascii="Arial" w:hAnsi="Arial" w:cs="Arial"/>
          <w:color w:val="000000" w:themeColor="text1"/>
          <w:sz w:val="24"/>
          <w:szCs w:val="24"/>
        </w:rPr>
        <w:t>Introduction</w:t>
      </w:r>
      <w:proofErr w:type="spellEnd"/>
      <w:r w:rsidRPr="00C015AA">
        <w:rPr>
          <w:rFonts w:ascii="Arial" w:hAnsi="Arial" w:cs="Arial"/>
          <w:color w:val="000000" w:themeColor="text1"/>
          <w:sz w:val="24"/>
          <w:szCs w:val="24"/>
        </w:rPr>
        <w:t xml:space="preserve"> to </w:t>
      </w:r>
      <w:proofErr w:type="spellStart"/>
      <w:r w:rsidRPr="00C015AA">
        <w:rPr>
          <w:rFonts w:ascii="Arial" w:hAnsi="Arial" w:cs="Arial"/>
          <w:color w:val="000000" w:themeColor="text1"/>
          <w:sz w:val="24"/>
          <w:szCs w:val="24"/>
        </w:rPr>
        <w:t>Quanti</w:t>
      </w:r>
      <w:r w:rsidR="003260BA" w:rsidRPr="00C015AA">
        <w:rPr>
          <w:rFonts w:ascii="Arial" w:hAnsi="Arial" w:cs="Arial"/>
          <w:color w:val="000000" w:themeColor="text1"/>
          <w:sz w:val="24"/>
          <w:szCs w:val="24"/>
        </w:rPr>
        <w:t>tative</w:t>
      </w:r>
      <w:proofErr w:type="spellEnd"/>
      <w:r w:rsidR="003260BA" w:rsidRPr="00C015AA">
        <w:rPr>
          <w:rFonts w:ascii="Arial" w:hAnsi="Arial" w:cs="Arial"/>
          <w:color w:val="000000" w:themeColor="text1"/>
          <w:sz w:val="24"/>
          <w:szCs w:val="24"/>
        </w:rPr>
        <w:t xml:space="preserve"> </w:t>
      </w:r>
      <w:proofErr w:type="spellStart"/>
      <w:r w:rsidR="003260BA" w:rsidRPr="00C015AA">
        <w:rPr>
          <w:rFonts w:ascii="Arial" w:hAnsi="Arial" w:cs="Arial"/>
          <w:color w:val="000000" w:themeColor="text1"/>
          <w:sz w:val="24"/>
          <w:szCs w:val="24"/>
        </w:rPr>
        <w:t>Genetics</w:t>
      </w:r>
      <w:proofErr w:type="spellEnd"/>
      <w:r w:rsidR="003260BA" w:rsidRPr="00C015AA">
        <w:rPr>
          <w:rFonts w:ascii="Arial" w:hAnsi="Arial" w:cs="Arial"/>
          <w:color w:val="000000" w:themeColor="text1"/>
          <w:sz w:val="24"/>
          <w:szCs w:val="24"/>
        </w:rPr>
        <w:t xml:space="preserve">, 4th </w:t>
      </w:r>
      <w:proofErr w:type="spellStart"/>
      <w:r w:rsidR="003260BA" w:rsidRPr="00C015AA">
        <w:rPr>
          <w:rFonts w:ascii="Arial" w:hAnsi="Arial" w:cs="Arial"/>
          <w:color w:val="000000" w:themeColor="text1"/>
          <w:sz w:val="24"/>
          <w:szCs w:val="24"/>
        </w:rPr>
        <w:t>ed</w:t>
      </w:r>
      <w:proofErr w:type="spellEnd"/>
      <w:r w:rsidR="003260BA" w:rsidRPr="00C015AA">
        <w:rPr>
          <w:rFonts w:ascii="Arial" w:hAnsi="Arial" w:cs="Arial"/>
          <w:color w:val="000000" w:themeColor="text1"/>
          <w:sz w:val="24"/>
          <w:szCs w:val="24"/>
        </w:rPr>
        <w:t xml:space="preserve"> </w:t>
      </w:r>
      <w:proofErr w:type="spellStart"/>
      <w:r w:rsidR="003260BA" w:rsidRPr="00C015AA">
        <w:rPr>
          <w:rFonts w:ascii="Arial" w:hAnsi="Arial" w:cs="Arial"/>
          <w:color w:val="000000" w:themeColor="text1"/>
          <w:sz w:val="24"/>
          <w:szCs w:val="24"/>
        </w:rPr>
        <w:t>Longman</w:t>
      </w:r>
      <w:proofErr w:type="spellEnd"/>
      <w:r w:rsidR="003260BA" w:rsidRPr="00C015AA">
        <w:rPr>
          <w:rFonts w:ascii="Arial" w:hAnsi="Arial" w:cs="Arial"/>
          <w:color w:val="000000" w:themeColor="text1"/>
          <w:sz w:val="24"/>
          <w:szCs w:val="24"/>
        </w:rPr>
        <w:t>.</w:t>
      </w:r>
      <w:r w:rsidRPr="00C015AA">
        <w:rPr>
          <w:rFonts w:ascii="Arial" w:hAnsi="Arial" w:cs="Arial"/>
          <w:color w:val="000000" w:themeColor="text1"/>
          <w:sz w:val="24"/>
          <w:szCs w:val="24"/>
        </w:rPr>
        <w:t xml:space="preserve"> Harlow, Essex, UK.</w:t>
      </w:r>
    </w:p>
    <w:sectPr w:rsidR="000C6E62" w:rsidRPr="00CC01A3" w:rsidSect="00CC01A3">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6350F"/>
    <w:multiLevelType w:val="hybridMultilevel"/>
    <w:tmpl w:val="B9BCD53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Q0NjUzNDY3NTQwNDVW0lEKTi0uzszPAykwrAUA/DrgJCwAAAA="/>
  </w:docVars>
  <w:rsids>
    <w:rsidRoot w:val="00934806"/>
    <w:rsid w:val="000C6E62"/>
    <w:rsid w:val="001852BE"/>
    <w:rsid w:val="002B3968"/>
    <w:rsid w:val="003260BA"/>
    <w:rsid w:val="003976AD"/>
    <w:rsid w:val="003D3A2F"/>
    <w:rsid w:val="00535F01"/>
    <w:rsid w:val="00566CE1"/>
    <w:rsid w:val="0062357F"/>
    <w:rsid w:val="00666A19"/>
    <w:rsid w:val="007F6B58"/>
    <w:rsid w:val="00874154"/>
    <w:rsid w:val="00934806"/>
    <w:rsid w:val="00AF4098"/>
    <w:rsid w:val="00C015AA"/>
    <w:rsid w:val="00CC01A3"/>
    <w:rsid w:val="00CD0438"/>
    <w:rsid w:val="00E13DF3"/>
    <w:rsid w:val="00EA03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AE99B"/>
  <w15:chartTrackingRefBased/>
  <w15:docId w15:val="{A0586AF1-5AC8-4E14-91B7-82CB7526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1A3"/>
    <w:rPr>
      <w:rFonts w:ascii="Calibri" w:eastAsia="Times New Roman" w:hAnsi="Times New Roman" w:cs="Times New Roman"/>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66A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66A19"/>
    <w:rPr>
      <w:rFonts w:ascii="Segoe UI" w:eastAsia="Times New Roman" w:hAnsi="Segoe UI" w:cs="Segoe UI"/>
      <w:sz w:val="18"/>
      <w:szCs w:val="18"/>
      <w:lang w:val="es-ES" w:eastAsia="es-ES"/>
    </w:rPr>
  </w:style>
  <w:style w:type="paragraph" w:styleId="Paragraphedeliste">
    <w:name w:val="List Paragraph"/>
    <w:basedOn w:val="Normal"/>
    <w:uiPriority w:val="34"/>
    <w:qFormat/>
    <w:rsid w:val="000C6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3E279-95DC-47A5-9A2C-56F1EE85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653</Words>
  <Characters>3727</Characters>
  <Application>Microsoft Office Word</Application>
  <DocSecurity>0</DocSecurity>
  <Lines>31</Lines>
  <Paragraphs>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ANM</cp:lastModifiedBy>
  <cp:revision>3</cp:revision>
  <dcterms:created xsi:type="dcterms:W3CDTF">2020-04-21T09:41:00Z</dcterms:created>
  <dcterms:modified xsi:type="dcterms:W3CDTF">2020-04-21T09:41:00Z</dcterms:modified>
</cp:coreProperties>
</file>