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589" w:rsidRPr="003D56B3" w:rsidRDefault="00D61589" w:rsidP="00D61589">
      <w:pPr>
        <w:spacing w:after="0" w:line="480" w:lineRule="auto"/>
        <w:ind w:firstLine="0"/>
        <w:rPr>
          <w:rFonts w:ascii="Arial" w:eastAsia="SimSun" w:hAnsi="Arial" w:cs="Arial"/>
          <w:sz w:val="40"/>
          <w:szCs w:val="40"/>
          <w:lang w:val="en-GB" w:eastAsia="zh-CN"/>
        </w:rPr>
      </w:pPr>
      <w:r w:rsidRPr="003D56B3">
        <w:rPr>
          <w:rFonts w:ascii="Arial" w:eastAsia="SimSun" w:hAnsi="Arial" w:cs="Arial"/>
          <w:sz w:val="40"/>
          <w:szCs w:val="40"/>
          <w:lang w:val="en-GB" w:eastAsia="zh-CN"/>
        </w:rPr>
        <w:t>Animal</w:t>
      </w:r>
      <w:bookmarkStart w:id="0" w:name="_GoBack"/>
      <w:bookmarkEnd w:id="0"/>
    </w:p>
    <w:p w:rsidR="001A7609" w:rsidRPr="003D56B3" w:rsidRDefault="001A7609" w:rsidP="001A7609">
      <w:pPr>
        <w:spacing w:after="0" w:line="480" w:lineRule="auto"/>
        <w:ind w:firstLine="0"/>
        <w:rPr>
          <w:rFonts w:ascii="Arial" w:hAnsi="Arial" w:cs="Arial"/>
          <w:b/>
          <w:bCs/>
          <w:szCs w:val="22"/>
          <w:lang w:val="en-GB"/>
        </w:rPr>
      </w:pPr>
    </w:p>
    <w:p w:rsidR="001A7609" w:rsidRPr="003D56B3" w:rsidRDefault="001A7609" w:rsidP="001A7609">
      <w:pPr>
        <w:spacing w:after="0" w:line="480" w:lineRule="auto"/>
        <w:ind w:firstLine="0"/>
        <w:rPr>
          <w:rFonts w:ascii="Arial" w:hAnsi="Arial" w:cs="Arial"/>
          <w:b/>
          <w:bCs/>
          <w:szCs w:val="22"/>
          <w:lang w:val="en-GB"/>
        </w:rPr>
      </w:pPr>
      <w:r w:rsidRPr="003D56B3">
        <w:rPr>
          <w:rFonts w:ascii="Arial" w:hAnsi="Arial" w:cs="Arial"/>
          <w:b/>
          <w:bCs/>
          <w:szCs w:val="22"/>
          <w:lang w:val="en-GB"/>
        </w:rPr>
        <w:t>Using d</w:t>
      </w:r>
      <w:r w:rsidR="002A1C28" w:rsidRPr="003D56B3">
        <w:rPr>
          <w:rFonts w:ascii="Arial" w:hAnsi="Arial" w:cs="Arial"/>
          <w:b/>
          <w:bCs/>
          <w:szCs w:val="22"/>
          <w:lang w:val="en-GB"/>
        </w:rPr>
        <w:t>ried</w:t>
      </w:r>
      <w:r w:rsidRPr="003D56B3">
        <w:rPr>
          <w:rFonts w:ascii="Arial" w:hAnsi="Arial" w:cs="Arial"/>
          <w:b/>
          <w:bCs/>
          <w:szCs w:val="22"/>
          <w:lang w:val="en-GB"/>
        </w:rPr>
        <w:t xml:space="preserve"> orange pulp in the diet of dairy goats: effects on milk yield and composition and blood parameters of dams and growth performance and carcass quality of kids</w:t>
      </w:r>
    </w:p>
    <w:p w:rsidR="001A7609" w:rsidRPr="003D56B3" w:rsidRDefault="001A7609" w:rsidP="001A7609">
      <w:pPr>
        <w:pStyle w:val="Retraitcorpsdetexte"/>
        <w:spacing w:after="0" w:line="480" w:lineRule="auto"/>
        <w:ind w:left="0"/>
        <w:jc w:val="both"/>
        <w:outlineLvl w:val="0"/>
        <w:rPr>
          <w:rFonts w:ascii="Arial" w:hAnsi="Arial" w:cs="Arial"/>
          <w:sz w:val="22"/>
          <w:szCs w:val="22"/>
          <w:vertAlign w:val="superscript"/>
        </w:rPr>
      </w:pPr>
      <w:r w:rsidRPr="003D56B3">
        <w:rPr>
          <w:rFonts w:ascii="Arial" w:hAnsi="Arial" w:cs="Arial"/>
          <w:sz w:val="22"/>
          <w:szCs w:val="22"/>
        </w:rPr>
        <w:t>J.L. Guzmán</w:t>
      </w:r>
      <w:r w:rsidRPr="003D56B3">
        <w:rPr>
          <w:rFonts w:ascii="Arial" w:hAnsi="Arial" w:cs="Arial"/>
          <w:sz w:val="22"/>
          <w:szCs w:val="22"/>
          <w:vertAlign w:val="superscript"/>
        </w:rPr>
        <w:t>1</w:t>
      </w:r>
      <w:r w:rsidRPr="003D56B3">
        <w:rPr>
          <w:rFonts w:ascii="Arial" w:hAnsi="Arial" w:cs="Arial"/>
          <w:sz w:val="22"/>
          <w:szCs w:val="22"/>
        </w:rPr>
        <w:t>, A. Pérez-Écija</w:t>
      </w:r>
      <w:r w:rsidRPr="003D56B3">
        <w:rPr>
          <w:rFonts w:ascii="Arial" w:hAnsi="Arial" w:cs="Arial"/>
          <w:sz w:val="22"/>
          <w:szCs w:val="22"/>
          <w:vertAlign w:val="superscript"/>
        </w:rPr>
        <w:t>2</w:t>
      </w:r>
      <w:r w:rsidRPr="003D56B3">
        <w:rPr>
          <w:rFonts w:ascii="Arial" w:hAnsi="Arial" w:cs="Arial"/>
          <w:sz w:val="22"/>
          <w:szCs w:val="22"/>
        </w:rPr>
        <w:t>, L.A. Zarazaga</w:t>
      </w:r>
      <w:r w:rsidRPr="003D56B3">
        <w:rPr>
          <w:rFonts w:ascii="Arial" w:hAnsi="Arial" w:cs="Arial"/>
          <w:sz w:val="22"/>
          <w:szCs w:val="22"/>
          <w:vertAlign w:val="superscript"/>
        </w:rPr>
        <w:t>1</w:t>
      </w:r>
      <w:r w:rsidRPr="003D56B3">
        <w:rPr>
          <w:rFonts w:ascii="Arial" w:hAnsi="Arial" w:cs="Arial"/>
          <w:sz w:val="22"/>
          <w:szCs w:val="22"/>
        </w:rPr>
        <w:t>, A.I. Martín-García</w:t>
      </w:r>
      <w:r w:rsidRPr="003D56B3">
        <w:rPr>
          <w:rFonts w:ascii="Arial" w:hAnsi="Arial" w:cs="Arial"/>
          <w:sz w:val="22"/>
          <w:szCs w:val="22"/>
          <w:vertAlign w:val="superscript"/>
        </w:rPr>
        <w:t>3</w:t>
      </w:r>
      <w:r w:rsidRPr="003D56B3">
        <w:rPr>
          <w:rFonts w:ascii="Arial" w:hAnsi="Arial" w:cs="Arial"/>
          <w:sz w:val="22"/>
          <w:szCs w:val="22"/>
        </w:rPr>
        <w:t>, A. Horcada</w:t>
      </w:r>
      <w:r w:rsidRPr="003D56B3">
        <w:rPr>
          <w:rFonts w:ascii="Arial" w:hAnsi="Arial" w:cs="Arial"/>
          <w:sz w:val="22"/>
          <w:szCs w:val="22"/>
          <w:vertAlign w:val="superscript"/>
        </w:rPr>
        <w:t>4</w:t>
      </w:r>
      <w:r w:rsidRPr="003D56B3">
        <w:rPr>
          <w:rFonts w:ascii="Arial" w:hAnsi="Arial" w:cs="Arial"/>
          <w:sz w:val="22"/>
          <w:szCs w:val="22"/>
        </w:rPr>
        <w:t>, M. Delgado-Pertíñez</w:t>
      </w:r>
      <w:r w:rsidRPr="003D56B3">
        <w:rPr>
          <w:rFonts w:ascii="Arial" w:hAnsi="Arial" w:cs="Arial"/>
          <w:sz w:val="22"/>
          <w:szCs w:val="22"/>
          <w:vertAlign w:val="superscript"/>
        </w:rPr>
        <w:t>4†</w:t>
      </w:r>
    </w:p>
    <w:p w:rsidR="001A7609" w:rsidRPr="003D56B3" w:rsidRDefault="001A7609" w:rsidP="001A7609">
      <w:pPr>
        <w:spacing w:after="0" w:line="480" w:lineRule="auto"/>
        <w:ind w:firstLine="0"/>
        <w:rPr>
          <w:rFonts w:ascii="Arial" w:hAnsi="Arial" w:cs="Arial"/>
          <w:szCs w:val="22"/>
        </w:rPr>
      </w:pPr>
      <w:r w:rsidRPr="003D56B3">
        <w:rPr>
          <w:rFonts w:ascii="Arial" w:hAnsi="Arial" w:cs="Arial"/>
          <w:szCs w:val="22"/>
          <w:vertAlign w:val="superscript"/>
        </w:rPr>
        <w:t xml:space="preserve">1 </w:t>
      </w:r>
      <w:r w:rsidRPr="003D56B3">
        <w:rPr>
          <w:rFonts w:ascii="Arial" w:hAnsi="Arial" w:cs="Arial"/>
          <w:szCs w:val="22"/>
        </w:rPr>
        <w:t>Departamento de Ciencias Agroforestales, Escuela Técnica Superior de Ingeniería, Universidad de Huelva, “Campus de Excelencia Internacional Agroalimentario, ceiA3”, Campus de la Rábida, 21819 Palos de la Frontera, Huelva, Spain</w:t>
      </w:r>
    </w:p>
    <w:p w:rsidR="001A7609" w:rsidRPr="003D56B3" w:rsidRDefault="001A7609" w:rsidP="001A7609">
      <w:pPr>
        <w:spacing w:after="0" w:line="480" w:lineRule="auto"/>
        <w:ind w:firstLine="0"/>
        <w:rPr>
          <w:rFonts w:ascii="Arial" w:hAnsi="Arial" w:cs="Arial"/>
          <w:szCs w:val="22"/>
        </w:rPr>
      </w:pPr>
      <w:r w:rsidRPr="003D56B3">
        <w:rPr>
          <w:rFonts w:ascii="Arial" w:hAnsi="Arial" w:cs="Arial"/>
          <w:szCs w:val="22"/>
          <w:vertAlign w:val="superscript"/>
        </w:rPr>
        <w:t>2</w:t>
      </w:r>
      <w:r w:rsidRPr="003D56B3">
        <w:rPr>
          <w:rFonts w:ascii="Arial" w:hAnsi="Arial" w:cs="Arial"/>
          <w:szCs w:val="22"/>
        </w:rPr>
        <w:t xml:space="preserve"> Departamento de Medicina y Cirugía Animal, Universidad de Córdoba, Campus Rabanales, Córdoba, 14104, Spain</w:t>
      </w:r>
    </w:p>
    <w:p w:rsidR="001A7609" w:rsidRPr="003D56B3" w:rsidRDefault="001A7609" w:rsidP="001A7609">
      <w:pPr>
        <w:spacing w:after="0" w:line="480" w:lineRule="auto"/>
        <w:ind w:firstLine="0"/>
        <w:rPr>
          <w:rFonts w:ascii="Arial" w:hAnsi="Arial" w:cs="Arial"/>
          <w:szCs w:val="22"/>
        </w:rPr>
      </w:pPr>
      <w:r w:rsidRPr="003D56B3">
        <w:rPr>
          <w:rFonts w:ascii="Arial" w:hAnsi="Arial" w:cs="Arial"/>
          <w:szCs w:val="22"/>
          <w:vertAlign w:val="superscript"/>
        </w:rPr>
        <w:t>3</w:t>
      </w:r>
      <w:r w:rsidRPr="003D56B3">
        <w:rPr>
          <w:rFonts w:ascii="Arial" w:hAnsi="Arial" w:cs="Arial"/>
          <w:iCs/>
          <w:szCs w:val="22"/>
        </w:rPr>
        <w:t xml:space="preserve"> Estación Experimental del Zaidín (CSIC), Profesor Albareda 1, 18008 Granada, Spain</w:t>
      </w:r>
    </w:p>
    <w:p w:rsidR="001A7609" w:rsidRPr="003D56B3" w:rsidRDefault="001A7609" w:rsidP="001A7609">
      <w:pPr>
        <w:spacing w:after="0" w:line="480" w:lineRule="auto"/>
        <w:ind w:firstLine="0"/>
        <w:rPr>
          <w:rFonts w:ascii="Arial" w:hAnsi="Arial" w:cs="Arial"/>
          <w:szCs w:val="22"/>
          <w:lang w:val="en-GB"/>
        </w:rPr>
      </w:pPr>
      <w:r w:rsidRPr="003D56B3">
        <w:rPr>
          <w:rFonts w:ascii="Arial" w:hAnsi="Arial" w:cs="Arial"/>
          <w:szCs w:val="22"/>
          <w:vertAlign w:val="superscript"/>
        </w:rPr>
        <w:t xml:space="preserve">4 </w:t>
      </w:r>
      <w:r w:rsidRPr="003D56B3">
        <w:rPr>
          <w:rFonts w:ascii="Arial" w:hAnsi="Arial" w:cs="Arial"/>
          <w:szCs w:val="22"/>
        </w:rPr>
        <w:t xml:space="preserve">Departamento de Ciencias Agroforestales, Escuela Técnica Superior de Ingeniería Agronómica, </w:t>
      </w:r>
      <w:hyperlink r:id="rId8" w:history="1">
        <w:r w:rsidRPr="003D56B3">
          <w:rPr>
            <w:rStyle w:val="spelle"/>
            <w:rFonts w:ascii="Arial" w:hAnsi="Arial" w:cs="Arial"/>
            <w:szCs w:val="22"/>
          </w:rPr>
          <w:t>Universidad de Sevilla</w:t>
        </w:r>
      </w:hyperlink>
      <w:r w:rsidRPr="003D56B3">
        <w:rPr>
          <w:rFonts w:ascii="Arial" w:hAnsi="Arial" w:cs="Arial"/>
          <w:szCs w:val="22"/>
        </w:rPr>
        <w:t xml:space="preserve">, Ctra. </w:t>
      </w:r>
      <w:r w:rsidRPr="003D56B3">
        <w:rPr>
          <w:rFonts w:ascii="Arial" w:hAnsi="Arial" w:cs="Arial"/>
          <w:szCs w:val="22"/>
          <w:lang w:val="en-GB"/>
        </w:rPr>
        <w:t>Utrera km 1, 41013 Sevilla, Spain</w:t>
      </w:r>
    </w:p>
    <w:p w:rsidR="001A7609" w:rsidRPr="003D56B3" w:rsidRDefault="001A7609" w:rsidP="001A7609">
      <w:pPr>
        <w:pStyle w:val="Corpsdetexte2"/>
        <w:jc w:val="both"/>
        <w:rPr>
          <w:rFonts w:ascii="Arial" w:hAnsi="Arial" w:cs="Arial"/>
          <w:iCs/>
          <w:sz w:val="22"/>
          <w:szCs w:val="22"/>
          <w:lang w:val="en-GB"/>
        </w:rPr>
      </w:pPr>
      <w:r w:rsidRPr="003D56B3">
        <w:rPr>
          <w:rFonts w:ascii="Arial" w:hAnsi="Arial" w:cs="Arial"/>
          <w:iCs/>
          <w:sz w:val="22"/>
          <w:szCs w:val="22"/>
          <w:vertAlign w:val="superscript"/>
          <w:lang w:val="en-GB"/>
        </w:rPr>
        <w:t>†</w:t>
      </w:r>
      <w:r w:rsidRPr="003D56B3">
        <w:rPr>
          <w:rFonts w:ascii="Arial" w:hAnsi="Arial" w:cs="Arial"/>
          <w:iCs/>
          <w:sz w:val="22"/>
          <w:szCs w:val="22"/>
          <w:lang w:val="en-GB"/>
        </w:rPr>
        <w:t xml:space="preserve"> E-mail: pertinez@us.es</w:t>
      </w:r>
    </w:p>
    <w:p w:rsidR="001A7609" w:rsidRPr="003D56B3" w:rsidRDefault="001A7609" w:rsidP="001A7609">
      <w:pPr>
        <w:pStyle w:val="Corpsdetexte2"/>
        <w:jc w:val="both"/>
        <w:rPr>
          <w:rFonts w:ascii="Arial" w:hAnsi="Arial" w:cs="Arial"/>
          <w:iCs/>
          <w:sz w:val="22"/>
          <w:szCs w:val="22"/>
          <w:lang w:val="en-GB"/>
        </w:rPr>
      </w:pPr>
    </w:p>
    <w:p w:rsidR="00D61589" w:rsidRPr="003D56B3" w:rsidRDefault="00D61589" w:rsidP="00D61589">
      <w:pPr>
        <w:spacing w:after="0" w:line="480" w:lineRule="auto"/>
        <w:ind w:firstLine="0"/>
        <w:rPr>
          <w:rFonts w:ascii="Arial" w:eastAsia="SimSun" w:hAnsi="Arial" w:cs="Arial"/>
          <w:szCs w:val="22"/>
          <w:lang w:val="en-GB" w:eastAsia="zh-CN"/>
        </w:rPr>
      </w:pPr>
    </w:p>
    <w:p w:rsidR="00D61589" w:rsidRPr="003D56B3" w:rsidRDefault="00D61589" w:rsidP="00D61589">
      <w:pPr>
        <w:spacing w:after="0" w:line="480" w:lineRule="auto"/>
        <w:ind w:firstLine="0"/>
        <w:rPr>
          <w:rFonts w:ascii="Arial" w:eastAsia="SimSun" w:hAnsi="Arial" w:cs="Arial"/>
          <w:szCs w:val="22"/>
          <w:lang w:val="en-GB" w:eastAsia="zh-CN"/>
        </w:rPr>
      </w:pPr>
    </w:p>
    <w:p w:rsidR="00D61589" w:rsidRPr="003D56B3" w:rsidRDefault="00D61589" w:rsidP="00D61589">
      <w:pPr>
        <w:spacing w:after="0" w:line="480" w:lineRule="auto"/>
        <w:ind w:firstLine="0"/>
        <w:rPr>
          <w:rFonts w:ascii="Arial" w:eastAsia="SimSun" w:hAnsi="Arial" w:cs="Arial"/>
          <w:b/>
          <w:szCs w:val="22"/>
          <w:lang w:val="en-GB" w:eastAsia="zh-CN"/>
        </w:rPr>
      </w:pPr>
      <w:r w:rsidRPr="003D56B3">
        <w:rPr>
          <w:rFonts w:ascii="Arial" w:eastAsia="SimSun" w:hAnsi="Arial" w:cs="Arial"/>
          <w:b/>
          <w:szCs w:val="22"/>
          <w:lang w:val="en-GB" w:eastAsia="zh-CN"/>
        </w:rPr>
        <w:t>Supplementary Material S1</w:t>
      </w:r>
    </w:p>
    <w:p w:rsidR="00D61589" w:rsidRPr="003D56B3" w:rsidRDefault="00D61589" w:rsidP="00D61589">
      <w:pPr>
        <w:spacing w:after="0" w:line="480" w:lineRule="auto"/>
        <w:ind w:firstLine="0"/>
        <w:rPr>
          <w:rFonts w:ascii="Arial" w:eastAsia="SimSun" w:hAnsi="Arial" w:cs="Arial"/>
          <w:i/>
          <w:szCs w:val="22"/>
          <w:lang w:val="en-GB" w:eastAsia="zh-CN"/>
        </w:rPr>
      </w:pPr>
      <w:r w:rsidRPr="003D56B3">
        <w:rPr>
          <w:rFonts w:ascii="Arial" w:eastAsia="SimSun" w:hAnsi="Arial" w:cs="Arial"/>
          <w:i/>
          <w:szCs w:val="22"/>
          <w:lang w:val="en-GB" w:eastAsia="zh-CN"/>
        </w:rPr>
        <w:t xml:space="preserve">Total antioxidant capacity (TAC) </w:t>
      </w:r>
      <w:r w:rsidR="00AB7B6B" w:rsidRPr="003D56B3">
        <w:rPr>
          <w:rFonts w:ascii="Arial" w:eastAsia="SimSun" w:hAnsi="Arial" w:cs="Arial"/>
          <w:i/>
          <w:szCs w:val="22"/>
          <w:lang w:val="en-GB" w:eastAsia="zh-CN"/>
        </w:rPr>
        <w:t xml:space="preserve">assessed </w:t>
      </w:r>
      <w:r w:rsidRPr="003D56B3">
        <w:rPr>
          <w:rFonts w:ascii="Arial" w:eastAsia="SimSun" w:hAnsi="Arial" w:cs="Arial"/>
          <w:i/>
          <w:szCs w:val="22"/>
          <w:lang w:val="en-GB" w:eastAsia="zh-CN"/>
        </w:rPr>
        <w:t>by DPPH assay in feed samples</w:t>
      </w:r>
    </w:p>
    <w:p w:rsidR="00D61589" w:rsidRPr="003D56B3" w:rsidRDefault="00D61589" w:rsidP="00D61589">
      <w:pPr>
        <w:spacing w:after="0" w:line="480" w:lineRule="auto"/>
        <w:ind w:firstLine="0"/>
        <w:rPr>
          <w:rFonts w:ascii="Arial" w:eastAsia="SimSun" w:hAnsi="Arial" w:cs="Arial"/>
          <w:szCs w:val="22"/>
          <w:lang w:val="en-GB" w:eastAsia="zh-CN"/>
        </w:rPr>
      </w:pPr>
      <w:r w:rsidRPr="003D56B3">
        <w:rPr>
          <w:rFonts w:ascii="Arial" w:eastAsia="SimSun" w:hAnsi="Arial" w:cs="Arial"/>
          <w:szCs w:val="22"/>
          <w:lang w:val="en-GB" w:eastAsia="zh-CN"/>
        </w:rPr>
        <w:t xml:space="preserve">Total antioxidant capacity (TAC) was </w:t>
      </w:r>
      <w:r w:rsidR="00AB7B6B" w:rsidRPr="003D56B3">
        <w:rPr>
          <w:rFonts w:ascii="Arial" w:eastAsia="SimSun" w:hAnsi="Arial" w:cs="Arial"/>
          <w:szCs w:val="22"/>
          <w:lang w:val="en-GB" w:eastAsia="zh-CN"/>
        </w:rPr>
        <w:t xml:space="preserve">analysed </w:t>
      </w:r>
      <w:r w:rsidRPr="003D56B3">
        <w:rPr>
          <w:rFonts w:ascii="Arial" w:eastAsia="SimSun" w:hAnsi="Arial" w:cs="Arial"/>
          <w:szCs w:val="22"/>
          <w:lang w:val="en-GB" w:eastAsia="zh-CN"/>
        </w:rPr>
        <w:t xml:space="preserve">by DPPH assay (2,2-diphenyl-l-picrylhydrazyl) as described by Shin </w:t>
      </w:r>
      <w:r w:rsidRPr="003D56B3">
        <w:rPr>
          <w:rFonts w:ascii="Arial" w:eastAsia="SimSun" w:hAnsi="Arial" w:cs="Arial"/>
          <w:i/>
          <w:szCs w:val="22"/>
          <w:lang w:val="en-GB" w:eastAsia="zh-CN"/>
        </w:rPr>
        <w:t>et al</w:t>
      </w:r>
      <w:r w:rsidRPr="003D56B3">
        <w:rPr>
          <w:rFonts w:ascii="Arial" w:eastAsia="SimSun" w:hAnsi="Arial" w:cs="Arial"/>
          <w:szCs w:val="22"/>
          <w:lang w:val="en-GB" w:eastAsia="zh-CN"/>
        </w:rPr>
        <w:t>. (2018). In brief, 20</w:t>
      </w:r>
      <w:r w:rsidR="00457C88"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50 mg of sample was added </w:t>
      </w:r>
      <w:r w:rsidR="00457C88" w:rsidRPr="003D56B3">
        <w:rPr>
          <w:rFonts w:ascii="Arial" w:eastAsia="SimSun" w:hAnsi="Arial" w:cs="Arial"/>
          <w:szCs w:val="22"/>
          <w:lang w:val="en-GB" w:eastAsia="zh-CN"/>
        </w:rPr>
        <w:t xml:space="preserve">to </w:t>
      </w:r>
      <w:r w:rsidRPr="003D56B3">
        <w:rPr>
          <w:rFonts w:ascii="Arial" w:eastAsia="SimSun" w:hAnsi="Arial" w:cs="Arial"/>
          <w:szCs w:val="22"/>
          <w:lang w:val="en-GB" w:eastAsia="zh-CN"/>
        </w:rPr>
        <w:t>50 ml of 101 μmol/l DPPH in 50% aqueous methanol. The flask was capped and incubated at 37ºC for 4 h. After incubation, the mixture was filtered through Whatman no. 1 filter paper</w:t>
      </w:r>
      <w:r w:rsidR="00457C88"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and absorbance measured at 515 nm using </w:t>
      </w:r>
      <w:r w:rsidR="00457C88" w:rsidRPr="003D56B3">
        <w:rPr>
          <w:rFonts w:ascii="Arial" w:eastAsia="SimSun" w:hAnsi="Arial" w:cs="Arial"/>
          <w:szCs w:val="22"/>
          <w:lang w:val="en-GB" w:eastAsia="zh-CN"/>
        </w:rPr>
        <w:t xml:space="preserve">a </w:t>
      </w:r>
      <w:r w:rsidRPr="003D56B3">
        <w:rPr>
          <w:rFonts w:ascii="Arial" w:eastAsia="SimSun" w:hAnsi="Arial" w:cs="Arial"/>
          <w:szCs w:val="22"/>
          <w:lang w:val="en-GB" w:eastAsia="zh-CN"/>
        </w:rPr>
        <w:t xml:space="preserve">UV/Vis spectrophotometer (Lambda 35, Perkin Elmer, Waltham, MA, USA). A DPPH solution </w:t>
      </w:r>
      <w:r w:rsidRPr="003D56B3">
        <w:rPr>
          <w:rFonts w:ascii="Arial" w:eastAsia="SimSun" w:hAnsi="Arial" w:cs="Arial"/>
          <w:szCs w:val="22"/>
          <w:lang w:val="en-GB" w:eastAsia="zh-CN"/>
        </w:rPr>
        <w:lastRenderedPageBreak/>
        <w:t xml:space="preserve">with no added sample was used as a blank solution. The water-soluble vitamin E analogue Trolox was used as a standard for antioxidant capacity and TAC was expressed as mmol </w:t>
      </w:r>
      <w:r w:rsidR="00590252" w:rsidRPr="003D56B3">
        <w:rPr>
          <w:rFonts w:ascii="Arial" w:eastAsia="SimSun" w:hAnsi="Arial" w:cs="Arial"/>
          <w:szCs w:val="22"/>
          <w:lang w:val="en-GB" w:eastAsia="zh-CN"/>
        </w:rPr>
        <w:t xml:space="preserve">Trolox </w:t>
      </w:r>
      <w:r w:rsidRPr="003D56B3">
        <w:rPr>
          <w:rFonts w:ascii="Arial" w:eastAsia="SimSun" w:hAnsi="Arial" w:cs="Arial"/>
          <w:szCs w:val="22"/>
          <w:lang w:val="en-GB" w:eastAsia="zh-CN"/>
        </w:rPr>
        <w:t>equivalents/kg of sample.</w:t>
      </w:r>
    </w:p>
    <w:p w:rsidR="00D61589" w:rsidRPr="003D56B3" w:rsidRDefault="00D61589" w:rsidP="00D61589">
      <w:pPr>
        <w:spacing w:after="0" w:line="480" w:lineRule="auto"/>
        <w:ind w:firstLine="0"/>
        <w:rPr>
          <w:rFonts w:ascii="Arial" w:eastAsia="SimSun" w:hAnsi="Arial" w:cs="Arial"/>
          <w:szCs w:val="22"/>
          <w:lang w:val="en-GB" w:eastAsia="zh-CN"/>
        </w:rPr>
      </w:pPr>
    </w:p>
    <w:p w:rsidR="00D61589" w:rsidRPr="003D56B3" w:rsidRDefault="00D61589" w:rsidP="00D61589">
      <w:pPr>
        <w:spacing w:after="0" w:line="480" w:lineRule="auto"/>
        <w:ind w:firstLine="0"/>
        <w:rPr>
          <w:rFonts w:ascii="Arial" w:eastAsia="SimSun" w:hAnsi="Arial" w:cs="Arial"/>
          <w:b/>
          <w:szCs w:val="22"/>
          <w:lang w:val="en-GB" w:eastAsia="zh-CN"/>
        </w:rPr>
      </w:pPr>
      <w:r w:rsidRPr="003D56B3">
        <w:rPr>
          <w:rFonts w:ascii="Arial" w:eastAsia="SimSun" w:hAnsi="Arial" w:cs="Arial"/>
          <w:b/>
          <w:szCs w:val="22"/>
          <w:lang w:val="en-GB" w:eastAsia="zh-CN"/>
        </w:rPr>
        <w:t>Supplementary Material S2</w:t>
      </w:r>
    </w:p>
    <w:p w:rsidR="00D61589" w:rsidRPr="003D56B3" w:rsidRDefault="00D61589" w:rsidP="00D61589">
      <w:pPr>
        <w:spacing w:after="0" w:line="480" w:lineRule="auto"/>
        <w:ind w:firstLine="0"/>
        <w:rPr>
          <w:rFonts w:ascii="Arial" w:eastAsia="SimSun" w:hAnsi="Arial" w:cs="Arial"/>
          <w:i/>
          <w:szCs w:val="22"/>
          <w:lang w:val="en-GB" w:eastAsia="zh-CN"/>
        </w:rPr>
      </w:pPr>
      <w:r w:rsidRPr="003D56B3">
        <w:rPr>
          <w:rFonts w:ascii="Arial" w:eastAsia="SimSun" w:hAnsi="Arial" w:cs="Arial"/>
          <w:i/>
          <w:szCs w:val="22"/>
          <w:lang w:val="en-GB" w:eastAsia="zh-CN"/>
        </w:rPr>
        <w:t>Total phenolic compounds in feed samples</w:t>
      </w:r>
    </w:p>
    <w:p w:rsidR="00D61589" w:rsidRPr="003D56B3" w:rsidRDefault="00D61589" w:rsidP="00D61589">
      <w:pPr>
        <w:spacing w:after="0" w:line="480" w:lineRule="auto"/>
        <w:ind w:firstLine="0"/>
        <w:rPr>
          <w:rFonts w:ascii="Arial" w:eastAsia="SimSun" w:hAnsi="Arial" w:cs="Arial"/>
          <w:szCs w:val="22"/>
          <w:lang w:val="en-GB" w:eastAsia="zh-CN"/>
        </w:rPr>
      </w:pPr>
      <w:r w:rsidRPr="003D56B3">
        <w:rPr>
          <w:rFonts w:ascii="Arial" w:eastAsia="SimSun" w:hAnsi="Arial" w:cs="Arial"/>
          <w:szCs w:val="22"/>
          <w:lang w:val="en-GB" w:eastAsia="zh-CN"/>
        </w:rPr>
        <w:t xml:space="preserve">Total phenolic compounds were estimated in methanol-acetone extracts from feedstuffs and a subsequent analysis </w:t>
      </w:r>
      <w:r w:rsidR="00590252" w:rsidRPr="003D56B3">
        <w:rPr>
          <w:rFonts w:ascii="Arial" w:eastAsia="SimSun" w:hAnsi="Arial" w:cs="Arial"/>
          <w:szCs w:val="22"/>
          <w:lang w:val="en-GB" w:eastAsia="zh-CN"/>
        </w:rPr>
        <w:t xml:space="preserve">using </w:t>
      </w:r>
      <w:r w:rsidRPr="003D56B3">
        <w:rPr>
          <w:rFonts w:ascii="Arial" w:eastAsia="SimSun" w:hAnsi="Arial" w:cs="Arial"/>
          <w:szCs w:val="22"/>
          <w:lang w:val="en-GB" w:eastAsia="zh-CN"/>
        </w:rPr>
        <w:t xml:space="preserve">Folin–Ciocalteu reagent, according to the procedure described by Seiquer </w:t>
      </w:r>
      <w:r w:rsidRPr="003D56B3">
        <w:rPr>
          <w:rFonts w:ascii="Arial" w:eastAsia="SimSun" w:hAnsi="Arial" w:cs="Arial"/>
          <w:i/>
          <w:szCs w:val="22"/>
          <w:lang w:val="en-GB" w:eastAsia="zh-CN"/>
        </w:rPr>
        <w:t>et al</w:t>
      </w:r>
      <w:r w:rsidRPr="003D56B3">
        <w:rPr>
          <w:rFonts w:ascii="Arial" w:eastAsia="SimSun" w:hAnsi="Arial" w:cs="Arial"/>
          <w:szCs w:val="22"/>
          <w:lang w:val="en-GB" w:eastAsia="zh-CN"/>
        </w:rPr>
        <w:t xml:space="preserve"> (2015), with some modifications. In brief, 250 mg of the sample </w:t>
      </w:r>
      <w:r w:rsidR="000C1E55" w:rsidRPr="003D56B3">
        <w:rPr>
          <w:rFonts w:ascii="Arial" w:eastAsia="SimSun" w:hAnsi="Arial" w:cs="Arial"/>
          <w:szCs w:val="22"/>
          <w:lang w:val="en-GB" w:eastAsia="zh-CN"/>
        </w:rPr>
        <w:t xml:space="preserve">was </w:t>
      </w:r>
      <w:r w:rsidRPr="003D56B3">
        <w:rPr>
          <w:rFonts w:ascii="Arial" w:eastAsia="SimSun" w:hAnsi="Arial" w:cs="Arial"/>
          <w:szCs w:val="22"/>
          <w:lang w:val="en-GB" w:eastAsia="zh-CN"/>
        </w:rPr>
        <w:t xml:space="preserve">mixed with 5 ml of acidic methanol/water (50:50 v/v, pH 2), shaken for 60 min at 220 rpm and centrifuged at 2500 rpm for 10 min at 4°C. The supernatant was recovered and a second extraction was performed </w:t>
      </w:r>
      <w:r w:rsidR="000C1E55" w:rsidRPr="003D56B3">
        <w:rPr>
          <w:rFonts w:ascii="Arial" w:eastAsia="SimSun" w:hAnsi="Arial" w:cs="Arial"/>
          <w:szCs w:val="22"/>
          <w:lang w:val="en-GB" w:eastAsia="zh-CN"/>
        </w:rPr>
        <w:t xml:space="preserve">after </w:t>
      </w:r>
      <w:r w:rsidRPr="003D56B3">
        <w:rPr>
          <w:rFonts w:ascii="Arial" w:eastAsia="SimSun" w:hAnsi="Arial" w:cs="Arial"/>
          <w:szCs w:val="22"/>
          <w:lang w:val="en-GB" w:eastAsia="zh-CN"/>
        </w:rPr>
        <w:t>adding 5 ml of acetone/water (70:30, v/v)</w:t>
      </w:r>
      <w:r w:rsidR="000C1E55" w:rsidRPr="003D56B3">
        <w:rPr>
          <w:rFonts w:ascii="Arial" w:eastAsia="SimSun" w:hAnsi="Arial" w:cs="Arial"/>
          <w:szCs w:val="22"/>
          <w:lang w:val="en-GB" w:eastAsia="zh-CN"/>
        </w:rPr>
        <w:t xml:space="preserve"> to the residue</w:t>
      </w:r>
      <w:r w:rsidRPr="003D56B3">
        <w:rPr>
          <w:rFonts w:ascii="Arial" w:eastAsia="SimSun" w:hAnsi="Arial" w:cs="Arial"/>
          <w:szCs w:val="22"/>
          <w:lang w:val="en-GB" w:eastAsia="zh-CN"/>
        </w:rPr>
        <w:t xml:space="preserve">. The supernatants were combined and the solution was </w:t>
      </w:r>
      <w:r w:rsidR="00590252" w:rsidRPr="003D56B3">
        <w:rPr>
          <w:rFonts w:ascii="Arial" w:eastAsia="SimSun" w:hAnsi="Arial" w:cs="Arial"/>
          <w:szCs w:val="22"/>
          <w:lang w:val="en-GB" w:eastAsia="zh-CN"/>
        </w:rPr>
        <w:t xml:space="preserve">made up </w:t>
      </w:r>
      <w:r w:rsidRPr="003D56B3">
        <w:rPr>
          <w:rFonts w:ascii="Arial" w:eastAsia="SimSun" w:hAnsi="Arial" w:cs="Arial"/>
          <w:szCs w:val="22"/>
          <w:lang w:val="en-GB" w:eastAsia="zh-CN"/>
        </w:rPr>
        <w:t xml:space="preserve">to 5 ml with Milli-Q water, which </w:t>
      </w:r>
      <w:r w:rsidR="00590252" w:rsidRPr="003D56B3">
        <w:rPr>
          <w:rFonts w:ascii="Arial" w:eastAsia="SimSun" w:hAnsi="Arial" w:cs="Arial"/>
          <w:szCs w:val="22"/>
          <w:lang w:val="en-GB" w:eastAsia="zh-CN"/>
        </w:rPr>
        <w:t xml:space="preserve">was then </w:t>
      </w:r>
      <w:r w:rsidRPr="003D56B3">
        <w:rPr>
          <w:rFonts w:ascii="Arial" w:eastAsia="SimSun" w:hAnsi="Arial" w:cs="Arial"/>
          <w:szCs w:val="22"/>
          <w:lang w:val="en-GB" w:eastAsia="zh-CN"/>
        </w:rPr>
        <w:t xml:space="preserve">used for phenolic compound determinations. </w:t>
      </w:r>
      <w:r w:rsidR="00590252" w:rsidRPr="003D56B3">
        <w:rPr>
          <w:rFonts w:ascii="Arial" w:eastAsia="SimSun" w:hAnsi="Arial" w:cs="Arial"/>
          <w:szCs w:val="22"/>
          <w:lang w:val="en-GB" w:eastAsia="zh-CN"/>
        </w:rPr>
        <w:t xml:space="preserve">The sample </w:t>
      </w:r>
      <w:r w:rsidRPr="003D56B3">
        <w:rPr>
          <w:rFonts w:ascii="Arial" w:eastAsia="SimSun" w:hAnsi="Arial" w:cs="Arial"/>
          <w:szCs w:val="22"/>
          <w:lang w:val="en-GB" w:eastAsia="zh-CN"/>
        </w:rPr>
        <w:t xml:space="preserve">extracted (100 μl) and 100 μl of Folin–Ciocalteau reagent were mixed in 96-well multiwell plates and let stand for 3 min. </w:t>
      </w:r>
      <w:r w:rsidR="00590252" w:rsidRPr="003D56B3">
        <w:rPr>
          <w:rFonts w:ascii="Arial" w:eastAsia="SimSun" w:hAnsi="Arial" w:cs="Arial"/>
          <w:szCs w:val="22"/>
          <w:lang w:val="en-GB" w:eastAsia="zh-CN"/>
        </w:rPr>
        <w:t xml:space="preserve">Then, </w:t>
      </w:r>
      <w:r w:rsidRPr="003D56B3">
        <w:rPr>
          <w:rFonts w:ascii="Arial" w:eastAsia="SimSun" w:hAnsi="Arial" w:cs="Arial"/>
          <w:szCs w:val="22"/>
          <w:lang w:val="en-GB" w:eastAsia="zh-CN"/>
        </w:rPr>
        <w:t xml:space="preserve">2000 μl of </w:t>
      </w:r>
      <w:r w:rsidR="00590252" w:rsidRPr="003D56B3">
        <w:rPr>
          <w:rFonts w:ascii="Arial" w:eastAsia="SimSun" w:hAnsi="Arial" w:cs="Arial"/>
          <w:szCs w:val="22"/>
          <w:lang w:val="en-GB" w:eastAsia="zh-CN"/>
        </w:rPr>
        <w:t xml:space="preserve">7% (75 g/l) </w:t>
      </w:r>
      <w:r w:rsidRPr="003D56B3">
        <w:rPr>
          <w:rFonts w:ascii="Arial" w:eastAsia="SimSun" w:hAnsi="Arial" w:cs="Arial"/>
          <w:szCs w:val="22"/>
          <w:lang w:val="en-GB" w:eastAsia="zh-CN"/>
        </w:rPr>
        <w:t xml:space="preserve">sodium carbonate solution </w:t>
      </w:r>
      <w:r w:rsidR="00590252" w:rsidRPr="003D56B3">
        <w:rPr>
          <w:rFonts w:ascii="Arial" w:eastAsia="SimSun" w:hAnsi="Arial" w:cs="Arial"/>
          <w:szCs w:val="22"/>
          <w:lang w:val="en-GB" w:eastAsia="zh-CN"/>
        </w:rPr>
        <w:t xml:space="preserve">was </w:t>
      </w:r>
      <w:r w:rsidRPr="003D56B3">
        <w:rPr>
          <w:rFonts w:ascii="Arial" w:eastAsia="SimSun" w:hAnsi="Arial" w:cs="Arial"/>
          <w:szCs w:val="22"/>
          <w:lang w:val="en-GB" w:eastAsia="zh-CN"/>
        </w:rPr>
        <w:t xml:space="preserve">added, the volume was made up to 2500 μl with Milli-Q water, mixed and allowed to stand in the dark for 60 min. </w:t>
      </w:r>
      <w:bookmarkStart w:id="1" w:name="_Hlk28192551"/>
      <w:r w:rsidR="00590252" w:rsidRPr="003D56B3">
        <w:rPr>
          <w:rFonts w:ascii="Arial" w:eastAsia="SimSun" w:hAnsi="Arial" w:cs="Arial"/>
          <w:szCs w:val="22"/>
          <w:lang w:val="en-GB" w:eastAsia="zh-CN"/>
        </w:rPr>
        <w:t xml:space="preserve">Absorbance </w:t>
      </w:r>
      <w:r w:rsidRPr="003D56B3">
        <w:rPr>
          <w:rFonts w:ascii="Arial" w:eastAsia="SimSun" w:hAnsi="Arial" w:cs="Arial"/>
          <w:szCs w:val="22"/>
          <w:lang w:val="en-GB" w:eastAsia="zh-CN"/>
        </w:rPr>
        <w:t xml:space="preserve">was measured at 750 nm using </w:t>
      </w:r>
      <w:r w:rsidR="00DD41B1" w:rsidRPr="003D56B3">
        <w:rPr>
          <w:rFonts w:ascii="Arial" w:eastAsia="SimSun" w:hAnsi="Arial" w:cs="Arial"/>
          <w:szCs w:val="22"/>
          <w:lang w:val="en-GB" w:eastAsia="zh-CN"/>
        </w:rPr>
        <w:t xml:space="preserve">a </w:t>
      </w:r>
      <w:r w:rsidRPr="003D56B3">
        <w:rPr>
          <w:rFonts w:ascii="Arial" w:eastAsia="SimSun" w:hAnsi="Arial" w:cs="Arial"/>
          <w:szCs w:val="22"/>
          <w:lang w:val="en-GB" w:eastAsia="zh-CN"/>
        </w:rPr>
        <w:t xml:space="preserve">UV/Vis spectrophotometer against a standard curve </w:t>
      </w:r>
      <w:r w:rsidR="0009397E" w:rsidRPr="003D56B3">
        <w:rPr>
          <w:rFonts w:ascii="Arial" w:eastAsia="SimSun" w:hAnsi="Arial" w:cs="Arial"/>
          <w:szCs w:val="22"/>
          <w:lang w:val="en-GB" w:eastAsia="zh-CN"/>
        </w:rPr>
        <w:t xml:space="preserve">for </w:t>
      </w:r>
      <w:r w:rsidRPr="003D56B3">
        <w:rPr>
          <w:rFonts w:ascii="Arial" w:eastAsia="SimSun" w:hAnsi="Arial" w:cs="Arial"/>
          <w:szCs w:val="22"/>
          <w:lang w:val="en-GB" w:eastAsia="zh-CN"/>
        </w:rPr>
        <w:t>gallic acid (GA</w:t>
      </w:r>
      <w:r w:rsidR="00DD41B1"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0</w:t>
      </w:r>
      <w:r w:rsidR="00DD41B1"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200 mg/l). </w:t>
      </w:r>
      <w:bookmarkEnd w:id="1"/>
      <w:r w:rsidRPr="003D56B3">
        <w:rPr>
          <w:rFonts w:ascii="Arial" w:eastAsia="SimSun" w:hAnsi="Arial" w:cs="Arial"/>
          <w:szCs w:val="22"/>
          <w:lang w:val="en-GB" w:eastAsia="zh-CN"/>
        </w:rPr>
        <w:t>Phenolic compounds were expressed as g of GA equivalents/kg of DM.</w:t>
      </w:r>
    </w:p>
    <w:p w:rsidR="00D61589" w:rsidRPr="003D56B3" w:rsidRDefault="00D61589" w:rsidP="00D61589">
      <w:pPr>
        <w:spacing w:after="0" w:line="480" w:lineRule="auto"/>
        <w:ind w:firstLine="0"/>
        <w:rPr>
          <w:rFonts w:ascii="Arial" w:eastAsia="SimSun" w:hAnsi="Arial" w:cs="Arial"/>
          <w:szCs w:val="22"/>
          <w:lang w:val="en-GB" w:eastAsia="zh-CN"/>
        </w:rPr>
      </w:pPr>
    </w:p>
    <w:p w:rsidR="00D61589" w:rsidRPr="003D56B3" w:rsidRDefault="00D61589" w:rsidP="00D61589">
      <w:pPr>
        <w:spacing w:after="0" w:line="480" w:lineRule="auto"/>
        <w:ind w:firstLine="0"/>
        <w:rPr>
          <w:rFonts w:ascii="Arial" w:eastAsia="SimSun" w:hAnsi="Arial" w:cs="Arial"/>
          <w:b/>
          <w:szCs w:val="22"/>
          <w:lang w:val="en-GB" w:eastAsia="zh-CN"/>
        </w:rPr>
      </w:pPr>
      <w:r w:rsidRPr="003D56B3">
        <w:rPr>
          <w:rFonts w:ascii="Arial" w:eastAsia="SimSun" w:hAnsi="Arial" w:cs="Arial"/>
          <w:b/>
          <w:szCs w:val="22"/>
          <w:lang w:val="en-GB" w:eastAsia="zh-CN"/>
        </w:rPr>
        <w:t>Supplementary Material S3</w:t>
      </w:r>
    </w:p>
    <w:p w:rsidR="00D61589" w:rsidRPr="003D56B3" w:rsidRDefault="00D61589" w:rsidP="00D61589">
      <w:pPr>
        <w:spacing w:after="0" w:line="480" w:lineRule="auto"/>
        <w:ind w:firstLine="0"/>
        <w:rPr>
          <w:rFonts w:ascii="Arial" w:eastAsia="SimSun" w:hAnsi="Arial" w:cs="Arial"/>
          <w:i/>
          <w:szCs w:val="22"/>
          <w:lang w:val="en-GB" w:eastAsia="zh-CN"/>
        </w:rPr>
      </w:pPr>
      <w:r w:rsidRPr="003D56B3">
        <w:rPr>
          <w:rFonts w:ascii="Arial" w:eastAsia="SimSun" w:hAnsi="Arial" w:cs="Arial"/>
          <w:i/>
          <w:szCs w:val="22"/>
          <w:lang w:val="en-GB" w:eastAsia="zh-CN"/>
        </w:rPr>
        <w:t>Fatty acid composition in milk and feed samples</w:t>
      </w:r>
    </w:p>
    <w:p w:rsidR="00D61589" w:rsidRPr="003D56B3" w:rsidRDefault="00D61589" w:rsidP="00D61589">
      <w:pPr>
        <w:spacing w:after="0" w:line="480" w:lineRule="auto"/>
        <w:ind w:firstLine="0"/>
        <w:rPr>
          <w:rFonts w:ascii="Arial" w:eastAsia="SimSun" w:hAnsi="Arial" w:cs="Arial"/>
          <w:szCs w:val="22"/>
          <w:lang w:val="en-GB" w:eastAsia="zh-CN"/>
        </w:rPr>
      </w:pPr>
      <w:r w:rsidRPr="003D56B3">
        <w:rPr>
          <w:rFonts w:ascii="Arial" w:eastAsia="SimSun" w:hAnsi="Arial" w:cs="Arial"/>
          <w:szCs w:val="22"/>
          <w:lang w:val="en-GB" w:eastAsia="zh-CN"/>
        </w:rPr>
        <w:t xml:space="preserve">Feed samples and a freeze-dried aliquot of each milk sample stored at </w:t>
      </w:r>
      <w:r w:rsidR="00DE5A71"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20ºC were used for gas chromatography analyses </w:t>
      </w:r>
      <w:r w:rsidR="00DD41B1" w:rsidRPr="003D56B3">
        <w:rPr>
          <w:rFonts w:ascii="Arial" w:eastAsia="SimSun" w:hAnsi="Arial" w:cs="Arial"/>
          <w:szCs w:val="22"/>
          <w:lang w:val="en-GB" w:eastAsia="zh-CN"/>
        </w:rPr>
        <w:t>for fatty acids (</w:t>
      </w:r>
      <w:r w:rsidRPr="003D56B3">
        <w:rPr>
          <w:rFonts w:ascii="Arial" w:eastAsia="SimSun" w:hAnsi="Arial" w:cs="Arial"/>
          <w:szCs w:val="22"/>
          <w:lang w:val="en-GB" w:eastAsia="zh-CN"/>
        </w:rPr>
        <w:t>FA</w:t>
      </w:r>
      <w:r w:rsidR="00DD41B1" w:rsidRPr="003D56B3">
        <w:rPr>
          <w:rFonts w:ascii="Arial" w:eastAsia="SimSun" w:hAnsi="Arial" w:cs="Arial"/>
          <w:szCs w:val="22"/>
          <w:lang w:val="en-GB" w:eastAsia="zh-CN"/>
        </w:rPr>
        <w:t>s)</w:t>
      </w:r>
      <w:r w:rsidR="00000CD8"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according to the procedures described by Delgado-Pertíñez </w:t>
      </w:r>
      <w:r w:rsidRPr="003D56B3">
        <w:rPr>
          <w:rFonts w:ascii="Arial" w:eastAsia="SimSun" w:hAnsi="Arial" w:cs="Arial"/>
          <w:i/>
          <w:szCs w:val="22"/>
          <w:lang w:val="en-GB" w:eastAsia="zh-CN"/>
        </w:rPr>
        <w:t>et al</w:t>
      </w:r>
      <w:r w:rsidRPr="003D56B3">
        <w:rPr>
          <w:rFonts w:ascii="Arial" w:eastAsia="SimSun" w:hAnsi="Arial" w:cs="Arial"/>
          <w:szCs w:val="22"/>
          <w:lang w:val="en-GB" w:eastAsia="zh-CN"/>
        </w:rPr>
        <w:t xml:space="preserve">. (2013) and Gutiérrez-Peña </w:t>
      </w:r>
      <w:r w:rsidRPr="003D56B3">
        <w:rPr>
          <w:rFonts w:ascii="Arial" w:eastAsia="SimSun" w:hAnsi="Arial" w:cs="Arial"/>
          <w:i/>
          <w:szCs w:val="22"/>
          <w:lang w:val="en-GB" w:eastAsia="zh-CN"/>
        </w:rPr>
        <w:t>et al.</w:t>
      </w:r>
      <w:r w:rsidRPr="003D56B3">
        <w:rPr>
          <w:rFonts w:ascii="Arial" w:eastAsia="SimSun" w:hAnsi="Arial" w:cs="Arial"/>
          <w:szCs w:val="22"/>
          <w:lang w:val="en-GB" w:eastAsia="zh-CN"/>
        </w:rPr>
        <w:t xml:space="preserve"> (2018). Fat extraction and direct methylation of FA</w:t>
      </w:r>
      <w:r w:rsidR="00DD41B1" w:rsidRPr="003D56B3">
        <w:rPr>
          <w:rFonts w:ascii="Arial" w:eastAsia="SimSun" w:hAnsi="Arial" w:cs="Arial"/>
          <w:szCs w:val="22"/>
          <w:lang w:val="en-GB" w:eastAsia="zh-CN"/>
        </w:rPr>
        <w:t>s</w:t>
      </w:r>
      <w:r w:rsidRPr="003D56B3">
        <w:rPr>
          <w:rFonts w:ascii="Arial" w:eastAsia="SimSun" w:hAnsi="Arial" w:cs="Arial"/>
          <w:szCs w:val="22"/>
          <w:lang w:val="en-GB" w:eastAsia="zh-CN"/>
        </w:rPr>
        <w:t xml:space="preserve"> were performed </w:t>
      </w:r>
      <w:r w:rsidR="00DD41B1" w:rsidRPr="003D56B3">
        <w:rPr>
          <w:rFonts w:ascii="Arial" w:eastAsia="SimSun" w:hAnsi="Arial" w:cs="Arial"/>
          <w:szCs w:val="22"/>
          <w:lang w:val="en-GB" w:eastAsia="zh-CN"/>
        </w:rPr>
        <w:t xml:space="preserve">with </w:t>
      </w:r>
      <w:r w:rsidRPr="003D56B3">
        <w:rPr>
          <w:rFonts w:ascii="Arial" w:eastAsia="SimSun" w:hAnsi="Arial" w:cs="Arial"/>
          <w:szCs w:val="22"/>
          <w:lang w:val="en-GB" w:eastAsia="zh-CN"/>
        </w:rPr>
        <w:t xml:space="preserve">a single-step </w:t>
      </w:r>
      <w:r w:rsidRPr="003D56B3">
        <w:rPr>
          <w:rFonts w:ascii="Arial" w:eastAsia="SimSun" w:hAnsi="Arial" w:cs="Arial"/>
          <w:szCs w:val="22"/>
          <w:lang w:val="en-GB" w:eastAsia="zh-CN"/>
        </w:rPr>
        <w:lastRenderedPageBreak/>
        <w:t xml:space="preserve">procedure based on the method </w:t>
      </w:r>
      <w:r w:rsidR="00000CD8" w:rsidRPr="003D56B3">
        <w:rPr>
          <w:rFonts w:ascii="Arial" w:eastAsia="SimSun" w:hAnsi="Arial" w:cs="Arial"/>
          <w:szCs w:val="22"/>
          <w:lang w:val="en-GB" w:eastAsia="zh-CN"/>
        </w:rPr>
        <w:t>of</w:t>
      </w:r>
      <w:r w:rsidRPr="003D56B3">
        <w:rPr>
          <w:rFonts w:ascii="Arial" w:eastAsia="SimSun" w:hAnsi="Arial" w:cs="Arial"/>
          <w:szCs w:val="22"/>
          <w:lang w:val="en-GB" w:eastAsia="zh-CN"/>
        </w:rPr>
        <w:t xml:space="preserve"> Sukhija and Palmquist (1988) and revised by Juárez </w:t>
      </w:r>
      <w:r w:rsidRPr="003D56B3">
        <w:rPr>
          <w:rFonts w:ascii="Arial" w:eastAsia="SimSun" w:hAnsi="Arial" w:cs="Arial"/>
          <w:i/>
          <w:szCs w:val="22"/>
          <w:lang w:val="en-GB" w:eastAsia="zh-CN"/>
        </w:rPr>
        <w:t>et al</w:t>
      </w:r>
      <w:r w:rsidRPr="003D56B3">
        <w:rPr>
          <w:rFonts w:ascii="Arial" w:eastAsia="SimSun" w:hAnsi="Arial" w:cs="Arial"/>
          <w:szCs w:val="22"/>
          <w:lang w:val="en-GB" w:eastAsia="zh-CN"/>
        </w:rPr>
        <w:t xml:space="preserve">. (2008) to </w:t>
      </w:r>
      <w:r w:rsidR="00DD41B1" w:rsidRPr="003D56B3">
        <w:rPr>
          <w:rFonts w:ascii="Arial" w:eastAsia="SimSun" w:hAnsi="Arial" w:cs="Arial"/>
          <w:szCs w:val="22"/>
          <w:lang w:val="en-GB" w:eastAsia="zh-CN"/>
        </w:rPr>
        <w:t xml:space="preserve">minimise isomerisation </w:t>
      </w:r>
      <w:r w:rsidRPr="003D56B3">
        <w:rPr>
          <w:rFonts w:ascii="Arial" w:eastAsia="SimSun" w:hAnsi="Arial" w:cs="Arial"/>
          <w:szCs w:val="22"/>
          <w:lang w:val="en-GB" w:eastAsia="zh-CN"/>
        </w:rPr>
        <w:t xml:space="preserve">and </w:t>
      </w:r>
      <w:r w:rsidR="00DD41B1" w:rsidRPr="003D56B3">
        <w:rPr>
          <w:rFonts w:ascii="Arial" w:eastAsia="SimSun" w:hAnsi="Arial" w:cs="Arial"/>
          <w:szCs w:val="22"/>
          <w:lang w:val="en-GB" w:eastAsia="zh-CN"/>
        </w:rPr>
        <w:t xml:space="preserve">epimerisation </w:t>
      </w:r>
      <w:r w:rsidRPr="003D56B3">
        <w:rPr>
          <w:rFonts w:ascii="Arial" w:eastAsia="SimSun" w:hAnsi="Arial" w:cs="Arial"/>
          <w:szCs w:val="22"/>
          <w:lang w:val="en-GB" w:eastAsia="zh-CN"/>
        </w:rPr>
        <w:t xml:space="preserve">in conjugated linoleic </w:t>
      </w:r>
      <w:r w:rsidR="00DD41B1" w:rsidRPr="003D56B3">
        <w:rPr>
          <w:rFonts w:ascii="Arial" w:eastAsia="SimSun" w:hAnsi="Arial" w:cs="Arial"/>
          <w:szCs w:val="22"/>
          <w:lang w:val="en-GB" w:eastAsia="zh-CN"/>
        </w:rPr>
        <w:t xml:space="preserve">acid </w:t>
      </w:r>
      <w:r w:rsidRPr="003D56B3">
        <w:rPr>
          <w:rFonts w:ascii="Arial" w:eastAsia="SimSun" w:hAnsi="Arial" w:cs="Arial"/>
          <w:szCs w:val="22"/>
          <w:lang w:val="en-GB" w:eastAsia="zh-CN"/>
        </w:rPr>
        <w:t xml:space="preserve">(CLA). </w:t>
      </w:r>
      <w:r w:rsidR="00DD41B1" w:rsidRPr="003D56B3">
        <w:rPr>
          <w:rFonts w:ascii="Arial" w:eastAsia="SimSun" w:hAnsi="Arial" w:cs="Arial"/>
          <w:szCs w:val="22"/>
          <w:lang w:val="en-GB" w:eastAsia="zh-CN"/>
        </w:rPr>
        <w:t>In brief</w:t>
      </w:r>
      <w:r w:rsidRPr="003D56B3">
        <w:rPr>
          <w:rFonts w:ascii="Arial" w:eastAsia="SimSun" w:hAnsi="Arial" w:cs="Arial"/>
          <w:szCs w:val="22"/>
          <w:lang w:val="en-GB" w:eastAsia="zh-CN"/>
        </w:rPr>
        <w:t xml:space="preserve">, 1 ml of n-hexane and 3 ml of freshly made 5% </w:t>
      </w:r>
      <w:r w:rsidR="00764456" w:rsidRPr="003D56B3">
        <w:rPr>
          <w:rFonts w:ascii="Arial" w:eastAsia="SimSun" w:hAnsi="Arial" w:cs="Arial"/>
          <w:szCs w:val="22"/>
          <w:lang w:val="en-GB" w:eastAsia="zh-CN"/>
        </w:rPr>
        <w:t>by weight</w:t>
      </w:r>
      <w:r w:rsidRPr="003D56B3">
        <w:rPr>
          <w:rFonts w:ascii="Arial" w:eastAsia="SimSun" w:hAnsi="Arial" w:cs="Arial"/>
          <w:szCs w:val="22"/>
          <w:lang w:val="en-GB" w:eastAsia="zh-CN"/>
        </w:rPr>
        <w:t xml:space="preserve"> methanolic HCl were added to </w:t>
      </w:r>
      <w:r w:rsidR="003A1D6F" w:rsidRPr="003D56B3">
        <w:rPr>
          <w:rFonts w:ascii="Arial" w:eastAsia="SimSun" w:hAnsi="Arial" w:cs="Arial"/>
          <w:szCs w:val="22"/>
          <w:lang w:val="en-GB" w:eastAsia="zh-CN"/>
        </w:rPr>
        <w:t xml:space="preserve">0.1 </w:t>
      </w:r>
      <w:r w:rsidRPr="003D56B3">
        <w:rPr>
          <w:rFonts w:ascii="Arial" w:eastAsia="SimSun" w:hAnsi="Arial" w:cs="Arial"/>
          <w:szCs w:val="22"/>
          <w:lang w:val="en-GB" w:eastAsia="zh-CN"/>
        </w:rPr>
        <w:t>g of freeze-</w:t>
      </w:r>
      <w:r w:rsidR="00320ADC" w:rsidRPr="003D56B3">
        <w:rPr>
          <w:rFonts w:ascii="Arial" w:eastAsia="SimSun" w:hAnsi="Arial" w:cs="Arial"/>
          <w:szCs w:val="22"/>
          <w:lang w:val="en-GB" w:eastAsia="zh-CN"/>
        </w:rPr>
        <w:t xml:space="preserve">dried </w:t>
      </w:r>
      <w:r w:rsidRPr="003D56B3">
        <w:rPr>
          <w:rFonts w:ascii="Arial" w:eastAsia="SimSun" w:hAnsi="Arial" w:cs="Arial"/>
          <w:szCs w:val="22"/>
          <w:lang w:val="en-GB" w:eastAsia="zh-CN"/>
        </w:rPr>
        <w:t xml:space="preserve">milk or </w:t>
      </w:r>
      <w:r w:rsidR="003A1D6F" w:rsidRPr="003D56B3">
        <w:rPr>
          <w:rFonts w:ascii="Arial" w:eastAsia="SimSun" w:hAnsi="Arial" w:cs="Arial"/>
          <w:szCs w:val="22"/>
          <w:lang w:val="en-GB" w:eastAsia="zh-CN"/>
        </w:rPr>
        <w:t xml:space="preserve">0.5 g of </w:t>
      </w:r>
      <w:r w:rsidRPr="003D56B3">
        <w:rPr>
          <w:rFonts w:ascii="Arial" w:eastAsia="SimSun" w:hAnsi="Arial" w:cs="Arial"/>
          <w:szCs w:val="22"/>
          <w:lang w:val="en-GB" w:eastAsia="zh-CN"/>
        </w:rPr>
        <w:t xml:space="preserve">feed samples, vortexed and heated for 90 min in a water bath at 70ºC. After the contents were cooled to room temperature, 5 ml of 6% by </w:t>
      </w:r>
      <w:r w:rsidR="00764456" w:rsidRPr="003D56B3">
        <w:rPr>
          <w:rFonts w:ascii="Arial" w:eastAsia="SimSun" w:hAnsi="Arial" w:cs="Arial"/>
          <w:szCs w:val="22"/>
          <w:lang w:val="en-GB" w:eastAsia="zh-CN"/>
        </w:rPr>
        <w:t xml:space="preserve">weight </w:t>
      </w:r>
      <w:r w:rsidRPr="003D56B3">
        <w:rPr>
          <w:rFonts w:ascii="Arial" w:eastAsia="SimSun" w:hAnsi="Arial" w:cs="Arial"/>
          <w:szCs w:val="22"/>
          <w:lang w:val="en-GB" w:eastAsia="zh-CN"/>
        </w:rPr>
        <w:t>K</w:t>
      </w:r>
      <w:r w:rsidR="00026410" w:rsidRPr="003D56B3">
        <w:rPr>
          <w:rFonts w:ascii="Arial" w:eastAsia="SimSun" w:hAnsi="Arial" w:cs="Arial"/>
          <w:szCs w:val="22"/>
          <w:vertAlign w:val="subscript"/>
          <w:lang w:val="en-GB" w:eastAsia="zh-CN"/>
        </w:rPr>
        <w:t>2</w:t>
      </w:r>
      <w:r w:rsidRPr="003D56B3">
        <w:rPr>
          <w:rFonts w:ascii="Arial" w:eastAsia="SimSun" w:hAnsi="Arial" w:cs="Arial"/>
          <w:szCs w:val="22"/>
          <w:lang w:val="en-GB" w:eastAsia="zh-CN"/>
        </w:rPr>
        <w:t>CO</w:t>
      </w:r>
      <w:r w:rsidR="00026410" w:rsidRPr="003D56B3">
        <w:rPr>
          <w:rFonts w:ascii="Arial" w:eastAsia="SimSun" w:hAnsi="Arial" w:cs="Arial"/>
          <w:szCs w:val="22"/>
          <w:vertAlign w:val="subscript"/>
          <w:lang w:val="en-GB" w:eastAsia="zh-CN"/>
        </w:rPr>
        <w:t>3</w:t>
      </w:r>
      <w:r w:rsidRPr="003D56B3">
        <w:rPr>
          <w:rFonts w:ascii="Arial" w:eastAsia="SimSun" w:hAnsi="Arial" w:cs="Arial"/>
          <w:szCs w:val="22"/>
          <w:lang w:val="en-GB" w:eastAsia="zh-CN"/>
        </w:rPr>
        <w:t xml:space="preserve"> </w:t>
      </w:r>
      <w:r w:rsidR="00320ADC" w:rsidRPr="003D56B3">
        <w:rPr>
          <w:rFonts w:ascii="Arial" w:eastAsia="SimSun" w:hAnsi="Arial" w:cs="Arial"/>
          <w:szCs w:val="22"/>
          <w:lang w:val="en-GB" w:eastAsia="zh-CN"/>
        </w:rPr>
        <w:t xml:space="preserve">was </w:t>
      </w:r>
      <w:r w:rsidRPr="003D56B3">
        <w:rPr>
          <w:rFonts w:ascii="Arial" w:eastAsia="SimSun" w:hAnsi="Arial" w:cs="Arial"/>
          <w:szCs w:val="22"/>
          <w:lang w:val="en-GB" w:eastAsia="zh-CN"/>
        </w:rPr>
        <w:t xml:space="preserve">added, followed by 2 ml of n-hexane. The contents of the tubes were vortexed, followed by centrifugation at 3500 rpm for 10 min. The upper organic phase was transferred to a culture tube and 1 ml of NaSO4 </w:t>
      </w:r>
      <w:r w:rsidR="00320ADC" w:rsidRPr="003D56B3">
        <w:rPr>
          <w:rFonts w:ascii="Arial" w:eastAsia="SimSun" w:hAnsi="Arial" w:cs="Arial"/>
          <w:szCs w:val="22"/>
          <w:lang w:val="en-GB" w:eastAsia="zh-CN"/>
        </w:rPr>
        <w:t xml:space="preserve">was added, </w:t>
      </w:r>
      <w:r w:rsidRPr="003D56B3">
        <w:rPr>
          <w:rFonts w:ascii="Arial" w:eastAsia="SimSun" w:hAnsi="Arial" w:cs="Arial"/>
          <w:szCs w:val="22"/>
          <w:lang w:val="en-GB" w:eastAsia="zh-CN"/>
        </w:rPr>
        <w:t xml:space="preserve">and finally dissolved in 1 ml of n-hexane for gas chromatography analysis. Separation and quantification of the FA methyl esters (FAMEs) were carried out using a gas chromatograph </w:t>
      </w:r>
      <w:r w:rsidR="00320ADC" w:rsidRPr="003D56B3">
        <w:rPr>
          <w:rFonts w:ascii="Arial" w:eastAsia="SimSun" w:hAnsi="Arial" w:cs="Arial"/>
          <w:szCs w:val="22"/>
          <w:lang w:val="en-GB" w:eastAsia="zh-CN"/>
        </w:rPr>
        <w:t>(</w:t>
      </w:r>
      <w:r w:rsidRPr="003D56B3">
        <w:rPr>
          <w:rFonts w:ascii="Arial" w:eastAsia="SimSun" w:hAnsi="Arial" w:cs="Arial"/>
          <w:szCs w:val="22"/>
          <w:lang w:val="en-GB" w:eastAsia="zh-CN"/>
        </w:rPr>
        <w:t>Agilent 6890N Network GS System</w:t>
      </w:r>
      <w:r w:rsidR="00320ADC"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Agilent, Santa Clara, CA, USA), equipped with a flame-</w:t>
      </w:r>
      <w:r w:rsidR="00320ADC" w:rsidRPr="003D56B3">
        <w:rPr>
          <w:rFonts w:ascii="Arial" w:eastAsia="SimSun" w:hAnsi="Arial" w:cs="Arial"/>
          <w:szCs w:val="22"/>
          <w:lang w:val="en-GB" w:eastAsia="zh-CN"/>
        </w:rPr>
        <w:t xml:space="preserve">ionisation </w:t>
      </w:r>
      <w:r w:rsidRPr="003D56B3">
        <w:rPr>
          <w:rFonts w:ascii="Arial" w:eastAsia="SimSun" w:hAnsi="Arial" w:cs="Arial"/>
          <w:szCs w:val="22"/>
          <w:lang w:val="en-GB" w:eastAsia="zh-CN"/>
        </w:rPr>
        <w:t>detector (FID</w:t>
      </w:r>
      <w:r w:rsidR="00320ADC" w:rsidRPr="003D56B3">
        <w:rPr>
          <w:rFonts w:ascii="Arial" w:eastAsia="SimSun" w:hAnsi="Arial" w:cs="Arial"/>
          <w:szCs w:val="22"/>
          <w:lang w:val="en-GB" w:eastAsia="zh-CN"/>
        </w:rPr>
        <w:t xml:space="preserve">) and </w:t>
      </w:r>
      <w:r w:rsidRPr="003D56B3">
        <w:rPr>
          <w:rFonts w:ascii="Arial" w:eastAsia="SimSun" w:hAnsi="Arial" w:cs="Arial"/>
          <w:szCs w:val="22"/>
          <w:lang w:val="en-GB" w:eastAsia="zh-CN"/>
        </w:rPr>
        <w:t>automatic sample injector HP 7683, and fitted with a</w:t>
      </w:r>
      <w:r w:rsidR="00320ADC" w:rsidRPr="003D56B3">
        <w:rPr>
          <w:rFonts w:ascii="Arial" w:eastAsia="SimSun" w:hAnsi="Arial" w:cs="Arial"/>
          <w:szCs w:val="22"/>
          <w:lang w:val="en-GB" w:eastAsia="zh-CN"/>
        </w:rPr>
        <w:t>n</w:t>
      </w:r>
      <w:r w:rsidRPr="003D56B3">
        <w:rPr>
          <w:rFonts w:ascii="Arial" w:eastAsia="SimSun" w:hAnsi="Arial" w:cs="Arial"/>
          <w:szCs w:val="22"/>
          <w:lang w:val="en-GB" w:eastAsia="zh-CN"/>
        </w:rPr>
        <w:t xml:space="preserve"> HP-88 J&amp;W fused silica capillary column (100 m, 0.25 mm i.d., 0.2-µm film thickness</w:t>
      </w:r>
      <w:r w:rsidR="00320ADC"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 xml:space="preserve">Agilent Technologies Spain, S.L., Madrid, Spain). The chromatographic conditions were </w:t>
      </w:r>
      <w:r w:rsidR="00320ADC" w:rsidRPr="003D56B3">
        <w:rPr>
          <w:rFonts w:ascii="Arial" w:eastAsia="SimSun" w:hAnsi="Arial" w:cs="Arial"/>
          <w:szCs w:val="22"/>
          <w:lang w:val="en-GB" w:eastAsia="zh-CN"/>
        </w:rPr>
        <w:t>as follows</w:t>
      </w:r>
      <w:r w:rsidRPr="003D56B3">
        <w:rPr>
          <w:rFonts w:ascii="Arial" w:eastAsia="SimSun" w:hAnsi="Arial" w:cs="Arial"/>
          <w:szCs w:val="22"/>
          <w:lang w:val="en-GB" w:eastAsia="zh-CN"/>
        </w:rPr>
        <w:t xml:space="preserve">: </w:t>
      </w:r>
      <w:r w:rsidR="00320ADC" w:rsidRPr="003D56B3">
        <w:rPr>
          <w:rFonts w:ascii="Arial" w:eastAsia="SimSun" w:hAnsi="Arial" w:cs="Arial"/>
          <w:szCs w:val="22"/>
          <w:lang w:val="en-GB" w:eastAsia="zh-CN"/>
        </w:rPr>
        <w:t xml:space="preserve">the </w:t>
      </w:r>
      <w:r w:rsidRPr="003D56B3">
        <w:rPr>
          <w:rFonts w:ascii="Arial" w:eastAsia="SimSun" w:hAnsi="Arial" w:cs="Arial"/>
          <w:szCs w:val="22"/>
          <w:lang w:val="en-GB" w:eastAsia="zh-CN"/>
        </w:rPr>
        <w:t>initial column temperature was 100ºC, increasing at a rate of 3ºC/min up to 158ºC and then at 1.5ºC/min up to 190ºC</w:t>
      </w:r>
      <w:r w:rsidR="00320ADC"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and maintaining this temperature for 15 min, then at 2ºC/min up to 200ºC</w:t>
      </w:r>
      <w:r w:rsidR="00320ADC"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and then increasing again at 10ºC/min up to </w:t>
      </w:r>
      <w:r w:rsidR="00320ADC" w:rsidRPr="003D56B3">
        <w:rPr>
          <w:rFonts w:ascii="Arial" w:eastAsia="SimSun" w:hAnsi="Arial" w:cs="Arial"/>
          <w:szCs w:val="22"/>
          <w:lang w:val="en-GB" w:eastAsia="zh-CN"/>
        </w:rPr>
        <w:t xml:space="preserve">a </w:t>
      </w:r>
      <w:r w:rsidRPr="003D56B3">
        <w:rPr>
          <w:rFonts w:ascii="Arial" w:eastAsia="SimSun" w:hAnsi="Arial" w:cs="Arial"/>
          <w:szCs w:val="22"/>
          <w:lang w:val="en-GB" w:eastAsia="zh-CN"/>
        </w:rPr>
        <w:t>final temperature of 240ºC</w:t>
      </w:r>
      <w:r w:rsidR="00320ADC"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hold</w:t>
      </w:r>
      <w:r w:rsidR="00320ADC" w:rsidRPr="003D56B3">
        <w:rPr>
          <w:rFonts w:ascii="Arial" w:eastAsia="SimSun" w:hAnsi="Arial" w:cs="Arial"/>
          <w:szCs w:val="22"/>
          <w:lang w:val="en-GB" w:eastAsia="zh-CN"/>
        </w:rPr>
        <w:t>ing</w:t>
      </w:r>
      <w:r w:rsidRPr="003D56B3">
        <w:rPr>
          <w:rFonts w:ascii="Arial" w:eastAsia="SimSun" w:hAnsi="Arial" w:cs="Arial"/>
          <w:szCs w:val="22"/>
          <w:lang w:val="en-GB" w:eastAsia="zh-CN"/>
        </w:rPr>
        <w:t xml:space="preserve"> for 10 min. </w:t>
      </w:r>
      <w:r w:rsidR="00320ADC" w:rsidRPr="003D56B3">
        <w:rPr>
          <w:rFonts w:ascii="Arial" w:eastAsia="SimSun" w:hAnsi="Arial" w:cs="Arial"/>
          <w:szCs w:val="22"/>
          <w:lang w:val="en-GB" w:eastAsia="zh-CN"/>
        </w:rPr>
        <w:t xml:space="preserve">Injection </w:t>
      </w:r>
      <w:r w:rsidRPr="003D56B3">
        <w:rPr>
          <w:rFonts w:ascii="Arial" w:eastAsia="SimSun" w:hAnsi="Arial" w:cs="Arial"/>
          <w:szCs w:val="22"/>
          <w:lang w:val="en-GB" w:eastAsia="zh-CN"/>
        </w:rPr>
        <w:t xml:space="preserve">and detector </w:t>
      </w:r>
      <w:r w:rsidR="00320ADC" w:rsidRPr="003D56B3">
        <w:rPr>
          <w:rFonts w:ascii="Arial" w:eastAsia="SimSun" w:hAnsi="Arial" w:cs="Arial"/>
          <w:szCs w:val="22"/>
          <w:lang w:val="en-GB" w:eastAsia="zh-CN"/>
        </w:rPr>
        <w:t xml:space="preserve">temperatures </w:t>
      </w:r>
      <w:r w:rsidRPr="003D56B3">
        <w:rPr>
          <w:rFonts w:ascii="Arial" w:eastAsia="SimSun" w:hAnsi="Arial" w:cs="Arial"/>
          <w:szCs w:val="22"/>
          <w:lang w:val="en-GB" w:eastAsia="zh-CN"/>
        </w:rPr>
        <w:t xml:space="preserve">were maintained at 300ºC and 320ºC, respectively. Hydrogen was used as </w:t>
      </w:r>
      <w:r w:rsidR="00320ADC" w:rsidRPr="003D56B3">
        <w:rPr>
          <w:rFonts w:ascii="Arial" w:eastAsia="SimSun" w:hAnsi="Arial" w:cs="Arial"/>
          <w:szCs w:val="22"/>
          <w:lang w:val="en-GB" w:eastAsia="zh-CN"/>
        </w:rPr>
        <w:t xml:space="preserve">the </w:t>
      </w:r>
      <w:r w:rsidRPr="003D56B3">
        <w:rPr>
          <w:rFonts w:ascii="Arial" w:eastAsia="SimSun" w:hAnsi="Arial" w:cs="Arial"/>
          <w:szCs w:val="22"/>
          <w:lang w:val="en-GB" w:eastAsia="zh-CN"/>
        </w:rPr>
        <w:t>carrier gas at a flow rate of 2.7 ml/min. The split ratio was 17.7:1, and 1 µl of solution was injected. Response linearity, recovery factor, precision, repeatability and reproducibility of the method were detailed by Juárez et al. (2008). Nonanoic acid methyl ester (C9:0 ME) at 4 mg/ml was used as an internal standard (Sigma Aldrich Co., Madrid, Spain). Individual FA</w:t>
      </w:r>
      <w:r w:rsidR="00320ADC" w:rsidRPr="003D56B3">
        <w:rPr>
          <w:rFonts w:ascii="Arial" w:eastAsia="SimSun" w:hAnsi="Arial" w:cs="Arial"/>
          <w:szCs w:val="22"/>
          <w:lang w:val="en-GB" w:eastAsia="zh-CN"/>
        </w:rPr>
        <w:t>s</w:t>
      </w:r>
      <w:r w:rsidRPr="003D56B3">
        <w:rPr>
          <w:rFonts w:ascii="Arial" w:eastAsia="SimSun" w:hAnsi="Arial" w:cs="Arial"/>
          <w:szCs w:val="22"/>
          <w:lang w:val="en-GB" w:eastAsia="zh-CN"/>
        </w:rPr>
        <w:t xml:space="preserve"> were identified by comparing their retention times with those of an authenticated standard FA mix Supelco 37 (Sigma). </w:t>
      </w:r>
      <w:r w:rsidR="00320ADC" w:rsidRPr="003D56B3">
        <w:rPr>
          <w:rFonts w:ascii="Arial" w:eastAsia="SimSun" w:hAnsi="Arial" w:cs="Arial"/>
          <w:szCs w:val="22"/>
          <w:lang w:val="en-GB" w:eastAsia="zh-CN"/>
        </w:rPr>
        <w:t xml:space="preserve">The </w:t>
      </w:r>
      <w:r w:rsidRPr="003D56B3">
        <w:rPr>
          <w:rFonts w:ascii="Arial" w:eastAsia="SimSun" w:hAnsi="Arial" w:cs="Arial"/>
          <w:szCs w:val="22"/>
          <w:lang w:val="en-GB" w:eastAsia="zh-CN"/>
        </w:rPr>
        <w:t xml:space="preserve">CLA isomers (cis9-trans11 and trans10-cis12) </w:t>
      </w:r>
      <w:r w:rsidR="00320ADC" w:rsidRPr="003D56B3">
        <w:rPr>
          <w:rFonts w:ascii="Arial" w:eastAsia="SimSun" w:hAnsi="Arial" w:cs="Arial"/>
          <w:szCs w:val="22"/>
          <w:lang w:val="en-GB" w:eastAsia="zh-CN"/>
        </w:rPr>
        <w:t xml:space="preserve">were identified </w:t>
      </w:r>
      <w:r w:rsidRPr="003D56B3">
        <w:rPr>
          <w:rFonts w:ascii="Arial" w:eastAsia="SimSun" w:hAnsi="Arial" w:cs="Arial"/>
          <w:szCs w:val="22"/>
          <w:lang w:val="en-GB" w:eastAsia="zh-CN"/>
        </w:rPr>
        <w:t xml:space="preserve">by comparing retention times with those of another authenticated standard (Matreya, LLC, Pleasant Gap, USA). Fatty acid content was expressed as absolute values </w:t>
      </w:r>
      <w:r w:rsidR="00981404" w:rsidRPr="003D56B3">
        <w:rPr>
          <w:rFonts w:ascii="Arial" w:eastAsia="SimSun" w:hAnsi="Arial" w:cs="Arial"/>
          <w:szCs w:val="22"/>
          <w:lang w:val="en-GB" w:eastAsia="zh-CN"/>
        </w:rPr>
        <w:t xml:space="preserve">in </w:t>
      </w:r>
      <w:r w:rsidRPr="003D56B3">
        <w:rPr>
          <w:rFonts w:ascii="Arial" w:eastAsia="SimSun" w:hAnsi="Arial" w:cs="Arial"/>
          <w:szCs w:val="22"/>
          <w:lang w:val="en-GB" w:eastAsia="zh-CN"/>
        </w:rPr>
        <w:t>mg/g DM</w:t>
      </w:r>
      <w:r w:rsidR="00981404" w:rsidRPr="003D56B3">
        <w:rPr>
          <w:rFonts w:ascii="Arial" w:eastAsia="SimSun" w:hAnsi="Arial" w:cs="Arial"/>
          <w:szCs w:val="22"/>
          <w:lang w:val="en-GB" w:eastAsia="zh-CN"/>
        </w:rPr>
        <w:t xml:space="preserve"> units</w:t>
      </w:r>
      <w:r w:rsidRPr="003D56B3">
        <w:rPr>
          <w:rFonts w:ascii="Arial" w:eastAsia="SimSun" w:hAnsi="Arial" w:cs="Arial"/>
          <w:szCs w:val="22"/>
          <w:lang w:val="en-GB" w:eastAsia="zh-CN"/>
        </w:rPr>
        <w:t>.</w:t>
      </w:r>
    </w:p>
    <w:p w:rsidR="00D61589" w:rsidRPr="003D56B3" w:rsidRDefault="00D61589" w:rsidP="00D61589">
      <w:pPr>
        <w:spacing w:after="0" w:line="480" w:lineRule="auto"/>
        <w:ind w:firstLine="0"/>
        <w:rPr>
          <w:rFonts w:ascii="Arial" w:eastAsia="SimSun" w:hAnsi="Arial" w:cs="Arial"/>
          <w:szCs w:val="22"/>
          <w:lang w:val="en-GB" w:eastAsia="zh-CN"/>
        </w:rPr>
      </w:pPr>
    </w:p>
    <w:p w:rsidR="00D61589" w:rsidRPr="003D56B3" w:rsidRDefault="00D61589" w:rsidP="00D61589">
      <w:pPr>
        <w:spacing w:after="0" w:line="480" w:lineRule="auto"/>
        <w:ind w:firstLine="0"/>
        <w:rPr>
          <w:rFonts w:ascii="Arial" w:eastAsia="SimSun" w:hAnsi="Arial" w:cs="Arial"/>
          <w:b/>
          <w:szCs w:val="22"/>
          <w:lang w:val="en-GB" w:eastAsia="zh-CN"/>
        </w:rPr>
      </w:pPr>
      <w:r w:rsidRPr="003D56B3">
        <w:rPr>
          <w:rFonts w:ascii="Arial" w:eastAsia="SimSun" w:hAnsi="Arial" w:cs="Arial"/>
          <w:b/>
          <w:szCs w:val="22"/>
          <w:lang w:val="en-GB" w:eastAsia="zh-CN"/>
        </w:rPr>
        <w:t>Supplementary Material S4</w:t>
      </w:r>
    </w:p>
    <w:p w:rsidR="00D61589" w:rsidRPr="003D56B3" w:rsidRDefault="00D61589" w:rsidP="00D61589">
      <w:pPr>
        <w:spacing w:after="0" w:line="480" w:lineRule="auto"/>
        <w:ind w:firstLine="0"/>
        <w:rPr>
          <w:rFonts w:ascii="Arial" w:eastAsia="SimSun" w:hAnsi="Arial" w:cs="Arial"/>
          <w:i/>
          <w:szCs w:val="22"/>
          <w:lang w:val="en-GB" w:eastAsia="zh-CN"/>
        </w:rPr>
      </w:pPr>
      <w:r w:rsidRPr="003D56B3">
        <w:rPr>
          <w:rFonts w:ascii="Arial" w:eastAsia="SimSun" w:hAnsi="Arial" w:cs="Arial"/>
          <w:i/>
          <w:szCs w:val="22"/>
          <w:lang w:val="en-GB" w:eastAsia="zh-CN"/>
        </w:rPr>
        <w:t>Fat-soluble vitamins (A and E) in milk and feed samples</w:t>
      </w:r>
    </w:p>
    <w:p w:rsidR="00D61589" w:rsidRPr="003D56B3" w:rsidRDefault="00D61589" w:rsidP="00D61589">
      <w:pPr>
        <w:spacing w:after="0" w:line="480" w:lineRule="auto"/>
        <w:ind w:firstLine="0"/>
        <w:rPr>
          <w:rFonts w:ascii="Arial" w:eastAsia="SimSun" w:hAnsi="Arial" w:cs="Arial"/>
          <w:szCs w:val="22"/>
          <w:lang w:val="en-GB" w:eastAsia="zh-CN"/>
        </w:rPr>
      </w:pPr>
      <w:r w:rsidRPr="003D56B3">
        <w:rPr>
          <w:rFonts w:ascii="Arial" w:eastAsia="SimSun" w:hAnsi="Arial" w:cs="Arial"/>
          <w:szCs w:val="22"/>
          <w:lang w:val="en-GB" w:eastAsia="zh-CN"/>
        </w:rPr>
        <w:t xml:space="preserve">Vitamins were extracted from samples according to the method described by Herrero-Barbudo </w:t>
      </w:r>
      <w:r w:rsidRPr="003D56B3">
        <w:rPr>
          <w:rFonts w:ascii="Arial" w:eastAsia="SimSun" w:hAnsi="Arial" w:cs="Arial"/>
          <w:i/>
          <w:szCs w:val="22"/>
          <w:lang w:val="en-GB" w:eastAsia="zh-CN"/>
        </w:rPr>
        <w:t>et al</w:t>
      </w:r>
      <w:r w:rsidRPr="003D56B3">
        <w:rPr>
          <w:rFonts w:ascii="Arial" w:eastAsia="SimSun" w:hAnsi="Arial" w:cs="Arial"/>
          <w:szCs w:val="22"/>
          <w:lang w:val="en-GB" w:eastAsia="zh-CN"/>
        </w:rPr>
        <w:t xml:space="preserve">. (2005), with the following minor modifications (Gutiérrez-Peña </w:t>
      </w:r>
      <w:r w:rsidRPr="003D56B3">
        <w:rPr>
          <w:rFonts w:ascii="Arial" w:eastAsia="SimSun" w:hAnsi="Arial" w:cs="Arial"/>
          <w:i/>
          <w:szCs w:val="22"/>
          <w:lang w:val="en-GB" w:eastAsia="zh-CN"/>
        </w:rPr>
        <w:t>et al</w:t>
      </w:r>
      <w:r w:rsidRPr="003D56B3">
        <w:rPr>
          <w:rFonts w:ascii="Arial" w:eastAsia="SimSun" w:hAnsi="Arial" w:cs="Arial"/>
          <w:szCs w:val="22"/>
          <w:lang w:val="en-GB" w:eastAsia="zh-CN"/>
        </w:rPr>
        <w:t xml:space="preserve">., 2018). </w:t>
      </w:r>
      <w:r w:rsidR="00E438E4" w:rsidRPr="003D56B3">
        <w:rPr>
          <w:rFonts w:ascii="Arial" w:eastAsia="SimSun" w:hAnsi="Arial" w:cs="Arial"/>
          <w:szCs w:val="22"/>
          <w:lang w:val="en-GB" w:eastAsia="zh-CN"/>
        </w:rPr>
        <w:t>In brief</w:t>
      </w:r>
      <w:r w:rsidRPr="003D56B3">
        <w:rPr>
          <w:rFonts w:ascii="Arial" w:eastAsia="SimSun" w:hAnsi="Arial" w:cs="Arial"/>
          <w:szCs w:val="22"/>
          <w:lang w:val="en-GB" w:eastAsia="zh-CN"/>
        </w:rPr>
        <w:t>, 1.5 to 2 ml of milk tempered at 30°C or 2</w:t>
      </w:r>
      <w:r w:rsidR="003A1D6F"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 xml:space="preserve">g of </w:t>
      </w:r>
      <w:r w:rsidR="00E438E4" w:rsidRPr="003D56B3">
        <w:rPr>
          <w:rFonts w:ascii="Arial" w:eastAsia="SimSun" w:hAnsi="Arial" w:cs="Arial"/>
          <w:szCs w:val="22"/>
          <w:lang w:val="en-GB" w:eastAsia="zh-CN"/>
        </w:rPr>
        <w:t xml:space="preserve">the </w:t>
      </w:r>
      <w:r w:rsidRPr="003D56B3">
        <w:rPr>
          <w:rFonts w:ascii="Arial" w:eastAsia="SimSun" w:hAnsi="Arial" w:cs="Arial"/>
          <w:szCs w:val="22"/>
          <w:lang w:val="en-GB" w:eastAsia="zh-CN"/>
        </w:rPr>
        <w:t xml:space="preserve">feed sample </w:t>
      </w:r>
      <w:r w:rsidR="00E438E4" w:rsidRPr="003D56B3">
        <w:rPr>
          <w:rFonts w:ascii="Arial" w:eastAsia="SimSun" w:hAnsi="Arial" w:cs="Arial"/>
          <w:szCs w:val="22"/>
          <w:lang w:val="en-GB" w:eastAsia="zh-CN"/>
        </w:rPr>
        <w:t xml:space="preserve">was </w:t>
      </w:r>
      <w:r w:rsidRPr="003D56B3">
        <w:rPr>
          <w:rFonts w:ascii="Arial" w:eastAsia="SimSun" w:hAnsi="Arial" w:cs="Arial"/>
          <w:szCs w:val="22"/>
          <w:lang w:val="en-GB" w:eastAsia="zh-CN"/>
        </w:rPr>
        <w:t xml:space="preserve">subjected to alkaline hydrolysis after </w:t>
      </w:r>
      <w:r w:rsidR="00E438E4" w:rsidRPr="003D56B3">
        <w:rPr>
          <w:rFonts w:ascii="Arial" w:eastAsia="SimSun" w:hAnsi="Arial" w:cs="Arial"/>
          <w:szCs w:val="22"/>
          <w:lang w:val="en-GB" w:eastAsia="zh-CN"/>
        </w:rPr>
        <w:t>homogenisation</w:t>
      </w:r>
      <w:r w:rsidRPr="003D56B3">
        <w:rPr>
          <w:rFonts w:ascii="Arial" w:eastAsia="SimSun" w:hAnsi="Arial" w:cs="Arial"/>
          <w:szCs w:val="22"/>
          <w:lang w:val="en-GB" w:eastAsia="zh-CN"/>
        </w:rPr>
        <w:t xml:space="preserve">, adding 1.5 ml of a solution of 0.3 M ascorbic acid. Subsequently, 2 ml of potassium hydroxide in methanol at 40% (w/v) </w:t>
      </w:r>
      <w:r w:rsidR="00E438E4" w:rsidRPr="003D56B3">
        <w:rPr>
          <w:rFonts w:ascii="Arial" w:eastAsia="SimSun" w:hAnsi="Arial" w:cs="Arial"/>
          <w:szCs w:val="22"/>
          <w:lang w:val="en-GB" w:eastAsia="zh-CN"/>
        </w:rPr>
        <w:t xml:space="preserve">was </w:t>
      </w:r>
      <w:r w:rsidRPr="003D56B3">
        <w:rPr>
          <w:rFonts w:ascii="Arial" w:eastAsia="SimSun" w:hAnsi="Arial" w:cs="Arial"/>
          <w:szCs w:val="22"/>
          <w:lang w:val="en-GB" w:eastAsia="zh-CN"/>
        </w:rPr>
        <w:t>added. This blend was stirred in a water bath at 70°C and 200 rpm for 40 min. Free forms of retinol and tocopherol were extracted by adding a blend of two organic solvents in 4:1 (v/v): first, n-hexane containing 0.01% of butylated hydroxytoluene (w/v) and dichloromethane in a proportion of 5:1 (v/v</w:t>
      </w:r>
      <w:r w:rsidR="006F4CD8" w:rsidRPr="003D56B3">
        <w:rPr>
          <w:rFonts w:ascii="Arial" w:eastAsia="SimSun" w:hAnsi="Arial" w:cs="Arial"/>
          <w:szCs w:val="22"/>
          <w:lang w:val="en-GB" w:eastAsia="zh-CN"/>
        </w:rPr>
        <w:t xml:space="preserve">), and </w:t>
      </w:r>
      <w:r w:rsidRPr="003D56B3">
        <w:rPr>
          <w:rFonts w:ascii="Arial" w:eastAsia="SimSun" w:hAnsi="Arial" w:cs="Arial"/>
          <w:szCs w:val="22"/>
          <w:lang w:val="en-GB" w:eastAsia="zh-CN"/>
        </w:rPr>
        <w:t xml:space="preserve">then, isopropanol. The emulsion was cooled and centrifuged at 5000 rpm </w:t>
      </w:r>
      <w:r w:rsidR="00E438E4" w:rsidRPr="003D56B3">
        <w:rPr>
          <w:rFonts w:ascii="Arial" w:eastAsia="SimSun" w:hAnsi="Arial" w:cs="Arial"/>
          <w:szCs w:val="22"/>
          <w:lang w:val="en-GB" w:eastAsia="zh-CN"/>
        </w:rPr>
        <w:t xml:space="preserve">for </w:t>
      </w:r>
      <w:r w:rsidRPr="003D56B3">
        <w:rPr>
          <w:rFonts w:ascii="Arial" w:eastAsia="SimSun" w:hAnsi="Arial" w:cs="Arial"/>
          <w:szCs w:val="22"/>
          <w:lang w:val="en-GB" w:eastAsia="zh-CN"/>
        </w:rPr>
        <w:t xml:space="preserve">4 min. The aqueous phase was again subjected to extraction </w:t>
      </w:r>
      <w:r w:rsidR="00E438E4" w:rsidRPr="003D56B3">
        <w:rPr>
          <w:rFonts w:ascii="Arial" w:eastAsia="SimSun" w:hAnsi="Arial" w:cs="Arial"/>
          <w:szCs w:val="22"/>
          <w:lang w:val="en-GB" w:eastAsia="zh-CN"/>
        </w:rPr>
        <w:t xml:space="preserve">four </w:t>
      </w:r>
      <w:r w:rsidRPr="003D56B3">
        <w:rPr>
          <w:rFonts w:ascii="Arial" w:eastAsia="SimSun" w:hAnsi="Arial" w:cs="Arial"/>
          <w:szCs w:val="22"/>
          <w:lang w:val="en-GB" w:eastAsia="zh-CN"/>
        </w:rPr>
        <w:t>times. The organic phases were collected and combined, washed with 3 ml of cold water</w:t>
      </w:r>
      <w:r w:rsidR="006F4CD8"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and then recentrifuged for 2 min at 2000 rpm. The organic phase was evaporated under a nitrogen flow</w:t>
      </w:r>
      <w:r w:rsidR="006F4CD8"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and the extract was finally reconstituted in 1 ml of acetonitrile/methanol (85:15, v/v) and filtered using a syringe filter with </w:t>
      </w:r>
      <w:r w:rsidR="00E438E4" w:rsidRPr="003D56B3">
        <w:rPr>
          <w:rFonts w:ascii="Arial" w:eastAsia="SimSun" w:hAnsi="Arial" w:cs="Arial"/>
          <w:szCs w:val="22"/>
          <w:lang w:val="en-GB" w:eastAsia="zh-CN"/>
        </w:rPr>
        <w:t xml:space="preserve">a </w:t>
      </w:r>
      <w:r w:rsidRPr="003D56B3">
        <w:rPr>
          <w:rFonts w:ascii="Arial" w:eastAsia="SimSun" w:hAnsi="Arial" w:cs="Arial"/>
          <w:szCs w:val="22"/>
          <w:lang w:val="en-GB" w:eastAsia="zh-CN"/>
        </w:rPr>
        <w:t>0.2 µm pore.</w:t>
      </w:r>
    </w:p>
    <w:p w:rsidR="00D61589" w:rsidRPr="003D56B3" w:rsidRDefault="00D61589" w:rsidP="00D61589">
      <w:pPr>
        <w:spacing w:after="0" w:line="480" w:lineRule="auto"/>
        <w:ind w:firstLine="0"/>
        <w:rPr>
          <w:rFonts w:ascii="Arial" w:eastAsia="SimSun" w:hAnsi="Arial" w:cs="Arial"/>
          <w:szCs w:val="22"/>
          <w:lang w:val="en-GB" w:eastAsia="zh-CN"/>
        </w:rPr>
      </w:pPr>
      <w:r w:rsidRPr="003D56B3">
        <w:rPr>
          <w:rFonts w:ascii="Arial" w:eastAsia="SimSun" w:hAnsi="Arial" w:cs="Arial"/>
          <w:szCs w:val="22"/>
          <w:lang w:val="en-GB" w:eastAsia="zh-CN"/>
        </w:rPr>
        <w:t xml:space="preserve">Chromatographic analysis of vitamins was performed according to Chauveau-Duriot </w:t>
      </w:r>
      <w:r w:rsidRPr="003D56B3">
        <w:rPr>
          <w:rFonts w:ascii="Arial" w:eastAsia="SimSun" w:hAnsi="Arial" w:cs="Arial"/>
          <w:i/>
          <w:szCs w:val="22"/>
          <w:lang w:val="en-GB" w:eastAsia="zh-CN"/>
        </w:rPr>
        <w:t>et al.</w:t>
      </w:r>
      <w:r w:rsidRPr="003D56B3">
        <w:rPr>
          <w:rFonts w:ascii="Arial" w:eastAsia="SimSun" w:hAnsi="Arial" w:cs="Arial"/>
          <w:szCs w:val="22"/>
          <w:lang w:val="en-GB" w:eastAsia="zh-CN"/>
        </w:rPr>
        <w:t xml:space="preserve"> (2010), with the following minor modifications (Gutiérrez-Peña </w:t>
      </w:r>
      <w:r w:rsidRPr="003D56B3">
        <w:rPr>
          <w:rFonts w:ascii="Arial" w:eastAsia="SimSun" w:hAnsi="Arial" w:cs="Arial"/>
          <w:i/>
          <w:szCs w:val="22"/>
          <w:lang w:val="en-GB" w:eastAsia="zh-CN"/>
        </w:rPr>
        <w:t>et al</w:t>
      </w:r>
      <w:r w:rsidRPr="003D56B3">
        <w:rPr>
          <w:rFonts w:ascii="Arial" w:eastAsia="SimSun" w:hAnsi="Arial" w:cs="Arial"/>
          <w:szCs w:val="22"/>
          <w:lang w:val="en-GB" w:eastAsia="zh-CN"/>
        </w:rPr>
        <w:t xml:space="preserve">., 2018). The analysis was carried out on an Acquity UPLC, with </w:t>
      </w:r>
      <w:r w:rsidR="00E438E4" w:rsidRPr="003D56B3">
        <w:rPr>
          <w:rFonts w:ascii="Arial" w:eastAsia="SimSun" w:hAnsi="Arial" w:cs="Arial"/>
          <w:szCs w:val="22"/>
          <w:lang w:val="en-GB" w:eastAsia="zh-CN"/>
        </w:rPr>
        <w:t xml:space="preserve">a </w:t>
      </w:r>
      <w:r w:rsidRPr="003D56B3">
        <w:rPr>
          <w:rFonts w:ascii="Arial" w:eastAsia="SimSun" w:hAnsi="Arial" w:cs="Arial"/>
          <w:szCs w:val="22"/>
          <w:lang w:val="en-GB" w:eastAsia="zh-CN"/>
        </w:rPr>
        <w:t>fluorimetric detector</w:t>
      </w:r>
      <w:r w:rsidR="00E438E4" w:rsidRPr="003D56B3">
        <w:rPr>
          <w:rFonts w:ascii="Arial" w:eastAsia="SimSun" w:hAnsi="Arial" w:cs="Arial"/>
          <w:szCs w:val="22"/>
          <w:lang w:val="en-GB" w:eastAsia="zh-CN"/>
        </w:rPr>
        <w:t xml:space="preserve"> and </w:t>
      </w:r>
      <w:r w:rsidRPr="003D56B3">
        <w:rPr>
          <w:rFonts w:ascii="Arial" w:eastAsia="SimSun" w:hAnsi="Arial" w:cs="Arial"/>
          <w:szCs w:val="22"/>
          <w:lang w:val="en-GB" w:eastAsia="zh-CN"/>
        </w:rPr>
        <w:t>isocratic pump, PDA and 150</w:t>
      </w:r>
      <w:r w:rsidR="00E438E4"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w:t>
      </w:r>
      <w:r w:rsidR="00E438E4"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2.1 mm Acquity UPLC HSS T3 1.8-µm column (Waters, Saint-Quentin-en-Yvelines; France). The following method was used for chromatographic separation of retinol: isocratic regime, mobile phase with acetonitrile:methanol (85:15, v/v)/</w:t>
      </w:r>
      <w:r w:rsidR="00E438E4" w:rsidRPr="003D56B3">
        <w:rPr>
          <w:rFonts w:ascii="Arial" w:eastAsia="SimSun" w:hAnsi="Arial" w:cs="Arial"/>
          <w:szCs w:val="22"/>
          <w:lang w:val="en-GB" w:eastAsia="zh-CN"/>
        </w:rPr>
        <w:t>isopropanol</w:t>
      </w:r>
      <w:r w:rsidRPr="003D56B3">
        <w:rPr>
          <w:rFonts w:ascii="Arial" w:eastAsia="SimSun" w:hAnsi="Arial" w:cs="Arial"/>
          <w:szCs w:val="22"/>
          <w:lang w:val="en-GB" w:eastAsia="zh-CN"/>
        </w:rPr>
        <w:t>:water (50:50, v/v) in 80/20 (v/v) and fluorimetric detection at λexc = 325 nm and emission at 475 nm</w:t>
      </w:r>
      <w:r w:rsidR="00E438E4"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respectively. For separation of the different forms of tocopherol, the mobile phase consisted of acetonitrile:methanol (85:15)/isopropanol in 90/10 (v/v) proportion</w:t>
      </w:r>
      <w:r w:rsidR="00E438E4"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and fluorimetric detection was performed at λexc = 295 nm and </w:t>
      </w:r>
      <w:r w:rsidRPr="003D56B3">
        <w:rPr>
          <w:rFonts w:ascii="Arial" w:eastAsia="SimSun" w:hAnsi="Arial" w:cs="Arial"/>
          <w:szCs w:val="22"/>
          <w:lang w:val="en-GB" w:eastAsia="zh-CN"/>
        </w:rPr>
        <w:lastRenderedPageBreak/>
        <w:t>emission at 330 nm</w:t>
      </w:r>
      <w:r w:rsidR="00E438E4"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 xml:space="preserve">respectively. In both cases the flow was 0.4 ml/min and column temperature was 35°C. The wavelength range for PDA varied from 275 to 465 nm. </w:t>
      </w:r>
      <w:r w:rsidRPr="003D56B3">
        <w:rPr>
          <w:rFonts w:ascii="Arial" w:eastAsia="SimSun" w:hAnsi="Arial" w:cs="Arial"/>
          <w:szCs w:val="22"/>
          <w:lang w:val="en-GB" w:eastAsia="zh-CN"/>
        </w:rPr>
        <w:tab/>
        <w:t xml:space="preserve">Tocopherols and retinol were positively identified by comparing their retention times with those of high purity standards of the measured substances (all-trans-retinol, α-tocopherol, β-tocoferol, </w:t>
      </w:r>
      <w:r w:rsidR="00E438E4" w:rsidRPr="003D56B3">
        <w:rPr>
          <w:rFonts w:ascii="Arial" w:eastAsia="SimSun" w:hAnsi="Arial" w:cs="Arial"/>
          <w:szCs w:val="22"/>
          <w:lang w:val="en-GB" w:eastAsia="zh-CN"/>
        </w:rPr>
        <w:t xml:space="preserve">and </w:t>
      </w:r>
      <w:r w:rsidRPr="003D56B3">
        <w:rPr>
          <w:rFonts w:ascii="Arial" w:eastAsia="SimSun" w:hAnsi="Arial" w:cs="Arial"/>
          <w:szCs w:val="22"/>
          <w:lang w:val="en-GB" w:eastAsia="zh-CN"/>
        </w:rPr>
        <w:t>γ-tocopherol; Sigma). Other standards of high purity (retinyl acetate, retinyl palmitate, tocopheryl acetate; Sigma) were used as internal standards and for testing prior saponification and recovery. The vitamin content was expressed as μg/100 g.</w:t>
      </w:r>
    </w:p>
    <w:p w:rsidR="00D61589" w:rsidRPr="003D56B3" w:rsidRDefault="00D61589" w:rsidP="00D61589">
      <w:pPr>
        <w:spacing w:after="0" w:line="480" w:lineRule="auto"/>
        <w:ind w:firstLine="0"/>
        <w:rPr>
          <w:rFonts w:ascii="Arial" w:eastAsia="SimSun" w:hAnsi="Arial" w:cs="Arial"/>
          <w:szCs w:val="22"/>
          <w:lang w:val="en-GB" w:eastAsia="zh-CN"/>
        </w:rPr>
      </w:pPr>
    </w:p>
    <w:p w:rsidR="00D61589" w:rsidRPr="003D56B3" w:rsidRDefault="00D61589" w:rsidP="00D61589">
      <w:pPr>
        <w:spacing w:after="0" w:line="480" w:lineRule="auto"/>
        <w:ind w:firstLine="0"/>
        <w:rPr>
          <w:rFonts w:ascii="Arial" w:eastAsia="SimSun" w:hAnsi="Arial" w:cs="Arial"/>
          <w:b/>
          <w:szCs w:val="22"/>
          <w:lang w:val="en-GB" w:eastAsia="zh-CN"/>
        </w:rPr>
      </w:pPr>
      <w:r w:rsidRPr="003D56B3">
        <w:rPr>
          <w:rFonts w:ascii="Arial" w:eastAsia="SimSun" w:hAnsi="Arial" w:cs="Arial"/>
          <w:b/>
          <w:szCs w:val="22"/>
          <w:lang w:val="en-GB" w:eastAsia="zh-CN"/>
        </w:rPr>
        <w:t>Supplementary Material S5</w:t>
      </w:r>
    </w:p>
    <w:p w:rsidR="00D61589" w:rsidRPr="003D56B3" w:rsidRDefault="00D61589" w:rsidP="00D61589">
      <w:pPr>
        <w:spacing w:after="0" w:line="480" w:lineRule="auto"/>
        <w:ind w:firstLine="0"/>
        <w:rPr>
          <w:rFonts w:ascii="Arial" w:eastAsia="SimSun" w:hAnsi="Arial" w:cs="Arial"/>
          <w:i/>
          <w:szCs w:val="22"/>
          <w:lang w:val="en-GB" w:eastAsia="zh-CN"/>
        </w:rPr>
      </w:pPr>
      <w:r w:rsidRPr="003D56B3">
        <w:rPr>
          <w:rFonts w:ascii="Arial" w:eastAsia="SimSun" w:hAnsi="Arial" w:cs="Arial"/>
          <w:i/>
          <w:szCs w:val="22"/>
          <w:lang w:val="en-GB" w:eastAsia="zh-CN"/>
        </w:rPr>
        <w:t>Carcass measurements</w:t>
      </w:r>
    </w:p>
    <w:p w:rsidR="00D61589" w:rsidRPr="003D56B3" w:rsidRDefault="00D61589" w:rsidP="00D61589">
      <w:pPr>
        <w:spacing w:after="0" w:line="480" w:lineRule="auto"/>
        <w:ind w:firstLine="0"/>
        <w:rPr>
          <w:rFonts w:ascii="Arial" w:eastAsia="SimSun" w:hAnsi="Arial" w:cs="Arial"/>
          <w:szCs w:val="22"/>
          <w:lang w:val="en-GB" w:eastAsia="zh-CN"/>
        </w:rPr>
      </w:pPr>
      <w:r w:rsidRPr="003D56B3">
        <w:rPr>
          <w:rFonts w:ascii="Arial" w:eastAsia="SimSun" w:hAnsi="Arial" w:cs="Arial"/>
          <w:szCs w:val="22"/>
          <w:lang w:val="en-GB" w:eastAsia="zh-CN"/>
        </w:rPr>
        <w:t>Dressing carcass percentages and chilling losses were calculated</w:t>
      </w:r>
      <w:r w:rsidR="00E44849"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w:t>
      </w:r>
      <w:r w:rsidR="00E44849" w:rsidRPr="003D56B3">
        <w:rPr>
          <w:rFonts w:ascii="Arial" w:eastAsia="SimSun" w:hAnsi="Arial" w:cs="Arial"/>
          <w:szCs w:val="22"/>
          <w:lang w:val="en-GB" w:eastAsia="zh-CN"/>
        </w:rPr>
        <w:t xml:space="preserve">with values for hot carcass weight (HCW), farm live weight (FLW), slaughter live weight (SLW), cold carcass weight (CCW), and empty body weight (EBW), </w:t>
      </w:r>
      <w:r w:rsidRPr="003D56B3">
        <w:rPr>
          <w:rFonts w:ascii="Arial" w:eastAsia="SimSun" w:hAnsi="Arial" w:cs="Arial"/>
          <w:szCs w:val="22"/>
          <w:lang w:val="en-GB" w:eastAsia="zh-CN"/>
        </w:rPr>
        <w:t>as follows: farm dressing percentage (FDP)</w:t>
      </w:r>
      <w:r w:rsidR="00E44849"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w:t>
      </w:r>
      <w:r w:rsidR="00E44849"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 xml:space="preserve">100 </w:t>
      </w:r>
      <w:r w:rsidR="00E44849"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(HCW/FLW); slaughter dressing percentage (SDP)</w:t>
      </w:r>
      <w:r w:rsidR="00E44849"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w:t>
      </w:r>
      <w:r w:rsidR="00E44849"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 xml:space="preserve">100 </w:t>
      </w:r>
      <w:r w:rsidR="00E44849"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(HCW/SLW); commercial dressing percentage (CDP)</w:t>
      </w:r>
      <w:r w:rsidR="00E44849"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 xml:space="preserve">= 100 </w:t>
      </w:r>
      <w:r w:rsidR="00E44849"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(CCW/SLW); real dressing percentage (RDP)</w:t>
      </w:r>
      <w:r w:rsidR="00E44849"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w:t>
      </w:r>
      <w:r w:rsidR="00E44849"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 xml:space="preserve">100 </w:t>
      </w:r>
      <w:r w:rsidR="00E44849"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(HCW/EBW); biological dressing percentage (BDP)</w:t>
      </w:r>
      <w:r w:rsidR="00E44849"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w:t>
      </w:r>
      <w:r w:rsidR="00E44849"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 xml:space="preserve">100 </w:t>
      </w:r>
      <w:r w:rsidR="00E44849"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(CCW/EBW); and chilling losses (CH)</w:t>
      </w:r>
      <w:r w:rsidR="00E44849"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w:t>
      </w:r>
      <w:r w:rsidR="00E44849"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(HCW</w:t>
      </w:r>
      <w:r w:rsidR="00E44849" w:rsidRPr="003D56B3">
        <w:rPr>
          <w:rFonts w:ascii="Arial" w:eastAsia="SimSun" w:hAnsi="Arial" w:cs="Arial"/>
          <w:szCs w:val="22"/>
          <w:lang w:val="en-GB" w:eastAsia="zh-CN"/>
        </w:rPr>
        <w:t xml:space="preserve"> </w:t>
      </w:r>
      <w:r w:rsidR="00A66F0B"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 xml:space="preserve">CCW) </w:t>
      </w:r>
      <w:r w:rsidR="00E44849"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100/HCW.</w:t>
      </w:r>
    </w:p>
    <w:p w:rsidR="00D61589" w:rsidRPr="003D56B3" w:rsidRDefault="00D61589" w:rsidP="00D61589">
      <w:pPr>
        <w:spacing w:after="0" w:line="480" w:lineRule="auto"/>
        <w:ind w:firstLine="0"/>
        <w:rPr>
          <w:rFonts w:ascii="Arial" w:eastAsia="SimSun" w:hAnsi="Arial" w:cs="Arial"/>
          <w:szCs w:val="22"/>
          <w:lang w:val="en-GB" w:eastAsia="zh-CN"/>
        </w:rPr>
      </w:pPr>
      <w:r w:rsidRPr="003D56B3">
        <w:rPr>
          <w:rFonts w:ascii="Arial" w:eastAsia="SimSun" w:hAnsi="Arial" w:cs="Arial"/>
          <w:szCs w:val="22"/>
          <w:lang w:val="en-GB" w:eastAsia="zh-CN"/>
        </w:rPr>
        <w:tab/>
        <w:t>Carcass linear measurements (in cm) were made based on standard protocols</w:t>
      </w:r>
      <w:r w:rsidR="00E44849"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 xml:space="preserve">these included internal carcass length (L), external carcass length (K), leg length (F), buttock width (G), buttock perimeter (BG), chest depth (Th), thorax width (Wr), and thoracic perimeter (PT). The following indices were then calculated from these measurements: </w:t>
      </w:r>
      <w:r w:rsidR="00F11521"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1) L/G; </w:t>
      </w:r>
      <w:r w:rsidR="00F11521"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2) Th/G; </w:t>
      </w:r>
      <w:r w:rsidR="00F11521"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3) Th/K; </w:t>
      </w:r>
      <w:r w:rsidR="00F11521" w:rsidRPr="003D56B3">
        <w:rPr>
          <w:rFonts w:ascii="Arial" w:eastAsia="SimSun" w:hAnsi="Arial" w:cs="Arial"/>
          <w:szCs w:val="22"/>
          <w:lang w:val="en-GB" w:eastAsia="zh-CN"/>
        </w:rPr>
        <w:t>(</w:t>
      </w:r>
      <w:r w:rsidRPr="003D56B3">
        <w:rPr>
          <w:rFonts w:ascii="Arial" w:eastAsia="SimSun" w:hAnsi="Arial" w:cs="Arial"/>
          <w:szCs w:val="22"/>
          <w:lang w:val="en-GB" w:eastAsia="zh-CN"/>
        </w:rPr>
        <w:t>4) carcass compactness</w:t>
      </w:r>
      <w:r w:rsidR="00F11521"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i.e. CCW/L; </w:t>
      </w:r>
      <w:r w:rsidR="00F11521"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5) leg compactness, i.e. leg weight/F; </w:t>
      </w:r>
      <w:r w:rsidR="00F11521" w:rsidRPr="003D56B3">
        <w:rPr>
          <w:rFonts w:ascii="Arial" w:eastAsia="SimSun" w:hAnsi="Arial" w:cs="Arial"/>
          <w:szCs w:val="22"/>
          <w:lang w:val="en-GB" w:eastAsia="zh-CN"/>
        </w:rPr>
        <w:t>(</w:t>
      </w:r>
      <w:r w:rsidRPr="003D56B3">
        <w:rPr>
          <w:rFonts w:ascii="Arial" w:eastAsia="SimSun" w:hAnsi="Arial" w:cs="Arial"/>
          <w:szCs w:val="22"/>
          <w:lang w:val="en-GB" w:eastAsia="zh-CN"/>
        </w:rPr>
        <w:t>6) chest roundness</w:t>
      </w:r>
      <w:r w:rsidR="00F11521"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i.e. Wr/Th; </w:t>
      </w:r>
      <w:r w:rsidR="00F11521" w:rsidRPr="003D56B3">
        <w:rPr>
          <w:rFonts w:ascii="Arial" w:eastAsia="SimSun" w:hAnsi="Arial" w:cs="Arial"/>
          <w:szCs w:val="22"/>
          <w:lang w:val="en-GB" w:eastAsia="zh-CN"/>
        </w:rPr>
        <w:t>(</w:t>
      </w:r>
      <w:r w:rsidRPr="003D56B3">
        <w:rPr>
          <w:rFonts w:ascii="Arial" w:eastAsia="SimSun" w:hAnsi="Arial" w:cs="Arial"/>
          <w:szCs w:val="22"/>
          <w:lang w:val="en-GB" w:eastAsia="zh-CN"/>
        </w:rPr>
        <w:t>7) buttock/leg index, i.e. G/F</w:t>
      </w:r>
      <w:r w:rsidR="00F11521"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and </w:t>
      </w:r>
      <w:r w:rsidR="00F11521"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8) </w:t>
      </w:r>
      <w:r w:rsidR="00F11521" w:rsidRPr="003D56B3">
        <w:rPr>
          <w:rFonts w:ascii="Arial" w:eastAsia="SimSun" w:hAnsi="Arial" w:cs="Arial"/>
          <w:szCs w:val="22"/>
          <w:lang w:val="en-GB" w:eastAsia="zh-CN"/>
        </w:rPr>
        <w:t>HCW</w:t>
      </w:r>
      <w:r w:rsidRPr="003D56B3">
        <w:rPr>
          <w:rFonts w:ascii="Arial" w:eastAsia="SimSun" w:hAnsi="Arial" w:cs="Arial"/>
          <w:szCs w:val="22"/>
          <w:lang w:val="en-GB" w:eastAsia="zh-CN"/>
        </w:rPr>
        <w:t>/L.</w:t>
      </w:r>
    </w:p>
    <w:p w:rsidR="00D61589" w:rsidRPr="003D56B3" w:rsidRDefault="00D61589" w:rsidP="00D61589">
      <w:pPr>
        <w:spacing w:after="0" w:line="480" w:lineRule="auto"/>
        <w:ind w:firstLine="0"/>
        <w:rPr>
          <w:rFonts w:ascii="Arial" w:eastAsia="SimSun" w:hAnsi="Arial" w:cs="Arial"/>
          <w:szCs w:val="22"/>
          <w:lang w:val="en-GB" w:eastAsia="zh-CN"/>
        </w:rPr>
      </w:pPr>
      <w:r w:rsidRPr="003D56B3">
        <w:rPr>
          <w:rFonts w:ascii="Arial" w:eastAsia="SimSun" w:hAnsi="Arial" w:cs="Arial"/>
          <w:szCs w:val="22"/>
          <w:lang w:val="en-GB" w:eastAsia="zh-CN"/>
        </w:rPr>
        <w:tab/>
        <w:t xml:space="preserve">The shoulder, after thawing under chilling conditions (4°C) for 24 h, was weighed and separated into dissectible fat (subcutaneous </w:t>
      </w:r>
      <w:r w:rsidR="00CC1C3C" w:rsidRPr="003D56B3">
        <w:rPr>
          <w:rFonts w:ascii="Arial" w:eastAsia="SimSun" w:hAnsi="Arial" w:cs="Arial"/>
          <w:szCs w:val="22"/>
          <w:lang w:val="en-GB" w:eastAsia="zh-CN"/>
        </w:rPr>
        <w:t xml:space="preserve">and </w:t>
      </w:r>
      <w:r w:rsidRPr="003D56B3">
        <w:rPr>
          <w:rFonts w:ascii="Arial" w:eastAsia="SimSun" w:hAnsi="Arial" w:cs="Arial"/>
          <w:szCs w:val="22"/>
          <w:lang w:val="en-GB" w:eastAsia="zh-CN"/>
        </w:rPr>
        <w:t xml:space="preserve">intermuscular), muscle, bone and the remainder (major blood vessels, ligaments, tendons and thick connective </w:t>
      </w:r>
      <w:r w:rsidRPr="003D56B3">
        <w:rPr>
          <w:rFonts w:ascii="Arial" w:eastAsia="SimSun" w:hAnsi="Arial" w:cs="Arial"/>
          <w:szCs w:val="22"/>
          <w:lang w:val="en-GB" w:eastAsia="zh-CN"/>
        </w:rPr>
        <w:lastRenderedPageBreak/>
        <w:t xml:space="preserve">tissue sheets associated with some muscles) in a dissection room under </w:t>
      </w:r>
      <w:r w:rsidR="00F11521" w:rsidRPr="003D56B3">
        <w:rPr>
          <w:rFonts w:ascii="Arial" w:eastAsia="SimSun" w:hAnsi="Arial" w:cs="Arial"/>
          <w:szCs w:val="22"/>
          <w:lang w:val="en-GB" w:eastAsia="zh-CN"/>
        </w:rPr>
        <w:t xml:space="preserve">a </w:t>
      </w:r>
      <w:r w:rsidRPr="003D56B3">
        <w:rPr>
          <w:rFonts w:ascii="Arial" w:eastAsia="SimSun" w:hAnsi="Arial" w:cs="Arial"/>
          <w:szCs w:val="22"/>
          <w:lang w:val="en-GB" w:eastAsia="zh-CN"/>
        </w:rPr>
        <w:t xml:space="preserve">controlled environment with </w:t>
      </w:r>
      <w:r w:rsidR="00F11521" w:rsidRPr="003D56B3">
        <w:rPr>
          <w:rFonts w:ascii="Arial" w:eastAsia="SimSun" w:hAnsi="Arial" w:cs="Arial"/>
          <w:szCs w:val="22"/>
          <w:lang w:val="en-GB" w:eastAsia="zh-CN"/>
        </w:rPr>
        <w:t xml:space="preserve">the </w:t>
      </w:r>
      <w:r w:rsidRPr="003D56B3">
        <w:rPr>
          <w:rFonts w:ascii="Arial" w:eastAsia="SimSun" w:hAnsi="Arial" w:cs="Arial"/>
          <w:szCs w:val="22"/>
          <w:lang w:val="en-GB" w:eastAsia="zh-CN"/>
        </w:rPr>
        <w:t xml:space="preserve">temperature maintained below 15°C. Each component of tissue composition was calculated as </w:t>
      </w:r>
      <w:r w:rsidR="00675829" w:rsidRPr="003D56B3">
        <w:rPr>
          <w:rFonts w:ascii="Arial" w:eastAsia="SimSun" w:hAnsi="Arial" w:cs="Arial"/>
          <w:szCs w:val="22"/>
          <w:lang w:val="en-GB" w:eastAsia="zh-CN"/>
        </w:rPr>
        <w:t xml:space="preserve">a </w:t>
      </w:r>
      <w:r w:rsidRPr="003D56B3">
        <w:rPr>
          <w:rFonts w:ascii="Arial" w:eastAsia="SimSun" w:hAnsi="Arial" w:cs="Arial"/>
          <w:szCs w:val="22"/>
          <w:lang w:val="en-GB" w:eastAsia="zh-CN"/>
        </w:rPr>
        <w:t xml:space="preserve">percentage </w:t>
      </w:r>
      <w:r w:rsidR="00675829" w:rsidRPr="003D56B3">
        <w:rPr>
          <w:rFonts w:ascii="Arial" w:eastAsia="SimSun" w:hAnsi="Arial" w:cs="Arial"/>
          <w:szCs w:val="22"/>
          <w:lang w:val="en-GB" w:eastAsia="zh-CN"/>
        </w:rPr>
        <w:t xml:space="preserve">of </w:t>
      </w:r>
      <w:r w:rsidRPr="003D56B3">
        <w:rPr>
          <w:rFonts w:ascii="Arial" w:eastAsia="SimSun" w:hAnsi="Arial" w:cs="Arial"/>
          <w:szCs w:val="22"/>
          <w:lang w:val="en-GB" w:eastAsia="zh-CN"/>
        </w:rPr>
        <w:t>shoulder weight. The muscle/bone and muscle/fat indices were then calculated, as were the dissection losses (calculated as the shoulder weight difference before dissection and the sum of the weights of all constituents after dissection</w:t>
      </w:r>
      <w:r w:rsidR="00CC1C3C"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and expressed as </w:t>
      </w:r>
      <w:r w:rsidR="008E71D8" w:rsidRPr="003D56B3">
        <w:rPr>
          <w:rFonts w:ascii="Arial" w:eastAsia="SimSun" w:hAnsi="Arial" w:cs="Arial"/>
          <w:szCs w:val="22"/>
          <w:lang w:val="en-GB" w:eastAsia="zh-CN"/>
        </w:rPr>
        <w:t xml:space="preserve">a </w:t>
      </w:r>
      <w:r w:rsidRPr="003D56B3">
        <w:rPr>
          <w:rFonts w:ascii="Arial" w:eastAsia="SimSun" w:hAnsi="Arial" w:cs="Arial"/>
          <w:szCs w:val="22"/>
          <w:lang w:val="en-GB" w:eastAsia="zh-CN"/>
        </w:rPr>
        <w:t xml:space="preserve">percentage </w:t>
      </w:r>
      <w:r w:rsidR="00675829" w:rsidRPr="003D56B3">
        <w:rPr>
          <w:rFonts w:ascii="Arial" w:eastAsia="SimSun" w:hAnsi="Arial" w:cs="Arial"/>
          <w:szCs w:val="22"/>
          <w:lang w:val="en-GB" w:eastAsia="zh-CN"/>
        </w:rPr>
        <w:t xml:space="preserve">of </w:t>
      </w:r>
      <w:r w:rsidR="00CC1C3C" w:rsidRPr="003D56B3">
        <w:rPr>
          <w:rFonts w:ascii="Arial" w:eastAsia="SimSun" w:hAnsi="Arial" w:cs="Arial"/>
          <w:szCs w:val="22"/>
          <w:lang w:val="en-GB" w:eastAsia="zh-CN"/>
        </w:rPr>
        <w:t xml:space="preserve">the </w:t>
      </w:r>
      <w:r w:rsidRPr="003D56B3">
        <w:rPr>
          <w:rFonts w:ascii="Arial" w:eastAsia="SimSun" w:hAnsi="Arial" w:cs="Arial"/>
          <w:szCs w:val="22"/>
          <w:lang w:val="en-GB" w:eastAsia="zh-CN"/>
        </w:rPr>
        <w:t>weight before dissection), and freezing losses (calculated as the shoulder weight difference before and after freezing</w:t>
      </w:r>
      <w:r w:rsidR="00CC1C3C"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and expressed as </w:t>
      </w:r>
      <w:r w:rsidR="008E71D8" w:rsidRPr="003D56B3">
        <w:rPr>
          <w:rFonts w:ascii="Arial" w:eastAsia="SimSun" w:hAnsi="Arial" w:cs="Arial"/>
          <w:szCs w:val="22"/>
          <w:lang w:val="en-GB" w:eastAsia="zh-CN"/>
        </w:rPr>
        <w:t xml:space="preserve">a </w:t>
      </w:r>
      <w:r w:rsidRPr="003D56B3">
        <w:rPr>
          <w:rFonts w:ascii="Arial" w:eastAsia="SimSun" w:hAnsi="Arial" w:cs="Arial"/>
          <w:szCs w:val="22"/>
          <w:lang w:val="en-GB" w:eastAsia="zh-CN"/>
        </w:rPr>
        <w:t xml:space="preserve">percentage </w:t>
      </w:r>
      <w:r w:rsidR="008E71D8" w:rsidRPr="003D56B3">
        <w:rPr>
          <w:rFonts w:ascii="Arial" w:eastAsia="SimSun" w:hAnsi="Arial" w:cs="Arial"/>
          <w:szCs w:val="22"/>
          <w:lang w:val="en-GB" w:eastAsia="zh-CN"/>
        </w:rPr>
        <w:t xml:space="preserve">of </w:t>
      </w:r>
      <w:r w:rsidR="00CC1C3C" w:rsidRPr="003D56B3">
        <w:rPr>
          <w:rFonts w:ascii="Arial" w:eastAsia="SimSun" w:hAnsi="Arial" w:cs="Arial"/>
          <w:szCs w:val="22"/>
          <w:lang w:val="en-GB" w:eastAsia="zh-CN"/>
        </w:rPr>
        <w:t xml:space="preserve">the </w:t>
      </w:r>
      <w:r w:rsidRPr="003D56B3">
        <w:rPr>
          <w:rFonts w:ascii="Arial" w:eastAsia="SimSun" w:hAnsi="Arial" w:cs="Arial"/>
          <w:szCs w:val="22"/>
          <w:lang w:val="en-GB" w:eastAsia="zh-CN"/>
        </w:rPr>
        <w:t>weight before freezing).</w:t>
      </w:r>
    </w:p>
    <w:p w:rsidR="00D61589" w:rsidRPr="003D56B3" w:rsidRDefault="00D61589" w:rsidP="00D61589">
      <w:pPr>
        <w:spacing w:after="0" w:line="480" w:lineRule="auto"/>
        <w:ind w:firstLine="0"/>
        <w:rPr>
          <w:rFonts w:ascii="Arial" w:eastAsia="SimSun" w:hAnsi="Arial" w:cs="Arial"/>
          <w:szCs w:val="22"/>
          <w:lang w:val="en-GB" w:eastAsia="zh-CN"/>
        </w:rPr>
      </w:pPr>
    </w:p>
    <w:p w:rsidR="00D61589" w:rsidRPr="003D56B3" w:rsidRDefault="00D61589" w:rsidP="00D61589">
      <w:pPr>
        <w:spacing w:after="0" w:line="480" w:lineRule="auto"/>
        <w:ind w:firstLine="0"/>
        <w:rPr>
          <w:rFonts w:ascii="Arial" w:eastAsia="SimSun" w:hAnsi="Arial" w:cs="Arial"/>
          <w:b/>
          <w:szCs w:val="22"/>
          <w:lang w:val="en-GB" w:eastAsia="zh-CN"/>
        </w:rPr>
      </w:pPr>
      <w:r w:rsidRPr="003D56B3">
        <w:rPr>
          <w:rFonts w:ascii="Arial" w:eastAsia="SimSun" w:hAnsi="Arial" w:cs="Arial"/>
          <w:b/>
          <w:szCs w:val="22"/>
          <w:lang w:val="en-GB" w:eastAsia="zh-CN"/>
        </w:rPr>
        <w:t>Supplementary Material S6</w:t>
      </w:r>
    </w:p>
    <w:p w:rsidR="00D61589" w:rsidRPr="003D56B3" w:rsidRDefault="008E71D8" w:rsidP="00D61589">
      <w:pPr>
        <w:spacing w:after="0" w:line="480" w:lineRule="auto"/>
        <w:ind w:firstLine="0"/>
        <w:rPr>
          <w:rFonts w:ascii="Arial" w:eastAsia="SimSun" w:hAnsi="Arial" w:cs="Arial"/>
          <w:i/>
          <w:szCs w:val="22"/>
          <w:lang w:val="en-GB" w:eastAsia="zh-CN"/>
        </w:rPr>
      </w:pPr>
      <w:r w:rsidRPr="003D56B3">
        <w:rPr>
          <w:rFonts w:ascii="Arial" w:eastAsia="SimSun" w:hAnsi="Arial" w:cs="Arial"/>
          <w:i/>
          <w:szCs w:val="22"/>
          <w:lang w:val="en-GB" w:eastAsia="zh-CN"/>
        </w:rPr>
        <w:t>Near</w:t>
      </w:r>
      <w:r w:rsidR="00CC1C3C" w:rsidRPr="003D56B3">
        <w:rPr>
          <w:rFonts w:ascii="Arial" w:eastAsia="SimSun" w:hAnsi="Arial" w:cs="Arial"/>
          <w:i/>
          <w:szCs w:val="22"/>
          <w:lang w:val="en-GB" w:eastAsia="zh-CN"/>
        </w:rPr>
        <w:t>-</w:t>
      </w:r>
      <w:r w:rsidRPr="003D56B3">
        <w:rPr>
          <w:rFonts w:ascii="Arial" w:eastAsia="SimSun" w:hAnsi="Arial" w:cs="Arial"/>
          <w:i/>
          <w:szCs w:val="22"/>
          <w:lang w:val="en-GB" w:eastAsia="zh-CN"/>
        </w:rPr>
        <w:t>infrared spectroscopy</w:t>
      </w:r>
      <w:r w:rsidR="00D61589" w:rsidRPr="003D56B3">
        <w:rPr>
          <w:rFonts w:ascii="Arial" w:eastAsia="SimSun" w:hAnsi="Arial" w:cs="Arial"/>
          <w:i/>
          <w:szCs w:val="22"/>
          <w:lang w:val="en-GB" w:eastAsia="zh-CN"/>
        </w:rPr>
        <w:t xml:space="preserve"> analyses</w:t>
      </w:r>
    </w:p>
    <w:p w:rsidR="00D61589" w:rsidRPr="003D56B3" w:rsidRDefault="00D61589" w:rsidP="00D61589">
      <w:pPr>
        <w:spacing w:after="0" w:line="480" w:lineRule="auto"/>
        <w:ind w:firstLine="0"/>
        <w:rPr>
          <w:rFonts w:ascii="Arial" w:eastAsia="SimSun" w:hAnsi="Arial" w:cs="Arial"/>
          <w:szCs w:val="22"/>
          <w:lang w:val="en-GB" w:eastAsia="zh-CN"/>
        </w:rPr>
      </w:pPr>
      <w:r w:rsidRPr="003D56B3">
        <w:rPr>
          <w:rFonts w:ascii="Arial" w:eastAsia="SimSun" w:hAnsi="Arial" w:cs="Arial"/>
          <w:szCs w:val="22"/>
          <w:lang w:val="en-GB" w:eastAsia="zh-CN"/>
        </w:rPr>
        <w:t xml:space="preserve">Dry matter, protein, fat and lactose contents were estimated by </w:t>
      </w:r>
      <w:r w:rsidR="00CC1C3C" w:rsidRPr="003D56B3">
        <w:rPr>
          <w:rFonts w:ascii="Arial" w:eastAsia="SimSun" w:hAnsi="Arial" w:cs="Arial"/>
          <w:szCs w:val="22"/>
          <w:lang w:val="en-GB" w:eastAsia="zh-CN"/>
        </w:rPr>
        <w:t>near-</w:t>
      </w:r>
      <w:r w:rsidRPr="003D56B3">
        <w:rPr>
          <w:rFonts w:ascii="Arial" w:eastAsia="SimSun" w:hAnsi="Arial" w:cs="Arial"/>
          <w:szCs w:val="22"/>
          <w:lang w:val="en-GB" w:eastAsia="zh-CN"/>
        </w:rPr>
        <w:t>infrared spectroscopy (NIR) with a Foss NIRSystems 6500 SY-I monochromator (Silver Spring, Maryland, USA), from 400 to 2498 nm, every 2 nm (spectral bandpass 10nm ± 1nm)</w:t>
      </w:r>
      <w:r w:rsidR="00CC1C3C"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as described by Delgado-Pertíñez </w:t>
      </w:r>
      <w:r w:rsidRPr="003D56B3">
        <w:rPr>
          <w:rFonts w:ascii="Arial" w:eastAsia="SimSun" w:hAnsi="Arial" w:cs="Arial"/>
          <w:i/>
          <w:szCs w:val="22"/>
          <w:lang w:val="en-GB" w:eastAsia="zh-CN"/>
        </w:rPr>
        <w:t>et al</w:t>
      </w:r>
      <w:r w:rsidRPr="003D56B3">
        <w:rPr>
          <w:rFonts w:ascii="Arial" w:eastAsia="SimSun" w:hAnsi="Arial" w:cs="Arial"/>
          <w:szCs w:val="22"/>
          <w:lang w:val="en-GB" w:eastAsia="zh-CN"/>
        </w:rPr>
        <w:t>. (2013). Milk samples were scanned using a transflectance cam-lock ring cell (3.75 cm diameter) with 0.1 mm path</w:t>
      </w:r>
      <w:r w:rsidR="008E71D8"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 xml:space="preserve">length, fitted with a gold-plated backing disc (FOSS ref. IH-0355-1). All spectra were manipulated and processed using </w:t>
      </w:r>
      <w:r w:rsidR="00CC1C3C" w:rsidRPr="003D56B3">
        <w:rPr>
          <w:rFonts w:ascii="Arial" w:eastAsia="SimSun" w:hAnsi="Arial" w:cs="Arial"/>
          <w:szCs w:val="22"/>
          <w:lang w:val="en-GB" w:eastAsia="zh-CN"/>
        </w:rPr>
        <w:t xml:space="preserve">the </w:t>
      </w:r>
      <w:r w:rsidRPr="003D56B3">
        <w:rPr>
          <w:rFonts w:ascii="Arial" w:eastAsia="SimSun" w:hAnsi="Arial" w:cs="Arial"/>
          <w:szCs w:val="22"/>
          <w:lang w:val="en-GB" w:eastAsia="zh-CN"/>
        </w:rPr>
        <w:t xml:space="preserve">WINISI III </w:t>
      </w:r>
      <w:r w:rsidR="008E71D8" w:rsidRPr="003D56B3">
        <w:rPr>
          <w:rFonts w:ascii="Arial" w:eastAsia="SimSun" w:hAnsi="Arial" w:cs="Arial"/>
          <w:szCs w:val="22"/>
          <w:lang w:val="en-GB" w:eastAsia="zh-CN"/>
        </w:rPr>
        <w:t xml:space="preserve">software </w:t>
      </w:r>
      <w:r w:rsidRPr="003D56B3">
        <w:rPr>
          <w:rFonts w:ascii="Arial" w:eastAsia="SimSun" w:hAnsi="Arial" w:cs="Arial"/>
          <w:szCs w:val="22"/>
          <w:lang w:val="en-GB" w:eastAsia="zh-CN"/>
        </w:rPr>
        <w:t>package</w:t>
      </w:r>
      <w:r w:rsidR="008E71D8"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version 1.50 (Infrasoft International, Port Matilda, PA, USA). Subsequently, chemometric models developed in previous </w:t>
      </w:r>
      <w:r w:rsidR="008E71D8" w:rsidRPr="003D56B3">
        <w:rPr>
          <w:rFonts w:ascii="Arial" w:eastAsia="SimSun" w:hAnsi="Arial" w:cs="Arial"/>
          <w:szCs w:val="22"/>
          <w:lang w:val="en-GB" w:eastAsia="zh-CN"/>
        </w:rPr>
        <w:t xml:space="preserve">studies </w:t>
      </w:r>
      <w:r w:rsidRPr="003D56B3">
        <w:rPr>
          <w:rFonts w:ascii="Arial" w:eastAsia="SimSun" w:hAnsi="Arial" w:cs="Arial"/>
          <w:szCs w:val="22"/>
          <w:lang w:val="en-GB" w:eastAsia="zh-CN"/>
        </w:rPr>
        <w:t xml:space="preserve">for estimation of Payoya breed milk traits were applied to </w:t>
      </w:r>
      <w:r w:rsidR="008E71D8" w:rsidRPr="003D56B3">
        <w:rPr>
          <w:rFonts w:ascii="Arial" w:eastAsia="SimSun" w:hAnsi="Arial" w:cs="Arial"/>
          <w:szCs w:val="22"/>
          <w:lang w:val="en-GB" w:eastAsia="zh-CN"/>
        </w:rPr>
        <w:t xml:space="preserve">the </w:t>
      </w:r>
      <w:r w:rsidRPr="003D56B3">
        <w:rPr>
          <w:rFonts w:ascii="Arial" w:eastAsia="SimSun" w:hAnsi="Arial" w:cs="Arial"/>
          <w:szCs w:val="22"/>
          <w:lang w:val="en-GB" w:eastAsia="zh-CN"/>
        </w:rPr>
        <w:t xml:space="preserve">NIR spectra. For calibration development, reference data were obtained with a Comby-Foss instrument (Milkoscan 255/605 type 25700/14100 and Fossomatic 250/360 type 25800/15700). Modified </w:t>
      </w:r>
      <w:r w:rsidR="008E71D8" w:rsidRPr="003D56B3">
        <w:rPr>
          <w:rFonts w:ascii="Arial" w:eastAsia="SimSun" w:hAnsi="Arial" w:cs="Arial"/>
          <w:szCs w:val="22"/>
          <w:lang w:val="en-GB" w:eastAsia="zh-CN"/>
        </w:rPr>
        <w:t xml:space="preserve">partial least squares </w:t>
      </w:r>
      <w:r w:rsidRPr="003D56B3">
        <w:rPr>
          <w:rFonts w:ascii="Arial" w:eastAsia="SimSun" w:hAnsi="Arial" w:cs="Arial"/>
          <w:szCs w:val="22"/>
          <w:lang w:val="en-GB" w:eastAsia="zh-CN"/>
        </w:rPr>
        <w:t xml:space="preserve">(MPLS) calibrations were obtained using WINISI software. The calibrations were developed using a maximum of </w:t>
      </w:r>
      <w:r w:rsidR="008E71D8" w:rsidRPr="003D56B3">
        <w:rPr>
          <w:rFonts w:ascii="Arial" w:eastAsia="SimSun" w:hAnsi="Arial" w:cs="Arial"/>
          <w:szCs w:val="22"/>
          <w:lang w:val="en-GB" w:eastAsia="zh-CN"/>
        </w:rPr>
        <w:t xml:space="preserve">two </w:t>
      </w:r>
      <w:r w:rsidRPr="003D56B3">
        <w:rPr>
          <w:rFonts w:ascii="Arial" w:eastAsia="SimSun" w:hAnsi="Arial" w:cs="Arial"/>
          <w:szCs w:val="22"/>
          <w:lang w:val="en-GB" w:eastAsia="zh-CN"/>
        </w:rPr>
        <w:t xml:space="preserve">passes </w:t>
      </w:r>
      <w:r w:rsidR="008E71D8" w:rsidRPr="003D56B3">
        <w:rPr>
          <w:rFonts w:ascii="Arial" w:eastAsia="SimSun" w:hAnsi="Arial" w:cs="Arial"/>
          <w:szCs w:val="22"/>
          <w:lang w:val="en-GB" w:eastAsia="zh-CN"/>
        </w:rPr>
        <w:t xml:space="preserve">for </w:t>
      </w:r>
      <w:r w:rsidRPr="003D56B3">
        <w:rPr>
          <w:rFonts w:ascii="Arial" w:eastAsia="SimSun" w:hAnsi="Arial" w:cs="Arial"/>
          <w:szCs w:val="22"/>
          <w:lang w:val="en-GB" w:eastAsia="zh-CN"/>
        </w:rPr>
        <w:t xml:space="preserve">automatic outlier (T and H) elimination. T outliers are defined as samples with significant differences between their laboratory and predicted values, while H outliers are defined as samples whose spectra show excessive distance (H &gt; 3) to the spectral centre of the calibration set. </w:t>
      </w:r>
      <w:r w:rsidR="008E71D8" w:rsidRPr="003D56B3">
        <w:rPr>
          <w:rFonts w:ascii="Arial" w:eastAsia="SimSun" w:hAnsi="Arial" w:cs="Arial"/>
          <w:szCs w:val="22"/>
          <w:lang w:val="en-GB" w:eastAsia="zh-CN"/>
        </w:rPr>
        <w:t xml:space="preserve">The performance </w:t>
      </w:r>
      <w:r w:rsidRPr="003D56B3">
        <w:rPr>
          <w:rFonts w:ascii="Arial" w:eastAsia="SimSun" w:hAnsi="Arial" w:cs="Arial"/>
          <w:szCs w:val="22"/>
          <w:lang w:val="en-GB" w:eastAsia="zh-CN"/>
        </w:rPr>
        <w:t xml:space="preserve">of NIRS equations was evaluated by </w:t>
      </w:r>
      <w:r w:rsidRPr="003D56B3">
        <w:rPr>
          <w:rFonts w:ascii="Arial" w:eastAsia="SimSun" w:hAnsi="Arial" w:cs="Arial"/>
          <w:szCs w:val="22"/>
          <w:lang w:val="en-GB" w:eastAsia="zh-CN"/>
        </w:rPr>
        <w:lastRenderedPageBreak/>
        <w:t xml:space="preserve">examining the statistical values obtained for calibration and external validation: coefficient </w:t>
      </w:r>
      <w:r w:rsidR="008E71D8" w:rsidRPr="003D56B3">
        <w:rPr>
          <w:rFonts w:ascii="Arial" w:eastAsia="SimSun" w:hAnsi="Arial" w:cs="Arial"/>
          <w:szCs w:val="22"/>
          <w:lang w:val="en-GB" w:eastAsia="zh-CN"/>
        </w:rPr>
        <w:t xml:space="preserve">of determination </w:t>
      </w:r>
      <w:r w:rsidRPr="003D56B3">
        <w:rPr>
          <w:rFonts w:ascii="Arial" w:eastAsia="SimSun" w:hAnsi="Arial" w:cs="Arial"/>
          <w:szCs w:val="22"/>
          <w:lang w:val="en-GB" w:eastAsia="zh-CN"/>
        </w:rPr>
        <w:t>and standard error of cross validation and external validation. Best calibrations were use</w:t>
      </w:r>
      <w:r w:rsidR="008E71D8" w:rsidRPr="003D56B3">
        <w:rPr>
          <w:rFonts w:ascii="Arial" w:eastAsia="SimSun" w:hAnsi="Arial" w:cs="Arial"/>
          <w:szCs w:val="22"/>
          <w:lang w:val="en-GB" w:eastAsia="zh-CN"/>
        </w:rPr>
        <w:t>d</w:t>
      </w:r>
      <w:r w:rsidRPr="003D56B3">
        <w:rPr>
          <w:rFonts w:ascii="Arial" w:eastAsia="SimSun" w:hAnsi="Arial" w:cs="Arial"/>
          <w:szCs w:val="22"/>
          <w:lang w:val="en-GB" w:eastAsia="zh-CN"/>
        </w:rPr>
        <w:t xml:space="preserve"> to estimate milk trait values from spectral data of the samples studied in this work.</w:t>
      </w:r>
    </w:p>
    <w:p w:rsidR="00D61589" w:rsidRPr="003D56B3" w:rsidRDefault="00D61589" w:rsidP="00D61589">
      <w:pPr>
        <w:spacing w:after="0" w:line="480" w:lineRule="auto"/>
        <w:ind w:firstLine="0"/>
        <w:rPr>
          <w:rFonts w:ascii="Arial" w:eastAsia="SimSun" w:hAnsi="Arial" w:cs="Arial"/>
          <w:szCs w:val="22"/>
          <w:lang w:val="en-GB" w:eastAsia="zh-CN"/>
        </w:rPr>
      </w:pPr>
    </w:p>
    <w:p w:rsidR="00D61589" w:rsidRPr="003D56B3" w:rsidRDefault="00D61589" w:rsidP="00D61589">
      <w:pPr>
        <w:spacing w:after="0" w:line="480" w:lineRule="auto"/>
        <w:ind w:firstLine="0"/>
        <w:rPr>
          <w:rFonts w:ascii="Arial" w:eastAsia="SimSun" w:hAnsi="Arial" w:cs="Arial"/>
          <w:b/>
          <w:szCs w:val="22"/>
          <w:lang w:val="en-GB" w:eastAsia="zh-CN"/>
        </w:rPr>
      </w:pPr>
      <w:r w:rsidRPr="003D56B3">
        <w:rPr>
          <w:rFonts w:ascii="Arial" w:eastAsia="SimSun" w:hAnsi="Arial" w:cs="Arial"/>
          <w:b/>
          <w:szCs w:val="22"/>
          <w:lang w:val="en-GB" w:eastAsia="zh-CN"/>
        </w:rPr>
        <w:t>Supplementary Material S7</w:t>
      </w:r>
    </w:p>
    <w:p w:rsidR="00D61589" w:rsidRPr="003D56B3" w:rsidRDefault="00D61589" w:rsidP="00D61589">
      <w:pPr>
        <w:spacing w:after="0" w:line="480" w:lineRule="auto"/>
        <w:ind w:firstLine="0"/>
        <w:rPr>
          <w:rFonts w:ascii="Arial" w:eastAsia="SimSun" w:hAnsi="Arial" w:cs="Arial"/>
          <w:i/>
          <w:szCs w:val="22"/>
          <w:lang w:val="en-GB" w:eastAsia="zh-CN"/>
        </w:rPr>
      </w:pPr>
      <w:r w:rsidRPr="003D56B3">
        <w:rPr>
          <w:rFonts w:ascii="Arial" w:eastAsia="SimSun" w:hAnsi="Arial" w:cs="Arial"/>
          <w:i/>
          <w:szCs w:val="22"/>
          <w:lang w:val="en-GB" w:eastAsia="zh-CN"/>
        </w:rPr>
        <w:t xml:space="preserve">Total antioxidant capacity (TAC) </w:t>
      </w:r>
      <w:r w:rsidR="008E71D8" w:rsidRPr="003D56B3">
        <w:rPr>
          <w:rFonts w:ascii="Arial" w:eastAsia="SimSun" w:hAnsi="Arial" w:cs="Arial"/>
          <w:i/>
          <w:szCs w:val="22"/>
          <w:lang w:val="en-GB" w:eastAsia="zh-CN"/>
        </w:rPr>
        <w:t xml:space="preserve">of milk analysed </w:t>
      </w:r>
      <w:r w:rsidR="005557B3" w:rsidRPr="003D56B3">
        <w:rPr>
          <w:rFonts w:ascii="Arial" w:eastAsia="SimSun" w:hAnsi="Arial" w:cs="Arial"/>
          <w:i/>
          <w:szCs w:val="22"/>
          <w:lang w:val="en-GB" w:eastAsia="zh-CN"/>
        </w:rPr>
        <w:t>by the ABTS assay</w:t>
      </w:r>
    </w:p>
    <w:p w:rsidR="00D61589" w:rsidRPr="003D56B3" w:rsidRDefault="00D61589" w:rsidP="00D61589">
      <w:pPr>
        <w:spacing w:after="0" w:line="480" w:lineRule="auto"/>
        <w:ind w:firstLine="0"/>
        <w:rPr>
          <w:rFonts w:ascii="Arial" w:eastAsia="SimSun" w:hAnsi="Arial" w:cs="Arial"/>
          <w:szCs w:val="22"/>
          <w:lang w:val="en-GB" w:eastAsia="zh-CN"/>
        </w:rPr>
      </w:pPr>
      <w:r w:rsidRPr="003D56B3">
        <w:rPr>
          <w:rFonts w:ascii="Arial" w:eastAsia="SimSun" w:hAnsi="Arial" w:cs="Arial"/>
          <w:szCs w:val="22"/>
          <w:lang w:val="en-GB" w:eastAsia="zh-CN"/>
        </w:rPr>
        <w:t xml:space="preserve">Total antioxidant capacity of whole milk samples was determined by the ABTS (2,2-azino-bis-3-ethylbenzothiazoline-6-sulfonic acid) method </w:t>
      </w:r>
      <w:r w:rsidR="008E71D8" w:rsidRPr="003D56B3">
        <w:rPr>
          <w:rFonts w:ascii="Arial" w:eastAsia="SimSun" w:hAnsi="Arial" w:cs="Arial"/>
          <w:szCs w:val="22"/>
          <w:lang w:val="en-GB" w:eastAsia="zh-CN"/>
        </w:rPr>
        <w:t>according to</w:t>
      </w:r>
      <w:r w:rsidRPr="003D56B3">
        <w:rPr>
          <w:rFonts w:ascii="Arial" w:eastAsia="SimSun" w:hAnsi="Arial" w:cs="Arial"/>
          <w:szCs w:val="22"/>
          <w:lang w:val="en-GB" w:eastAsia="zh-CN"/>
        </w:rPr>
        <w:t xml:space="preserve"> Pellegrini </w:t>
      </w:r>
      <w:r w:rsidRPr="003D56B3">
        <w:rPr>
          <w:rFonts w:ascii="Arial" w:eastAsia="SimSun" w:hAnsi="Arial" w:cs="Arial"/>
          <w:i/>
          <w:szCs w:val="22"/>
          <w:lang w:val="en-GB" w:eastAsia="zh-CN"/>
        </w:rPr>
        <w:t>et al</w:t>
      </w:r>
      <w:r w:rsidRPr="003D56B3">
        <w:rPr>
          <w:rFonts w:ascii="Arial" w:eastAsia="SimSun" w:hAnsi="Arial" w:cs="Arial"/>
          <w:szCs w:val="22"/>
          <w:lang w:val="en-GB" w:eastAsia="zh-CN"/>
        </w:rPr>
        <w:t xml:space="preserve">. (1999) and modified by Delgado-Pertíñez </w:t>
      </w:r>
      <w:r w:rsidRPr="003D56B3">
        <w:rPr>
          <w:rFonts w:ascii="Arial" w:eastAsia="SimSun" w:hAnsi="Arial" w:cs="Arial"/>
          <w:i/>
          <w:szCs w:val="22"/>
          <w:lang w:val="en-GB" w:eastAsia="zh-CN"/>
        </w:rPr>
        <w:t>et al.</w:t>
      </w:r>
      <w:r w:rsidRPr="003D56B3">
        <w:rPr>
          <w:rFonts w:ascii="Arial" w:eastAsia="SimSun" w:hAnsi="Arial" w:cs="Arial"/>
          <w:szCs w:val="22"/>
          <w:lang w:val="en-GB" w:eastAsia="zh-CN"/>
        </w:rPr>
        <w:t xml:space="preserve"> (2013). </w:t>
      </w:r>
      <w:r w:rsidR="008E71D8" w:rsidRPr="003D56B3">
        <w:rPr>
          <w:rFonts w:ascii="Arial" w:eastAsia="SimSun" w:hAnsi="Arial" w:cs="Arial"/>
          <w:szCs w:val="22"/>
          <w:lang w:val="en-GB" w:eastAsia="zh-CN"/>
        </w:rPr>
        <w:t>In brief</w:t>
      </w:r>
      <w:r w:rsidRPr="003D56B3">
        <w:rPr>
          <w:rFonts w:ascii="Arial" w:eastAsia="SimSun" w:hAnsi="Arial" w:cs="Arial"/>
          <w:szCs w:val="22"/>
          <w:lang w:val="en-GB" w:eastAsia="zh-CN"/>
        </w:rPr>
        <w:t>, to prepare the stock solution of the radical cation, an ABTS solution was oxidised in water by treatment with potassium persulfate (molar ratio</w:t>
      </w:r>
      <w:r w:rsidR="008E71D8"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w:t>
      </w:r>
      <w:r w:rsidR="008E71D8"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1:0.35) for 12–16 h in the dark, and then diluted in buffer (0.1 mol/l acetate buffer, pH 5.0 or 0.1 mol/l potassium phosphate buffer, pH 5.0–7.4) prior to assay</w:t>
      </w:r>
      <w:r w:rsidR="008E71D8"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giving an absorbance of 0.70</w:t>
      </w:r>
      <w:r w:rsidR="008E71D8"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w:t>
      </w:r>
      <w:r w:rsidR="008E71D8"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 xml:space="preserve">0.02 at 730 nm. </w:t>
      </w:r>
      <w:r w:rsidR="003A1D6F" w:rsidRPr="003D56B3">
        <w:rPr>
          <w:rFonts w:ascii="Arial" w:eastAsia="SimSun" w:hAnsi="Arial" w:cs="Arial"/>
          <w:szCs w:val="22"/>
          <w:lang w:val="en-GB" w:eastAsia="zh-CN"/>
        </w:rPr>
        <w:t xml:space="preserve">One millilitre </w:t>
      </w:r>
      <w:r w:rsidRPr="003D56B3">
        <w:rPr>
          <w:rFonts w:ascii="Arial" w:eastAsia="SimSun" w:hAnsi="Arial" w:cs="Arial"/>
          <w:szCs w:val="22"/>
          <w:lang w:val="en-GB" w:eastAsia="zh-CN"/>
        </w:rPr>
        <w:t>of sample was added to 1</w:t>
      </w:r>
      <w:r w:rsidR="008E71D8" w:rsidRPr="003D56B3">
        <w:rPr>
          <w:rFonts w:ascii="Arial" w:eastAsia="SimSun" w:hAnsi="Arial" w:cs="Arial"/>
          <w:szCs w:val="22"/>
          <w:lang w:val="en-GB" w:eastAsia="zh-CN"/>
        </w:rPr>
        <w:t xml:space="preserve"> </w:t>
      </w:r>
      <w:r w:rsidRPr="003D56B3">
        <w:rPr>
          <w:rFonts w:ascii="Arial" w:eastAsia="SimSun" w:hAnsi="Arial" w:cs="Arial"/>
          <w:szCs w:val="22"/>
          <w:lang w:val="en-GB" w:eastAsia="zh-CN"/>
        </w:rPr>
        <w:t xml:space="preserve">ml of reagent and incubated at 25ºC for 10 min. Scavenging of the ABTS+ radical was monitored by the absorbance decrease at 730 nm using </w:t>
      </w:r>
      <w:r w:rsidR="008E71D8" w:rsidRPr="003D56B3">
        <w:rPr>
          <w:rFonts w:ascii="Arial" w:eastAsia="SimSun" w:hAnsi="Arial" w:cs="Arial"/>
          <w:szCs w:val="22"/>
          <w:lang w:val="en-GB" w:eastAsia="zh-CN"/>
        </w:rPr>
        <w:t xml:space="preserve">a </w:t>
      </w:r>
      <w:r w:rsidRPr="003D56B3">
        <w:rPr>
          <w:rFonts w:ascii="Arial" w:eastAsia="SimSun" w:hAnsi="Arial" w:cs="Arial"/>
          <w:szCs w:val="22"/>
          <w:lang w:val="en-GB" w:eastAsia="zh-CN"/>
        </w:rPr>
        <w:t xml:space="preserve">UV/Vis spectrophotometer. The water-soluble vitamin E analogue Trolox was used as </w:t>
      </w:r>
      <w:r w:rsidR="008E71D8" w:rsidRPr="003D56B3">
        <w:rPr>
          <w:rFonts w:ascii="Arial" w:eastAsia="SimSun" w:hAnsi="Arial" w:cs="Arial"/>
          <w:szCs w:val="22"/>
          <w:lang w:val="en-GB" w:eastAsia="zh-CN"/>
        </w:rPr>
        <w:t xml:space="preserve">a </w:t>
      </w:r>
      <w:r w:rsidRPr="003D56B3">
        <w:rPr>
          <w:rFonts w:ascii="Arial" w:eastAsia="SimSun" w:hAnsi="Arial" w:cs="Arial"/>
          <w:szCs w:val="22"/>
          <w:lang w:val="en-GB" w:eastAsia="zh-CN"/>
        </w:rPr>
        <w:t>standard</w:t>
      </w:r>
      <w:r w:rsidR="00CF26E1"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 and TAC was expressed as mmol </w:t>
      </w:r>
      <w:r w:rsidR="008E71D8" w:rsidRPr="003D56B3">
        <w:rPr>
          <w:rFonts w:ascii="Arial" w:eastAsia="SimSun" w:hAnsi="Arial" w:cs="Arial"/>
          <w:szCs w:val="22"/>
          <w:lang w:val="en-GB" w:eastAsia="zh-CN"/>
        </w:rPr>
        <w:t xml:space="preserve">Trolox </w:t>
      </w:r>
      <w:r w:rsidRPr="003D56B3">
        <w:rPr>
          <w:rFonts w:ascii="Arial" w:eastAsia="SimSun" w:hAnsi="Arial" w:cs="Arial"/>
          <w:szCs w:val="22"/>
          <w:lang w:val="en-GB" w:eastAsia="zh-CN"/>
        </w:rPr>
        <w:t>equivalents/kg of sample.</w:t>
      </w:r>
    </w:p>
    <w:p w:rsidR="00D61589" w:rsidRPr="003D56B3" w:rsidRDefault="00D61589" w:rsidP="00D61589">
      <w:pPr>
        <w:spacing w:after="0" w:line="480" w:lineRule="auto"/>
        <w:ind w:firstLine="0"/>
        <w:rPr>
          <w:rFonts w:ascii="Arial" w:eastAsia="SimSun" w:hAnsi="Arial" w:cs="Arial"/>
          <w:szCs w:val="22"/>
          <w:lang w:val="en-GB" w:eastAsia="zh-CN"/>
        </w:rPr>
      </w:pPr>
    </w:p>
    <w:p w:rsidR="00D61589" w:rsidRPr="003D56B3" w:rsidRDefault="00D61589" w:rsidP="00D61589">
      <w:pPr>
        <w:spacing w:after="0" w:line="480" w:lineRule="auto"/>
        <w:ind w:firstLine="0"/>
        <w:rPr>
          <w:rFonts w:ascii="Arial" w:eastAsia="SimSun" w:hAnsi="Arial" w:cs="Arial"/>
          <w:b/>
          <w:szCs w:val="22"/>
          <w:lang w:val="en-GB" w:eastAsia="zh-CN"/>
        </w:rPr>
      </w:pPr>
      <w:r w:rsidRPr="003D56B3">
        <w:rPr>
          <w:rFonts w:ascii="Arial" w:eastAsia="SimSun" w:hAnsi="Arial" w:cs="Arial"/>
          <w:b/>
          <w:szCs w:val="22"/>
          <w:lang w:val="en-GB" w:eastAsia="zh-CN"/>
        </w:rPr>
        <w:t>Supplementary Material S8</w:t>
      </w:r>
    </w:p>
    <w:p w:rsidR="00D61589" w:rsidRPr="003D56B3" w:rsidRDefault="00D61589" w:rsidP="00D61589">
      <w:pPr>
        <w:spacing w:after="0" w:line="480" w:lineRule="auto"/>
        <w:ind w:firstLine="0"/>
        <w:rPr>
          <w:rFonts w:ascii="Arial" w:eastAsia="SimSun" w:hAnsi="Arial" w:cs="Arial"/>
          <w:i/>
          <w:szCs w:val="22"/>
          <w:lang w:val="en-GB" w:eastAsia="zh-CN"/>
        </w:rPr>
      </w:pPr>
      <w:r w:rsidRPr="003D56B3">
        <w:rPr>
          <w:rFonts w:ascii="Arial" w:eastAsia="SimSun" w:hAnsi="Arial" w:cs="Arial"/>
          <w:i/>
          <w:szCs w:val="22"/>
          <w:lang w:val="en-GB" w:eastAsia="zh-CN"/>
        </w:rPr>
        <w:t>Total phenolic compounds in milk samples</w:t>
      </w:r>
    </w:p>
    <w:p w:rsidR="00D61589" w:rsidRPr="003D56B3" w:rsidRDefault="00D61589" w:rsidP="00D61589">
      <w:pPr>
        <w:spacing w:after="0" w:line="480" w:lineRule="auto"/>
        <w:ind w:firstLine="0"/>
        <w:rPr>
          <w:rFonts w:ascii="Arial" w:eastAsia="SimSun" w:hAnsi="Arial" w:cs="Arial"/>
          <w:szCs w:val="22"/>
          <w:lang w:val="en-GB" w:eastAsia="zh-CN"/>
        </w:rPr>
      </w:pPr>
      <w:r w:rsidRPr="003D56B3">
        <w:rPr>
          <w:rFonts w:ascii="Arial" w:eastAsia="SimSun" w:hAnsi="Arial" w:cs="Arial"/>
          <w:szCs w:val="22"/>
          <w:lang w:val="en-GB" w:eastAsia="zh-CN"/>
        </w:rPr>
        <w:t xml:space="preserve">Total phenolic compounds were quantified using the Folin-Ciocalteu method, according to the procedure described by Vázquez </w:t>
      </w:r>
      <w:r w:rsidRPr="003D56B3">
        <w:rPr>
          <w:rFonts w:ascii="Arial" w:eastAsia="SimSun" w:hAnsi="Arial" w:cs="Arial"/>
          <w:i/>
          <w:szCs w:val="22"/>
          <w:lang w:val="en-GB" w:eastAsia="zh-CN"/>
        </w:rPr>
        <w:t>et al</w:t>
      </w:r>
      <w:r w:rsidRPr="003D56B3">
        <w:rPr>
          <w:rFonts w:ascii="Arial" w:eastAsia="SimSun" w:hAnsi="Arial" w:cs="Arial"/>
          <w:szCs w:val="22"/>
          <w:lang w:val="en-GB" w:eastAsia="zh-CN"/>
        </w:rPr>
        <w:t xml:space="preserve"> (2015), with some modifications. In brief, once the samples were defrosted in a water bath at 35</w:t>
      </w:r>
      <w:r w:rsidR="00DD0384" w:rsidRPr="003D56B3">
        <w:rPr>
          <w:rFonts w:ascii="Arial" w:eastAsia="SimSun" w:hAnsi="Arial" w:cs="Arial"/>
          <w:szCs w:val="22"/>
          <w:lang w:val="en-GB" w:eastAsia="zh-CN"/>
        </w:rPr>
        <w:t>–</w:t>
      </w:r>
      <w:r w:rsidRPr="003D56B3">
        <w:rPr>
          <w:rFonts w:ascii="Arial" w:eastAsia="SimSun" w:hAnsi="Arial" w:cs="Arial"/>
          <w:szCs w:val="22"/>
          <w:lang w:val="en-GB" w:eastAsia="zh-CN"/>
        </w:rPr>
        <w:t xml:space="preserve">40ºC, they were </w:t>
      </w:r>
      <w:r w:rsidR="00DD0384" w:rsidRPr="003D56B3">
        <w:rPr>
          <w:rFonts w:ascii="Arial" w:eastAsia="SimSun" w:hAnsi="Arial" w:cs="Arial"/>
          <w:szCs w:val="22"/>
          <w:lang w:val="en-GB" w:eastAsia="zh-CN"/>
        </w:rPr>
        <w:t xml:space="preserve">homogenised </w:t>
      </w:r>
      <w:r w:rsidRPr="003D56B3">
        <w:rPr>
          <w:rFonts w:ascii="Arial" w:eastAsia="SimSun" w:hAnsi="Arial" w:cs="Arial"/>
          <w:szCs w:val="22"/>
          <w:lang w:val="en-GB" w:eastAsia="zh-CN"/>
        </w:rPr>
        <w:t xml:space="preserve">by vortexing for 1 min. Eight </w:t>
      </w:r>
      <w:r w:rsidR="00DD0384" w:rsidRPr="003D56B3">
        <w:rPr>
          <w:rFonts w:ascii="Arial" w:eastAsia="SimSun" w:hAnsi="Arial" w:cs="Arial"/>
          <w:szCs w:val="22"/>
          <w:lang w:val="en-GB" w:eastAsia="zh-CN"/>
        </w:rPr>
        <w:t xml:space="preserve">millilitres </w:t>
      </w:r>
      <w:r w:rsidRPr="003D56B3">
        <w:rPr>
          <w:rFonts w:ascii="Arial" w:eastAsia="SimSun" w:hAnsi="Arial" w:cs="Arial"/>
          <w:szCs w:val="22"/>
          <w:lang w:val="en-GB" w:eastAsia="zh-CN"/>
        </w:rPr>
        <w:t xml:space="preserve">of fluid goat milk </w:t>
      </w:r>
      <w:r w:rsidR="00DD0384" w:rsidRPr="003D56B3">
        <w:rPr>
          <w:rFonts w:ascii="Arial" w:eastAsia="SimSun" w:hAnsi="Arial" w:cs="Arial"/>
          <w:szCs w:val="22"/>
          <w:lang w:val="en-GB" w:eastAsia="zh-CN"/>
        </w:rPr>
        <w:t xml:space="preserve">was </w:t>
      </w:r>
      <w:r w:rsidRPr="003D56B3">
        <w:rPr>
          <w:rFonts w:ascii="Arial" w:eastAsia="SimSun" w:hAnsi="Arial" w:cs="Arial"/>
          <w:szCs w:val="22"/>
          <w:lang w:val="en-GB" w:eastAsia="zh-CN"/>
        </w:rPr>
        <w:t xml:space="preserve">measured and transferred to a </w:t>
      </w:r>
      <w:r w:rsidR="00DD0384" w:rsidRPr="003D56B3">
        <w:rPr>
          <w:rFonts w:ascii="Arial" w:eastAsia="SimSun" w:hAnsi="Arial" w:cs="Arial"/>
          <w:szCs w:val="22"/>
          <w:lang w:val="en-GB" w:eastAsia="zh-CN"/>
        </w:rPr>
        <w:t>25-</w:t>
      </w:r>
      <w:r w:rsidRPr="003D56B3">
        <w:rPr>
          <w:rFonts w:ascii="Arial" w:eastAsia="SimSun" w:hAnsi="Arial" w:cs="Arial"/>
          <w:szCs w:val="22"/>
          <w:lang w:val="en-GB" w:eastAsia="zh-CN"/>
        </w:rPr>
        <w:t xml:space="preserve">ml volumetric flask; 10 ml of methanol-water (1:1, v/v) </w:t>
      </w:r>
      <w:r w:rsidR="00DD0384" w:rsidRPr="003D56B3">
        <w:rPr>
          <w:rFonts w:ascii="Arial" w:eastAsia="SimSun" w:hAnsi="Arial" w:cs="Arial"/>
          <w:szCs w:val="22"/>
          <w:lang w:val="en-GB" w:eastAsia="zh-CN"/>
        </w:rPr>
        <w:t xml:space="preserve">was </w:t>
      </w:r>
      <w:r w:rsidRPr="003D56B3">
        <w:rPr>
          <w:rFonts w:ascii="Arial" w:eastAsia="SimSun" w:hAnsi="Arial" w:cs="Arial"/>
          <w:szCs w:val="22"/>
          <w:lang w:val="en-GB" w:eastAsia="zh-CN"/>
        </w:rPr>
        <w:t xml:space="preserve">added while vortexing for 1 min to </w:t>
      </w:r>
      <w:r w:rsidR="00DD0384" w:rsidRPr="003D56B3">
        <w:rPr>
          <w:rFonts w:ascii="Arial" w:eastAsia="SimSun" w:hAnsi="Arial" w:cs="Arial"/>
          <w:szCs w:val="22"/>
          <w:lang w:val="en-GB" w:eastAsia="zh-CN"/>
        </w:rPr>
        <w:t xml:space="preserve">mix with </w:t>
      </w:r>
      <w:r w:rsidRPr="003D56B3">
        <w:rPr>
          <w:rFonts w:ascii="Arial" w:eastAsia="SimSun" w:hAnsi="Arial" w:cs="Arial"/>
          <w:szCs w:val="22"/>
          <w:lang w:val="en-GB" w:eastAsia="zh-CN"/>
        </w:rPr>
        <w:t xml:space="preserve">the sample; 500 μl of Carrez I solution </w:t>
      </w:r>
      <w:r w:rsidR="00DD0384" w:rsidRPr="003D56B3">
        <w:rPr>
          <w:rFonts w:ascii="Arial" w:eastAsia="SimSun" w:hAnsi="Arial" w:cs="Arial"/>
          <w:szCs w:val="22"/>
          <w:lang w:val="en-GB" w:eastAsia="zh-CN"/>
        </w:rPr>
        <w:t xml:space="preserve">was </w:t>
      </w:r>
      <w:r w:rsidRPr="003D56B3">
        <w:rPr>
          <w:rFonts w:ascii="Arial" w:eastAsia="SimSun" w:hAnsi="Arial" w:cs="Arial"/>
          <w:szCs w:val="22"/>
          <w:lang w:val="en-GB" w:eastAsia="zh-CN"/>
        </w:rPr>
        <w:t xml:space="preserve">added and </w:t>
      </w:r>
      <w:r w:rsidR="00DD0384" w:rsidRPr="003D56B3">
        <w:rPr>
          <w:rFonts w:ascii="Arial" w:eastAsia="SimSun" w:hAnsi="Arial" w:cs="Arial"/>
          <w:szCs w:val="22"/>
          <w:lang w:val="en-GB" w:eastAsia="zh-CN"/>
        </w:rPr>
        <w:t xml:space="preserve">mixed </w:t>
      </w:r>
      <w:r w:rsidRPr="003D56B3">
        <w:rPr>
          <w:rFonts w:ascii="Arial" w:eastAsia="SimSun" w:hAnsi="Arial" w:cs="Arial"/>
          <w:szCs w:val="22"/>
          <w:lang w:val="en-GB" w:eastAsia="zh-CN"/>
        </w:rPr>
        <w:t xml:space="preserve">while vortexing for 1 min; 500 μl of Carrez II solution </w:t>
      </w:r>
      <w:r w:rsidR="00DD0384" w:rsidRPr="003D56B3">
        <w:rPr>
          <w:rFonts w:ascii="Arial" w:eastAsia="SimSun" w:hAnsi="Arial" w:cs="Arial"/>
          <w:szCs w:val="22"/>
          <w:lang w:val="en-GB" w:eastAsia="zh-CN"/>
        </w:rPr>
        <w:t xml:space="preserve">was </w:t>
      </w:r>
      <w:r w:rsidRPr="003D56B3">
        <w:rPr>
          <w:rFonts w:ascii="Arial" w:eastAsia="SimSun" w:hAnsi="Arial" w:cs="Arial"/>
          <w:szCs w:val="22"/>
          <w:lang w:val="en-GB" w:eastAsia="zh-CN"/>
        </w:rPr>
        <w:t xml:space="preserve">added and </w:t>
      </w:r>
      <w:r w:rsidR="00DD0384" w:rsidRPr="003D56B3">
        <w:rPr>
          <w:rFonts w:ascii="Arial" w:eastAsia="SimSun" w:hAnsi="Arial" w:cs="Arial"/>
          <w:szCs w:val="22"/>
          <w:lang w:val="en-GB" w:eastAsia="zh-CN"/>
        </w:rPr>
        <w:t xml:space="preserve">mixed </w:t>
      </w:r>
      <w:r w:rsidRPr="003D56B3">
        <w:rPr>
          <w:rFonts w:ascii="Arial" w:eastAsia="SimSun" w:hAnsi="Arial" w:cs="Arial"/>
          <w:szCs w:val="22"/>
          <w:lang w:val="en-GB" w:eastAsia="zh-CN"/>
        </w:rPr>
        <w:t xml:space="preserve">while </w:t>
      </w:r>
      <w:r w:rsidRPr="003D56B3">
        <w:rPr>
          <w:rFonts w:ascii="Arial" w:eastAsia="SimSun" w:hAnsi="Arial" w:cs="Arial"/>
          <w:szCs w:val="22"/>
          <w:lang w:val="en-GB" w:eastAsia="zh-CN"/>
        </w:rPr>
        <w:lastRenderedPageBreak/>
        <w:t xml:space="preserve">vortexing for 1 min; 5 ml of acetonitrile </w:t>
      </w:r>
      <w:r w:rsidR="00DD0384" w:rsidRPr="003D56B3">
        <w:rPr>
          <w:rFonts w:ascii="Arial" w:eastAsia="SimSun" w:hAnsi="Arial" w:cs="Arial"/>
          <w:szCs w:val="22"/>
          <w:lang w:val="en-GB" w:eastAsia="zh-CN"/>
        </w:rPr>
        <w:t xml:space="preserve">was </w:t>
      </w:r>
      <w:r w:rsidRPr="003D56B3">
        <w:rPr>
          <w:rFonts w:ascii="Arial" w:eastAsia="SimSun" w:hAnsi="Arial" w:cs="Arial"/>
          <w:szCs w:val="22"/>
          <w:lang w:val="en-GB" w:eastAsia="zh-CN"/>
        </w:rPr>
        <w:t xml:space="preserve">added and </w:t>
      </w:r>
      <w:r w:rsidR="00DD0384" w:rsidRPr="003D56B3">
        <w:rPr>
          <w:rFonts w:ascii="Arial" w:eastAsia="SimSun" w:hAnsi="Arial" w:cs="Arial"/>
          <w:szCs w:val="22"/>
          <w:lang w:val="en-GB" w:eastAsia="zh-CN"/>
        </w:rPr>
        <w:t xml:space="preserve">mixed </w:t>
      </w:r>
      <w:r w:rsidRPr="003D56B3">
        <w:rPr>
          <w:rFonts w:ascii="Arial" w:eastAsia="SimSun" w:hAnsi="Arial" w:cs="Arial"/>
          <w:szCs w:val="22"/>
          <w:lang w:val="en-GB" w:eastAsia="zh-CN"/>
        </w:rPr>
        <w:t xml:space="preserve">while vortexing for 1 min. The solution was </w:t>
      </w:r>
      <w:r w:rsidR="00DD0384" w:rsidRPr="003D56B3">
        <w:rPr>
          <w:rFonts w:ascii="Arial" w:eastAsia="SimSun" w:hAnsi="Arial" w:cs="Arial"/>
          <w:szCs w:val="22"/>
          <w:lang w:val="en-GB" w:eastAsia="zh-CN"/>
        </w:rPr>
        <w:t xml:space="preserve">made up </w:t>
      </w:r>
      <w:r w:rsidRPr="003D56B3">
        <w:rPr>
          <w:rFonts w:ascii="Arial" w:eastAsia="SimSun" w:hAnsi="Arial" w:cs="Arial"/>
          <w:szCs w:val="22"/>
          <w:lang w:val="en-GB" w:eastAsia="zh-CN"/>
        </w:rPr>
        <w:t xml:space="preserve">to 25 ml with methanol-water (1:1, v/v) in a volumetric flask. The mixture was then allowed to stand for 25 min until complete protein </w:t>
      </w:r>
      <w:r w:rsidR="00DD0384" w:rsidRPr="003D56B3">
        <w:rPr>
          <w:rFonts w:ascii="Arial" w:eastAsia="SimSun" w:hAnsi="Arial" w:cs="Arial"/>
          <w:szCs w:val="22"/>
          <w:lang w:val="en-GB" w:eastAsia="zh-CN"/>
        </w:rPr>
        <w:t xml:space="preserve">clot </w:t>
      </w:r>
      <w:r w:rsidRPr="003D56B3">
        <w:rPr>
          <w:rFonts w:ascii="Arial" w:eastAsia="SimSun" w:hAnsi="Arial" w:cs="Arial"/>
          <w:szCs w:val="22"/>
          <w:lang w:val="en-GB" w:eastAsia="zh-CN"/>
        </w:rPr>
        <w:t xml:space="preserve">precipitation. The resulting solution was placed in a centrifuge tube and centrifuged at 2500 rpm </w:t>
      </w:r>
      <w:r w:rsidR="004806BF" w:rsidRPr="003D56B3">
        <w:rPr>
          <w:rFonts w:ascii="Arial" w:eastAsia="SimSun" w:hAnsi="Arial" w:cs="Arial"/>
          <w:szCs w:val="22"/>
          <w:lang w:val="en-GB" w:eastAsia="zh-CN"/>
        </w:rPr>
        <w:t xml:space="preserve">and </w:t>
      </w:r>
      <w:r w:rsidRPr="003D56B3">
        <w:rPr>
          <w:rFonts w:ascii="Arial" w:eastAsia="SimSun" w:hAnsi="Arial" w:cs="Arial"/>
          <w:szCs w:val="22"/>
          <w:lang w:val="en-GB" w:eastAsia="zh-CN"/>
        </w:rPr>
        <w:t xml:space="preserve">4°C for 10 min. </w:t>
      </w:r>
      <w:r w:rsidR="00DD0384" w:rsidRPr="003D56B3">
        <w:rPr>
          <w:rFonts w:ascii="Arial" w:eastAsia="SimSun" w:hAnsi="Arial" w:cs="Arial"/>
          <w:szCs w:val="22"/>
          <w:lang w:val="en-GB" w:eastAsia="zh-CN"/>
        </w:rPr>
        <w:t xml:space="preserve">The phenolic compounds in </w:t>
      </w:r>
      <w:r w:rsidRPr="003D56B3">
        <w:rPr>
          <w:rFonts w:ascii="Arial" w:eastAsia="SimSun" w:hAnsi="Arial" w:cs="Arial"/>
          <w:szCs w:val="22"/>
          <w:lang w:val="en-GB" w:eastAsia="zh-CN"/>
        </w:rPr>
        <w:t xml:space="preserve">the liquid extract were subsequently quantified using the Folin–Ciocalteu method, adapted to test tubes. A stock solution of gallic acid with a concentration of 0.5 mg/ml was prepared. With this solution, different dilutions were prepared for the calibration curve. A solution of </w:t>
      </w:r>
      <w:r w:rsidR="00DD0384" w:rsidRPr="003D56B3">
        <w:rPr>
          <w:rFonts w:ascii="Arial" w:eastAsia="SimSun" w:hAnsi="Arial" w:cs="Arial"/>
          <w:szCs w:val="22"/>
          <w:lang w:val="en-GB" w:eastAsia="zh-CN"/>
        </w:rPr>
        <w:t xml:space="preserve">7% </w:t>
      </w:r>
      <w:r w:rsidRPr="003D56B3">
        <w:rPr>
          <w:rFonts w:ascii="Arial" w:eastAsia="SimSun" w:hAnsi="Arial" w:cs="Arial"/>
          <w:szCs w:val="22"/>
          <w:lang w:val="en-GB" w:eastAsia="zh-CN"/>
        </w:rPr>
        <w:t xml:space="preserve">sodium carbonate was also prepared. </w:t>
      </w:r>
      <w:r w:rsidR="00DD0384" w:rsidRPr="003D56B3">
        <w:rPr>
          <w:rFonts w:ascii="Arial" w:eastAsia="SimSun" w:hAnsi="Arial" w:cs="Arial"/>
          <w:szCs w:val="22"/>
          <w:lang w:val="en-GB" w:eastAsia="zh-CN"/>
        </w:rPr>
        <w:t xml:space="preserve">At </w:t>
      </w:r>
      <w:r w:rsidRPr="003D56B3">
        <w:rPr>
          <w:rFonts w:ascii="Arial" w:eastAsia="SimSun" w:hAnsi="Arial" w:cs="Arial"/>
          <w:szCs w:val="22"/>
          <w:lang w:val="en-GB" w:eastAsia="zh-CN"/>
        </w:rPr>
        <w:t>room temperature</w:t>
      </w:r>
      <w:r w:rsidR="00DD0384" w:rsidRPr="003D56B3">
        <w:rPr>
          <w:rFonts w:ascii="Arial" w:eastAsia="SimSun" w:hAnsi="Arial" w:cs="Arial"/>
          <w:szCs w:val="22"/>
          <w:lang w:val="en-GB" w:eastAsia="zh-CN"/>
        </w:rPr>
        <w:t xml:space="preserve"> in dim light, </w:t>
      </w:r>
      <w:r w:rsidRPr="003D56B3">
        <w:rPr>
          <w:rFonts w:ascii="Arial" w:eastAsia="SimSun" w:hAnsi="Arial" w:cs="Arial"/>
          <w:szCs w:val="22"/>
          <w:lang w:val="en-GB" w:eastAsia="zh-CN"/>
        </w:rPr>
        <w:t xml:space="preserve">120 μl of extract obtained from milk </w:t>
      </w:r>
      <w:r w:rsidR="00DD0384" w:rsidRPr="003D56B3">
        <w:rPr>
          <w:rFonts w:ascii="Arial" w:eastAsia="SimSun" w:hAnsi="Arial" w:cs="Arial"/>
          <w:szCs w:val="22"/>
          <w:lang w:val="en-GB" w:eastAsia="zh-CN"/>
        </w:rPr>
        <w:t xml:space="preserve">was </w:t>
      </w:r>
      <w:r w:rsidRPr="003D56B3">
        <w:rPr>
          <w:rFonts w:ascii="Arial" w:eastAsia="SimSun" w:hAnsi="Arial" w:cs="Arial"/>
          <w:szCs w:val="22"/>
          <w:lang w:val="en-GB" w:eastAsia="zh-CN"/>
        </w:rPr>
        <w:t xml:space="preserve">placed in each test tube and 500 μl of triple distilled water </w:t>
      </w:r>
      <w:r w:rsidR="00DD0384" w:rsidRPr="003D56B3">
        <w:rPr>
          <w:rFonts w:ascii="Arial" w:eastAsia="SimSun" w:hAnsi="Arial" w:cs="Arial"/>
          <w:szCs w:val="22"/>
          <w:lang w:val="en-GB" w:eastAsia="zh-CN"/>
        </w:rPr>
        <w:t xml:space="preserve">was </w:t>
      </w:r>
      <w:r w:rsidRPr="003D56B3">
        <w:rPr>
          <w:rFonts w:ascii="Arial" w:eastAsia="SimSun" w:hAnsi="Arial" w:cs="Arial"/>
          <w:szCs w:val="22"/>
          <w:lang w:val="en-GB" w:eastAsia="zh-CN"/>
        </w:rPr>
        <w:t xml:space="preserve">added, </w:t>
      </w:r>
      <w:r w:rsidR="00DD0384" w:rsidRPr="003D56B3">
        <w:rPr>
          <w:rFonts w:ascii="Arial" w:eastAsia="SimSun" w:hAnsi="Arial" w:cs="Arial"/>
          <w:szCs w:val="22"/>
          <w:lang w:val="en-GB" w:eastAsia="zh-CN"/>
        </w:rPr>
        <w:t xml:space="preserve">followed by </w:t>
      </w:r>
      <w:r w:rsidRPr="003D56B3">
        <w:rPr>
          <w:rFonts w:ascii="Arial" w:eastAsia="SimSun" w:hAnsi="Arial" w:cs="Arial"/>
          <w:szCs w:val="22"/>
          <w:lang w:val="en-GB" w:eastAsia="zh-CN"/>
        </w:rPr>
        <w:t xml:space="preserve">130 μl of Folin-Ciocalteu reagent, 1250 μl of </w:t>
      </w:r>
      <w:r w:rsidR="00DD0384" w:rsidRPr="003D56B3">
        <w:rPr>
          <w:rFonts w:ascii="Arial" w:eastAsia="SimSun" w:hAnsi="Arial" w:cs="Arial"/>
          <w:szCs w:val="22"/>
          <w:lang w:val="en-GB" w:eastAsia="zh-CN"/>
        </w:rPr>
        <w:t xml:space="preserve">7% </w:t>
      </w:r>
      <w:r w:rsidRPr="003D56B3">
        <w:rPr>
          <w:rFonts w:ascii="Arial" w:eastAsia="SimSun" w:hAnsi="Arial" w:cs="Arial"/>
          <w:szCs w:val="22"/>
          <w:lang w:val="en-GB" w:eastAsia="zh-CN"/>
        </w:rPr>
        <w:t xml:space="preserve">sodium carbonate solution and 1000 μl of triple distilled water. A blank with all the components except </w:t>
      </w:r>
      <w:r w:rsidR="00DD0384" w:rsidRPr="003D56B3">
        <w:rPr>
          <w:rFonts w:ascii="Arial" w:eastAsia="SimSun" w:hAnsi="Arial" w:cs="Arial"/>
          <w:szCs w:val="22"/>
          <w:lang w:val="en-GB" w:eastAsia="zh-CN"/>
        </w:rPr>
        <w:t xml:space="preserve">for </w:t>
      </w:r>
      <w:r w:rsidRPr="003D56B3">
        <w:rPr>
          <w:rFonts w:ascii="Arial" w:eastAsia="SimSun" w:hAnsi="Arial" w:cs="Arial"/>
          <w:szCs w:val="22"/>
          <w:lang w:val="en-GB" w:eastAsia="zh-CN"/>
        </w:rPr>
        <w:t xml:space="preserve">the extract was also prepared. Once the tube was filled, </w:t>
      </w:r>
      <w:r w:rsidR="00DD0384" w:rsidRPr="003D56B3">
        <w:rPr>
          <w:rFonts w:ascii="Arial" w:eastAsia="SimSun" w:hAnsi="Arial" w:cs="Arial"/>
          <w:szCs w:val="22"/>
          <w:lang w:val="en-GB" w:eastAsia="zh-CN"/>
        </w:rPr>
        <w:t xml:space="preserve">the contents were </w:t>
      </w:r>
      <w:r w:rsidRPr="003D56B3">
        <w:rPr>
          <w:rFonts w:ascii="Arial" w:eastAsia="SimSun" w:hAnsi="Arial" w:cs="Arial"/>
          <w:szCs w:val="22"/>
          <w:lang w:val="en-GB" w:eastAsia="zh-CN"/>
        </w:rPr>
        <w:t>allowed to stand for 1.5 h. Subsequently, the content</w:t>
      </w:r>
      <w:r w:rsidR="00DD0384" w:rsidRPr="003D56B3">
        <w:rPr>
          <w:rFonts w:ascii="Arial" w:eastAsia="SimSun" w:hAnsi="Arial" w:cs="Arial"/>
          <w:szCs w:val="22"/>
          <w:lang w:val="en-GB" w:eastAsia="zh-CN"/>
        </w:rPr>
        <w:t>s</w:t>
      </w:r>
      <w:r w:rsidRPr="003D56B3">
        <w:rPr>
          <w:rFonts w:ascii="Arial" w:eastAsia="SimSun" w:hAnsi="Arial" w:cs="Arial"/>
          <w:szCs w:val="22"/>
          <w:lang w:val="en-GB" w:eastAsia="zh-CN"/>
        </w:rPr>
        <w:t xml:space="preserve"> </w:t>
      </w:r>
      <w:r w:rsidR="00DD0384" w:rsidRPr="003D56B3">
        <w:rPr>
          <w:rFonts w:ascii="Arial" w:eastAsia="SimSun" w:hAnsi="Arial" w:cs="Arial"/>
          <w:szCs w:val="22"/>
          <w:lang w:val="en-GB" w:eastAsia="zh-CN"/>
        </w:rPr>
        <w:t xml:space="preserve">were </w:t>
      </w:r>
      <w:r w:rsidRPr="003D56B3">
        <w:rPr>
          <w:rFonts w:ascii="Arial" w:eastAsia="SimSun" w:hAnsi="Arial" w:cs="Arial"/>
          <w:szCs w:val="22"/>
          <w:lang w:val="en-GB" w:eastAsia="zh-CN"/>
        </w:rPr>
        <w:t xml:space="preserve">read </w:t>
      </w:r>
      <w:r w:rsidR="00DD0384" w:rsidRPr="003D56B3">
        <w:rPr>
          <w:rFonts w:ascii="Arial" w:eastAsia="SimSun" w:hAnsi="Arial" w:cs="Arial"/>
          <w:szCs w:val="22"/>
          <w:lang w:val="en-GB" w:eastAsia="zh-CN"/>
        </w:rPr>
        <w:t xml:space="preserve">using a </w:t>
      </w:r>
      <w:r w:rsidRPr="003D56B3">
        <w:rPr>
          <w:rFonts w:ascii="Arial" w:eastAsia="SimSun" w:hAnsi="Arial" w:cs="Arial"/>
          <w:szCs w:val="22"/>
          <w:lang w:val="en-GB" w:eastAsia="zh-CN"/>
        </w:rPr>
        <w:t xml:space="preserve">UV/Vis spectrophotometer at an absorbance of 750 nm. Values were reported in mg of GA equivalents per </w:t>
      </w:r>
      <w:r w:rsidR="00DF30A1" w:rsidRPr="003D56B3">
        <w:rPr>
          <w:rFonts w:ascii="Arial" w:eastAsia="SimSun" w:hAnsi="Arial" w:cs="Arial"/>
          <w:szCs w:val="22"/>
          <w:lang w:val="en-GB" w:eastAsia="zh-CN"/>
        </w:rPr>
        <w:t>litre</w:t>
      </w:r>
      <w:r w:rsidRPr="003D56B3">
        <w:rPr>
          <w:rFonts w:ascii="Arial" w:eastAsia="SimSun" w:hAnsi="Arial" w:cs="Arial"/>
          <w:szCs w:val="22"/>
          <w:lang w:val="en-GB" w:eastAsia="zh-CN"/>
        </w:rPr>
        <w:t>.</w:t>
      </w:r>
    </w:p>
    <w:p w:rsidR="00D61589" w:rsidRPr="003D56B3" w:rsidRDefault="00D61589">
      <w:pPr>
        <w:rPr>
          <w:rFonts w:ascii="Arial" w:eastAsia="SimSun" w:hAnsi="Arial" w:cs="Arial"/>
          <w:szCs w:val="22"/>
          <w:lang w:val="en-GB" w:eastAsia="zh-CN"/>
        </w:rPr>
      </w:pPr>
      <w:r w:rsidRPr="003D56B3">
        <w:rPr>
          <w:rFonts w:ascii="Arial" w:eastAsia="SimSun" w:hAnsi="Arial" w:cs="Arial"/>
          <w:szCs w:val="22"/>
          <w:lang w:val="en-GB" w:eastAsia="zh-CN"/>
        </w:rPr>
        <w:br w:type="page"/>
      </w:r>
    </w:p>
    <w:p w:rsidR="00403CDA" w:rsidRPr="003D56B3" w:rsidRDefault="00403CDA" w:rsidP="00275890">
      <w:pPr>
        <w:keepNext/>
        <w:spacing w:after="0" w:line="480" w:lineRule="auto"/>
        <w:ind w:firstLine="0"/>
        <w:rPr>
          <w:rFonts w:ascii="Arial" w:eastAsia="Calibri" w:hAnsi="Arial" w:cs="Arial"/>
          <w:bCs/>
          <w:lang w:val="en-GB"/>
        </w:rPr>
      </w:pPr>
      <w:r w:rsidRPr="003D56B3">
        <w:rPr>
          <w:rFonts w:ascii="Arial" w:eastAsia="AdvOT863180fb" w:hAnsi="Arial" w:cs="Arial"/>
          <w:b/>
          <w:lang w:val="en-GB"/>
        </w:rPr>
        <w:lastRenderedPageBreak/>
        <w:t>Supplementary</w:t>
      </w:r>
      <w:r w:rsidRPr="003D56B3">
        <w:rPr>
          <w:rFonts w:ascii="Arial" w:eastAsia="Calibri" w:hAnsi="Arial" w:cs="Arial"/>
          <w:b/>
          <w:i/>
          <w:lang w:val="en-GB"/>
        </w:rPr>
        <w:t xml:space="preserve"> </w:t>
      </w:r>
      <w:r w:rsidR="00026410" w:rsidRPr="003D56B3">
        <w:rPr>
          <w:rFonts w:ascii="Arial" w:eastAsia="Calibri" w:hAnsi="Arial" w:cs="Arial"/>
          <w:b/>
          <w:iCs/>
          <w:lang w:val="en-GB"/>
        </w:rPr>
        <w:t>Table S1.</w:t>
      </w:r>
      <w:r w:rsidRPr="003D56B3">
        <w:rPr>
          <w:rFonts w:ascii="Arial" w:eastAsia="Calibri" w:hAnsi="Arial" w:cs="Arial"/>
          <w:lang w:val="en-GB"/>
        </w:rPr>
        <w:t xml:space="preserve"> </w:t>
      </w:r>
      <w:r w:rsidR="00DF30A1" w:rsidRPr="003D56B3">
        <w:rPr>
          <w:rFonts w:ascii="Arial" w:eastAsia="Calibri" w:hAnsi="Arial" w:cs="Arial"/>
          <w:lang w:val="en-GB"/>
        </w:rPr>
        <w:t xml:space="preserve">Ration </w:t>
      </w:r>
      <w:r w:rsidR="00DF30A1" w:rsidRPr="003D56B3">
        <w:rPr>
          <w:rFonts w:ascii="Arial" w:eastAsia="Calibri" w:hAnsi="Arial" w:cs="Arial"/>
          <w:bCs/>
          <w:lang w:val="en-GB"/>
        </w:rPr>
        <w:t xml:space="preserve">ingredients </w:t>
      </w:r>
      <w:r w:rsidRPr="003D56B3">
        <w:rPr>
          <w:rFonts w:ascii="Arial" w:eastAsia="Calibri" w:hAnsi="Arial" w:cs="Arial"/>
          <w:bCs/>
          <w:lang w:val="en-GB"/>
        </w:rPr>
        <w:t xml:space="preserve">and </w:t>
      </w:r>
      <w:r w:rsidR="007E3986" w:rsidRPr="003D56B3">
        <w:rPr>
          <w:rFonts w:ascii="Arial" w:eastAsia="Calibri" w:hAnsi="Arial" w:cs="Arial"/>
          <w:bCs/>
          <w:lang w:val="en-GB"/>
        </w:rPr>
        <w:t xml:space="preserve">proximate </w:t>
      </w:r>
      <w:r w:rsidRPr="003D56B3">
        <w:rPr>
          <w:rFonts w:ascii="Arial" w:eastAsia="Calibri" w:hAnsi="Arial" w:cs="Arial"/>
          <w:bCs/>
          <w:lang w:val="en-GB"/>
        </w:rPr>
        <w:t xml:space="preserve">composition of the experimental diets used to feed goats </w:t>
      </w:r>
      <w:r w:rsidR="00DF30A1" w:rsidRPr="003D56B3">
        <w:rPr>
          <w:rFonts w:ascii="Arial" w:eastAsia="Calibri" w:hAnsi="Arial" w:cs="Arial"/>
          <w:bCs/>
          <w:lang w:val="en-GB"/>
        </w:rPr>
        <w:t xml:space="preserve">at </w:t>
      </w:r>
      <w:r w:rsidRPr="003D56B3">
        <w:rPr>
          <w:rFonts w:ascii="Arial" w:eastAsia="Calibri" w:hAnsi="Arial" w:cs="Arial"/>
          <w:bCs/>
          <w:lang w:val="en-GB"/>
        </w:rPr>
        <w:t>the end of pregnancy.</w:t>
      </w:r>
    </w:p>
    <w:tbl>
      <w:tblPr>
        <w:tblW w:w="8669" w:type="dxa"/>
        <w:jc w:val="center"/>
        <w:tblCellMar>
          <w:left w:w="0" w:type="dxa"/>
          <w:right w:w="0" w:type="dxa"/>
        </w:tblCellMar>
        <w:tblLook w:val="04A0" w:firstRow="1" w:lastRow="0" w:firstColumn="1" w:lastColumn="0" w:noHBand="0" w:noVBand="1"/>
      </w:tblPr>
      <w:tblGrid>
        <w:gridCol w:w="5186"/>
        <w:gridCol w:w="1134"/>
        <w:gridCol w:w="1193"/>
        <w:gridCol w:w="1156"/>
      </w:tblGrid>
      <w:tr w:rsidR="003D56B3" w:rsidRPr="003D56B3" w:rsidTr="009546C4">
        <w:trPr>
          <w:trHeight w:val="5"/>
          <w:jc w:val="center"/>
        </w:trPr>
        <w:tc>
          <w:tcPr>
            <w:tcW w:w="5186" w:type="dxa"/>
            <w:vMerge w:val="restart"/>
            <w:tcBorders>
              <w:top w:val="single" w:sz="4" w:space="0" w:color="auto"/>
              <w:bottom w:val="single" w:sz="4" w:space="0" w:color="auto"/>
            </w:tcBorders>
            <w:shd w:val="clear" w:color="auto" w:fill="auto"/>
            <w:tcMar>
              <w:top w:w="0" w:type="dxa"/>
              <w:left w:w="108" w:type="dxa"/>
              <w:bottom w:w="0" w:type="dxa"/>
              <w:right w:w="108" w:type="dxa"/>
            </w:tcMar>
            <w:vAlign w:val="center"/>
          </w:tcPr>
          <w:p w:rsidR="00403CDA" w:rsidRPr="003D56B3" w:rsidRDefault="00403CDA" w:rsidP="009546C4">
            <w:pPr>
              <w:spacing w:after="0"/>
              <w:ind w:firstLine="0"/>
              <w:jc w:val="left"/>
              <w:rPr>
                <w:rFonts w:ascii="Arial" w:eastAsia="Times New Roman" w:hAnsi="Arial" w:cs="Arial"/>
                <w:lang w:val="en-GB" w:eastAsia="es-AR"/>
              </w:rPr>
            </w:pPr>
            <w:r w:rsidRPr="003D56B3">
              <w:rPr>
                <w:rFonts w:ascii="Arial" w:eastAsia="Times New Roman" w:hAnsi="Arial" w:cs="Arial"/>
                <w:lang w:val="en-GB" w:eastAsia="es-AR"/>
              </w:rPr>
              <w:t>Items</w:t>
            </w:r>
          </w:p>
        </w:tc>
        <w:tc>
          <w:tcPr>
            <w:tcW w:w="3483" w:type="dxa"/>
            <w:gridSpan w:val="3"/>
            <w:tcBorders>
              <w:top w:val="single" w:sz="4" w:space="0" w:color="auto"/>
              <w:bottom w:val="single" w:sz="4" w:space="0" w:color="auto"/>
            </w:tcBorders>
            <w:vAlign w:val="center"/>
          </w:tcPr>
          <w:p w:rsidR="00403CDA" w:rsidRPr="003D56B3" w:rsidRDefault="00403CDA" w:rsidP="009546C4">
            <w:pPr>
              <w:spacing w:after="0"/>
              <w:ind w:firstLine="0"/>
              <w:jc w:val="center"/>
              <w:rPr>
                <w:rFonts w:ascii="Arial" w:eastAsia="Times New Roman" w:hAnsi="Arial" w:cs="Arial"/>
                <w:bCs/>
                <w:lang w:val="en-GB" w:eastAsia="es-AR"/>
              </w:rPr>
            </w:pPr>
            <w:r w:rsidRPr="003D56B3">
              <w:rPr>
                <w:rFonts w:ascii="Arial" w:eastAsia="Times New Roman" w:hAnsi="Arial" w:cs="Arial"/>
                <w:bCs/>
                <w:lang w:val="en-GB" w:eastAsia="es-AR"/>
              </w:rPr>
              <w:t>Prepartum experimental diets</w:t>
            </w:r>
            <w:r w:rsidRPr="003D56B3">
              <w:rPr>
                <w:rFonts w:ascii="Arial" w:eastAsia="Times New Roman" w:hAnsi="Arial" w:cs="Arial"/>
                <w:bCs/>
                <w:vertAlign w:val="superscript"/>
                <w:lang w:val="en-GB" w:eastAsia="es-AR"/>
              </w:rPr>
              <w:t>1</w:t>
            </w:r>
          </w:p>
        </w:tc>
      </w:tr>
      <w:tr w:rsidR="003D56B3" w:rsidRPr="003D56B3" w:rsidTr="009546C4">
        <w:trPr>
          <w:trHeight w:val="5"/>
          <w:jc w:val="center"/>
        </w:trPr>
        <w:tc>
          <w:tcPr>
            <w:tcW w:w="5186" w:type="dxa"/>
            <w:vMerge/>
            <w:tcBorders>
              <w:bottom w:val="single" w:sz="4" w:space="0" w:color="auto"/>
            </w:tcBorders>
            <w:shd w:val="clear" w:color="auto" w:fill="auto"/>
            <w:tcMar>
              <w:top w:w="0" w:type="dxa"/>
              <w:left w:w="108" w:type="dxa"/>
              <w:bottom w:w="0" w:type="dxa"/>
              <w:right w:w="108" w:type="dxa"/>
            </w:tcMar>
          </w:tcPr>
          <w:p w:rsidR="00403CDA" w:rsidRPr="003D56B3" w:rsidRDefault="00403CDA" w:rsidP="009546C4">
            <w:pPr>
              <w:spacing w:after="0"/>
              <w:ind w:firstLine="0"/>
              <w:jc w:val="left"/>
              <w:rPr>
                <w:rFonts w:ascii="Arial" w:eastAsia="Times New Roman" w:hAnsi="Arial" w:cs="Arial"/>
                <w:lang w:val="en-GB" w:eastAsia="es-AR"/>
              </w:rPr>
            </w:pPr>
          </w:p>
        </w:tc>
        <w:tc>
          <w:tcPr>
            <w:tcW w:w="1134" w:type="dxa"/>
            <w:tcBorders>
              <w:top w:val="single" w:sz="4" w:space="0" w:color="auto"/>
              <w:bottom w:val="single" w:sz="4" w:space="0" w:color="auto"/>
            </w:tcBorders>
            <w:vAlign w:val="center"/>
          </w:tcPr>
          <w:p w:rsidR="00403CDA" w:rsidRPr="003D56B3" w:rsidRDefault="00403CDA" w:rsidP="009546C4">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Control</w:t>
            </w:r>
          </w:p>
        </w:tc>
        <w:tc>
          <w:tcPr>
            <w:tcW w:w="1193" w:type="dxa"/>
            <w:tcBorders>
              <w:top w:val="single" w:sz="4" w:space="0" w:color="auto"/>
              <w:bottom w:val="single" w:sz="4" w:space="0" w:color="auto"/>
            </w:tcBorders>
            <w:vAlign w:val="center"/>
          </w:tcPr>
          <w:p w:rsidR="00403CDA" w:rsidRPr="003D56B3" w:rsidRDefault="00403CDA" w:rsidP="009546C4">
            <w:pPr>
              <w:spacing w:after="0"/>
              <w:ind w:firstLine="0"/>
              <w:jc w:val="center"/>
              <w:rPr>
                <w:rFonts w:ascii="Arial" w:eastAsia="Times New Roman" w:hAnsi="Arial" w:cs="Arial"/>
                <w:bCs/>
                <w:lang w:val="en-GB" w:eastAsia="es-AR"/>
              </w:rPr>
            </w:pPr>
            <w:r w:rsidRPr="003D56B3">
              <w:rPr>
                <w:rFonts w:ascii="Arial" w:eastAsia="Times New Roman" w:hAnsi="Arial" w:cs="Arial"/>
                <w:bCs/>
                <w:lang w:val="en-GB" w:eastAsia="es-AR"/>
              </w:rPr>
              <w:t>DOP40</w:t>
            </w:r>
          </w:p>
        </w:tc>
        <w:tc>
          <w:tcPr>
            <w:tcW w:w="1156" w:type="dxa"/>
            <w:tcBorders>
              <w:top w:val="single" w:sz="4" w:space="0" w:color="auto"/>
              <w:bottom w:val="single" w:sz="4" w:space="0" w:color="auto"/>
            </w:tcBorders>
            <w:vAlign w:val="center"/>
          </w:tcPr>
          <w:p w:rsidR="00403CDA" w:rsidRPr="003D56B3" w:rsidRDefault="00403CDA" w:rsidP="009546C4">
            <w:pPr>
              <w:spacing w:after="0"/>
              <w:ind w:firstLine="0"/>
              <w:jc w:val="center"/>
              <w:rPr>
                <w:rFonts w:ascii="Arial" w:eastAsia="Times New Roman" w:hAnsi="Arial" w:cs="Arial"/>
                <w:bCs/>
                <w:lang w:val="en-GB" w:eastAsia="es-AR"/>
              </w:rPr>
            </w:pPr>
            <w:r w:rsidRPr="003D56B3">
              <w:rPr>
                <w:rFonts w:ascii="Arial" w:eastAsia="Times New Roman" w:hAnsi="Arial" w:cs="Arial"/>
                <w:bCs/>
                <w:lang w:val="en-GB" w:eastAsia="es-AR"/>
              </w:rPr>
              <w:t>DOP80</w:t>
            </w:r>
          </w:p>
        </w:tc>
      </w:tr>
      <w:tr w:rsidR="003D56B3" w:rsidRPr="003D56B3" w:rsidTr="009546C4">
        <w:trPr>
          <w:trHeight w:val="5"/>
          <w:jc w:val="center"/>
        </w:trPr>
        <w:tc>
          <w:tcPr>
            <w:tcW w:w="5186" w:type="dxa"/>
            <w:tcBorders>
              <w:top w:val="single" w:sz="4" w:space="0" w:color="auto"/>
            </w:tcBorders>
            <w:shd w:val="clear" w:color="auto" w:fill="auto"/>
            <w:tcMar>
              <w:top w:w="0" w:type="dxa"/>
              <w:left w:w="108" w:type="dxa"/>
              <w:bottom w:w="0" w:type="dxa"/>
              <w:right w:w="108" w:type="dxa"/>
            </w:tcMar>
            <w:vAlign w:val="center"/>
          </w:tcPr>
          <w:p w:rsidR="00403CDA" w:rsidRPr="003D56B3" w:rsidRDefault="00DF30A1" w:rsidP="009546C4">
            <w:pPr>
              <w:spacing w:after="0"/>
              <w:ind w:firstLine="0"/>
              <w:jc w:val="left"/>
              <w:rPr>
                <w:rFonts w:ascii="Arial" w:eastAsia="Times New Roman" w:hAnsi="Arial" w:cs="Arial"/>
                <w:bCs/>
                <w:lang w:val="en-GB" w:eastAsia="es-AR"/>
              </w:rPr>
            </w:pPr>
            <w:r w:rsidRPr="003D56B3">
              <w:rPr>
                <w:rFonts w:ascii="Arial" w:eastAsia="Times New Roman" w:hAnsi="Arial" w:cs="Arial"/>
                <w:lang w:val="en-GB" w:eastAsia="es-ES"/>
              </w:rPr>
              <w:t>Ration ingredients</w:t>
            </w:r>
            <w:r w:rsidR="00403CDA" w:rsidRPr="003D56B3">
              <w:rPr>
                <w:rFonts w:ascii="Arial" w:eastAsia="Times New Roman" w:hAnsi="Arial" w:cs="Arial"/>
                <w:lang w:val="en-GB" w:eastAsia="es-ES"/>
              </w:rPr>
              <w:t xml:space="preserve">, % </w:t>
            </w:r>
            <w:r w:rsidR="009546C4" w:rsidRPr="003D56B3">
              <w:rPr>
                <w:rFonts w:ascii="Arial" w:eastAsia="Times New Roman" w:hAnsi="Arial" w:cs="Arial"/>
                <w:lang w:val="en-GB" w:eastAsia="es-ES"/>
              </w:rPr>
              <w:t>DM</w:t>
            </w:r>
            <w:r w:rsidR="00403CDA" w:rsidRPr="003D56B3">
              <w:rPr>
                <w:rFonts w:ascii="Arial" w:eastAsia="Times New Roman" w:hAnsi="Arial" w:cs="Arial"/>
                <w:lang w:val="en-GB" w:eastAsia="es-ES"/>
              </w:rPr>
              <w:t xml:space="preserve"> basis</w:t>
            </w:r>
          </w:p>
        </w:tc>
        <w:tc>
          <w:tcPr>
            <w:tcW w:w="1134" w:type="dxa"/>
            <w:tcBorders>
              <w:top w:val="single" w:sz="4" w:space="0" w:color="auto"/>
            </w:tcBorders>
            <w:vAlign w:val="center"/>
          </w:tcPr>
          <w:p w:rsidR="00403CDA" w:rsidRPr="003D56B3" w:rsidRDefault="00403CDA" w:rsidP="009546C4">
            <w:pPr>
              <w:spacing w:after="0"/>
              <w:ind w:firstLine="0"/>
              <w:jc w:val="center"/>
              <w:rPr>
                <w:rFonts w:ascii="Arial" w:eastAsia="Times New Roman" w:hAnsi="Arial" w:cs="Arial"/>
                <w:lang w:val="en-GB" w:eastAsia="es-AR"/>
              </w:rPr>
            </w:pPr>
          </w:p>
        </w:tc>
        <w:tc>
          <w:tcPr>
            <w:tcW w:w="1193" w:type="dxa"/>
            <w:tcBorders>
              <w:top w:val="single" w:sz="4" w:space="0" w:color="auto"/>
            </w:tcBorders>
            <w:vAlign w:val="center"/>
          </w:tcPr>
          <w:p w:rsidR="00403CDA" w:rsidRPr="003D56B3" w:rsidRDefault="00403CDA" w:rsidP="009546C4">
            <w:pPr>
              <w:spacing w:after="0"/>
              <w:ind w:firstLine="0"/>
              <w:jc w:val="center"/>
              <w:rPr>
                <w:rFonts w:ascii="Arial" w:eastAsia="Times New Roman" w:hAnsi="Arial" w:cs="Arial"/>
                <w:lang w:val="en-GB" w:eastAsia="es-AR"/>
              </w:rPr>
            </w:pPr>
          </w:p>
        </w:tc>
        <w:tc>
          <w:tcPr>
            <w:tcW w:w="1156" w:type="dxa"/>
            <w:tcBorders>
              <w:top w:val="single" w:sz="4" w:space="0" w:color="auto"/>
            </w:tcBorders>
            <w:vAlign w:val="center"/>
          </w:tcPr>
          <w:p w:rsidR="00403CDA" w:rsidRPr="003D56B3" w:rsidRDefault="00403CDA" w:rsidP="009546C4">
            <w:pPr>
              <w:spacing w:after="0"/>
              <w:ind w:firstLine="0"/>
              <w:jc w:val="center"/>
              <w:rPr>
                <w:rFonts w:ascii="Arial" w:eastAsia="Times New Roman" w:hAnsi="Arial" w:cs="Arial"/>
                <w:lang w:val="en-GB" w:eastAsia="es-AR"/>
              </w:rPr>
            </w:pPr>
          </w:p>
        </w:tc>
      </w:tr>
      <w:tr w:rsidR="003D56B3" w:rsidRPr="003D56B3" w:rsidTr="009546C4">
        <w:trPr>
          <w:trHeight w:val="5"/>
          <w:jc w:val="center"/>
        </w:trPr>
        <w:tc>
          <w:tcPr>
            <w:tcW w:w="5186" w:type="dxa"/>
            <w:shd w:val="clear" w:color="auto" w:fill="auto"/>
            <w:tcMar>
              <w:top w:w="0" w:type="dxa"/>
              <w:left w:w="108" w:type="dxa"/>
              <w:bottom w:w="0" w:type="dxa"/>
              <w:right w:w="108" w:type="dxa"/>
            </w:tcMar>
            <w:vAlign w:val="center"/>
          </w:tcPr>
          <w:p w:rsidR="00403CDA" w:rsidRPr="003D56B3" w:rsidRDefault="00403CDA" w:rsidP="009546C4">
            <w:pPr>
              <w:spacing w:after="0"/>
              <w:ind w:firstLine="0"/>
              <w:jc w:val="left"/>
              <w:rPr>
                <w:rFonts w:ascii="Arial" w:eastAsia="Times New Roman" w:hAnsi="Arial" w:cs="Arial"/>
                <w:lang w:val="en-GB" w:eastAsia="es-AR"/>
              </w:rPr>
            </w:pPr>
            <w:r w:rsidRPr="003D56B3">
              <w:rPr>
                <w:rFonts w:ascii="Arial" w:eastAsia="Times New Roman" w:hAnsi="Arial" w:cs="Arial"/>
                <w:bCs/>
                <w:lang w:val="en-GB" w:eastAsia="es-AR"/>
              </w:rPr>
              <w:t>Alfalfa hay</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39.0</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39.2</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39.3</w:t>
            </w:r>
          </w:p>
        </w:tc>
      </w:tr>
      <w:tr w:rsidR="003D56B3" w:rsidRPr="003D56B3" w:rsidTr="009546C4">
        <w:trPr>
          <w:trHeight w:val="5"/>
          <w:jc w:val="center"/>
        </w:trPr>
        <w:tc>
          <w:tcPr>
            <w:tcW w:w="5186" w:type="dxa"/>
            <w:shd w:val="clear" w:color="auto" w:fill="auto"/>
            <w:tcMar>
              <w:top w:w="0" w:type="dxa"/>
              <w:left w:w="108" w:type="dxa"/>
              <w:bottom w:w="0" w:type="dxa"/>
              <w:right w:w="108" w:type="dxa"/>
            </w:tcMar>
            <w:vAlign w:val="center"/>
          </w:tcPr>
          <w:p w:rsidR="00403CDA" w:rsidRPr="003D56B3" w:rsidRDefault="00403CDA" w:rsidP="009546C4">
            <w:pPr>
              <w:spacing w:after="0"/>
              <w:ind w:firstLine="0"/>
              <w:jc w:val="left"/>
              <w:rPr>
                <w:rFonts w:ascii="Arial" w:eastAsia="Times New Roman" w:hAnsi="Arial" w:cs="Arial"/>
                <w:lang w:val="en-GB" w:eastAsia="es-AR"/>
              </w:rPr>
            </w:pPr>
            <w:r w:rsidRPr="003D56B3">
              <w:rPr>
                <w:rFonts w:ascii="Arial" w:eastAsia="Times New Roman" w:hAnsi="Arial" w:cs="Arial"/>
                <w:bCs/>
                <w:lang w:val="en-GB" w:eastAsia="es-AR"/>
              </w:rPr>
              <w:t>Concentrate</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p>
        </w:tc>
      </w:tr>
      <w:tr w:rsidR="003D56B3" w:rsidRPr="003D56B3" w:rsidTr="009546C4">
        <w:trPr>
          <w:trHeight w:val="5"/>
          <w:jc w:val="center"/>
        </w:trPr>
        <w:tc>
          <w:tcPr>
            <w:tcW w:w="5186" w:type="dxa"/>
            <w:shd w:val="clear" w:color="auto" w:fill="auto"/>
            <w:tcMar>
              <w:top w:w="0" w:type="dxa"/>
              <w:left w:w="108" w:type="dxa"/>
              <w:bottom w:w="0" w:type="dxa"/>
              <w:right w:w="108" w:type="dxa"/>
            </w:tcMar>
            <w:vAlign w:val="center"/>
          </w:tcPr>
          <w:p w:rsidR="00403CDA" w:rsidRPr="003D56B3" w:rsidRDefault="00403CDA" w:rsidP="0096160B">
            <w:pPr>
              <w:spacing w:after="0"/>
              <w:ind w:firstLine="0"/>
              <w:jc w:val="left"/>
              <w:rPr>
                <w:rFonts w:ascii="Arial" w:eastAsia="Times New Roman" w:hAnsi="Arial" w:cs="Arial"/>
                <w:lang w:val="en-GB" w:eastAsia="es-AR"/>
              </w:rPr>
            </w:pPr>
            <w:r w:rsidRPr="003D56B3">
              <w:rPr>
                <w:rFonts w:ascii="Arial" w:eastAsia="Times New Roman" w:hAnsi="Arial" w:cs="Arial"/>
                <w:lang w:val="en-GB" w:eastAsia="es-AR"/>
              </w:rPr>
              <w:t>Dehydrated orange pulp (</w:t>
            </w:r>
            <w:r w:rsidR="00FF5632" w:rsidRPr="003D56B3">
              <w:rPr>
                <w:rFonts w:ascii="Arial" w:eastAsia="Times New Roman" w:hAnsi="Arial" w:cs="Arial"/>
                <w:lang w:val="en-GB" w:eastAsia="es-AR"/>
              </w:rPr>
              <w:t>pellets</w:t>
            </w:r>
            <w:r w:rsidRPr="003D56B3">
              <w:rPr>
                <w:rFonts w:ascii="Arial" w:eastAsia="Times New Roman" w:hAnsi="Arial" w:cs="Arial"/>
                <w:lang w:val="en-GB" w:eastAsia="es-AR"/>
              </w:rPr>
              <w:t>)</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0</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14.8</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29.5</w:t>
            </w:r>
          </w:p>
        </w:tc>
      </w:tr>
      <w:tr w:rsidR="003D56B3" w:rsidRPr="003D56B3" w:rsidTr="009546C4">
        <w:trPr>
          <w:trHeight w:val="5"/>
          <w:jc w:val="center"/>
        </w:trPr>
        <w:tc>
          <w:tcPr>
            <w:tcW w:w="5186" w:type="dxa"/>
            <w:shd w:val="clear" w:color="auto" w:fill="auto"/>
            <w:tcMar>
              <w:top w:w="0" w:type="dxa"/>
              <w:left w:w="108" w:type="dxa"/>
              <w:bottom w:w="0" w:type="dxa"/>
              <w:right w:w="108" w:type="dxa"/>
            </w:tcMar>
            <w:vAlign w:val="center"/>
          </w:tcPr>
          <w:p w:rsidR="00403CDA" w:rsidRPr="003D56B3" w:rsidRDefault="00403CDA" w:rsidP="009546C4">
            <w:pPr>
              <w:spacing w:after="0"/>
              <w:ind w:firstLine="0"/>
              <w:jc w:val="left"/>
              <w:rPr>
                <w:rFonts w:ascii="Arial" w:eastAsia="Times New Roman" w:hAnsi="Arial" w:cs="Arial"/>
                <w:lang w:val="en-GB" w:eastAsia="es-AR"/>
              </w:rPr>
            </w:pPr>
            <w:r w:rsidRPr="003D56B3">
              <w:rPr>
                <w:rFonts w:ascii="Arial" w:eastAsia="Times New Roman" w:hAnsi="Arial" w:cs="Arial"/>
                <w:lang w:val="en-GB" w:eastAsia="es-AR"/>
              </w:rPr>
              <w:t>Grain oats</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16.4</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9.83</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3.32</w:t>
            </w:r>
          </w:p>
        </w:tc>
      </w:tr>
      <w:tr w:rsidR="003D56B3" w:rsidRPr="003D56B3" w:rsidTr="009546C4">
        <w:trPr>
          <w:trHeight w:val="5"/>
          <w:jc w:val="center"/>
        </w:trPr>
        <w:tc>
          <w:tcPr>
            <w:tcW w:w="5186" w:type="dxa"/>
            <w:shd w:val="clear" w:color="auto" w:fill="auto"/>
            <w:tcMar>
              <w:top w:w="0" w:type="dxa"/>
              <w:left w:w="108" w:type="dxa"/>
              <w:bottom w:w="0" w:type="dxa"/>
              <w:right w:w="108" w:type="dxa"/>
            </w:tcMar>
            <w:vAlign w:val="center"/>
          </w:tcPr>
          <w:p w:rsidR="00403CDA" w:rsidRPr="003D56B3" w:rsidRDefault="00403CDA" w:rsidP="009546C4">
            <w:pPr>
              <w:spacing w:after="0"/>
              <w:ind w:firstLine="0"/>
              <w:jc w:val="left"/>
              <w:rPr>
                <w:rFonts w:ascii="Arial" w:eastAsia="Times New Roman" w:hAnsi="Arial" w:cs="Arial"/>
                <w:lang w:val="en-GB" w:eastAsia="es-AR"/>
              </w:rPr>
            </w:pPr>
            <w:r w:rsidRPr="003D56B3">
              <w:rPr>
                <w:rFonts w:ascii="Arial" w:eastAsia="Times New Roman" w:hAnsi="Arial" w:cs="Arial"/>
                <w:lang w:val="en-GB" w:eastAsia="es-AR"/>
              </w:rPr>
              <w:t>Grain barley</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6.33</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3.74</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1.22</w:t>
            </w:r>
          </w:p>
        </w:tc>
      </w:tr>
      <w:tr w:rsidR="003D56B3" w:rsidRPr="003D56B3" w:rsidTr="009546C4">
        <w:trPr>
          <w:trHeight w:val="5"/>
          <w:jc w:val="center"/>
        </w:trPr>
        <w:tc>
          <w:tcPr>
            <w:tcW w:w="5186" w:type="dxa"/>
            <w:shd w:val="clear" w:color="auto" w:fill="auto"/>
            <w:tcMar>
              <w:top w:w="0" w:type="dxa"/>
              <w:left w:w="108" w:type="dxa"/>
              <w:bottom w:w="0" w:type="dxa"/>
              <w:right w:w="108" w:type="dxa"/>
            </w:tcMar>
            <w:vAlign w:val="center"/>
          </w:tcPr>
          <w:p w:rsidR="00403CDA" w:rsidRPr="003D56B3" w:rsidRDefault="00403CDA" w:rsidP="009546C4">
            <w:pPr>
              <w:spacing w:after="0"/>
              <w:ind w:firstLine="0"/>
              <w:jc w:val="left"/>
              <w:rPr>
                <w:rFonts w:ascii="Arial" w:eastAsia="Times New Roman" w:hAnsi="Arial" w:cs="Arial"/>
                <w:lang w:val="en-GB" w:eastAsia="es-AR"/>
              </w:rPr>
            </w:pPr>
            <w:r w:rsidRPr="003D56B3">
              <w:rPr>
                <w:rFonts w:ascii="Arial" w:eastAsia="Times New Roman" w:hAnsi="Arial" w:cs="Arial"/>
                <w:lang w:val="en-GB" w:eastAsia="es-AR"/>
              </w:rPr>
              <w:t>Grain corn</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14.3</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8.53</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2.79</w:t>
            </w:r>
          </w:p>
        </w:tc>
      </w:tr>
      <w:tr w:rsidR="003D56B3" w:rsidRPr="003D56B3" w:rsidTr="009546C4">
        <w:trPr>
          <w:trHeight w:val="5"/>
          <w:jc w:val="center"/>
        </w:trPr>
        <w:tc>
          <w:tcPr>
            <w:tcW w:w="5186" w:type="dxa"/>
            <w:shd w:val="clear" w:color="auto" w:fill="auto"/>
            <w:tcMar>
              <w:top w:w="0" w:type="dxa"/>
              <w:left w:w="108" w:type="dxa"/>
              <w:bottom w:w="0" w:type="dxa"/>
              <w:right w:w="108" w:type="dxa"/>
            </w:tcMar>
          </w:tcPr>
          <w:p w:rsidR="00403CDA" w:rsidRPr="003D56B3" w:rsidRDefault="00403CDA" w:rsidP="009546C4">
            <w:pPr>
              <w:spacing w:after="0"/>
              <w:ind w:firstLine="0"/>
              <w:jc w:val="left"/>
              <w:rPr>
                <w:rFonts w:ascii="Arial" w:eastAsia="Times New Roman" w:hAnsi="Arial" w:cs="Arial"/>
                <w:lang w:val="en-GB" w:eastAsia="es-ES"/>
              </w:rPr>
            </w:pPr>
            <w:r w:rsidRPr="003D56B3">
              <w:rPr>
                <w:rFonts w:ascii="Arial" w:eastAsia="Times New Roman" w:hAnsi="Arial" w:cs="Arial"/>
                <w:lang w:val="en-GB" w:eastAsia="es-ES"/>
              </w:rPr>
              <w:t>Soy flour</w:t>
            </w:r>
            <w:r w:rsidR="00DF30A1" w:rsidRPr="003D56B3">
              <w:rPr>
                <w:rFonts w:ascii="Arial" w:eastAsia="Times New Roman" w:hAnsi="Arial" w:cs="Arial"/>
                <w:lang w:val="en-GB" w:eastAsia="es-ES"/>
              </w:rPr>
              <w:t>,</w:t>
            </w:r>
            <w:r w:rsidRPr="003D56B3">
              <w:rPr>
                <w:rFonts w:ascii="Arial" w:eastAsia="Times New Roman" w:hAnsi="Arial" w:cs="Arial"/>
                <w:lang w:val="en-GB" w:eastAsia="es-ES"/>
              </w:rPr>
              <w:t xml:space="preserve"> 44%</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5.46</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7.05</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8.73</w:t>
            </w:r>
          </w:p>
        </w:tc>
      </w:tr>
      <w:tr w:rsidR="003D56B3" w:rsidRPr="003D56B3" w:rsidTr="009546C4">
        <w:trPr>
          <w:trHeight w:val="5"/>
          <w:jc w:val="center"/>
        </w:trPr>
        <w:tc>
          <w:tcPr>
            <w:tcW w:w="5186" w:type="dxa"/>
            <w:shd w:val="clear" w:color="auto" w:fill="auto"/>
            <w:tcMar>
              <w:top w:w="0" w:type="dxa"/>
              <w:left w:w="108" w:type="dxa"/>
              <w:bottom w:w="0" w:type="dxa"/>
              <w:right w:w="108" w:type="dxa"/>
            </w:tcMar>
          </w:tcPr>
          <w:p w:rsidR="00403CDA" w:rsidRPr="003D56B3" w:rsidRDefault="00403CDA" w:rsidP="009546C4">
            <w:pPr>
              <w:spacing w:after="0"/>
              <w:ind w:firstLine="0"/>
              <w:jc w:val="left"/>
              <w:rPr>
                <w:rFonts w:ascii="Arial" w:eastAsia="Times New Roman" w:hAnsi="Arial" w:cs="Arial"/>
                <w:lang w:val="en-GB" w:eastAsia="es-ES"/>
              </w:rPr>
            </w:pPr>
            <w:r w:rsidRPr="003D56B3">
              <w:rPr>
                <w:rFonts w:ascii="Arial" w:eastAsia="Times New Roman" w:hAnsi="Arial" w:cs="Arial"/>
                <w:lang w:val="en-GB" w:eastAsia="es-ES"/>
              </w:rPr>
              <w:t>Sunflower pellets</w:t>
            </w:r>
            <w:r w:rsidR="00DF30A1" w:rsidRPr="003D56B3">
              <w:rPr>
                <w:rFonts w:ascii="Arial" w:eastAsia="Times New Roman" w:hAnsi="Arial" w:cs="Arial"/>
                <w:lang w:val="en-GB" w:eastAsia="es-ES"/>
              </w:rPr>
              <w:t>,</w:t>
            </w:r>
            <w:r w:rsidRPr="003D56B3">
              <w:rPr>
                <w:rFonts w:ascii="Arial" w:eastAsia="Times New Roman" w:hAnsi="Arial" w:cs="Arial"/>
                <w:lang w:val="en-GB" w:eastAsia="es-ES"/>
              </w:rPr>
              <w:t xml:space="preserve"> 28%</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9.53</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9.57</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9.86</w:t>
            </w:r>
          </w:p>
        </w:tc>
      </w:tr>
      <w:tr w:rsidR="003D56B3" w:rsidRPr="003D56B3" w:rsidTr="009546C4">
        <w:trPr>
          <w:trHeight w:val="5"/>
          <w:jc w:val="center"/>
        </w:trPr>
        <w:tc>
          <w:tcPr>
            <w:tcW w:w="5186" w:type="dxa"/>
            <w:shd w:val="clear" w:color="auto" w:fill="auto"/>
            <w:tcMar>
              <w:top w:w="0" w:type="dxa"/>
              <w:left w:w="108" w:type="dxa"/>
              <w:bottom w:w="0" w:type="dxa"/>
              <w:right w:w="108" w:type="dxa"/>
            </w:tcMar>
          </w:tcPr>
          <w:p w:rsidR="00403CDA" w:rsidRPr="003D56B3" w:rsidRDefault="00403CDA" w:rsidP="009546C4">
            <w:pPr>
              <w:spacing w:after="0"/>
              <w:ind w:firstLine="0"/>
              <w:jc w:val="left"/>
              <w:rPr>
                <w:rFonts w:ascii="Arial" w:eastAsia="Times New Roman" w:hAnsi="Arial" w:cs="Arial"/>
                <w:lang w:val="en-GB" w:eastAsia="es-ES"/>
              </w:rPr>
            </w:pPr>
            <w:r w:rsidRPr="003D56B3">
              <w:rPr>
                <w:rFonts w:ascii="Arial" w:eastAsia="Times New Roman" w:hAnsi="Arial" w:cs="Arial"/>
                <w:lang w:val="en-GB" w:eastAsia="es-ES"/>
              </w:rPr>
              <w:t>Grain peas</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7.63</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6.00</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4.19</w:t>
            </w:r>
          </w:p>
        </w:tc>
      </w:tr>
      <w:tr w:rsidR="003D56B3" w:rsidRPr="003D56B3" w:rsidTr="009546C4">
        <w:trPr>
          <w:trHeight w:val="5"/>
          <w:jc w:val="center"/>
        </w:trPr>
        <w:tc>
          <w:tcPr>
            <w:tcW w:w="5186" w:type="dxa"/>
            <w:shd w:val="clear" w:color="auto" w:fill="auto"/>
            <w:tcMar>
              <w:top w:w="0" w:type="dxa"/>
              <w:left w:w="108" w:type="dxa"/>
              <w:bottom w:w="0" w:type="dxa"/>
              <w:right w:w="108" w:type="dxa"/>
            </w:tcMar>
          </w:tcPr>
          <w:p w:rsidR="00403CDA" w:rsidRPr="003D56B3" w:rsidRDefault="00403CDA" w:rsidP="009546C4">
            <w:pPr>
              <w:spacing w:after="0"/>
              <w:ind w:firstLine="0"/>
              <w:jc w:val="left"/>
              <w:rPr>
                <w:rFonts w:ascii="Arial" w:eastAsia="Times New Roman" w:hAnsi="Arial" w:cs="Arial"/>
                <w:lang w:val="en-GB" w:eastAsia="es-ES"/>
              </w:rPr>
            </w:pPr>
            <w:r w:rsidRPr="003D56B3">
              <w:rPr>
                <w:rFonts w:ascii="Arial" w:eastAsia="Times New Roman" w:hAnsi="Arial" w:cs="Arial"/>
                <w:lang w:val="en-GB" w:eastAsia="es-ES"/>
              </w:rPr>
              <w:t>Salt</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0.26</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0.26</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0.26</w:t>
            </w:r>
          </w:p>
        </w:tc>
      </w:tr>
      <w:tr w:rsidR="003D56B3" w:rsidRPr="003D56B3" w:rsidTr="009546C4">
        <w:trPr>
          <w:trHeight w:val="5"/>
          <w:jc w:val="center"/>
        </w:trPr>
        <w:tc>
          <w:tcPr>
            <w:tcW w:w="5186" w:type="dxa"/>
            <w:shd w:val="clear" w:color="auto" w:fill="auto"/>
            <w:tcMar>
              <w:top w:w="0" w:type="dxa"/>
              <w:left w:w="108" w:type="dxa"/>
              <w:bottom w:w="0" w:type="dxa"/>
              <w:right w:w="108" w:type="dxa"/>
            </w:tcMar>
          </w:tcPr>
          <w:p w:rsidR="00403CDA" w:rsidRPr="003D56B3" w:rsidRDefault="00DF30A1" w:rsidP="009546C4">
            <w:pPr>
              <w:spacing w:after="0"/>
              <w:ind w:firstLine="0"/>
              <w:jc w:val="left"/>
              <w:rPr>
                <w:rFonts w:ascii="Arial" w:eastAsia="Times New Roman" w:hAnsi="Arial" w:cs="Arial"/>
                <w:lang w:val="en-GB" w:eastAsia="es-ES"/>
              </w:rPr>
            </w:pPr>
            <w:r w:rsidRPr="003D56B3">
              <w:rPr>
                <w:rFonts w:ascii="Arial" w:eastAsia="Times New Roman" w:hAnsi="Arial" w:cs="Arial"/>
                <w:lang w:val="en-GB" w:eastAsia="es-ES"/>
              </w:rPr>
              <w:t xml:space="preserve">Stabilised </w:t>
            </w:r>
            <w:r w:rsidR="00403CDA" w:rsidRPr="003D56B3">
              <w:rPr>
                <w:rFonts w:ascii="Arial" w:eastAsia="Times New Roman" w:hAnsi="Arial" w:cs="Arial"/>
                <w:lang w:val="en-GB" w:eastAsia="es-ES"/>
              </w:rPr>
              <w:t>lard</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0.26</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0.17</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0</w:t>
            </w:r>
          </w:p>
        </w:tc>
      </w:tr>
      <w:tr w:rsidR="003D56B3" w:rsidRPr="003D56B3" w:rsidTr="009546C4">
        <w:trPr>
          <w:trHeight w:val="5"/>
          <w:jc w:val="center"/>
        </w:trPr>
        <w:tc>
          <w:tcPr>
            <w:tcW w:w="5186" w:type="dxa"/>
            <w:shd w:val="clear" w:color="auto" w:fill="auto"/>
            <w:tcMar>
              <w:top w:w="0" w:type="dxa"/>
              <w:left w:w="108" w:type="dxa"/>
              <w:bottom w:w="0" w:type="dxa"/>
              <w:right w:w="108" w:type="dxa"/>
            </w:tcMar>
          </w:tcPr>
          <w:p w:rsidR="00403CDA" w:rsidRPr="003D56B3" w:rsidRDefault="00403CDA" w:rsidP="009546C4">
            <w:pPr>
              <w:spacing w:after="0"/>
              <w:ind w:firstLine="0"/>
              <w:jc w:val="left"/>
              <w:rPr>
                <w:rFonts w:ascii="Arial" w:eastAsia="Times New Roman" w:hAnsi="Arial" w:cs="Arial"/>
                <w:lang w:val="en-GB" w:eastAsia="es-AR"/>
              </w:rPr>
            </w:pPr>
            <w:r w:rsidRPr="003D56B3">
              <w:rPr>
                <w:rFonts w:ascii="Arial" w:eastAsia="Times New Roman" w:hAnsi="Arial" w:cs="Arial"/>
                <w:bCs/>
                <w:lang w:val="en-GB" w:eastAsia="es-AR"/>
              </w:rPr>
              <w:t>Vitamins and minerals</w:t>
            </w:r>
            <w:r w:rsidRPr="003D56B3">
              <w:rPr>
                <w:rFonts w:ascii="Arial" w:eastAsia="Times New Roman" w:hAnsi="Arial" w:cs="Arial"/>
                <w:bCs/>
                <w:vertAlign w:val="superscript"/>
                <w:lang w:val="en-GB" w:eastAsia="es-AR"/>
              </w:rPr>
              <w:t>2</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0.87</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0.87</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0.87</w:t>
            </w:r>
          </w:p>
        </w:tc>
      </w:tr>
      <w:tr w:rsidR="003D56B3" w:rsidRPr="003D56B3" w:rsidTr="009546C4">
        <w:trPr>
          <w:trHeight w:val="5"/>
          <w:jc w:val="center"/>
        </w:trPr>
        <w:tc>
          <w:tcPr>
            <w:tcW w:w="5186" w:type="dxa"/>
            <w:shd w:val="clear" w:color="auto" w:fill="auto"/>
            <w:tcMar>
              <w:top w:w="0" w:type="dxa"/>
              <w:left w:w="108" w:type="dxa"/>
              <w:bottom w:w="0" w:type="dxa"/>
              <w:right w:w="108" w:type="dxa"/>
            </w:tcMar>
          </w:tcPr>
          <w:p w:rsidR="00403CDA" w:rsidRPr="003D56B3" w:rsidRDefault="007E3986" w:rsidP="009546C4">
            <w:pPr>
              <w:spacing w:after="0"/>
              <w:ind w:firstLine="0"/>
              <w:jc w:val="left"/>
              <w:rPr>
                <w:rFonts w:ascii="Arial" w:eastAsia="Times New Roman" w:hAnsi="Arial" w:cs="Arial"/>
                <w:lang w:val="en-GB" w:eastAsia="es-AR"/>
              </w:rPr>
            </w:pPr>
            <w:r w:rsidRPr="003D56B3">
              <w:rPr>
                <w:rFonts w:ascii="Arial" w:eastAsia="Times New Roman" w:hAnsi="Arial" w:cs="Arial"/>
                <w:lang w:val="en-GB" w:eastAsia="es-AR"/>
              </w:rPr>
              <w:t xml:space="preserve">Proximate </w:t>
            </w:r>
            <w:r w:rsidR="00403CDA" w:rsidRPr="003D56B3">
              <w:rPr>
                <w:rFonts w:ascii="Arial" w:eastAsia="Times New Roman" w:hAnsi="Arial" w:cs="Arial"/>
                <w:lang w:val="en-GB" w:eastAsia="es-AR"/>
              </w:rPr>
              <w:t>composition and nutritive value, % DM</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p>
        </w:tc>
      </w:tr>
      <w:tr w:rsidR="003D56B3" w:rsidRPr="003D56B3" w:rsidTr="009546C4">
        <w:trPr>
          <w:trHeight w:val="5"/>
          <w:jc w:val="center"/>
        </w:trPr>
        <w:tc>
          <w:tcPr>
            <w:tcW w:w="5186" w:type="dxa"/>
            <w:shd w:val="clear" w:color="auto" w:fill="auto"/>
            <w:tcMar>
              <w:top w:w="0" w:type="dxa"/>
              <w:left w:w="108" w:type="dxa"/>
              <w:bottom w:w="0" w:type="dxa"/>
              <w:right w:w="108" w:type="dxa"/>
            </w:tcMar>
          </w:tcPr>
          <w:p w:rsidR="00403CDA" w:rsidRPr="003D56B3" w:rsidRDefault="00403CDA" w:rsidP="009546C4">
            <w:pPr>
              <w:spacing w:after="0"/>
              <w:ind w:firstLine="0"/>
              <w:jc w:val="left"/>
              <w:rPr>
                <w:rFonts w:ascii="Arial" w:eastAsia="Times New Roman" w:hAnsi="Arial" w:cs="Arial"/>
                <w:lang w:val="en-GB" w:eastAsia="es-AR"/>
              </w:rPr>
            </w:pPr>
            <w:r w:rsidRPr="003D56B3">
              <w:rPr>
                <w:rFonts w:ascii="Arial" w:eastAsia="Times New Roman" w:hAnsi="Arial" w:cs="Arial"/>
                <w:lang w:val="en-GB" w:eastAsia="es-AR"/>
              </w:rPr>
              <w:t>DM, %</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90.5</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89.4</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88.9</w:t>
            </w:r>
          </w:p>
        </w:tc>
      </w:tr>
      <w:tr w:rsidR="003D56B3" w:rsidRPr="003D56B3" w:rsidTr="009546C4">
        <w:trPr>
          <w:trHeight w:val="5"/>
          <w:jc w:val="center"/>
        </w:trPr>
        <w:tc>
          <w:tcPr>
            <w:tcW w:w="5186" w:type="dxa"/>
            <w:shd w:val="clear" w:color="auto" w:fill="auto"/>
            <w:tcMar>
              <w:top w:w="0" w:type="dxa"/>
              <w:left w:w="108" w:type="dxa"/>
              <w:bottom w:w="0" w:type="dxa"/>
              <w:right w:w="108" w:type="dxa"/>
            </w:tcMar>
          </w:tcPr>
          <w:p w:rsidR="00403CDA" w:rsidRPr="003D56B3" w:rsidRDefault="00403CDA" w:rsidP="009546C4">
            <w:pPr>
              <w:spacing w:after="0"/>
              <w:ind w:firstLine="0"/>
              <w:jc w:val="left"/>
              <w:rPr>
                <w:rFonts w:ascii="Arial" w:eastAsia="Times New Roman" w:hAnsi="Arial" w:cs="Arial"/>
                <w:lang w:val="en-GB" w:eastAsia="es-AR"/>
              </w:rPr>
            </w:pPr>
            <w:r w:rsidRPr="003D56B3">
              <w:rPr>
                <w:rFonts w:ascii="Arial" w:eastAsia="Times New Roman" w:hAnsi="Arial" w:cs="Arial"/>
                <w:lang w:val="en-GB" w:eastAsia="es-AR"/>
              </w:rPr>
              <w:t xml:space="preserve">Crude protein </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15.7</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16.3</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16.0</w:t>
            </w:r>
          </w:p>
        </w:tc>
      </w:tr>
      <w:tr w:rsidR="003D56B3" w:rsidRPr="003D56B3" w:rsidTr="009546C4">
        <w:trPr>
          <w:trHeight w:val="5"/>
          <w:jc w:val="center"/>
        </w:trPr>
        <w:tc>
          <w:tcPr>
            <w:tcW w:w="5186" w:type="dxa"/>
            <w:shd w:val="clear" w:color="auto" w:fill="auto"/>
            <w:tcMar>
              <w:top w:w="0" w:type="dxa"/>
              <w:left w:w="108" w:type="dxa"/>
              <w:bottom w:w="0" w:type="dxa"/>
              <w:right w:w="108" w:type="dxa"/>
            </w:tcMar>
          </w:tcPr>
          <w:p w:rsidR="00403CDA" w:rsidRPr="003D56B3" w:rsidRDefault="00403CDA" w:rsidP="009546C4">
            <w:pPr>
              <w:spacing w:after="0"/>
              <w:ind w:firstLine="0"/>
              <w:jc w:val="left"/>
              <w:rPr>
                <w:rFonts w:ascii="Arial" w:eastAsia="Times New Roman" w:hAnsi="Arial" w:cs="Arial"/>
                <w:lang w:val="en-GB" w:eastAsia="es-AR"/>
              </w:rPr>
            </w:pPr>
            <w:r w:rsidRPr="003D56B3">
              <w:rPr>
                <w:rFonts w:ascii="Arial" w:eastAsia="Times New Roman" w:hAnsi="Arial" w:cs="Arial"/>
                <w:lang w:val="en-GB" w:eastAsia="es-AR"/>
              </w:rPr>
              <w:t>Neutral detergent fibre</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24.1</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21.6</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22.8</w:t>
            </w:r>
          </w:p>
        </w:tc>
      </w:tr>
      <w:tr w:rsidR="003D56B3" w:rsidRPr="003D56B3" w:rsidTr="009546C4">
        <w:trPr>
          <w:trHeight w:val="5"/>
          <w:jc w:val="center"/>
        </w:trPr>
        <w:tc>
          <w:tcPr>
            <w:tcW w:w="5186" w:type="dxa"/>
            <w:shd w:val="clear" w:color="auto" w:fill="auto"/>
            <w:tcMar>
              <w:top w:w="0" w:type="dxa"/>
              <w:left w:w="108" w:type="dxa"/>
              <w:bottom w:w="0" w:type="dxa"/>
              <w:right w:w="108" w:type="dxa"/>
            </w:tcMar>
          </w:tcPr>
          <w:p w:rsidR="00403CDA" w:rsidRPr="003D56B3" w:rsidRDefault="00403CDA" w:rsidP="009546C4">
            <w:pPr>
              <w:spacing w:after="0"/>
              <w:ind w:firstLine="0"/>
              <w:jc w:val="left"/>
              <w:rPr>
                <w:rFonts w:ascii="Arial" w:eastAsia="Times New Roman" w:hAnsi="Arial" w:cs="Arial"/>
                <w:lang w:val="en-GB" w:eastAsia="es-AR"/>
              </w:rPr>
            </w:pPr>
            <w:r w:rsidRPr="003D56B3">
              <w:rPr>
                <w:rFonts w:ascii="Arial" w:eastAsia="Times New Roman" w:hAnsi="Arial" w:cs="Arial"/>
                <w:lang w:val="en-GB" w:eastAsia="es-AR"/>
              </w:rPr>
              <w:t>Acid detergent fibre</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11.4</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14.0</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17.2</w:t>
            </w:r>
          </w:p>
        </w:tc>
      </w:tr>
      <w:tr w:rsidR="003D56B3" w:rsidRPr="003D56B3" w:rsidTr="009546C4">
        <w:trPr>
          <w:trHeight w:val="5"/>
          <w:jc w:val="center"/>
        </w:trPr>
        <w:tc>
          <w:tcPr>
            <w:tcW w:w="5186" w:type="dxa"/>
            <w:shd w:val="clear" w:color="auto" w:fill="auto"/>
            <w:tcMar>
              <w:top w:w="0" w:type="dxa"/>
              <w:left w:w="108" w:type="dxa"/>
              <w:bottom w:w="0" w:type="dxa"/>
              <w:right w:w="108" w:type="dxa"/>
            </w:tcMar>
          </w:tcPr>
          <w:p w:rsidR="00403CDA" w:rsidRPr="003D56B3" w:rsidRDefault="00403CDA" w:rsidP="009546C4">
            <w:pPr>
              <w:spacing w:after="0"/>
              <w:ind w:firstLine="0"/>
              <w:jc w:val="left"/>
              <w:rPr>
                <w:rFonts w:ascii="Arial" w:eastAsia="Times New Roman" w:hAnsi="Arial" w:cs="Arial"/>
                <w:lang w:val="en-GB" w:eastAsia="es-AR"/>
              </w:rPr>
            </w:pPr>
            <w:r w:rsidRPr="003D56B3">
              <w:rPr>
                <w:rFonts w:ascii="Arial" w:eastAsia="Times New Roman" w:hAnsi="Arial" w:cs="Arial"/>
                <w:lang w:val="en-GB" w:eastAsia="es-AR"/>
              </w:rPr>
              <w:t>Acid detergent lignin</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2.84</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3.85</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2.18</w:t>
            </w:r>
          </w:p>
        </w:tc>
      </w:tr>
      <w:tr w:rsidR="003D56B3" w:rsidRPr="003D56B3" w:rsidTr="009546C4">
        <w:trPr>
          <w:trHeight w:val="5"/>
          <w:jc w:val="center"/>
        </w:trPr>
        <w:tc>
          <w:tcPr>
            <w:tcW w:w="5186" w:type="dxa"/>
            <w:shd w:val="clear" w:color="auto" w:fill="auto"/>
            <w:tcMar>
              <w:top w:w="0" w:type="dxa"/>
              <w:left w:w="108" w:type="dxa"/>
              <w:bottom w:w="0" w:type="dxa"/>
              <w:right w:w="108" w:type="dxa"/>
            </w:tcMar>
          </w:tcPr>
          <w:p w:rsidR="00403CDA" w:rsidRPr="003D56B3" w:rsidRDefault="00403CDA" w:rsidP="009546C4">
            <w:pPr>
              <w:spacing w:after="0"/>
              <w:ind w:firstLine="0"/>
              <w:jc w:val="left"/>
              <w:rPr>
                <w:rFonts w:ascii="Arial" w:eastAsia="Times New Roman" w:hAnsi="Arial" w:cs="Arial"/>
                <w:lang w:val="en-GB" w:eastAsia="es-AR"/>
              </w:rPr>
            </w:pPr>
            <w:r w:rsidRPr="003D56B3">
              <w:rPr>
                <w:rFonts w:ascii="Arial" w:eastAsia="Times New Roman" w:hAnsi="Arial" w:cs="Arial"/>
                <w:lang w:val="en-GB" w:eastAsia="es-AR"/>
              </w:rPr>
              <w:t>Sugar and starch</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28.2</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22.4</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16.8</w:t>
            </w:r>
          </w:p>
        </w:tc>
      </w:tr>
      <w:tr w:rsidR="003D56B3" w:rsidRPr="003D56B3" w:rsidTr="009546C4">
        <w:trPr>
          <w:trHeight w:val="5"/>
          <w:jc w:val="center"/>
        </w:trPr>
        <w:tc>
          <w:tcPr>
            <w:tcW w:w="5186" w:type="dxa"/>
            <w:shd w:val="clear" w:color="auto" w:fill="auto"/>
            <w:tcMar>
              <w:top w:w="0" w:type="dxa"/>
              <w:left w:w="108" w:type="dxa"/>
              <w:bottom w:w="0" w:type="dxa"/>
              <w:right w:w="108" w:type="dxa"/>
            </w:tcMar>
          </w:tcPr>
          <w:p w:rsidR="00403CDA" w:rsidRPr="003D56B3" w:rsidRDefault="00403CDA" w:rsidP="009546C4">
            <w:pPr>
              <w:spacing w:after="0"/>
              <w:ind w:firstLine="0"/>
              <w:jc w:val="left"/>
              <w:rPr>
                <w:rFonts w:ascii="Arial" w:eastAsia="Times New Roman" w:hAnsi="Arial" w:cs="Arial"/>
                <w:lang w:val="en-GB" w:eastAsia="es-AR"/>
              </w:rPr>
            </w:pPr>
            <w:r w:rsidRPr="003D56B3">
              <w:rPr>
                <w:rFonts w:ascii="Arial" w:eastAsia="Times New Roman" w:hAnsi="Arial" w:cs="Arial"/>
                <w:lang w:val="en-GB" w:eastAsia="es-AR"/>
              </w:rPr>
              <w:t>Ether extract</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3.60</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1.47</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1.86</w:t>
            </w:r>
          </w:p>
        </w:tc>
      </w:tr>
      <w:tr w:rsidR="003D56B3" w:rsidRPr="003D56B3" w:rsidTr="009546C4">
        <w:trPr>
          <w:trHeight w:val="5"/>
          <w:jc w:val="center"/>
        </w:trPr>
        <w:tc>
          <w:tcPr>
            <w:tcW w:w="5186" w:type="dxa"/>
            <w:shd w:val="clear" w:color="auto" w:fill="auto"/>
            <w:tcMar>
              <w:top w:w="0" w:type="dxa"/>
              <w:left w:w="108" w:type="dxa"/>
              <w:bottom w:w="0" w:type="dxa"/>
              <w:right w:w="108" w:type="dxa"/>
            </w:tcMar>
          </w:tcPr>
          <w:p w:rsidR="00403CDA" w:rsidRPr="003D56B3" w:rsidRDefault="00403CDA" w:rsidP="009546C4">
            <w:pPr>
              <w:spacing w:after="0"/>
              <w:ind w:firstLine="0"/>
              <w:jc w:val="left"/>
              <w:rPr>
                <w:rFonts w:ascii="Arial" w:eastAsia="Times New Roman" w:hAnsi="Arial" w:cs="Arial"/>
                <w:lang w:val="en-GB" w:eastAsia="es-AR"/>
              </w:rPr>
            </w:pPr>
            <w:r w:rsidRPr="003D56B3">
              <w:rPr>
                <w:rFonts w:ascii="Arial" w:eastAsia="Times New Roman" w:hAnsi="Arial" w:cs="Arial"/>
                <w:lang w:val="en-GB" w:eastAsia="es-AR"/>
              </w:rPr>
              <w:t>Ash</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5.12</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6.22</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8.10</w:t>
            </w:r>
          </w:p>
        </w:tc>
      </w:tr>
      <w:tr w:rsidR="003D56B3" w:rsidRPr="003D56B3" w:rsidTr="009546C4">
        <w:trPr>
          <w:trHeight w:val="5"/>
          <w:jc w:val="center"/>
        </w:trPr>
        <w:tc>
          <w:tcPr>
            <w:tcW w:w="5186" w:type="dxa"/>
            <w:shd w:val="clear" w:color="auto" w:fill="auto"/>
            <w:tcMar>
              <w:top w:w="0" w:type="dxa"/>
              <w:left w:w="108" w:type="dxa"/>
              <w:bottom w:w="0" w:type="dxa"/>
              <w:right w:w="108" w:type="dxa"/>
            </w:tcMar>
          </w:tcPr>
          <w:p w:rsidR="00403CDA" w:rsidRPr="003D56B3" w:rsidRDefault="00403CDA" w:rsidP="009546C4">
            <w:pPr>
              <w:spacing w:after="0"/>
              <w:ind w:firstLine="0"/>
              <w:jc w:val="left"/>
              <w:rPr>
                <w:rFonts w:ascii="Arial" w:eastAsia="Times New Roman" w:hAnsi="Arial" w:cs="Arial"/>
                <w:lang w:val="en-GB" w:eastAsia="es-AR"/>
              </w:rPr>
            </w:pPr>
            <w:r w:rsidRPr="003D56B3">
              <w:rPr>
                <w:rFonts w:ascii="Arial" w:eastAsia="Times New Roman" w:hAnsi="Arial" w:cs="Arial"/>
                <w:lang w:val="en-GB" w:eastAsia="es-AR"/>
              </w:rPr>
              <w:t>Calcium</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0.38</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0.83</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1.50</w:t>
            </w:r>
          </w:p>
        </w:tc>
      </w:tr>
      <w:tr w:rsidR="003D56B3" w:rsidRPr="003D56B3" w:rsidTr="009546C4">
        <w:trPr>
          <w:trHeight w:val="5"/>
          <w:jc w:val="center"/>
        </w:trPr>
        <w:tc>
          <w:tcPr>
            <w:tcW w:w="5186" w:type="dxa"/>
            <w:shd w:val="clear" w:color="auto" w:fill="auto"/>
            <w:tcMar>
              <w:top w:w="0" w:type="dxa"/>
              <w:left w:w="108" w:type="dxa"/>
              <w:bottom w:w="0" w:type="dxa"/>
              <w:right w:w="108" w:type="dxa"/>
            </w:tcMar>
          </w:tcPr>
          <w:p w:rsidR="00403CDA" w:rsidRPr="003D56B3" w:rsidRDefault="00403CDA" w:rsidP="009546C4">
            <w:pPr>
              <w:spacing w:after="0"/>
              <w:ind w:firstLine="0"/>
              <w:jc w:val="left"/>
              <w:rPr>
                <w:rFonts w:ascii="Arial" w:eastAsia="Times New Roman" w:hAnsi="Arial" w:cs="Arial"/>
                <w:lang w:val="en-GB" w:eastAsia="es-AR"/>
              </w:rPr>
            </w:pPr>
            <w:r w:rsidRPr="003D56B3">
              <w:rPr>
                <w:rFonts w:ascii="Arial" w:eastAsia="Times New Roman" w:hAnsi="Arial" w:cs="Arial"/>
                <w:lang w:val="en-GB" w:eastAsia="es-AR"/>
              </w:rPr>
              <w:t>Phosphorus</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0.40</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0.38</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0.43</w:t>
            </w:r>
          </w:p>
        </w:tc>
      </w:tr>
      <w:tr w:rsidR="003D56B3" w:rsidRPr="003D56B3" w:rsidTr="009546C4">
        <w:trPr>
          <w:trHeight w:val="5"/>
          <w:jc w:val="center"/>
        </w:trPr>
        <w:tc>
          <w:tcPr>
            <w:tcW w:w="5186" w:type="dxa"/>
            <w:shd w:val="clear" w:color="auto" w:fill="auto"/>
            <w:tcMar>
              <w:top w:w="0" w:type="dxa"/>
              <w:left w:w="108" w:type="dxa"/>
              <w:bottom w:w="0" w:type="dxa"/>
              <w:right w:w="108" w:type="dxa"/>
            </w:tcMar>
          </w:tcPr>
          <w:p w:rsidR="00403CDA" w:rsidRPr="003D56B3" w:rsidRDefault="00403CDA" w:rsidP="009546C4">
            <w:pPr>
              <w:spacing w:after="0"/>
              <w:ind w:firstLine="0"/>
              <w:jc w:val="left"/>
              <w:rPr>
                <w:rFonts w:ascii="Arial" w:eastAsia="Times New Roman" w:hAnsi="Arial" w:cs="Arial"/>
                <w:lang w:val="en-GB" w:eastAsia="es-ES"/>
              </w:rPr>
            </w:pPr>
            <w:r w:rsidRPr="003D56B3">
              <w:rPr>
                <w:rFonts w:ascii="Arial" w:eastAsia="Times New Roman" w:hAnsi="Arial" w:cs="Arial"/>
                <w:lang w:val="en-GB" w:eastAsia="es-AR"/>
              </w:rPr>
              <w:t>Gross energy, kcal/g DM</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4.48</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4.39</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4.34</w:t>
            </w:r>
          </w:p>
        </w:tc>
      </w:tr>
      <w:tr w:rsidR="003D56B3" w:rsidRPr="003D56B3" w:rsidTr="009546C4">
        <w:trPr>
          <w:trHeight w:val="5"/>
          <w:jc w:val="center"/>
        </w:trPr>
        <w:tc>
          <w:tcPr>
            <w:tcW w:w="5186" w:type="dxa"/>
            <w:shd w:val="clear" w:color="auto" w:fill="auto"/>
            <w:tcMar>
              <w:top w:w="0" w:type="dxa"/>
              <w:left w:w="108" w:type="dxa"/>
              <w:bottom w:w="0" w:type="dxa"/>
              <w:right w:w="108" w:type="dxa"/>
            </w:tcMar>
          </w:tcPr>
          <w:p w:rsidR="00403CDA" w:rsidRPr="003D56B3" w:rsidRDefault="00403CDA" w:rsidP="009546C4">
            <w:pPr>
              <w:spacing w:after="0"/>
              <w:ind w:firstLine="0"/>
              <w:jc w:val="left"/>
              <w:rPr>
                <w:rFonts w:ascii="Arial" w:eastAsia="Times New Roman" w:hAnsi="Arial" w:cs="Arial"/>
                <w:lang w:val="en-GB" w:eastAsia="es-ES"/>
              </w:rPr>
            </w:pPr>
            <w:r w:rsidRPr="003D56B3">
              <w:rPr>
                <w:rFonts w:ascii="Arial" w:eastAsia="Times New Roman" w:hAnsi="Arial" w:cs="Arial"/>
                <w:lang w:val="en-GB" w:eastAsia="es-AR"/>
              </w:rPr>
              <w:t xml:space="preserve">Forage </w:t>
            </w:r>
            <w:r w:rsidR="007E3986" w:rsidRPr="003D56B3">
              <w:rPr>
                <w:rFonts w:ascii="Arial" w:eastAsia="Times New Roman" w:hAnsi="Arial" w:cs="Arial"/>
                <w:lang w:val="en-GB" w:eastAsia="es-AR"/>
              </w:rPr>
              <w:t>unit for lactation</w:t>
            </w:r>
            <w:r w:rsidRPr="003D56B3">
              <w:rPr>
                <w:rFonts w:ascii="Arial" w:eastAsia="Times New Roman" w:hAnsi="Arial" w:cs="Arial"/>
                <w:lang w:val="en-GB" w:eastAsia="es-AR"/>
              </w:rPr>
              <w:t>, UFL/kg</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0.92</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0.92</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0.91</w:t>
            </w:r>
          </w:p>
        </w:tc>
      </w:tr>
      <w:tr w:rsidR="003D56B3" w:rsidRPr="003D56B3" w:rsidTr="009546C4">
        <w:trPr>
          <w:trHeight w:val="5"/>
          <w:jc w:val="center"/>
        </w:trPr>
        <w:tc>
          <w:tcPr>
            <w:tcW w:w="5186" w:type="dxa"/>
            <w:shd w:val="clear" w:color="auto" w:fill="auto"/>
            <w:tcMar>
              <w:top w:w="0" w:type="dxa"/>
              <w:left w:w="108" w:type="dxa"/>
              <w:bottom w:w="0" w:type="dxa"/>
              <w:right w:w="108" w:type="dxa"/>
            </w:tcMar>
          </w:tcPr>
          <w:p w:rsidR="00403CDA" w:rsidRPr="003D56B3" w:rsidRDefault="00403CDA" w:rsidP="009546C4">
            <w:pPr>
              <w:spacing w:after="0"/>
              <w:ind w:firstLine="0"/>
              <w:jc w:val="left"/>
              <w:rPr>
                <w:rFonts w:ascii="Arial" w:eastAsia="Times New Roman" w:hAnsi="Arial" w:cs="Arial"/>
                <w:lang w:val="en-GB" w:eastAsia="es-ES"/>
              </w:rPr>
            </w:pPr>
            <w:r w:rsidRPr="003D56B3">
              <w:rPr>
                <w:rFonts w:ascii="Arial" w:eastAsia="Times New Roman" w:hAnsi="Arial" w:cs="Arial"/>
                <w:lang w:val="en-GB" w:eastAsia="es-AR"/>
              </w:rPr>
              <w:t xml:space="preserve">Protein </w:t>
            </w:r>
            <w:r w:rsidR="00FF5632" w:rsidRPr="003D56B3">
              <w:rPr>
                <w:rFonts w:ascii="Arial" w:eastAsia="Times New Roman" w:hAnsi="Arial" w:cs="Arial"/>
                <w:lang w:val="en-GB" w:eastAsia="es-AR"/>
              </w:rPr>
              <w:t xml:space="preserve">digestible in the intestine </w:t>
            </w:r>
            <w:r w:rsidRPr="003D56B3">
              <w:rPr>
                <w:rFonts w:ascii="Arial" w:eastAsia="Times New Roman" w:hAnsi="Arial" w:cs="Arial"/>
                <w:lang w:val="en-GB" w:eastAsia="es-AR"/>
              </w:rPr>
              <w:t>(PDI)</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10.0</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10.3</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10.7</w:t>
            </w:r>
          </w:p>
        </w:tc>
      </w:tr>
      <w:tr w:rsidR="003D56B3" w:rsidRPr="003D56B3" w:rsidTr="009546C4">
        <w:trPr>
          <w:trHeight w:val="5"/>
          <w:jc w:val="center"/>
        </w:trPr>
        <w:tc>
          <w:tcPr>
            <w:tcW w:w="5186" w:type="dxa"/>
            <w:shd w:val="clear" w:color="auto" w:fill="auto"/>
            <w:tcMar>
              <w:top w:w="0" w:type="dxa"/>
              <w:left w:w="108" w:type="dxa"/>
              <w:bottom w:w="0" w:type="dxa"/>
              <w:right w:w="108" w:type="dxa"/>
            </w:tcMar>
          </w:tcPr>
          <w:p w:rsidR="00403CDA" w:rsidRPr="003D56B3" w:rsidRDefault="00403CDA" w:rsidP="009546C4">
            <w:pPr>
              <w:spacing w:after="0"/>
              <w:ind w:firstLine="0"/>
              <w:jc w:val="left"/>
              <w:rPr>
                <w:rFonts w:ascii="Arial" w:eastAsia="Times New Roman" w:hAnsi="Arial" w:cs="Arial"/>
                <w:b/>
                <w:lang w:val="en-GB" w:eastAsia="es-ES"/>
              </w:rPr>
            </w:pPr>
            <w:r w:rsidRPr="003D56B3">
              <w:rPr>
                <w:rFonts w:ascii="Arial" w:eastAsia="Times New Roman" w:hAnsi="Arial" w:cs="Arial"/>
                <w:lang w:val="en-GB" w:eastAsia="es-ES"/>
              </w:rPr>
              <w:t>T</w:t>
            </w:r>
            <w:r w:rsidR="009546C4" w:rsidRPr="003D56B3">
              <w:rPr>
                <w:rFonts w:ascii="Arial" w:eastAsia="Times New Roman" w:hAnsi="Arial" w:cs="Arial"/>
                <w:lang w:val="en-GB" w:eastAsia="es-ES"/>
              </w:rPr>
              <w:t>PC</w:t>
            </w:r>
            <w:r w:rsidR="009546C4" w:rsidRPr="003D56B3">
              <w:rPr>
                <w:rFonts w:ascii="Arial" w:eastAsia="Times New Roman" w:hAnsi="Arial" w:cs="Arial"/>
                <w:vertAlign w:val="superscript"/>
                <w:lang w:val="en-GB" w:eastAsia="es-ES"/>
              </w:rPr>
              <w:t>3</w:t>
            </w:r>
            <w:r w:rsidRPr="003D56B3">
              <w:rPr>
                <w:rFonts w:ascii="Arial" w:eastAsia="Times New Roman" w:hAnsi="Arial" w:cs="Arial"/>
                <w:lang w:val="en-GB" w:eastAsia="es-ES"/>
              </w:rPr>
              <w:t>, g</w:t>
            </w:r>
            <w:r w:rsidR="009546C4" w:rsidRPr="003D56B3">
              <w:rPr>
                <w:lang w:val="en-US"/>
              </w:rPr>
              <w:t xml:space="preserve"> </w:t>
            </w:r>
            <w:r w:rsidR="009546C4" w:rsidRPr="003D56B3">
              <w:rPr>
                <w:rFonts w:ascii="Arial" w:eastAsia="Times New Roman" w:hAnsi="Arial" w:cs="Arial"/>
                <w:lang w:val="en-GB" w:eastAsia="es-ES"/>
              </w:rPr>
              <w:t>GA equivalents</w:t>
            </w:r>
            <w:r w:rsidRPr="003D56B3">
              <w:rPr>
                <w:rFonts w:ascii="Arial" w:eastAsia="Times New Roman" w:hAnsi="Arial" w:cs="Arial"/>
                <w:lang w:val="en-GB" w:eastAsia="es-ES"/>
              </w:rPr>
              <w:t>/kg DM</w:t>
            </w:r>
          </w:p>
        </w:tc>
        <w:tc>
          <w:tcPr>
            <w:tcW w:w="1134"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6.05</w:t>
            </w:r>
          </w:p>
        </w:tc>
        <w:tc>
          <w:tcPr>
            <w:tcW w:w="1193"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9.79</w:t>
            </w:r>
          </w:p>
        </w:tc>
        <w:tc>
          <w:tcPr>
            <w:tcW w:w="1156" w:type="dxa"/>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13.5</w:t>
            </w:r>
          </w:p>
        </w:tc>
      </w:tr>
      <w:tr w:rsidR="003D56B3" w:rsidRPr="003D56B3" w:rsidTr="009546C4">
        <w:trPr>
          <w:trHeight w:val="5"/>
          <w:jc w:val="center"/>
        </w:trPr>
        <w:tc>
          <w:tcPr>
            <w:tcW w:w="5186" w:type="dxa"/>
            <w:tcBorders>
              <w:bottom w:val="single" w:sz="4" w:space="0" w:color="auto"/>
            </w:tcBorders>
            <w:shd w:val="clear" w:color="auto" w:fill="auto"/>
            <w:tcMar>
              <w:top w:w="0" w:type="dxa"/>
              <w:left w:w="108" w:type="dxa"/>
              <w:bottom w:w="0" w:type="dxa"/>
              <w:right w:w="108" w:type="dxa"/>
            </w:tcMar>
          </w:tcPr>
          <w:p w:rsidR="00403CDA" w:rsidRPr="003D56B3" w:rsidRDefault="00403CDA" w:rsidP="009546C4">
            <w:pPr>
              <w:spacing w:after="0"/>
              <w:ind w:firstLine="0"/>
              <w:jc w:val="left"/>
              <w:rPr>
                <w:rFonts w:ascii="Arial" w:eastAsia="Times New Roman" w:hAnsi="Arial" w:cs="Arial"/>
                <w:lang w:val="en-GB" w:eastAsia="es-ES"/>
              </w:rPr>
            </w:pPr>
            <w:r w:rsidRPr="003D56B3">
              <w:rPr>
                <w:rFonts w:ascii="Arial" w:hAnsi="Arial" w:cs="Arial"/>
                <w:lang w:val="en-GB"/>
              </w:rPr>
              <w:t>TAC</w:t>
            </w:r>
            <w:r w:rsidR="009546C4" w:rsidRPr="003D56B3">
              <w:rPr>
                <w:rFonts w:ascii="Arial" w:hAnsi="Arial" w:cs="Arial"/>
                <w:vertAlign w:val="superscript"/>
                <w:lang w:val="en-GB"/>
              </w:rPr>
              <w:t>4</w:t>
            </w:r>
            <w:r w:rsidRPr="003D56B3">
              <w:rPr>
                <w:rFonts w:ascii="Arial" w:hAnsi="Arial" w:cs="Arial"/>
                <w:lang w:val="en-GB"/>
              </w:rPr>
              <w:t>, mmol Trolox</w:t>
            </w:r>
            <w:r w:rsidRPr="003D56B3">
              <w:rPr>
                <w:rFonts w:ascii="Arial" w:hAnsi="Arial" w:cs="Arial"/>
                <w:vertAlign w:val="superscript"/>
                <w:lang w:val="en-GB"/>
              </w:rPr>
              <w:t>®</w:t>
            </w:r>
            <w:r w:rsidRPr="003D56B3">
              <w:rPr>
                <w:rFonts w:ascii="Arial" w:hAnsi="Arial" w:cs="Arial"/>
                <w:lang w:val="en-GB"/>
              </w:rPr>
              <w:t xml:space="preserve"> equivalents/kg DM</w:t>
            </w:r>
          </w:p>
        </w:tc>
        <w:tc>
          <w:tcPr>
            <w:tcW w:w="1134" w:type="dxa"/>
            <w:tcBorders>
              <w:bottom w:val="single" w:sz="4" w:space="0" w:color="auto"/>
            </w:tcBorders>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20.7</w:t>
            </w:r>
          </w:p>
        </w:tc>
        <w:tc>
          <w:tcPr>
            <w:tcW w:w="1193" w:type="dxa"/>
            <w:tcBorders>
              <w:bottom w:val="single" w:sz="4" w:space="0" w:color="auto"/>
            </w:tcBorders>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26.3</w:t>
            </w:r>
          </w:p>
        </w:tc>
        <w:tc>
          <w:tcPr>
            <w:tcW w:w="1156" w:type="dxa"/>
            <w:tcBorders>
              <w:bottom w:val="single" w:sz="4" w:space="0" w:color="auto"/>
            </w:tcBorders>
            <w:vAlign w:val="center"/>
          </w:tcPr>
          <w:p w:rsidR="00403CDA" w:rsidRPr="003D56B3" w:rsidRDefault="00403CDA" w:rsidP="009546C4">
            <w:pPr>
              <w:spacing w:after="0"/>
              <w:ind w:firstLine="0"/>
              <w:jc w:val="center"/>
              <w:rPr>
                <w:rFonts w:ascii="Arial" w:eastAsia="Times New Roman" w:hAnsi="Arial" w:cs="Arial"/>
                <w:lang w:val="en-GB" w:eastAsia="es-AR"/>
              </w:rPr>
            </w:pPr>
            <w:r w:rsidRPr="003D56B3">
              <w:rPr>
                <w:rFonts w:ascii="Arial" w:eastAsia="Times New Roman" w:hAnsi="Arial" w:cs="Arial"/>
                <w:lang w:val="en-GB" w:eastAsia="es-AR"/>
              </w:rPr>
              <w:t>39.9</w:t>
            </w:r>
          </w:p>
        </w:tc>
      </w:tr>
    </w:tbl>
    <w:p w:rsidR="00403CDA" w:rsidRPr="003D56B3" w:rsidRDefault="00403CDA" w:rsidP="00275890">
      <w:pPr>
        <w:shd w:val="clear" w:color="auto" w:fill="FFFFFF"/>
        <w:spacing w:after="0" w:line="480" w:lineRule="auto"/>
        <w:ind w:firstLine="0"/>
        <w:rPr>
          <w:rFonts w:ascii="Arial" w:eastAsia="Times New Roman" w:hAnsi="Arial" w:cs="Arial"/>
          <w:lang w:val="en-GB" w:eastAsia="es-ES"/>
        </w:rPr>
      </w:pPr>
      <w:r w:rsidRPr="003D56B3">
        <w:rPr>
          <w:rFonts w:ascii="Arial" w:eastAsia="Times New Roman" w:hAnsi="Arial" w:cs="Arial"/>
          <w:vertAlign w:val="superscript"/>
          <w:lang w:val="en-GB" w:eastAsia="es-ES"/>
        </w:rPr>
        <w:t>1</w:t>
      </w:r>
      <w:r w:rsidRPr="003D56B3">
        <w:rPr>
          <w:rFonts w:ascii="Arial" w:eastAsia="Times New Roman" w:hAnsi="Arial" w:cs="Arial"/>
          <w:lang w:val="en-GB" w:eastAsia="es-ES"/>
        </w:rPr>
        <w:t xml:space="preserve">Control, diet based </w:t>
      </w:r>
      <w:r w:rsidR="00FF5632" w:rsidRPr="003D56B3">
        <w:rPr>
          <w:rFonts w:ascii="Arial" w:eastAsia="Times New Roman" w:hAnsi="Arial" w:cs="Arial"/>
          <w:lang w:val="en-GB" w:eastAsia="es-ES"/>
        </w:rPr>
        <w:t xml:space="preserve">on </w:t>
      </w:r>
      <w:r w:rsidRPr="003D56B3">
        <w:rPr>
          <w:rFonts w:ascii="Arial" w:eastAsia="Times New Roman" w:hAnsi="Arial" w:cs="Arial"/>
          <w:lang w:val="en-GB" w:eastAsia="es-ES"/>
        </w:rPr>
        <w:t xml:space="preserve">commercial concentrates with alfalfa hay; DOP40, diet based </w:t>
      </w:r>
      <w:r w:rsidR="00FF5632" w:rsidRPr="003D56B3">
        <w:rPr>
          <w:rFonts w:ascii="Arial" w:eastAsia="Times New Roman" w:hAnsi="Arial" w:cs="Arial"/>
          <w:lang w:val="en-GB" w:eastAsia="es-ES"/>
        </w:rPr>
        <w:t xml:space="preserve">on </w:t>
      </w:r>
      <w:r w:rsidRPr="003D56B3">
        <w:rPr>
          <w:rFonts w:ascii="Arial" w:eastAsia="Times New Roman" w:hAnsi="Arial" w:cs="Arial"/>
          <w:lang w:val="en-GB" w:eastAsia="es-ES"/>
        </w:rPr>
        <w:t xml:space="preserve">concentrate </w:t>
      </w:r>
      <w:r w:rsidR="00FF5632" w:rsidRPr="003D56B3">
        <w:rPr>
          <w:rFonts w:ascii="Arial" w:eastAsia="Times New Roman" w:hAnsi="Arial" w:cs="Arial"/>
          <w:lang w:val="en-GB" w:eastAsia="es-ES"/>
        </w:rPr>
        <w:t xml:space="preserve">with </w:t>
      </w:r>
      <w:r w:rsidRPr="003D56B3">
        <w:rPr>
          <w:rFonts w:ascii="Arial" w:eastAsia="Times New Roman" w:hAnsi="Arial" w:cs="Arial"/>
          <w:lang w:val="en-GB" w:eastAsia="es-ES"/>
        </w:rPr>
        <w:t xml:space="preserve">40% of cereals </w:t>
      </w:r>
      <w:r w:rsidR="00FF5632" w:rsidRPr="003D56B3">
        <w:rPr>
          <w:rFonts w:ascii="Arial" w:eastAsia="Times New Roman" w:hAnsi="Arial" w:cs="Arial"/>
          <w:lang w:val="en-GB" w:eastAsia="es-ES"/>
        </w:rPr>
        <w:t xml:space="preserve">replaced </w:t>
      </w:r>
      <w:r w:rsidRPr="003D56B3">
        <w:rPr>
          <w:rFonts w:ascii="Arial" w:eastAsia="Times New Roman" w:hAnsi="Arial" w:cs="Arial"/>
          <w:lang w:val="en-GB" w:eastAsia="es-ES"/>
        </w:rPr>
        <w:t xml:space="preserve">by </w:t>
      </w:r>
      <w:r w:rsidR="005D476C" w:rsidRPr="003D56B3">
        <w:rPr>
          <w:rFonts w:ascii="Arial" w:eastAsia="Times New Roman" w:hAnsi="Arial" w:cs="Arial"/>
          <w:szCs w:val="22"/>
          <w:lang w:val="en-GB" w:eastAsia="es-ES"/>
        </w:rPr>
        <w:t>d</w:t>
      </w:r>
      <w:r w:rsidR="005D476C" w:rsidRPr="003D56B3">
        <w:rPr>
          <w:rFonts w:ascii="Arial" w:eastAsia="Times New Roman" w:hAnsi="Arial" w:cs="Arial"/>
          <w:szCs w:val="22"/>
          <w:lang w:val="en-GB" w:eastAsia="es-AR"/>
        </w:rPr>
        <w:t xml:space="preserve">ehydrated orange pulp </w:t>
      </w:r>
      <w:r w:rsidR="005D476C" w:rsidRPr="003D56B3">
        <w:rPr>
          <w:rFonts w:ascii="Arial" w:eastAsia="Times New Roman" w:hAnsi="Arial" w:cs="Arial"/>
          <w:szCs w:val="22"/>
          <w:lang w:val="en-US" w:eastAsia="es-AR"/>
        </w:rPr>
        <w:t>(</w:t>
      </w:r>
      <w:r w:rsidR="005D476C" w:rsidRPr="003D56B3">
        <w:rPr>
          <w:rFonts w:ascii="Arial" w:eastAsia="Times New Roman" w:hAnsi="Arial" w:cs="Arial"/>
          <w:szCs w:val="22"/>
          <w:lang w:val="en-GB" w:eastAsia="es-ES"/>
        </w:rPr>
        <w:t>DOP)</w:t>
      </w:r>
      <w:r w:rsidRPr="003D56B3">
        <w:rPr>
          <w:rFonts w:ascii="Arial" w:eastAsia="Times New Roman" w:hAnsi="Arial" w:cs="Arial"/>
          <w:lang w:val="en-GB" w:eastAsia="es-ES"/>
        </w:rPr>
        <w:t xml:space="preserve"> </w:t>
      </w:r>
      <w:r w:rsidR="007E3986" w:rsidRPr="003D56B3">
        <w:rPr>
          <w:rFonts w:ascii="Arial" w:eastAsia="Times New Roman" w:hAnsi="Arial" w:cs="Arial"/>
          <w:lang w:val="en-GB" w:eastAsia="es-ES"/>
        </w:rPr>
        <w:t xml:space="preserve">plus </w:t>
      </w:r>
      <w:r w:rsidRPr="003D56B3">
        <w:rPr>
          <w:rFonts w:ascii="Arial" w:eastAsia="Times New Roman" w:hAnsi="Arial" w:cs="Arial"/>
          <w:lang w:val="en-GB" w:eastAsia="es-ES"/>
        </w:rPr>
        <w:t>alfalfa hay; DOP80</w:t>
      </w:r>
      <w:r w:rsidR="00FF5632" w:rsidRPr="003D56B3">
        <w:rPr>
          <w:rFonts w:ascii="Arial" w:eastAsia="Times New Roman" w:hAnsi="Arial" w:cs="Arial"/>
          <w:lang w:val="en-GB" w:eastAsia="es-ES"/>
        </w:rPr>
        <w:t xml:space="preserve">, </w:t>
      </w:r>
      <w:r w:rsidRPr="003D56B3">
        <w:rPr>
          <w:rFonts w:ascii="Arial" w:eastAsia="Times New Roman" w:hAnsi="Arial" w:cs="Arial"/>
          <w:lang w:val="en-GB" w:eastAsia="es-ES"/>
        </w:rPr>
        <w:t xml:space="preserve">diet based </w:t>
      </w:r>
      <w:r w:rsidR="00FF5632" w:rsidRPr="003D56B3">
        <w:rPr>
          <w:rFonts w:ascii="Arial" w:eastAsia="Times New Roman" w:hAnsi="Arial" w:cs="Arial"/>
          <w:lang w:val="en-GB" w:eastAsia="es-ES"/>
        </w:rPr>
        <w:t xml:space="preserve">on </w:t>
      </w:r>
      <w:r w:rsidRPr="003D56B3">
        <w:rPr>
          <w:rFonts w:ascii="Arial" w:eastAsia="Times New Roman" w:hAnsi="Arial" w:cs="Arial"/>
          <w:lang w:val="en-GB" w:eastAsia="es-ES"/>
        </w:rPr>
        <w:t xml:space="preserve">concentrate </w:t>
      </w:r>
      <w:r w:rsidR="00FF5632" w:rsidRPr="003D56B3">
        <w:rPr>
          <w:rFonts w:ascii="Arial" w:eastAsia="Times New Roman" w:hAnsi="Arial" w:cs="Arial"/>
          <w:lang w:val="en-GB" w:eastAsia="es-ES"/>
        </w:rPr>
        <w:t xml:space="preserve">with </w:t>
      </w:r>
      <w:r w:rsidRPr="003D56B3">
        <w:rPr>
          <w:rFonts w:ascii="Arial" w:eastAsia="Times New Roman" w:hAnsi="Arial" w:cs="Arial"/>
          <w:lang w:val="en-GB" w:eastAsia="es-ES"/>
        </w:rPr>
        <w:t xml:space="preserve">80% of cereals </w:t>
      </w:r>
      <w:r w:rsidR="00FF5632" w:rsidRPr="003D56B3">
        <w:rPr>
          <w:rFonts w:ascii="Arial" w:eastAsia="Times New Roman" w:hAnsi="Arial" w:cs="Arial"/>
          <w:lang w:val="en-GB" w:eastAsia="es-ES"/>
        </w:rPr>
        <w:t xml:space="preserve">replaced </w:t>
      </w:r>
      <w:r w:rsidRPr="003D56B3">
        <w:rPr>
          <w:rFonts w:ascii="Arial" w:eastAsia="Times New Roman" w:hAnsi="Arial" w:cs="Arial"/>
          <w:lang w:val="en-GB" w:eastAsia="es-ES"/>
        </w:rPr>
        <w:t xml:space="preserve">by DOP </w:t>
      </w:r>
      <w:r w:rsidR="007E3986" w:rsidRPr="003D56B3">
        <w:rPr>
          <w:rFonts w:ascii="Arial" w:eastAsia="Times New Roman" w:hAnsi="Arial" w:cs="Arial"/>
          <w:lang w:val="en-GB" w:eastAsia="es-ES"/>
        </w:rPr>
        <w:t xml:space="preserve">plus </w:t>
      </w:r>
      <w:r w:rsidRPr="003D56B3">
        <w:rPr>
          <w:rFonts w:ascii="Arial" w:eastAsia="Times New Roman" w:hAnsi="Arial" w:cs="Arial"/>
          <w:lang w:val="en-GB" w:eastAsia="es-ES"/>
        </w:rPr>
        <w:t>alfalfa hay.</w:t>
      </w:r>
    </w:p>
    <w:p w:rsidR="00403CDA" w:rsidRPr="003D56B3" w:rsidRDefault="00403CDA" w:rsidP="00275890">
      <w:pPr>
        <w:shd w:val="clear" w:color="auto" w:fill="FFFFFF"/>
        <w:spacing w:after="0" w:line="480" w:lineRule="auto"/>
        <w:ind w:firstLine="0"/>
        <w:rPr>
          <w:rFonts w:ascii="Arial" w:eastAsia="Times New Roman" w:hAnsi="Arial" w:cs="Arial"/>
          <w:bCs/>
          <w:lang w:val="en-GB" w:eastAsia="es-AR"/>
        </w:rPr>
      </w:pPr>
      <w:r w:rsidRPr="003D56B3">
        <w:rPr>
          <w:rFonts w:ascii="Arial" w:eastAsia="Times New Roman" w:hAnsi="Arial" w:cs="Arial"/>
          <w:vertAlign w:val="superscript"/>
          <w:lang w:val="en-GB" w:eastAsia="es-ES"/>
        </w:rPr>
        <w:t>2</w:t>
      </w:r>
      <w:r w:rsidRPr="003D56B3">
        <w:rPr>
          <w:rFonts w:ascii="Arial" w:eastAsia="Times New Roman" w:hAnsi="Arial" w:cs="Arial"/>
          <w:bCs/>
          <w:lang w:val="en-GB" w:eastAsia="es-AR"/>
        </w:rPr>
        <w:t>Nutral cabras LD granulado, Cargill® Spain.</w:t>
      </w:r>
    </w:p>
    <w:p w:rsidR="009546C4" w:rsidRPr="003D56B3" w:rsidRDefault="009546C4" w:rsidP="009546C4">
      <w:pPr>
        <w:shd w:val="clear" w:color="auto" w:fill="FFFFFF"/>
        <w:spacing w:after="0" w:line="480" w:lineRule="auto"/>
        <w:ind w:firstLine="0"/>
        <w:rPr>
          <w:rFonts w:ascii="Arial" w:eastAsia="Times New Roman" w:hAnsi="Arial" w:cs="Arial"/>
          <w:lang w:val="en-GB" w:eastAsia="es-AR"/>
        </w:rPr>
      </w:pPr>
      <w:r w:rsidRPr="003D56B3">
        <w:rPr>
          <w:rFonts w:ascii="Arial" w:eastAsia="Times New Roman" w:hAnsi="Arial" w:cs="Arial"/>
          <w:vertAlign w:val="superscript"/>
          <w:lang w:val="en-GB" w:eastAsia="es-AR"/>
        </w:rPr>
        <w:t>3</w:t>
      </w:r>
      <w:r w:rsidRPr="003D56B3">
        <w:rPr>
          <w:rFonts w:ascii="Arial" w:eastAsia="Times New Roman" w:hAnsi="Arial" w:cs="Arial"/>
          <w:lang w:val="en-GB" w:eastAsia="es-AR"/>
        </w:rPr>
        <w:t xml:space="preserve">TPC, </w:t>
      </w:r>
      <w:r w:rsidRPr="003D56B3">
        <w:rPr>
          <w:rFonts w:ascii="Arial" w:eastAsia="Times New Roman" w:hAnsi="Arial" w:cs="Arial"/>
          <w:lang w:val="en-GB" w:eastAsia="es-ES"/>
        </w:rPr>
        <w:t xml:space="preserve">Total phenolic compounds; GA, </w:t>
      </w:r>
      <w:r w:rsidRPr="003D56B3">
        <w:rPr>
          <w:rFonts w:ascii="Arial" w:eastAsia="SimSun" w:hAnsi="Arial" w:cs="Arial"/>
          <w:szCs w:val="22"/>
          <w:lang w:val="en-GB" w:eastAsia="zh-CN"/>
        </w:rPr>
        <w:t>gallic acid</w:t>
      </w:r>
      <w:r w:rsidRPr="003D56B3">
        <w:rPr>
          <w:rFonts w:ascii="Arial" w:eastAsia="Times New Roman" w:hAnsi="Arial" w:cs="Arial"/>
          <w:lang w:val="en-GB" w:eastAsia="es-AR"/>
        </w:rPr>
        <w:t>.</w:t>
      </w:r>
    </w:p>
    <w:p w:rsidR="00403CDA" w:rsidRPr="003D56B3" w:rsidRDefault="009546C4" w:rsidP="00275890">
      <w:pPr>
        <w:shd w:val="clear" w:color="auto" w:fill="FFFFFF"/>
        <w:spacing w:after="0" w:line="480" w:lineRule="auto"/>
        <w:ind w:firstLine="0"/>
        <w:rPr>
          <w:rFonts w:ascii="Arial" w:eastAsia="Times New Roman" w:hAnsi="Arial" w:cs="Arial"/>
          <w:lang w:val="en-GB" w:eastAsia="es-AR"/>
        </w:rPr>
      </w:pPr>
      <w:r w:rsidRPr="003D56B3">
        <w:rPr>
          <w:rFonts w:ascii="Arial" w:eastAsia="Times New Roman" w:hAnsi="Arial" w:cs="Arial"/>
          <w:vertAlign w:val="superscript"/>
          <w:lang w:val="en-GB" w:eastAsia="es-AR"/>
        </w:rPr>
        <w:t>4</w:t>
      </w:r>
      <w:r w:rsidR="00403CDA" w:rsidRPr="003D56B3">
        <w:rPr>
          <w:rFonts w:ascii="Arial" w:eastAsia="Times New Roman" w:hAnsi="Arial" w:cs="Arial"/>
          <w:lang w:val="en-GB" w:eastAsia="es-AR"/>
        </w:rPr>
        <w:t>TAC, Total antioxidant capacity by DPPH (2,2-diphenyl-l-picrylhydrazyl) assay.</w:t>
      </w:r>
    </w:p>
    <w:p w:rsidR="00275890" w:rsidRPr="003D56B3" w:rsidRDefault="00275890">
      <w:pPr>
        <w:rPr>
          <w:rFonts w:ascii="Arial" w:eastAsia="SimSun" w:hAnsi="Arial" w:cs="Arial"/>
          <w:szCs w:val="22"/>
          <w:lang w:val="en-GB" w:eastAsia="zh-CN"/>
        </w:rPr>
      </w:pPr>
      <w:r w:rsidRPr="003D56B3">
        <w:rPr>
          <w:rFonts w:ascii="Arial" w:eastAsia="SimSun" w:hAnsi="Arial" w:cs="Arial"/>
          <w:szCs w:val="22"/>
          <w:lang w:val="en-GB" w:eastAsia="zh-CN"/>
        </w:rPr>
        <w:br w:type="page"/>
      </w:r>
    </w:p>
    <w:p w:rsidR="00275890" w:rsidRPr="003D56B3" w:rsidRDefault="00275890" w:rsidP="00275890">
      <w:pPr>
        <w:spacing w:after="0" w:line="480" w:lineRule="auto"/>
        <w:ind w:firstLine="0"/>
        <w:rPr>
          <w:rFonts w:ascii="Arial" w:eastAsia="SimSun" w:hAnsi="Arial" w:cs="Arial"/>
          <w:szCs w:val="22"/>
          <w:lang w:val="en-GB" w:eastAsia="zh-CN"/>
        </w:rPr>
      </w:pPr>
      <w:r w:rsidRPr="003D56B3">
        <w:rPr>
          <w:rFonts w:ascii="Arial" w:eastAsia="SimSun" w:hAnsi="Arial" w:cs="Arial"/>
          <w:b/>
          <w:szCs w:val="22"/>
          <w:lang w:val="en-GB" w:eastAsia="zh-CN"/>
        </w:rPr>
        <w:lastRenderedPageBreak/>
        <w:t>Supplementary Table S2.</w:t>
      </w:r>
      <w:r w:rsidRPr="003D56B3">
        <w:rPr>
          <w:rFonts w:ascii="Arial" w:eastAsia="SimSun" w:hAnsi="Arial" w:cs="Arial"/>
          <w:szCs w:val="22"/>
          <w:lang w:val="en-GB" w:eastAsia="zh-CN"/>
        </w:rPr>
        <w:t xml:space="preserve"> Farm live weight, slaughter live weight, carcass weight, fasting and chilling losses, dressing percentages, carcass linear measurements and indices for suckling kids according to use of the experimental diets in feeding mother goats.</w:t>
      </w:r>
    </w:p>
    <w:tbl>
      <w:tblPr>
        <w:tblW w:w="8789" w:type="dxa"/>
        <w:tblInd w:w="-72" w:type="dxa"/>
        <w:tblCellMar>
          <w:left w:w="70" w:type="dxa"/>
          <w:right w:w="70" w:type="dxa"/>
        </w:tblCellMar>
        <w:tblLook w:val="04A0" w:firstRow="1" w:lastRow="0" w:firstColumn="1" w:lastColumn="0" w:noHBand="0" w:noVBand="1"/>
      </w:tblPr>
      <w:tblGrid>
        <w:gridCol w:w="3970"/>
        <w:gridCol w:w="1134"/>
        <w:gridCol w:w="862"/>
        <w:gridCol w:w="992"/>
        <w:gridCol w:w="981"/>
        <w:gridCol w:w="850"/>
      </w:tblGrid>
      <w:tr w:rsidR="003D56B3" w:rsidRPr="003D56B3" w:rsidTr="00275890">
        <w:trPr>
          <w:trHeight w:val="57"/>
        </w:trPr>
        <w:tc>
          <w:tcPr>
            <w:tcW w:w="3970" w:type="dxa"/>
            <w:vMerge w:val="restart"/>
            <w:tcBorders>
              <w:top w:val="single" w:sz="4" w:space="0" w:color="auto"/>
              <w:left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eastAsia="Times New Roman" w:hAnsi="Arial" w:cs="Arial"/>
                <w:bCs/>
                <w:lang w:val="en-GB" w:eastAsia="es-ES"/>
              </w:rPr>
              <w:t>Variable</w:t>
            </w:r>
          </w:p>
        </w:tc>
        <w:tc>
          <w:tcPr>
            <w:tcW w:w="2988" w:type="dxa"/>
            <w:gridSpan w:val="3"/>
            <w:tcBorders>
              <w:top w:val="single" w:sz="4" w:space="0" w:color="auto"/>
              <w:left w:val="nil"/>
              <w:bottom w:val="single" w:sz="4" w:space="0" w:color="auto"/>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bCs/>
                <w:lang w:val="en-GB" w:eastAsia="es-ES"/>
              </w:rPr>
            </w:pPr>
            <w:r w:rsidRPr="003D56B3">
              <w:rPr>
                <w:rFonts w:ascii="Arial" w:eastAsia="SimSun" w:hAnsi="Arial" w:cs="Arial"/>
                <w:lang w:val="en-GB" w:eastAsia="zh-CN"/>
              </w:rPr>
              <w:t>Diet</w:t>
            </w:r>
            <w:r w:rsidRPr="003D56B3">
              <w:rPr>
                <w:rFonts w:ascii="Arial" w:eastAsia="SimSun" w:hAnsi="Arial" w:cs="Arial"/>
                <w:vertAlign w:val="superscript"/>
                <w:lang w:val="en-GB" w:eastAsia="zh-CN"/>
              </w:rPr>
              <w:t>1</w:t>
            </w:r>
          </w:p>
        </w:tc>
        <w:tc>
          <w:tcPr>
            <w:tcW w:w="981" w:type="dxa"/>
            <w:vMerge w:val="restart"/>
            <w:tcBorders>
              <w:top w:val="single" w:sz="4" w:space="0" w:color="auto"/>
              <w:left w:val="nil"/>
              <w:right w:val="nil"/>
            </w:tcBorders>
            <w:vAlign w:val="center"/>
          </w:tcPr>
          <w:p w:rsidR="00275890" w:rsidRPr="003D56B3" w:rsidRDefault="00275890" w:rsidP="00275890">
            <w:pPr>
              <w:spacing w:after="0"/>
              <w:ind w:firstLine="0"/>
              <w:jc w:val="center"/>
              <w:rPr>
                <w:rFonts w:ascii="Arial" w:eastAsia="SimSun" w:hAnsi="Arial" w:cs="Arial"/>
                <w:bCs/>
                <w:lang w:val="en-GB" w:eastAsia="zh-CN"/>
              </w:rPr>
            </w:pPr>
            <w:r w:rsidRPr="003D56B3">
              <w:rPr>
                <w:rFonts w:ascii="Arial" w:eastAsia="SimSun" w:hAnsi="Arial" w:cs="Arial"/>
                <w:bCs/>
                <w:lang w:val="en-GB" w:eastAsia="zh-CN"/>
              </w:rPr>
              <w:t>Overall means</w:t>
            </w:r>
          </w:p>
        </w:tc>
        <w:tc>
          <w:tcPr>
            <w:tcW w:w="850" w:type="dxa"/>
            <w:vMerge w:val="restart"/>
            <w:tcBorders>
              <w:top w:val="single" w:sz="4" w:space="0" w:color="auto"/>
              <w:left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bCs/>
                <w:lang w:val="en-GB" w:eastAsia="es-ES"/>
              </w:rPr>
            </w:pPr>
            <w:r w:rsidRPr="003D56B3">
              <w:rPr>
                <w:rFonts w:ascii="Arial" w:eastAsia="Times New Roman" w:hAnsi="Arial" w:cs="Arial"/>
                <w:bCs/>
                <w:lang w:val="en-GB" w:eastAsia="es-ES"/>
              </w:rPr>
              <w:t>SEM</w:t>
            </w:r>
            <w:r w:rsidRPr="003D56B3">
              <w:rPr>
                <w:rFonts w:ascii="Arial" w:hAnsi="Arial" w:cs="Arial"/>
                <w:vertAlign w:val="superscript"/>
                <w:lang w:val="en-GB" w:eastAsia="es-ES"/>
              </w:rPr>
              <w:t>2</w:t>
            </w:r>
          </w:p>
        </w:tc>
      </w:tr>
      <w:tr w:rsidR="003D56B3" w:rsidRPr="003D56B3" w:rsidTr="00275890">
        <w:trPr>
          <w:trHeight w:val="57"/>
        </w:trPr>
        <w:tc>
          <w:tcPr>
            <w:tcW w:w="3970" w:type="dxa"/>
            <w:vMerge/>
            <w:tcBorders>
              <w:left w:val="nil"/>
              <w:bottom w:val="single" w:sz="4" w:space="0" w:color="000000"/>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p>
        </w:tc>
        <w:tc>
          <w:tcPr>
            <w:tcW w:w="1134" w:type="dxa"/>
            <w:tcBorders>
              <w:top w:val="single" w:sz="4" w:space="0" w:color="auto"/>
              <w:left w:val="nil"/>
              <w:bottom w:val="single" w:sz="4" w:space="0" w:color="auto"/>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bCs/>
                <w:lang w:val="en-GB" w:eastAsia="es-ES"/>
              </w:rPr>
            </w:pPr>
            <w:r w:rsidRPr="003D56B3">
              <w:rPr>
                <w:rFonts w:ascii="Arial" w:eastAsia="Times New Roman" w:hAnsi="Arial" w:cs="Arial"/>
                <w:bCs/>
                <w:lang w:val="en-GB" w:eastAsia="es-ES"/>
              </w:rPr>
              <w:t>Control</w:t>
            </w:r>
          </w:p>
        </w:tc>
        <w:tc>
          <w:tcPr>
            <w:tcW w:w="862" w:type="dxa"/>
            <w:tcBorders>
              <w:top w:val="single" w:sz="4" w:space="0" w:color="auto"/>
              <w:left w:val="nil"/>
              <w:bottom w:val="single" w:sz="4" w:space="0" w:color="auto"/>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bCs/>
                <w:lang w:val="en-GB" w:eastAsia="es-ES"/>
              </w:rPr>
            </w:pPr>
            <w:r w:rsidRPr="003D56B3">
              <w:rPr>
                <w:rFonts w:ascii="Arial" w:eastAsia="Times New Roman" w:hAnsi="Arial" w:cs="Arial"/>
                <w:bCs/>
                <w:lang w:val="en-GB" w:eastAsia="es-ES"/>
              </w:rPr>
              <w:t>DOP40</w:t>
            </w:r>
          </w:p>
        </w:tc>
        <w:tc>
          <w:tcPr>
            <w:tcW w:w="992" w:type="dxa"/>
            <w:tcBorders>
              <w:top w:val="single" w:sz="4" w:space="0" w:color="auto"/>
              <w:left w:val="nil"/>
              <w:bottom w:val="single" w:sz="4" w:space="0" w:color="auto"/>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bCs/>
                <w:lang w:val="en-GB" w:eastAsia="es-ES"/>
              </w:rPr>
            </w:pPr>
            <w:r w:rsidRPr="003D56B3">
              <w:rPr>
                <w:rFonts w:ascii="Arial" w:eastAsia="Times New Roman" w:hAnsi="Arial" w:cs="Arial"/>
                <w:bCs/>
                <w:lang w:val="en-GB" w:eastAsia="es-ES"/>
              </w:rPr>
              <w:t>DOP80</w:t>
            </w:r>
          </w:p>
        </w:tc>
        <w:tc>
          <w:tcPr>
            <w:tcW w:w="981" w:type="dxa"/>
            <w:vMerge/>
            <w:tcBorders>
              <w:left w:val="nil"/>
              <w:bottom w:val="single" w:sz="4" w:space="0" w:color="auto"/>
              <w:right w:val="nil"/>
            </w:tcBorders>
            <w:vAlign w:val="center"/>
          </w:tcPr>
          <w:p w:rsidR="00275890" w:rsidRPr="003D56B3" w:rsidRDefault="00275890" w:rsidP="00275890">
            <w:pPr>
              <w:spacing w:after="0"/>
              <w:ind w:firstLine="0"/>
              <w:jc w:val="center"/>
              <w:rPr>
                <w:rFonts w:ascii="Arial" w:eastAsia="Times New Roman" w:hAnsi="Arial" w:cs="Arial"/>
                <w:bCs/>
                <w:lang w:val="en-GB" w:eastAsia="es-ES"/>
              </w:rPr>
            </w:pPr>
          </w:p>
        </w:tc>
        <w:tc>
          <w:tcPr>
            <w:tcW w:w="850" w:type="dxa"/>
            <w:vMerge/>
            <w:tcBorders>
              <w:left w:val="nil"/>
              <w:bottom w:val="single" w:sz="4" w:space="0" w:color="auto"/>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bCs/>
                <w:lang w:val="en-GB" w:eastAsia="es-ES"/>
              </w:rPr>
            </w:pPr>
          </w:p>
        </w:tc>
      </w:tr>
      <w:tr w:rsidR="003D56B3" w:rsidRPr="003D56B3" w:rsidTr="00275890">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hAnsi="Arial" w:cs="Arial"/>
                <w:lang w:val="en-GB"/>
              </w:rPr>
            </w:pPr>
            <w:r w:rsidRPr="003D56B3">
              <w:rPr>
                <w:rFonts w:ascii="Arial" w:eastAsia="SimSun" w:hAnsi="Arial" w:cs="Arial"/>
                <w:lang w:val="en-GB" w:eastAsia="zh-CN"/>
              </w:rPr>
              <w:t>No. of kids</w:t>
            </w:r>
          </w:p>
        </w:tc>
        <w:tc>
          <w:tcPr>
            <w:tcW w:w="1134" w:type="dxa"/>
            <w:tcBorders>
              <w:top w:val="single" w:sz="4" w:space="0" w:color="auto"/>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10</w:t>
            </w:r>
          </w:p>
        </w:tc>
        <w:tc>
          <w:tcPr>
            <w:tcW w:w="862" w:type="dxa"/>
            <w:tcBorders>
              <w:top w:val="single" w:sz="4" w:space="0" w:color="auto"/>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10</w:t>
            </w:r>
          </w:p>
        </w:tc>
        <w:tc>
          <w:tcPr>
            <w:tcW w:w="992" w:type="dxa"/>
            <w:tcBorders>
              <w:top w:val="single" w:sz="4" w:space="0" w:color="auto"/>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10</w:t>
            </w:r>
          </w:p>
        </w:tc>
        <w:tc>
          <w:tcPr>
            <w:tcW w:w="981" w:type="dxa"/>
            <w:tcBorders>
              <w:top w:val="single" w:sz="4" w:space="0" w:color="auto"/>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p>
        </w:tc>
        <w:tc>
          <w:tcPr>
            <w:tcW w:w="850" w:type="dxa"/>
            <w:tcBorders>
              <w:top w:val="single" w:sz="4" w:space="0" w:color="auto"/>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p>
        </w:tc>
      </w:tr>
      <w:tr w:rsidR="003D56B3" w:rsidRPr="003D56B3" w:rsidTr="00275890">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hAnsi="Arial" w:cs="Arial"/>
                <w:lang w:val="en-GB"/>
              </w:rPr>
              <w:t>Farm live weight</w:t>
            </w:r>
            <w:r w:rsidRPr="003D56B3">
              <w:rPr>
                <w:rFonts w:ascii="Arial" w:eastAsia="Times New Roman" w:hAnsi="Arial" w:cs="Arial"/>
                <w:bCs/>
                <w:lang w:val="en-GB" w:eastAsia="es-ES"/>
              </w:rPr>
              <w:t xml:space="preserve"> (FLW), Kg</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9.51</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9.55</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9.13</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9.40</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0.17</w:t>
            </w:r>
          </w:p>
        </w:tc>
      </w:tr>
      <w:tr w:rsidR="003D56B3" w:rsidRPr="003D56B3" w:rsidTr="00275890">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hAnsi="Arial" w:cs="Arial"/>
                <w:lang w:val="en-GB"/>
              </w:rPr>
              <w:t>Slaughter live weight</w:t>
            </w:r>
            <w:r w:rsidRPr="003D56B3">
              <w:rPr>
                <w:rFonts w:ascii="Arial" w:eastAsia="Times New Roman" w:hAnsi="Arial" w:cs="Arial"/>
                <w:bCs/>
                <w:lang w:val="en-GB" w:eastAsia="es-ES"/>
              </w:rPr>
              <w:t xml:space="preserve"> (SLW), Kg</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8.99</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9.03</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8.65</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8.89</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0.16</w:t>
            </w:r>
          </w:p>
        </w:tc>
      </w:tr>
      <w:tr w:rsidR="003D56B3" w:rsidRPr="003D56B3" w:rsidTr="00275890">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eastAsia="Times New Roman" w:hAnsi="Arial" w:cs="Arial"/>
                <w:bCs/>
                <w:lang w:val="en-GB" w:eastAsia="es-ES"/>
              </w:rPr>
              <w:t>Hot carcass weight (HCW), Kg</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4.95</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5.03</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4.87</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4.95</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0.10</w:t>
            </w:r>
          </w:p>
        </w:tc>
      </w:tr>
      <w:tr w:rsidR="003D56B3" w:rsidRPr="003D56B3" w:rsidTr="00275890">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eastAsia="Times New Roman" w:hAnsi="Arial" w:cs="Arial"/>
                <w:bCs/>
                <w:lang w:val="en-GB" w:eastAsia="es-ES"/>
              </w:rPr>
              <w:t>Cold carcass weight (CCW), Kg</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4.74</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4.82</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4.65</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4.74</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0.10</w:t>
            </w:r>
          </w:p>
        </w:tc>
      </w:tr>
      <w:tr w:rsidR="003D56B3" w:rsidRPr="003D56B3" w:rsidTr="00275890">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eastAsia="Times New Roman" w:hAnsi="Arial" w:cs="Arial"/>
                <w:bCs/>
                <w:lang w:val="en-GB" w:eastAsia="es-ES"/>
              </w:rPr>
              <w:t>Fasting time, h</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13.5</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13.6</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13.5</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13.5</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0.02</w:t>
            </w:r>
          </w:p>
        </w:tc>
      </w:tr>
      <w:tr w:rsidR="003D56B3" w:rsidRPr="003D56B3" w:rsidTr="00275890">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eastAsia="Times New Roman" w:hAnsi="Arial" w:cs="Arial"/>
                <w:bCs/>
                <w:lang w:val="en-GB" w:eastAsia="es-ES"/>
              </w:rPr>
              <w:t>Fasting losses</w:t>
            </w:r>
            <w:r w:rsidRPr="003D56B3">
              <w:rPr>
                <w:rFonts w:ascii="Arial" w:eastAsia="Times New Roman" w:hAnsi="Arial" w:cs="Arial"/>
                <w:bCs/>
                <w:vertAlign w:val="superscript"/>
                <w:lang w:val="en-GB" w:eastAsia="es-ES"/>
              </w:rPr>
              <w:t>3</w:t>
            </w:r>
            <w:r w:rsidRPr="003D56B3">
              <w:rPr>
                <w:rFonts w:ascii="Arial" w:eastAsia="Times New Roman" w:hAnsi="Arial" w:cs="Arial"/>
                <w:bCs/>
                <w:lang w:val="en-GB" w:eastAsia="es-ES"/>
              </w:rPr>
              <w:t>, %</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5.56</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5.42</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5.30</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5.43</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0.20</w:t>
            </w:r>
          </w:p>
        </w:tc>
      </w:tr>
      <w:tr w:rsidR="003D56B3" w:rsidRPr="003D56B3" w:rsidTr="00275890">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eastAsia="Times New Roman" w:hAnsi="Arial" w:cs="Arial"/>
                <w:bCs/>
                <w:lang w:val="en-GB" w:eastAsia="es-ES"/>
              </w:rPr>
              <w:t>Chilling losses, %</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4.39</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4.17</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4.53</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4.37</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0.22</w:t>
            </w:r>
          </w:p>
        </w:tc>
      </w:tr>
      <w:tr w:rsidR="003D56B3" w:rsidRPr="003D56B3" w:rsidTr="00275890">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eastAsia="Times New Roman" w:hAnsi="Arial" w:cs="Arial"/>
                <w:bCs/>
                <w:lang w:val="en-GB" w:eastAsia="es-ES"/>
              </w:rPr>
              <w:t>Farm dressing percentage</w:t>
            </w:r>
            <w:r w:rsidRPr="003D56B3">
              <w:rPr>
                <w:rFonts w:ascii="Arial" w:eastAsia="Times New Roman" w:hAnsi="Arial" w:cs="Arial"/>
                <w:bCs/>
                <w:vertAlign w:val="superscript"/>
                <w:lang w:val="en-GB" w:eastAsia="es-ES"/>
              </w:rPr>
              <w:t>3</w:t>
            </w:r>
            <w:r w:rsidRPr="003D56B3">
              <w:rPr>
                <w:rFonts w:ascii="Arial" w:eastAsia="Times New Roman" w:hAnsi="Arial" w:cs="Arial"/>
                <w:bCs/>
                <w:lang w:val="en-GB" w:eastAsia="es-ES"/>
              </w:rPr>
              <w:t>, %</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51.9</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52.7</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53.2</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52.6</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0.35</w:t>
            </w:r>
          </w:p>
        </w:tc>
      </w:tr>
      <w:tr w:rsidR="003D56B3" w:rsidRPr="003D56B3" w:rsidTr="00275890">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eastAsia="Times New Roman" w:hAnsi="Arial" w:cs="Arial"/>
                <w:bCs/>
                <w:lang w:val="en-GB" w:eastAsia="es-ES"/>
              </w:rPr>
              <w:t>Slaughter dressing percentage</w:t>
            </w:r>
            <w:r w:rsidRPr="003D56B3">
              <w:rPr>
                <w:rFonts w:ascii="Arial" w:eastAsia="Times New Roman" w:hAnsi="Arial" w:cs="Arial"/>
                <w:bCs/>
                <w:vertAlign w:val="superscript"/>
                <w:lang w:val="en-GB" w:eastAsia="es-ES"/>
              </w:rPr>
              <w:t>3</w:t>
            </w:r>
            <w:r w:rsidRPr="003D56B3">
              <w:rPr>
                <w:rFonts w:ascii="Arial" w:eastAsia="Times New Roman" w:hAnsi="Arial" w:cs="Arial"/>
                <w:bCs/>
                <w:lang w:val="en-GB" w:eastAsia="es-ES"/>
              </w:rPr>
              <w:t>, %</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55.00</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55.7</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56.2</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55.6</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0.35</w:t>
            </w:r>
          </w:p>
        </w:tc>
      </w:tr>
      <w:tr w:rsidR="003D56B3" w:rsidRPr="003D56B3" w:rsidTr="00275890">
        <w:trPr>
          <w:trHeight w:val="57"/>
        </w:trPr>
        <w:tc>
          <w:tcPr>
            <w:tcW w:w="3970" w:type="dxa"/>
            <w:tcBorders>
              <w:top w:val="nil"/>
              <w:left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eastAsia="Times New Roman" w:hAnsi="Arial" w:cs="Arial"/>
                <w:bCs/>
                <w:lang w:val="en-GB" w:eastAsia="es-ES"/>
              </w:rPr>
              <w:t>Commercial dressing percentage</w:t>
            </w:r>
            <w:r w:rsidRPr="003D56B3">
              <w:rPr>
                <w:rFonts w:ascii="Arial" w:eastAsia="Times New Roman" w:hAnsi="Arial" w:cs="Arial"/>
                <w:bCs/>
                <w:vertAlign w:val="superscript"/>
                <w:lang w:val="en-GB" w:eastAsia="es-ES"/>
              </w:rPr>
              <w:t>3</w:t>
            </w:r>
            <w:r w:rsidRPr="003D56B3">
              <w:rPr>
                <w:rFonts w:ascii="Arial" w:eastAsia="Times New Roman" w:hAnsi="Arial" w:cs="Arial"/>
                <w:bCs/>
                <w:lang w:val="en-GB" w:eastAsia="es-ES"/>
              </w:rPr>
              <w:t>, %</w:t>
            </w:r>
          </w:p>
        </w:tc>
        <w:tc>
          <w:tcPr>
            <w:tcW w:w="1134" w:type="dxa"/>
            <w:tcBorders>
              <w:top w:val="nil"/>
              <w:left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52.6</w:t>
            </w:r>
          </w:p>
        </w:tc>
        <w:tc>
          <w:tcPr>
            <w:tcW w:w="862" w:type="dxa"/>
            <w:tcBorders>
              <w:top w:val="nil"/>
              <w:left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53.4</w:t>
            </w:r>
          </w:p>
        </w:tc>
        <w:tc>
          <w:tcPr>
            <w:tcW w:w="992" w:type="dxa"/>
            <w:tcBorders>
              <w:top w:val="nil"/>
              <w:left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53.7</w:t>
            </w:r>
          </w:p>
        </w:tc>
        <w:tc>
          <w:tcPr>
            <w:tcW w:w="981" w:type="dxa"/>
            <w:tcBorders>
              <w:top w:val="nil"/>
              <w:left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53.2</w:t>
            </w:r>
          </w:p>
        </w:tc>
        <w:tc>
          <w:tcPr>
            <w:tcW w:w="850" w:type="dxa"/>
            <w:tcBorders>
              <w:top w:val="nil"/>
              <w:left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0.37</w:t>
            </w:r>
          </w:p>
        </w:tc>
      </w:tr>
      <w:tr w:rsidR="003D56B3" w:rsidRPr="003D56B3" w:rsidTr="00275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hAnsi="Arial" w:cs="Arial"/>
                <w:bCs/>
                <w:lang w:val="en-GB"/>
              </w:rPr>
            </w:pPr>
            <w:r w:rsidRPr="003D56B3">
              <w:rPr>
                <w:rFonts w:ascii="Arial" w:eastAsia="Calibri" w:hAnsi="Arial" w:cs="Arial"/>
                <w:lang w:val="en-GB"/>
              </w:rPr>
              <w:t>Internal carcass length</w:t>
            </w:r>
            <w:r w:rsidRPr="003D56B3">
              <w:rPr>
                <w:rFonts w:ascii="Arial" w:hAnsi="Arial" w:cs="Arial"/>
                <w:bCs/>
                <w:lang w:val="en-GB"/>
              </w:rPr>
              <w:t xml:space="preserve"> (L), cm</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42.2</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42.5</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42.7</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42.5</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0.31</w:t>
            </w:r>
          </w:p>
        </w:tc>
      </w:tr>
      <w:tr w:rsidR="003D56B3" w:rsidRPr="003D56B3" w:rsidTr="00275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Calibri" w:hAnsi="Arial" w:cs="Arial"/>
                <w:lang w:val="en-GB"/>
              </w:rPr>
            </w:pPr>
            <w:r w:rsidRPr="003D56B3">
              <w:rPr>
                <w:rFonts w:ascii="Arial" w:eastAsia="Calibri" w:hAnsi="Arial" w:cs="Arial"/>
                <w:lang w:val="en-GB"/>
              </w:rPr>
              <w:t>External carcass length (K),</w:t>
            </w:r>
            <w:r w:rsidRPr="003D56B3">
              <w:rPr>
                <w:rFonts w:ascii="Arial" w:hAnsi="Arial" w:cs="Arial"/>
                <w:bCs/>
                <w:lang w:val="en-GB"/>
              </w:rPr>
              <w:t xml:space="preserve"> cm</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40.4</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40.9</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41.4</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40.9</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0.29</w:t>
            </w:r>
          </w:p>
        </w:tc>
      </w:tr>
      <w:tr w:rsidR="003D56B3" w:rsidRPr="003D56B3" w:rsidTr="00275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hAnsi="Arial" w:cs="Arial"/>
                <w:bCs/>
                <w:lang w:val="en-GB"/>
              </w:rPr>
            </w:pPr>
            <w:r w:rsidRPr="003D56B3">
              <w:rPr>
                <w:rFonts w:ascii="Arial" w:eastAsia="Calibri" w:hAnsi="Arial" w:cs="Arial"/>
                <w:lang w:val="en-GB"/>
              </w:rPr>
              <w:t>Leg length</w:t>
            </w:r>
            <w:r w:rsidRPr="003D56B3">
              <w:rPr>
                <w:rFonts w:ascii="Arial" w:hAnsi="Arial" w:cs="Arial"/>
                <w:bCs/>
                <w:lang w:val="en-GB"/>
              </w:rPr>
              <w:t xml:space="preserve"> (F), cm</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23.6</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24.0</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24.0</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23.9</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0.13</w:t>
            </w:r>
          </w:p>
        </w:tc>
      </w:tr>
      <w:tr w:rsidR="003D56B3" w:rsidRPr="003D56B3" w:rsidTr="00275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hAnsi="Arial" w:cs="Arial"/>
                <w:bCs/>
                <w:lang w:val="en-GB"/>
              </w:rPr>
            </w:pPr>
            <w:r w:rsidRPr="003D56B3">
              <w:rPr>
                <w:rFonts w:ascii="Arial" w:eastAsia="Calibri" w:hAnsi="Arial" w:cs="Arial"/>
                <w:lang w:val="en-GB"/>
              </w:rPr>
              <w:t>Buttock width</w:t>
            </w:r>
            <w:r w:rsidRPr="003D56B3">
              <w:rPr>
                <w:rFonts w:ascii="Arial" w:hAnsi="Arial" w:cs="Arial"/>
                <w:bCs/>
                <w:lang w:val="en-GB"/>
              </w:rPr>
              <w:t xml:space="preserve"> (G), cm</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9.30</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9.22</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9.05</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9.19</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0.96</w:t>
            </w:r>
          </w:p>
        </w:tc>
      </w:tr>
      <w:tr w:rsidR="003D56B3" w:rsidRPr="003D56B3" w:rsidTr="00275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hAnsi="Arial" w:cs="Arial"/>
                <w:bCs/>
                <w:lang w:val="en-GB"/>
              </w:rPr>
            </w:pPr>
            <w:r w:rsidRPr="003D56B3">
              <w:rPr>
                <w:rFonts w:ascii="Arial" w:eastAsia="Calibri" w:hAnsi="Arial" w:cs="Arial"/>
                <w:lang w:val="en-GB"/>
              </w:rPr>
              <w:t>Buttock perimeter</w:t>
            </w:r>
            <w:r w:rsidRPr="003D56B3">
              <w:rPr>
                <w:rFonts w:ascii="Arial" w:hAnsi="Arial" w:cs="Arial"/>
                <w:bCs/>
                <w:lang w:val="en-GB"/>
              </w:rPr>
              <w:t xml:space="preserve"> (BG), cm</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28.1</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28.4</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27.7</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28.1</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0.37</w:t>
            </w:r>
          </w:p>
        </w:tc>
      </w:tr>
      <w:tr w:rsidR="003D56B3" w:rsidRPr="003D56B3" w:rsidTr="00275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hAnsi="Arial" w:cs="Arial"/>
                <w:bCs/>
                <w:lang w:val="en-GB"/>
              </w:rPr>
            </w:pPr>
            <w:r w:rsidRPr="003D56B3">
              <w:rPr>
                <w:rFonts w:ascii="Arial" w:eastAsia="Calibri" w:hAnsi="Arial" w:cs="Arial"/>
                <w:lang w:val="en-GB"/>
              </w:rPr>
              <w:t>Chest depth</w:t>
            </w:r>
            <w:r w:rsidRPr="003D56B3">
              <w:rPr>
                <w:rFonts w:ascii="Arial" w:hAnsi="Arial" w:cs="Arial"/>
                <w:bCs/>
                <w:lang w:val="en-GB"/>
              </w:rPr>
              <w:t xml:space="preserve"> </w:t>
            </w:r>
            <w:r w:rsidRPr="003D56B3">
              <w:rPr>
                <w:rFonts w:ascii="Arial" w:eastAsia="Calibri" w:hAnsi="Arial" w:cs="Arial"/>
                <w:lang w:val="en-GB"/>
              </w:rPr>
              <w:t>(</w:t>
            </w:r>
            <w:r w:rsidRPr="003D56B3">
              <w:rPr>
                <w:rFonts w:ascii="Arial" w:hAnsi="Arial" w:cs="Arial"/>
                <w:bCs/>
                <w:lang w:val="en-GB"/>
              </w:rPr>
              <w:t>Th), cm</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16.5</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15.5</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16.6</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16.2</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0.27</w:t>
            </w:r>
          </w:p>
        </w:tc>
      </w:tr>
      <w:tr w:rsidR="003D56B3" w:rsidRPr="003D56B3" w:rsidTr="00275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hAnsi="Arial" w:cs="Arial"/>
                <w:bCs/>
                <w:lang w:val="en-GB"/>
              </w:rPr>
            </w:pPr>
            <w:r w:rsidRPr="003D56B3">
              <w:rPr>
                <w:rFonts w:ascii="Arial" w:eastAsia="Calibri" w:hAnsi="Arial" w:cs="Arial"/>
                <w:lang w:val="en-GB"/>
              </w:rPr>
              <w:t>Thorax width</w:t>
            </w:r>
            <w:r w:rsidRPr="003D56B3">
              <w:rPr>
                <w:rFonts w:ascii="Arial" w:hAnsi="Arial" w:cs="Arial"/>
                <w:bCs/>
                <w:lang w:val="en-GB"/>
              </w:rPr>
              <w:t xml:space="preserve"> (Wr), cm</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9.96</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11.1</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9.65</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10.3</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0.31</w:t>
            </w:r>
          </w:p>
        </w:tc>
      </w:tr>
      <w:tr w:rsidR="003D56B3" w:rsidRPr="003D56B3" w:rsidTr="00275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hAnsi="Arial" w:cs="Arial"/>
                <w:bCs/>
                <w:lang w:val="en-GB"/>
              </w:rPr>
            </w:pPr>
            <w:r w:rsidRPr="003D56B3">
              <w:rPr>
                <w:rFonts w:ascii="Arial" w:eastAsia="Calibri" w:hAnsi="Arial" w:cs="Arial"/>
                <w:lang w:val="en-GB"/>
              </w:rPr>
              <w:t>Thoracic perimeter</w:t>
            </w:r>
            <w:r w:rsidRPr="003D56B3">
              <w:rPr>
                <w:rFonts w:ascii="Arial" w:hAnsi="Arial" w:cs="Arial"/>
                <w:bCs/>
                <w:lang w:val="en-GB"/>
              </w:rPr>
              <w:t xml:space="preserve"> (PT), cm</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41.2</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41.6</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41.1</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41.3</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0.33</w:t>
            </w:r>
          </w:p>
        </w:tc>
      </w:tr>
      <w:tr w:rsidR="003D56B3" w:rsidRPr="003D56B3" w:rsidTr="00275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eastAsia="Times New Roman" w:hAnsi="Arial" w:cs="Arial"/>
                <w:bCs/>
                <w:lang w:val="en-GB" w:eastAsia="es-ES"/>
              </w:rPr>
              <w:t>Th/K</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0.40</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0.39</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0.39</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0.40</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0.01</w:t>
            </w:r>
          </w:p>
        </w:tc>
      </w:tr>
      <w:tr w:rsidR="003D56B3" w:rsidRPr="003D56B3" w:rsidTr="00275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eastAsia="Times New Roman" w:hAnsi="Arial" w:cs="Arial"/>
                <w:bCs/>
                <w:lang w:val="en-GB" w:eastAsia="es-ES"/>
              </w:rPr>
              <w:t>Th/G</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1.76</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1.74</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1.80</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1.77</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0.02</w:t>
            </w:r>
          </w:p>
        </w:tc>
      </w:tr>
      <w:tr w:rsidR="003D56B3" w:rsidRPr="003D56B3" w:rsidTr="00275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eastAsia="Times New Roman" w:hAnsi="Arial" w:cs="Arial"/>
                <w:bCs/>
                <w:lang w:val="en-GB" w:eastAsia="es-ES"/>
              </w:rPr>
              <w:t>L/G</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4.57</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4.63</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4.73</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4.65</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0.06</w:t>
            </w:r>
          </w:p>
        </w:tc>
      </w:tr>
      <w:tr w:rsidR="003D56B3" w:rsidRPr="003D56B3" w:rsidTr="00275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eastAsia="Times New Roman" w:hAnsi="Arial" w:cs="Arial"/>
                <w:bCs/>
                <w:lang w:val="en-GB" w:eastAsia="es-ES"/>
              </w:rPr>
              <w:t>G/F</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0.39</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0.38</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0.38</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0.38</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0.04</w:t>
            </w:r>
          </w:p>
        </w:tc>
      </w:tr>
      <w:tr w:rsidR="003D56B3" w:rsidRPr="003D56B3" w:rsidTr="00275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eastAsia="Calibri" w:hAnsi="Arial" w:cs="Arial"/>
                <w:lang w:val="en-GB" w:eastAsia="es-ES"/>
              </w:rPr>
              <w:t>Chest roundness index</w:t>
            </w:r>
            <w:r w:rsidRPr="003D56B3">
              <w:rPr>
                <w:rFonts w:ascii="Arial" w:eastAsia="Times New Roman" w:hAnsi="Arial" w:cs="Arial"/>
                <w:bCs/>
                <w:lang w:val="en-GB" w:eastAsia="es-ES"/>
              </w:rPr>
              <w:t xml:space="preserve"> (Wr/Th) </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0.62</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0.75</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0.58</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0.65</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0.04</w:t>
            </w:r>
          </w:p>
        </w:tc>
      </w:tr>
      <w:tr w:rsidR="003D56B3" w:rsidRPr="003D56B3" w:rsidTr="00275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hAnsi="Arial" w:cs="Arial"/>
                <w:bCs/>
                <w:lang w:val="en-GB"/>
              </w:rPr>
              <w:t>Carcass compactness index</w:t>
            </w:r>
            <w:r w:rsidRPr="003D56B3">
              <w:rPr>
                <w:rFonts w:ascii="Arial" w:eastAsia="Times New Roman" w:hAnsi="Arial" w:cs="Arial"/>
                <w:bCs/>
                <w:lang w:val="en-GB" w:eastAsia="es-ES"/>
              </w:rPr>
              <w:t xml:space="preserve"> (CCW/L)</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117.4</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118.1</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113.9</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116.4</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2.39</w:t>
            </w:r>
          </w:p>
        </w:tc>
      </w:tr>
      <w:tr w:rsidR="003D56B3" w:rsidRPr="003D56B3" w:rsidTr="00275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97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eastAsia="Times New Roman" w:hAnsi="Arial" w:cs="Arial"/>
                <w:bCs/>
                <w:lang w:val="en-GB" w:eastAsia="es-ES"/>
              </w:rPr>
              <w:t>HCW/L index</w:t>
            </w:r>
          </w:p>
        </w:tc>
        <w:tc>
          <w:tcPr>
            <w:tcW w:w="1134"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112.1</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113.1</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108.8</w:t>
            </w:r>
          </w:p>
        </w:tc>
        <w:tc>
          <w:tcPr>
            <w:tcW w:w="981"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111.3</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2.34</w:t>
            </w:r>
          </w:p>
        </w:tc>
      </w:tr>
      <w:tr w:rsidR="003D56B3" w:rsidRPr="003D56B3" w:rsidTr="00275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3970" w:type="dxa"/>
            <w:tcBorders>
              <w:top w:val="nil"/>
              <w:left w:val="nil"/>
              <w:bottom w:val="single" w:sz="4" w:space="0" w:color="auto"/>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eastAsia="Calibri" w:hAnsi="Arial" w:cs="Arial"/>
                <w:lang w:val="en-GB"/>
              </w:rPr>
              <w:t>Leg compactness index</w:t>
            </w:r>
            <w:r w:rsidRPr="003D56B3">
              <w:rPr>
                <w:rFonts w:ascii="Arial" w:eastAsia="Times New Roman" w:hAnsi="Arial" w:cs="Arial"/>
                <w:bCs/>
                <w:lang w:val="en-GB" w:eastAsia="es-ES"/>
              </w:rPr>
              <w:t xml:space="preserve"> (LW/F)</w:t>
            </w:r>
          </w:p>
        </w:tc>
        <w:tc>
          <w:tcPr>
            <w:tcW w:w="1134" w:type="dxa"/>
            <w:tcBorders>
              <w:top w:val="nil"/>
              <w:left w:val="nil"/>
              <w:bottom w:val="single" w:sz="4" w:space="0" w:color="auto"/>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34.3</w:t>
            </w:r>
          </w:p>
        </w:tc>
        <w:tc>
          <w:tcPr>
            <w:tcW w:w="862" w:type="dxa"/>
            <w:tcBorders>
              <w:top w:val="nil"/>
              <w:left w:val="nil"/>
              <w:bottom w:val="single" w:sz="4" w:space="0" w:color="auto"/>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34.5</w:t>
            </w:r>
          </w:p>
        </w:tc>
        <w:tc>
          <w:tcPr>
            <w:tcW w:w="992" w:type="dxa"/>
            <w:tcBorders>
              <w:top w:val="nil"/>
              <w:left w:val="nil"/>
              <w:bottom w:val="single" w:sz="4" w:space="0" w:color="auto"/>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33.0</w:t>
            </w:r>
          </w:p>
        </w:tc>
        <w:tc>
          <w:tcPr>
            <w:tcW w:w="981" w:type="dxa"/>
            <w:tcBorders>
              <w:top w:val="nil"/>
              <w:left w:val="nil"/>
              <w:bottom w:val="single" w:sz="4" w:space="0" w:color="auto"/>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33.9</w:t>
            </w:r>
          </w:p>
        </w:tc>
        <w:tc>
          <w:tcPr>
            <w:tcW w:w="850" w:type="dxa"/>
            <w:tcBorders>
              <w:top w:val="nil"/>
              <w:left w:val="nil"/>
              <w:bottom w:val="single" w:sz="4" w:space="0" w:color="auto"/>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0.69</w:t>
            </w:r>
          </w:p>
        </w:tc>
      </w:tr>
    </w:tbl>
    <w:p w:rsidR="00275890" w:rsidRPr="003D56B3" w:rsidRDefault="00275890" w:rsidP="00275890">
      <w:pPr>
        <w:shd w:val="clear" w:color="auto" w:fill="FFFFFF"/>
        <w:spacing w:after="0" w:line="480" w:lineRule="auto"/>
        <w:ind w:firstLine="0"/>
        <w:rPr>
          <w:rFonts w:ascii="Arial" w:eastAsia="Times New Roman" w:hAnsi="Arial" w:cs="Arial"/>
          <w:szCs w:val="22"/>
          <w:lang w:val="en-GB" w:eastAsia="es-ES"/>
        </w:rPr>
      </w:pPr>
      <w:r w:rsidRPr="003D56B3">
        <w:rPr>
          <w:rFonts w:ascii="Arial" w:eastAsia="Times New Roman" w:hAnsi="Arial" w:cs="Arial"/>
          <w:vertAlign w:val="superscript"/>
          <w:lang w:val="en-GB" w:eastAsia="es-ES"/>
        </w:rPr>
        <w:t>1</w:t>
      </w:r>
      <w:r w:rsidR="00B23834" w:rsidRPr="003D56B3">
        <w:rPr>
          <w:rFonts w:ascii="Arial" w:eastAsia="Times New Roman" w:hAnsi="Arial" w:cs="Arial"/>
          <w:szCs w:val="22"/>
          <w:lang w:val="en-GB" w:eastAsia="es-ES"/>
        </w:rPr>
        <w:t xml:space="preserve">Control, diet based on commercial concentrates plus alfalfa hay; DOP40, diet based on concentrate with 40% of cereals replaced by </w:t>
      </w:r>
      <w:r w:rsidR="0096160B" w:rsidRPr="003D56B3">
        <w:rPr>
          <w:rFonts w:ascii="Arial" w:eastAsia="Times New Roman" w:hAnsi="Arial" w:cs="Arial"/>
          <w:szCs w:val="22"/>
          <w:lang w:val="en-GB" w:eastAsia="es-ES"/>
        </w:rPr>
        <w:t>d</w:t>
      </w:r>
      <w:r w:rsidR="0096160B" w:rsidRPr="003D56B3">
        <w:rPr>
          <w:rFonts w:ascii="Arial" w:eastAsia="Times New Roman" w:hAnsi="Arial" w:cs="Arial"/>
          <w:szCs w:val="22"/>
          <w:lang w:val="en-GB" w:eastAsia="es-AR"/>
        </w:rPr>
        <w:t xml:space="preserve">ehydrated orange pulp </w:t>
      </w:r>
      <w:r w:rsidR="0096160B" w:rsidRPr="003D56B3">
        <w:rPr>
          <w:rFonts w:ascii="Arial" w:eastAsia="Times New Roman" w:hAnsi="Arial" w:cs="Arial"/>
          <w:szCs w:val="22"/>
          <w:lang w:val="en-US" w:eastAsia="es-AR"/>
        </w:rPr>
        <w:t>(</w:t>
      </w:r>
      <w:r w:rsidR="0096160B" w:rsidRPr="003D56B3">
        <w:rPr>
          <w:rFonts w:ascii="Arial" w:eastAsia="Times New Roman" w:hAnsi="Arial" w:cs="Arial"/>
          <w:szCs w:val="22"/>
          <w:lang w:val="en-GB" w:eastAsia="es-ES"/>
        </w:rPr>
        <w:t>DOP)</w:t>
      </w:r>
      <w:r w:rsidR="00B23834" w:rsidRPr="003D56B3">
        <w:rPr>
          <w:rFonts w:ascii="Arial" w:eastAsia="Times New Roman" w:hAnsi="Arial" w:cs="Arial"/>
          <w:szCs w:val="22"/>
          <w:lang w:val="en-GB" w:eastAsia="es-ES"/>
        </w:rPr>
        <w:t xml:space="preserve"> plus alfalfa hay; DOP80, diet based on concentrate with 80% of cereals replaced by DOP plus alfalfa hay</w:t>
      </w:r>
      <w:r w:rsidRPr="003D56B3">
        <w:rPr>
          <w:rFonts w:ascii="Arial" w:eastAsia="Times New Roman" w:hAnsi="Arial" w:cs="Arial"/>
          <w:lang w:val="en-GB" w:eastAsia="es-ES"/>
        </w:rPr>
        <w:t>.</w:t>
      </w:r>
    </w:p>
    <w:p w:rsidR="00275890" w:rsidRPr="003D56B3" w:rsidRDefault="00275890" w:rsidP="00275890">
      <w:pPr>
        <w:autoSpaceDE w:val="0"/>
        <w:autoSpaceDN w:val="0"/>
        <w:adjustRightInd w:val="0"/>
        <w:spacing w:after="0" w:line="480" w:lineRule="auto"/>
        <w:ind w:firstLine="0"/>
        <w:rPr>
          <w:rFonts w:ascii="Arial" w:hAnsi="Arial" w:cs="Arial"/>
          <w:lang w:val="en-GB"/>
        </w:rPr>
      </w:pPr>
      <w:r w:rsidRPr="003D56B3">
        <w:rPr>
          <w:rFonts w:ascii="Arial" w:eastAsia="Calibri" w:hAnsi="Arial" w:cs="Arial"/>
          <w:vertAlign w:val="superscript"/>
          <w:lang w:val="en-GB" w:eastAsia="es-ES"/>
        </w:rPr>
        <w:t>2</w:t>
      </w:r>
      <w:r w:rsidRPr="003D56B3">
        <w:rPr>
          <w:rFonts w:ascii="Arial" w:eastAsia="SimSun" w:hAnsi="Arial" w:cs="Arial"/>
          <w:lang w:val="en-GB" w:eastAsia="zh-CN"/>
        </w:rPr>
        <w:t xml:space="preserve">No significant </w:t>
      </w:r>
      <w:r w:rsidRPr="003D56B3">
        <w:rPr>
          <w:rFonts w:ascii="Arial" w:eastAsia="Calibri" w:hAnsi="Arial" w:cs="Arial"/>
          <w:lang w:val="en-GB" w:eastAsia="es-ES"/>
        </w:rPr>
        <w:t xml:space="preserve">differences were seen between </w:t>
      </w:r>
      <w:r w:rsidRPr="003D56B3">
        <w:rPr>
          <w:rFonts w:ascii="Arial" w:eastAsia="SimSun" w:hAnsi="Arial" w:cs="Arial"/>
          <w:lang w:val="en-GB" w:eastAsia="zh-CN"/>
        </w:rPr>
        <w:t>different diets</w:t>
      </w:r>
      <w:r w:rsidRPr="003D56B3">
        <w:rPr>
          <w:rFonts w:ascii="Arial" w:eastAsia="Calibri" w:hAnsi="Arial" w:cs="Arial"/>
          <w:lang w:val="en-GB" w:eastAsia="es-ES"/>
        </w:rPr>
        <w:t xml:space="preserve"> in terms of any variable examined</w:t>
      </w:r>
      <w:r w:rsidRPr="003D56B3">
        <w:rPr>
          <w:rFonts w:ascii="Arial" w:eastAsia="SimSun" w:hAnsi="Arial" w:cs="Arial"/>
          <w:lang w:val="en-GB" w:eastAsia="zh-CN"/>
        </w:rPr>
        <w:t xml:space="preserve"> </w:t>
      </w:r>
      <w:r w:rsidRPr="003D56B3">
        <w:rPr>
          <w:rFonts w:ascii="Arial" w:eastAsia="Calibri" w:hAnsi="Arial" w:cs="Arial"/>
          <w:lang w:val="en-GB" w:eastAsia="es-ES"/>
        </w:rPr>
        <w:t>(</w:t>
      </w:r>
      <w:r w:rsidRPr="003D56B3">
        <w:rPr>
          <w:rFonts w:ascii="Arial" w:eastAsia="Calibri" w:hAnsi="Arial" w:cs="Arial"/>
          <w:i/>
          <w:iCs/>
          <w:lang w:val="en-GB" w:eastAsia="es-ES"/>
        </w:rPr>
        <w:t>P&gt;</w:t>
      </w:r>
      <w:r w:rsidRPr="003D56B3">
        <w:rPr>
          <w:rFonts w:ascii="Arial" w:eastAsia="Calibri" w:hAnsi="Arial" w:cs="Arial"/>
          <w:lang w:val="en-GB" w:eastAsia="es-ES"/>
        </w:rPr>
        <w:t>0.05)</w:t>
      </w:r>
      <w:r w:rsidRPr="003D56B3">
        <w:rPr>
          <w:rFonts w:ascii="Arial" w:eastAsia="Calibri" w:hAnsi="Arial" w:cs="Arial"/>
          <w:lang w:val="en-GB"/>
        </w:rPr>
        <w:t>.</w:t>
      </w:r>
    </w:p>
    <w:p w:rsidR="00275890" w:rsidRPr="003D56B3" w:rsidRDefault="00275890" w:rsidP="0096160B">
      <w:pPr>
        <w:autoSpaceDE w:val="0"/>
        <w:autoSpaceDN w:val="0"/>
        <w:adjustRightInd w:val="0"/>
        <w:spacing w:after="0" w:line="480" w:lineRule="auto"/>
        <w:ind w:firstLine="0"/>
        <w:rPr>
          <w:rFonts w:ascii="Arial" w:eastAsia="SimSun" w:hAnsi="Arial" w:cs="Arial"/>
          <w:szCs w:val="22"/>
          <w:lang w:val="en-GB" w:eastAsia="zh-CN"/>
        </w:rPr>
      </w:pPr>
      <w:r w:rsidRPr="003D56B3">
        <w:rPr>
          <w:rFonts w:ascii="Arial" w:hAnsi="Arial" w:cs="Arial"/>
          <w:vertAlign w:val="superscript"/>
          <w:lang w:val="en-GB"/>
        </w:rPr>
        <w:t>3</w:t>
      </w:r>
      <w:r w:rsidRPr="003D56B3">
        <w:rPr>
          <w:rFonts w:ascii="Arial" w:eastAsia="Calibri" w:hAnsi="Arial" w:cs="Arial"/>
          <w:lang w:val="en-GB"/>
        </w:rPr>
        <w:t>Fasting losses</w:t>
      </w:r>
      <w:r w:rsidRPr="003D56B3">
        <w:rPr>
          <w:rFonts w:ascii="Arial" w:hAnsi="Arial" w:cs="Arial"/>
          <w:lang w:val="en-GB"/>
        </w:rPr>
        <w:t xml:space="preserve"> (FLW-SLWx100); F</w:t>
      </w:r>
      <w:r w:rsidRPr="003D56B3">
        <w:rPr>
          <w:rFonts w:ascii="Arial" w:eastAsia="Calibri" w:hAnsi="Arial" w:cs="Arial"/>
          <w:lang w:val="en-GB" w:eastAsia="es-ES"/>
        </w:rPr>
        <w:t>arm dressing percentage (</w:t>
      </w:r>
      <w:r w:rsidRPr="003D56B3">
        <w:rPr>
          <w:rFonts w:ascii="Arial" w:eastAsia="Calibri" w:hAnsi="Arial" w:cs="Arial"/>
          <w:lang w:val="en-GB"/>
        </w:rPr>
        <w:t>HCW/FLWx100</w:t>
      </w:r>
      <w:r w:rsidRPr="003D56B3">
        <w:rPr>
          <w:rFonts w:ascii="Arial" w:eastAsia="Calibri" w:hAnsi="Arial" w:cs="Arial"/>
          <w:lang w:val="en-GB" w:eastAsia="es-ES"/>
        </w:rPr>
        <w:t>); slaughter dressing percentage (</w:t>
      </w:r>
      <w:r w:rsidRPr="003D56B3">
        <w:rPr>
          <w:rFonts w:ascii="Arial" w:eastAsia="Calibri" w:hAnsi="Arial" w:cs="Arial"/>
          <w:lang w:val="en-GB"/>
        </w:rPr>
        <w:t>HCW/SLWx100</w:t>
      </w:r>
      <w:r w:rsidRPr="003D56B3">
        <w:rPr>
          <w:rFonts w:ascii="Arial" w:eastAsia="Calibri" w:hAnsi="Arial" w:cs="Arial"/>
          <w:lang w:val="en-GB" w:eastAsia="es-ES"/>
        </w:rPr>
        <w:t>); commercial dressing percentage (CCW/SLWx100).</w:t>
      </w:r>
      <w:r w:rsidRPr="003D56B3">
        <w:rPr>
          <w:rFonts w:ascii="Arial" w:eastAsia="SimSun" w:hAnsi="Arial" w:cs="Arial"/>
          <w:szCs w:val="22"/>
          <w:lang w:val="en-GB" w:eastAsia="zh-CN"/>
        </w:rPr>
        <w:br w:type="page"/>
      </w:r>
    </w:p>
    <w:p w:rsidR="004312F5" w:rsidRPr="003D56B3" w:rsidRDefault="00275890" w:rsidP="00275890">
      <w:pPr>
        <w:spacing w:after="0" w:line="480" w:lineRule="auto"/>
        <w:ind w:firstLine="0"/>
        <w:rPr>
          <w:rFonts w:ascii="Arial" w:eastAsia="SimSun" w:hAnsi="Arial" w:cs="Arial"/>
          <w:szCs w:val="22"/>
          <w:lang w:val="en-GB" w:eastAsia="zh-CN"/>
        </w:rPr>
      </w:pPr>
      <w:r w:rsidRPr="003D56B3">
        <w:rPr>
          <w:rFonts w:ascii="Arial" w:eastAsia="SimSun" w:hAnsi="Arial" w:cs="Arial"/>
          <w:b/>
          <w:szCs w:val="22"/>
          <w:lang w:val="en-GB" w:eastAsia="zh-CN"/>
        </w:rPr>
        <w:lastRenderedPageBreak/>
        <w:t>Supplementary Table S3</w:t>
      </w:r>
      <w:r w:rsidRPr="003D56B3">
        <w:rPr>
          <w:rFonts w:ascii="Arial" w:eastAsia="SimSun" w:hAnsi="Arial" w:cs="Arial"/>
          <w:szCs w:val="22"/>
          <w:lang w:val="en-GB" w:eastAsia="zh-CN"/>
        </w:rPr>
        <w:t>. Contribution of prime cuts and tissue composition of the shoulder, in suckling kids according to use the experimental diets in feeding mother goats.</w:t>
      </w:r>
    </w:p>
    <w:tbl>
      <w:tblPr>
        <w:tblW w:w="8514" w:type="dxa"/>
        <w:tblInd w:w="70" w:type="dxa"/>
        <w:tblCellMar>
          <w:left w:w="70" w:type="dxa"/>
          <w:right w:w="70" w:type="dxa"/>
        </w:tblCellMar>
        <w:tblLook w:val="04A0" w:firstRow="1" w:lastRow="0" w:firstColumn="1" w:lastColumn="0" w:noHBand="0" w:noVBand="1"/>
      </w:tblPr>
      <w:tblGrid>
        <w:gridCol w:w="4111"/>
        <w:gridCol w:w="992"/>
        <w:gridCol w:w="862"/>
        <w:gridCol w:w="862"/>
        <w:gridCol w:w="837"/>
        <w:gridCol w:w="850"/>
      </w:tblGrid>
      <w:tr w:rsidR="003D56B3" w:rsidRPr="003D56B3" w:rsidTr="00275890">
        <w:trPr>
          <w:trHeight w:val="406"/>
        </w:trPr>
        <w:tc>
          <w:tcPr>
            <w:tcW w:w="4111" w:type="dxa"/>
            <w:vMerge w:val="restart"/>
            <w:tcBorders>
              <w:top w:val="single" w:sz="4" w:space="0" w:color="auto"/>
              <w:left w:val="nil"/>
              <w:right w:val="nil"/>
            </w:tcBorders>
            <w:shd w:val="clear" w:color="auto" w:fill="auto"/>
            <w:noWrap/>
            <w:vAlign w:val="center"/>
            <w:hideMark/>
          </w:tcPr>
          <w:p w:rsidR="00275890" w:rsidRPr="003D56B3" w:rsidRDefault="00275890" w:rsidP="00275890">
            <w:pPr>
              <w:spacing w:after="0"/>
              <w:ind w:firstLine="0"/>
              <w:jc w:val="left"/>
              <w:rPr>
                <w:rFonts w:ascii="Arial" w:eastAsia="Calibri" w:hAnsi="Arial" w:cs="Arial"/>
                <w:iCs/>
                <w:lang w:val="en-GB"/>
              </w:rPr>
            </w:pPr>
            <w:r w:rsidRPr="003D56B3">
              <w:rPr>
                <w:rFonts w:ascii="Arial" w:eastAsia="Calibri" w:hAnsi="Arial" w:cs="Arial"/>
                <w:iCs/>
                <w:lang w:val="en-GB"/>
              </w:rPr>
              <w:t>Prime cuts (% on left half-carcass)</w:t>
            </w:r>
            <w:r w:rsidRPr="003D56B3">
              <w:rPr>
                <w:rFonts w:ascii="Arial" w:hAnsi="Arial" w:cs="Arial"/>
                <w:bCs/>
                <w:vertAlign w:val="superscript"/>
                <w:lang w:val="en-GB"/>
              </w:rPr>
              <w:t>3</w:t>
            </w:r>
          </w:p>
        </w:tc>
        <w:tc>
          <w:tcPr>
            <w:tcW w:w="2716" w:type="dxa"/>
            <w:gridSpan w:val="3"/>
            <w:tcBorders>
              <w:top w:val="single" w:sz="4" w:space="0" w:color="auto"/>
              <w:left w:val="nil"/>
              <w:bottom w:val="single" w:sz="4" w:space="0" w:color="auto"/>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bCs/>
                <w:lang w:val="en-GB" w:eastAsia="es-ES"/>
              </w:rPr>
            </w:pPr>
            <w:r w:rsidRPr="003D56B3">
              <w:rPr>
                <w:rFonts w:ascii="Arial" w:eastAsia="SimSun" w:hAnsi="Arial" w:cs="Arial"/>
                <w:lang w:val="en-GB" w:eastAsia="zh-CN"/>
              </w:rPr>
              <w:t>Diet</w:t>
            </w:r>
            <w:r w:rsidRPr="003D56B3">
              <w:rPr>
                <w:rFonts w:ascii="Arial" w:eastAsia="SimSun" w:hAnsi="Arial" w:cs="Arial"/>
                <w:vertAlign w:val="superscript"/>
                <w:lang w:val="en-GB" w:eastAsia="zh-CN"/>
              </w:rPr>
              <w:t>1</w:t>
            </w:r>
          </w:p>
        </w:tc>
        <w:tc>
          <w:tcPr>
            <w:tcW w:w="837" w:type="dxa"/>
            <w:vMerge w:val="restart"/>
            <w:tcBorders>
              <w:top w:val="single" w:sz="4" w:space="0" w:color="auto"/>
              <w:left w:val="nil"/>
              <w:right w:val="nil"/>
            </w:tcBorders>
            <w:vAlign w:val="center"/>
          </w:tcPr>
          <w:p w:rsidR="00275890" w:rsidRPr="003D56B3" w:rsidRDefault="00275890" w:rsidP="00275890">
            <w:pPr>
              <w:spacing w:after="0"/>
              <w:ind w:firstLine="0"/>
              <w:jc w:val="center"/>
              <w:rPr>
                <w:rFonts w:ascii="Arial" w:eastAsia="SimSun" w:hAnsi="Arial" w:cs="Arial"/>
                <w:bCs/>
                <w:lang w:val="en-GB" w:eastAsia="zh-CN"/>
              </w:rPr>
            </w:pPr>
            <w:r w:rsidRPr="003D56B3">
              <w:rPr>
                <w:rFonts w:ascii="Arial" w:eastAsia="SimSun" w:hAnsi="Arial" w:cs="Arial"/>
                <w:bCs/>
                <w:lang w:val="en-GB" w:eastAsia="zh-CN"/>
              </w:rPr>
              <w:t>Overall means</w:t>
            </w:r>
          </w:p>
        </w:tc>
        <w:tc>
          <w:tcPr>
            <w:tcW w:w="850" w:type="dxa"/>
            <w:vMerge w:val="restart"/>
            <w:tcBorders>
              <w:top w:val="single" w:sz="4" w:space="0" w:color="auto"/>
              <w:left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bCs/>
                <w:lang w:val="en-GB" w:eastAsia="es-ES"/>
              </w:rPr>
            </w:pPr>
            <w:r w:rsidRPr="003D56B3">
              <w:rPr>
                <w:rFonts w:ascii="Arial" w:eastAsia="Times New Roman" w:hAnsi="Arial" w:cs="Arial"/>
                <w:bCs/>
                <w:lang w:val="en-GB" w:eastAsia="es-ES"/>
              </w:rPr>
              <w:t>SEM</w:t>
            </w:r>
            <w:r w:rsidRPr="003D56B3">
              <w:rPr>
                <w:rFonts w:ascii="Arial" w:eastAsia="Times New Roman" w:hAnsi="Arial" w:cs="Arial"/>
                <w:bCs/>
                <w:vertAlign w:val="superscript"/>
                <w:lang w:val="en-GB" w:eastAsia="es-ES"/>
              </w:rPr>
              <w:t>2</w:t>
            </w:r>
          </w:p>
        </w:tc>
      </w:tr>
      <w:tr w:rsidR="003D56B3" w:rsidRPr="003D56B3" w:rsidTr="00275890">
        <w:trPr>
          <w:trHeight w:val="477"/>
        </w:trPr>
        <w:tc>
          <w:tcPr>
            <w:tcW w:w="4111" w:type="dxa"/>
            <w:vMerge/>
            <w:tcBorders>
              <w:left w:val="nil"/>
              <w:bottom w:val="single" w:sz="4" w:space="0" w:color="auto"/>
              <w:right w:val="nil"/>
            </w:tcBorders>
            <w:shd w:val="clear" w:color="auto" w:fill="auto"/>
            <w:noWrap/>
            <w:vAlign w:val="center"/>
            <w:hideMark/>
          </w:tcPr>
          <w:p w:rsidR="00275890" w:rsidRPr="003D56B3" w:rsidRDefault="00275890" w:rsidP="00275890">
            <w:pPr>
              <w:spacing w:after="0"/>
              <w:ind w:firstLine="0"/>
              <w:jc w:val="left"/>
              <w:rPr>
                <w:rFonts w:ascii="Arial" w:eastAsia="Times New Roman" w:hAnsi="Arial" w:cs="Arial"/>
                <w:bCs/>
                <w:lang w:val="en-GB" w:eastAsia="es-ES"/>
              </w:rPr>
            </w:pPr>
          </w:p>
        </w:tc>
        <w:tc>
          <w:tcPr>
            <w:tcW w:w="992" w:type="dxa"/>
            <w:tcBorders>
              <w:top w:val="single" w:sz="4" w:space="0" w:color="auto"/>
              <w:left w:val="nil"/>
              <w:bottom w:val="single" w:sz="4" w:space="0" w:color="auto"/>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bCs/>
                <w:lang w:val="en-GB" w:eastAsia="es-ES"/>
              </w:rPr>
            </w:pPr>
            <w:r w:rsidRPr="003D56B3">
              <w:rPr>
                <w:rFonts w:ascii="Arial" w:eastAsia="Times New Roman" w:hAnsi="Arial" w:cs="Arial"/>
                <w:bCs/>
                <w:lang w:val="en-GB" w:eastAsia="es-ES"/>
              </w:rPr>
              <w:t>Control</w:t>
            </w:r>
          </w:p>
        </w:tc>
        <w:tc>
          <w:tcPr>
            <w:tcW w:w="862" w:type="dxa"/>
            <w:tcBorders>
              <w:top w:val="single" w:sz="4" w:space="0" w:color="auto"/>
              <w:left w:val="nil"/>
              <w:bottom w:val="single" w:sz="4" w:space="0" w:color="auto"/>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bCs/>
                <w:lang w:val="en-GB" w:eastAsia="es-ES"/>
              </w:rPr>
            </w:pPr>
            <w:r w:rsidRPr="003D56B3">
              <w:rPr>
                <w:rFonts w:ascii="Arial" w:eastAsia="Times New Roman" w:hAnsi="Arial" w:cs="Arial"/>
                <w:bCs/>
                <w:lang w:val="en-GB" w:eastAsia="es-ES"/>
              </w:rPr>
              <w:t>DOP40</w:t>
            </w:r>
          </w:p>
        </w:tc>
        <w:tc>
          <w:tcPr>
            <w:tcW w:w="862" w:type="dxa"/>
            <w:tcBorders>
              <w:top w:val="single" w:sz="4" w:space="0" w:color="auto"/>
              <w:left w:val="nil"/>
              <w:bottom w:val="single" w:sz="4" w:space="0" w:color="auto"/>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bCs/>
                <w:lang w:val="en-GB" w:eastAsia="es-ES"/>
              </w:rPr>
            </w:pPr>
            <w:r w:rsidRPr="003D56B3">
              <w:rPr>
                <w:rFonts w:ascii="Arial" w:eastAsia="Times New Roman" w:hAnsi="Arial" w:cs="Arial"/>
                <w:bCs/>
                <w:lang w:val="en-GB" w:eastAsia="es-ES"/>
              </w:rPr>
              <w:t>DOP80</w:t>
            </w:r>
          </w:p>
        </w:tc>
        <w:tc>
          <w:tcPr>
            <w:tcW w:w="837" w:type="dxa"/>
            <w:vMerge/>
            <w:tcBorders>
              <w:left w:val="nil"/>
              <w:bottom w:val="single" w:sz="4" w:space="0" w:color="auto"/>
              <w:right w:val="nil"/>
            </w:tcBorders>
            <w:vAlign w:val="center"/>
          </w:tcPr>
          <w:p w:rsidR="00275890" w:rsidRPr="003D56B3" w:rsidRDefault="00275890" w:rsidP="00275890">
            <w:pPr>
              <w:spacing w:after="0"/>
              <w:ind w:firstLine="0"/>
              <w:jc w:val="center"/>
              <w:rPr>
                <w:rFonts w:ascii="Arial" w:eastAsia="Times New Roman" w:hAnsi="Arial" w:cs="Arial"/>
                <w:bCs/>
                <w:lang w:val="en-GB" w:eastAsia="es-ES"/>
              </w:rPr>
            </w:pPr>
          </w:p>
        </w:tc>
        <w:tc>
          <w:tcPr>
            <w:tcW w:w="850" w:type="dxa"/>
            <w:vMerge/>
            <w:tcBorders>
              <w:left w:val="nil"/>
              <w:bottom w:val="single" w:sz="4" w:space="0" w:color="auto"/>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bCs/>
                <w:lang w:val="en-GB" w:eastAsia="es-ES"/>
              </w:rPr>
            </w:pPr>
          </w:p>
        </w:tc>
      </w:tr>
      <w:tr w:rsidR="003D56B3" w:rsidRPr="003D56B3" w:rsidTr="00275890">
        <w:trPr>
          <w:trHeight w:val="331"/>
        </w:trPr>
        <w:tc>
          <w:tcPr>
            <w:tcW w:w="4111" w:type="dxa"/>
            <w:tcBorders>
              <w:top w:val="single" w:sz="4" w:space="0" w:color="auto"/>
              <w:left w:val="nil"/>
              <w:bottom w:val="nil"/>
              <w:right w:val="nil"/>
            </w:tcBorders>
            <w:shd w:val="clear" w:color="auto" w:fill="auto"/>
            <w:noWrap/>
            <w:vAlign w:val="center"/>
            <w:hideMark/>
          </w:tcPr>
          <w:p w:rsidR="00275890" w:rsidRPr="003D56B3" w:rsidRDefault="00275890" w:rsidP="00275890">
            <w:pPr>
              <w:spacing w:after="0"/>
              <w:ind w:firstLine="0"/>
              <w:rPr>
                <w:rFonts w:ascii="Arial" w:hAnsi="Arial" w:cs="Arial"/>
                <w:lang w:val="en-GB"/>
              </w:rPr>
            </w:pPr>
            <w:r w:rsidRPr="003D56B3">
              <w:rPr>
                <w:rFonts w:ascii="Arial" w:eastAsia="SimSun" w:hAnsi="Arial" w:cs="Arial"/>
                <w:lang w:val="en-GB" w:eastAsia="zh-CN"/>
              </w:rPr>
              <w:t>No. of kids</w:t>
            </w:r>
          </w:p>
        </w:tc>
        <w:tc>
          <w:tcPr>
            <w:tcW w:w="992" w:type="dxa"/>
            <w:tcBorders>
              <w:top w:val="single" w:sz="4" w:space="0" w:color="auto"/>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10</w:t>
            </w:r>
          </w:p>
        </w:tc>
        <w:tc>
          <w:tcPr>
            <w:tcW w:w="862" w:type="dxa"/>
            <w:tcBorders>
              <w:top w:val="single" w:sz="4" w:space="0" w:color="auto"/>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10</w:t>
            </w:r>
          </w:p>
        </w:tc>
        <w:tc>
          <w:tcPr>
            <w:tcW w:w="862" w:type="dxa"/>
            <w:tcBorders>
              <w:top w:val="single" w:sz="4" w:space="0" w:color="auto"/>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10</w:t>
            </w:r>
          </w:p>
        </w:tc>
        <w:tc>
          <w:tcPr>
            <w:tcW w:w="837" w:type="dxa"/>
            <w:tcBorders>
              <w:top w:val="single" w:sz="4" w:space="0" w:color="auto"/>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p>
        </w:tc>
        <w:tc>
          <w:tcPr>
            <w:tcW w:w="850" w:type="dxa"/>
            <w:tcBorders>
              <w:top w:val="single" w:sz="4" w:space="0" w:color="auto"/>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p>
        </w:tc>
      </w:tr>
      <w:tr w:rsidR="003D56B3" w:rsidRPr="003D56B3" w:rsidTr="00275890">
        <w:trPr>
          <w:trHeight w:val="331"/>
        </w:trPr>
        <w:tc>
          <w:tcPr>
            <w:tcW w:w="4111"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eastAsia="Calibri" w:hAnsi="Arial" w:cs="Arial"/>
                <w:iCs/>
                <w:lang w:val="en-GB"/>
              </w:rPr>
              <w:t>Left half-carcass,</w:t>
            </w:r>
            <w:r w:rsidRPr="003D56B3">
              <w:rPr>
                <w:rFonts w:ascii="Arial" w:eastAsia="Times New Roman" w:hAnsi="Arial" w:cs="Arial"/>
                <w:bCs/>
                <w:lang w:val="en-GB" w:eastAsia="es-ES"/>
              </w:rPr>
              <w:t xml:space="preserve"> kg </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2.47</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2.51</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2.42</w:t>
            </w:r>
          </w:p>
        </w:tc>
        <w:tc>
          <w:tcPr>
            <w:tcW w:w="837"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2.47</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0.05</w:t>
            </w:r>
          </w:p>
        </w:tc>
      </w:tr>
      <w:tr w:rsidR="003D56B3" w:rsidRPr="003D56B3" w:rsidTr="00275890">
        <w:trPr>
          <w:trHeight w:val="331"/>
        </w:trPr>
        <w:tc>
          <w:tcPr>
            <w:tcW w:w="4111"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eastAsia="Calibri" w:hAnsi="Arial" w:cs="Arial"/>
                <w:lang w:val="en-GB"/>
              </w:rPr>
              <w:t>Shoulder (</w:t>
            </w:r>
            <w:r w:rsidRPr="003D56B3">
              <w:rPr>
                <w:rFonts w:ascii="Arial" w:hAnsi="Arial" w:cs="Arial"/>
                <w:bCs/>
                <w:lang w:val="en-GB" w:eastAsia="es-ES"/>
              </w:rPr>
              <w:t>First category</w:t>
            </w:r>
            <w:r w:rsidRPr="003D56B3">
              <w:rPr>
                <w:rFonts w:ascii="Arial" w:eastAsia="Calibri" w:hAnsi="Arial" w:cs="Arial"/>
                <w:lang w:val="en-GB"/>
              </w:rPr>
              <w:t>)</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20.0</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20.3</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20.5</w:t>
            </w:r>
          </w:p>
        </w:tc>
        <w:tc>
          <w:tcPr>
            <w:tcW w:w="837"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20.3</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0.26</w:t>
            </w:r>
          </w:p>
        </w:tc>
      </w:tr>
      <w:tr w:rsidR="003D56B3" w:rsidRPr="003D56B3" w:rsidTr="00275890">
        <w:trPr>
          <w:trHeight w:val="331"/>
        </w:trPr>
        <w:tc>
          <w:tcPr>
            <w:tcW w:w="4111"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hAnsi="Arial" w:cs="Arial"/>
                <w:lang w:val="en-GB"/>
              </w:rPr>
              <w:t>Long leg</w:t>
            </w:r>
            <w:r w:rsidRPr="003D56B3">
              <w:rPr>
                <w:rFonts w:ascii="Arial" w:eastAsia="Times New Roman" w:hAnsi="Arial" w:cs="Arial"/>
                <w:bCs/>
                <w:lang w:val="en-GB" w:eastAsia="es-ES"/>
              </w:rPr>
              <w:t xml:space="preserve"> </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32.7</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33.2</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32.8</w:t>
            </w:r>
          </w:p>
        </w:tc>
        <w:tc>
          <w:tcPr>
            <w:tcW w:w="837"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32.9</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0.26</w:t>
            </w:r>
          </w:p>
        </w:tc>
      </w:tr>
      <w:tr w:rsidR="003D56B3" w:rsidRPr="003D56B3" w:rsidTr="00275890">
        <w:trPr>
          <w:trHeight w:val="331"/>
        </w:trPr>
        <w:tc>
          <w:tcPr>
            <w:tcW w:w="4111"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eastAsia="Calibri" w:hAnsi="Arial" w:cs="Arial"/>
                <w:lang w:val="en-GB"/>
              </w:rPr>
              <w:t>Neck</w:t>
            </w:r>
            <w:r w:rsidRPr="003D56B3">
              <w:rPr>
                <w:rFonts w:ascii="Arial" w:eastAsia="Times New Roman" w:hAnsi="Arial" w:cs="Arial"/>
                <w:bCs/>
                <w:lang w:val="en-GB" w:eastAsia="es-ES"/>
              </w:rPr>
              <w:t xml:space="preserve"> </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9.72</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9.68</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9.46</w:t>
            </w:r>
          </w:p>
        </w:tc>
        <w:tc>
          <w:tcPr>
            <w:tcW w:w="837"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9.62</w:t>
            </w:r>
          </w:p>
        </w:tc>
        <w:tc>
          <w:tcPr>
            <w:tcW w:w="850"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0.21</w:t>
            </w:r>
          </w:p>
        </w:tc>
      </w:tr>
      <w:tr w:rsidR="003D56B3" w:rsidRPr="003D56B3" w:rsidTr="00275890">
        <w:trPr>
          <w:trHeight w:val="331"/>
        </w:trPr>
        <w:tc>
          <w:tcPr>
            <w:tcW w:w="4111"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eastAsia="Calibri" w:hAnsi="Arial" w:cs="Arial"/>
                <w:lang w:val="en-GB"/>
              </w:rPr>
              <w:t>Ribs</w:t>
            </w:r>
            <w:r w:rsidRPr="003D56B3">
              <w:rPr>
                <w:rFonts w:ascii="Arial" w:eastAsia="Times New Roman" w:hAnsi="Arial" w:cs="Arial"/>
                <w:bCs/>
                <w:lang w:val="en-GB" w:eastAsia="es-ES"/>
              </w:rPr>
              <w:t xml:space="preserve"> </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21.7</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20.6</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20.4</w:t>
            </w:r>
          </w:p>
        </w:tc>
        <w:tc>
          <w:tcPr>
            <w:tcW w:w="837"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20.9</w:t>
            </w:r>
          </w:p>
        </w:tc>
        <w:tc>
          <w:tcPr>
            <w:tcW w:w="850" w:type="dxa"/>
            <w:tcBorders>
              <w:top w:val="nil"/>
              <w:left w:val="nil"/>
              <w:bottom w:val="nil"/>
              <w:right w:val="nil"/>
            </w:tcBorders>
            <w:shd w:val="clear" w:color="000000" w:fill="FFFFFF"/>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0.39</w:t>
            </w:r>
          </w:p>
        </w:tc>
      </w:tr>
      <w:tr w:rsidR="003D56B3" w:rsidRPr="003D56B3" w:rsidTr="00275890">
        <w:trPr>
          <w:trHeight w:val="331"/>
        </w:trPr>
        <w:tc>
          <w:tcPr>
            <w:tcW w:w="4111"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eastAsia="Calibri" w:hAnsi="Arial" w:cs="Arial"/>
                <w:lang w:val="en-GB"/>
              </w:rPr>
              <w:t>Flank</w:t>
            </w:r>
            <w:r w:rsidRPr="003D56B3">
              <w:rPr>
                <w:rFonts w:ascii="Arial" w:eastAsia="Times New Roman" w:hAnsi="Arial" w:cs="Arial"/>
                <w:bCs/>
                <w:lang w:val="en-GB" w:eastAsia="es-ES"/>
              </w:rPr>
              <w:t xml:space="preserve"> </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10.3</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9.24</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9.13</w:t>
            </w:r>
          </w:p>
        </w:tc>
        <w:tc>
          <w:tcPr>
            <w:tcW w:w="837"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9.56</w:t>
            </w:r>
          </w:p>
        </w:tc>
        <w:tc>
          <w:tcPr>
            <w:tcW w:w="850" w:type="dxa"/>
            <w:tcBorders>
              <w:top w:val="nil"/>
              <w:left w:val="nil"/>
              <w:bottom w:val="nil"/>
              <w:right w:val="nil"/>
            </w:tcBorders>
            <w:shd w:val="clear" w:color="000000" w:fill="FFFFFF"/>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0.47</w:t>
            </w:r>
          </w:p>
        </w:tc>
      </w:tr>
      <w:tr w:rsidR="003D56B3" w:rsidRPr="003D56B3" w:rsidTr="00275890">
        <w:trPr>
          <w:trHeight w:val="331"/>
        </w:trPr>
        <w:tc>
          <w:tcPr>
            <w:tcW w:w="4111"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hAnsi="Arial" w:cs="Arial"/>
                <w:bCs/>
                <w:lang w:val="en-GB" w:eastAsia="es-ES"/>
              </w:rPr>
              <w:t>Extra</w:t>
            </w:r>
            <w:r w:rsidRPr="003D56B3">
              <w:rPr>
                <w:rFonts w:ascii="Arial" w:hAnsi="Arial" w:cs="Arial"/>
                <w:lang w:val="en-GB"/>
              </w:rPr>
              <w:t xml:space="preserve"> </w:t>
            </w:r>
            <w:r w:rsidRPr="003D56B3">
              <w:rPr>
                <w:rFonts w:ascii="Arial" w:hAnsi="Arial" w:cs="Arial"/>
                <w:bCs/>
                <w:lang w:val="en-GB" w:eastAsia="es-ES"/>
              </w:rPr>
              <w:t>category</w:t>
            </w:r>
          </w:p>
        </w:tc>
        <w:tc>
          <w:tcPr>
            <w:tcW w:w="99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54.4</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53.7</w:t>
            </w:r>
          </w:p>
        </w:tc>
        <w:tc>
          <w:tcPr>
            <w:tcW w:w="862" w:type="dxa"/>
            <w:tcBorders>
              <w:top w:val="nil"/>
              <w:left w:val="nil"/>
              <w:bottom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53.1</w:t>
            </w:r>
          </w:p>
        </w:tc>
        <w:tc>
          <w:tcPr>
            <w:tcW w:w="837"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53.7</w:t>
            </w:r>
          </w:p>
        </w:tc>
        <w:tc>
          <w:tcPr>
            <w:tcW w:w="850" w:type="dxa"/>
            <w:tcBorders>
              <w:top w:val="nil"/>
              <w:left w:val="nil"/>
              <w:bottom w:val="nil"/>
              <w:right w:val="nil"/>
            </w:tcBorders>
            <w:shd w:val="clear" w:color="auto" w:fill="auto"/>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0.42</w:t>
            </w:r>
          </w:p>
        </w:tc>
      </w:tr>
      <w:tr w:rsidR="003D56B3" w:rsidRPr="003D56B3" w:rsidTr="00275890">
        <w:trPr>
          <w:trHeight w:val="331"/>
        </w:trPr>
        <w:tc>
          <w:tcPr>
            <w:tcW w:w="4111" w:type="dxa"/>
            <w:tcBorders>
              <w:top w:val="nil"/>
              <w:left w:val="nil"/>
              <w:right w:val="nil"/>
            </w:tcBorders>
            <w:shd w:val="clear" w:color="auto" w:fill="auto"/>
            <w:noWrap/>
            <w:vAlign w:val="center"/>
            <w:hideMark/>
          </w:tcPr>
          <w:p w:rsidR="00275890" w:rsidRPr="003D56B3" w:rsidRDefault="00275890" w:rsidP="00275890">
            <w:pPr>
              <w:spacing w:after="0"/>
              <w:ind w:firstLine="0"/>
              <w:rPr>
                <w:rFonts w:ascii="Arial" w:eastAsia="Times New Roman" w:hAnsi="Arial" w:cs="Arial"/>
                <w:bCs/>
                <w:lang w:val="en-GB" w:eastAsia="es-ES"/>
              </w:rPr>
            </w:pPr>
            <w:r w:rsidRPr="003D56B3">
              <w:rPr>
                <w:rFonts w:ascii="Arial" w:hAnsi="Arial" w:cs="Arial"/>
                <w:bCs/>
                <w:lang w:val="en-GB"/>
              </w:rPr>
              <w:t xml:space="preserve">Second </w:t>
            </w:r>
            <w:r w:rsidRPr="003D56B3">
              <w:rPr>
                <w:rFonts w:ascii="Arial" w:hAnsi="Arial" w:cs="Arial"/>
                <w:bCs/>
                <w:lang w:val="en-GB" w:eastAsia="es-ES"/>
              </w:rPr>
              <w:t>category</w:t>
            </w:r>
          </w:p>
        </w:tc>
        <w:tc>
          <w:tcPr>
            <w:tcW w:w="992" w:type="dxa"/>
            <w:tcBorders>
              <w:top w:val="nil"/>
              <w:left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19.8</w:t>
            </w:r>
          </w:p>
        </w:tc>
        <w:tc>
          <w:tcPr>
            <w:tcW w:w="862" w:type="dxa"/>
            <w:tcBorders>
              <w:top w:val="nil"/>
              <w:left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19.2</w:t>
            </w:r>
          </w:p>
        </w:tc>
        <w:tc>
          <w:tcPr>
            <w:tcW w:w="862" w:type="dxa"/>
            <w:tcBorders>
              <w:top w:val="nil"/>
              <w:left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18.9</w:t>
            </w:r>
          </w:p>
        </w:tc>
        <w:tc>
          <w:tcPr>
            <w:tcW w:w="837" w:type="dxa"/>
            <w:tcBorders>
              <w:top w:val="nil"/>
              <w:left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19.3</w:t>
            </w:r>
          </w:p>
        </w:tc>
        <w:tc>
          <w:tcPr>
            <w:tcW w:w="850" w:type="dxa"/>
            <w:tcBorders>
              <w:top w:val="nil"/>
              <w:left w:val="nil"/>
              <w:right w:val="nil"/>
            </w:tcBorders>
            <w:shd w:val="clear" w:color="auto" w:fill="auto"/>
            <w:noWrap/>
            <w:vAlign w:val="center"/>
            <w:hideMark/>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0.28</w:t>
            </w:r>
          </w:p>
        </w:tc>
      </w:tr>
      <w:tr w:rsidR="003D56B3" w:rsidRPr="003D56B3" w:rsidTr="00275890">
        <w:trPr>
          <w:trHeight w:val="331"/>
        </w:trPr>
        <w:tc>
          <w:tcPr>
            <w:tcW w:w="4111" w:type="dxa"/>
            <w:tcBorders>
              <w:top w:val="nil"/>
              <w:left w:val="nil"/>
              <w:bottom w:val="nil"/>
              <w:right w:val="nil"/>
            </w:tcBorders>
            <w:shd w:val="clear" w:color="auto" w:fill="auto"/>
            <w:noWrap/>
            <w:vAlign w:val="center"/>
          </w:tcPr>
          <w:p w:rsidR="00275890" w:rsidRPr="003D56B3" w:rsidRDefault="00275890" w:rsidP="00275890">
            <w:pPr>
              <w:spacing w:after="0"/>
              <w:ind w:firstLine="0"/>
              <w:jc w:val="left"/>
              <w:rPr>
                <w:rFonts w:ascii="Arial" w:eastAsia="Times New Roman" w:hAnsi="Arial" w:cs="Arial"/>
                <w:lang w:val="en-GB" w:eastAsia="es-ES"/>
              </w:rPr>
            </w:pPr>
            <w:r w:rsidRPr="003D56B3">
              <w:rPr>
                <w:rFonts w:ascii="Arial" w:eastAsia="Calibri" w:hAnsi="Arial" w:cs="Arial"/>
                <w:iCs/>
                <w:lang w:val="en-GB"/>
              </w:rPr>
              <w:t>Tissue composition of the shoulder, % on shoulder weight</w:t>
            </w:r>
          </w:p>
        </w:tc>
        <w:tc>
          <w:tcPr>
            <w:tcW w:w="992" w:type="dxa"/>
            <w:tcBorders>
              <w:top w:val="nil"/>
              <w:left w:val="nil"/>
              <w:bottom w:val="nil"/>
              <w:right w:val="nil"/>
            </w:tcBorders>
            <w:shd w:val="clear" w:color="auto" w:fill="auto"/>
            <w:vAlign w:val="center"/>
          </w:tcPr>
          <w:p w:rsidR="00275890" w:rsidRPr="003D56B3" w:rsidRDefault="00275890" w:rsidP="00275890">
            <w:pPr>
              <w:spacing w:after="0"/>
              <w:ind w:firstLine="0"/>
              <w:jc w:val="left"/>
              <w:rPr>
                <w:rFonts w:ascii="Arial" w:eastAsia="Times New Roman" w:hAnsi="Arial" w:cs="Arial"/>
                <w:lang w:val="en-GB" w:eastAsia="es-ES"/>
              </w:rPr>
            </w:pPr>
          </w:p>
        </w:tc>
        <w:tc>
          <w:tcPr>
            <w:tcW w:w="862" w:type="dxa"/>
            <w:tcBorders>
              <w:top w:val="nil"/>
              <w:left w:val="nil"/>
              <w:bottom w:val="nil"/>
              <w:right w:val="nil"/>
            </w:tcBorders>
            <w:shd w:val="clear" w:color="auto" w:fill="auto"/>
            <w:vAlign w:val="center"/>
          </w:tcPr>
          <w:p w:rsidR="00275890" w:rsidRPr="003D56B3" w:rsidRDefault="00275890" w:rsidP="00275890">
            <w:pPr>
              <w:spacing w:after="0"/>
              <w:ind w:firstLine="0"/>
              <w:jc w:val="left"/>
              <w:rPr>
                <w:rFonts w:ascii="Arial" w:eastAsia="Times New Roman" w:hAnsi="Arial" w:cs="Arial"/>
                <w:lang w:val="en-GB" w:eastAsia="es-ES"/>
              </w:rPr>
            </w:pPr>
          </w:p>
        </w:tc>
        <w:tc>
          <w:tcPr>
            <w:tcW w:w="862" w:type="dxa"/>
            <w:tcBorders>
              <w:top w:val="nil"/>
              <w:left w:val="nil"/>
              <w:bottom w:val="nil"/>
              <w:right w:val="nil"/>
            </w:tcBorders>
            <w:shd w:val="clear" w:color="auto" w:fill="auto"/>
            <w:vAlign w:val="center"/>
          </w:tcPr>
          <w:p w:rsidR="00275890" w:rsidRPr="003D56B3" w:rsidRDefault="00275890" w:rsidP="00275890">
            <w:pPr>
              <w:spacing w:after="0"/>
              <w:ind w:firstLine="0"/>
              <w:jc w:val="left"/>
              <w:rPr>
                <w:rFonts w:ascii="Arial" w:eastAsia="Times New Roman" w:hAnsi="Arial" w:cs="Arial"/>
                <w:lang w:val="en-GB" w:eastAsia="es-ES"/>
              </w:rPr>
            </w:pPr>
          </w:p>
        </w:tc>
        <w:tc>
          <w:tcPr>
            <w:tcW w:w="837"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p>
        </w:tc>
        <w:tc>
          <w:tcPr>
            <w:tcW w:w="850" w:type="dxa"/>
            <w:tcBorders>
              <w:top w:val="nil"/>
              <w:left w:val="nil"/>
              <w:bottom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p>
        </w:tc>
      </w:tr>
      <w:tr w:rsidR="003D56B3" w:rsidRPr="003D56B3" w:rsidTr="00275890">
        <w:trPr>
          <w:trHeight w:val="331"/>
        </w:trPr>
        <w:tc>
          <w:tcPr>
            <w:tcW w:w="4111" w:type="dxa"/>
            <w:tcBorders>
              <w:top w:val="nil"/>
              <w:left w:val="nil"/>
              <w:bottom w:val="nil"/>
              <w:right w:val="nil"/>
            </w:tcBorders>
            <w:shd w:val="clear" w:color="auto" w:fill="auto"/>
            <w:noWrap/>
            <w:vAlign w:val="center"/>
          </w:tcPr>
          <w:p w:rsidR="00275890" w:rsidRPr="003D56B3" w:rsidRDefault="00275890" w:rsidP="00275890">
            <w:pPr>
              <w:spacing w:after="0"/>
              <w:ind w:firstLine="0"/>
              <w:rPr>
                <w:rFonts w:ascii="Arial" w:hAnsi="Arial" w:cs="Arial"/>
                <w:bCs/>
                <w:lang w:val="en-GB"/>
              </w:rPr>
            </w:pPr>
            <w:r w:rsidRPr="003D56B3">
              <w:rPr>
                <w:rFonts w:ascii="Arial" w:hAnsi="Arial" w:cs="Arial"/>
                <w:bCs/>
                <w:lang w:val="en-GB"/>
              </w:rPr>
              <w:t>Muscle</w:t>
            </w:r>
          </w:p>
        </w:tc>
        <w:tc>
          <w:tcPr>
            <w:tcW w:w="992" w:type="dxa"/>
            <w:tcBorders>
              <w:top w:val="nil"/>
              <w:left w:val="nil"/>
              <w:bottom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60.6</w:t>
            </w:r>
          </w:p>
        </w:tc>
        <w:tc>
          <w:tcPr>
            <w:tcW w:w="862" w:type="dxa"/>
            <w:tcBorders>
              <w:top w:val="nil"/>
              <w:left w:val="nil"/>
              <w:bottom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61.7</w:t>
            </w:r>
          </w:p>
        </w:tc>
        <w:tc>
          <w:tcPr>
            <w:tcW w:w="862" w:type="dxa"/>
            <w:tcBorders>
              <w:top w:val="nil"/>
              <w:left w:val="nil"/>
              <w:bottom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60.8</w:t>
            </w:r>
          </w:p>
        </w:tc>
        <w:tc>
          <w:tcPr>
            <w:tcW w:w="837" w:type="dxa"/>
            <w:tcBorders>
              <w:top w:val="nil"/>
              <w:left w:val="nil"/>
              <w:bottom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61.0</w:t>
            </w:r>
          </w:p>
        </w:tc>
        <w:tc>
          <w:tcPr>
            <w:tcW w:w="850" w:type="dxa"/>
            <w:tcBorders>
              <w:top w:val="nil"/>
              <w:left w:val="nil"/>
              <w:bottom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0.32</w:t>
            </w:r>
          </w:p>
        </w:tc>
      </w:tr>
      <w:tr w:rsidR="003D56B3" w:rsidRPr="003D56B3" w:rsidTr="00275890">
        <w:trPr>
          <w:trHeight w:val="331"/>
        </w:trPr>
        <w:tc>
          <w:tcPr>
            <w:tcW w:w="4111" w:type="dxa"/>
            <w:tcBorders>
              <w:top w:val="nil"/>
              <w:left w:val="nil"/>
              <w:right w:val="nil"/>
            </w:tcBorders>
            <w:shd w:val="clear" w:color="auto" w:fill="auto"/>
            <w:noWrap/>
            <w:vAlign w:val="center"/>
          </w:tcPr>
          <w:p w:rsidR="00275890" w:rsidRPr="003D56B3" w:rsidRDefault="00275890" w:rsidP="00275890">
            <w:pPr>
              <w:spacing w:after="0"/>
              <w:ind w:firstLine="0"/>
              <w:rPr>
                <w:rFonts w:ascii="Arial" w:hAnsi="Arial" w:cs="Arial"/>
                <w:bCs/>
                <w:lang w:val="en-GB"/>
              </w:rPr>
            </w:pPr>
            <w:r w:rsidRPr="003D56B3">
              <w:rPr>
                <w:rFonts w:ascii="Arial" w:hAnsi="Arial" w:cs="Arial"/>
                <w:bCs/>
                <w:lang w:val="en-GB"/>
              </w:rPr>
              <w:t>Bone</w:t>
            </w:r>
          </w:p>
        </w:tc>
        <w:tc>
          <w:tcPr>
            <w:tcW w:w="992" w:type="dxa"/>
            <w:tcBorders>
              <w:top w:val="nil"/>
              <w:left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25.2</w:t>
            </w:r>
          </w:p>
        </w:tc>
        <w:tc>
          <w:tcPr>
            <w:tcW w:w="862" w:type="dxa"/>
            <w:tcBorders>
              <w:top w:val="nil"/>
              <w:left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24.9</w:t>
            </w:r>
          </w:p>
        </w:tc>
        <w:tc>
          <w:tcPr>
            <w:tcW w:w="862" w:type="dxa"/>
            <w:tcBorders>
              <w:top w:val="nil"/>
              <w:left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24.9</w:t>
            </w:r>
          </w:p>
        </w:tc>
        <w:tc>
          <w:tcPr>
            <w:tcW w:w="837" w:type="dxa"/>
            <w:tcBorders>
              <w:top w:val="nil"/>
              <w:left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25.0</w:t>
            </w:r>
          </w:p>
        </w:tc>
        <w:tc>
          <w:tcPr>
            <w:tcW w:w="850" w:type="dxa"/>
            <w:tcBorders>
              <w:top w:val="nil"/>
              <w:left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0.29</w:t>
            </w:r>
          </w:p>
        </w:tc>
      </w:tr>
      <w:tr w:rsidR="003D56B3" w:rsidRPr="003D56B3" w:rsidTr="00275890">
        <w:trPr>
          <w:trHeight w:val="331"/>
        </w:trPr>
        <w:tc>
          <w:tcPr>
            <w:tcW w:w="4111" w:type="dxa"/>
            <w:tcBorders>
              <w:top w:val="nil"/>
              <w:left w:val="nil"/>
              <w:right w:val="nil"/>
            </w:tcBorders>
            <w:shd w:val="clear" w:color="auto" w:fill="auto"/>
            <w:noWrap/>
            <w:vAlign w:val="center"/>
          </w:tcPr>
          <w:p w:rsidR="00275890" w:rsidRPr="003D56B3" w:rsidRDefault="00275890" w:rsidP="00275890">
            <w:pPr>
              <w:spacing w:after="0"/>
              <w:ind w:firstLine="0"/>
              <w:rPr>
                <w:rFonts w:ascii="Arial" w:hAnsi="Arial" w:cs="Arial"/>
                <w:bCs/>
                <w:lang w:val="en-GB"/>
              </w:rPr>
            </w:pPr>
            <w:r w:rsidRPr="003D56B3">
              <w:rPr>
                <w:rFonts w:ascii="Arial" w:hAnsi="Arial" w:cs="Arial"/>
                <w:bCs/>
                <w:lang w:val="en-GB"/>
              </w:rPr>
              <w:t>Intermuscular fat</w:t>
            </w:r>
          </w:p>
        </w:tc>
        <w:tc>
          <w:tcPr>
            <w:tcW w:w="992" w:type="dxa"/>
            <w:tcBorders>
              <w:top w:val="nil"/>
              <w:left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5.45</w:t>
            </w:r>
          </w:p>
        </w:tc>
        <w:tc>
          <w:tcPr>
            <w:tcW w:w="862" w:type="dxa"/>
            <w:tcBorders>
              <w:top w:val="nil"/>
              <w:left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6.07</w:t>
            </w:r>
          </w:p>
        </w:tc>
        <w:tc>
          <w:tcPr>
            <w:tcW w:w="862" w:type="dxa"/>
            <w:tcBorders>
              <w:top w:val="nil"/>
              <w:left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6.07</w:t>
            </w:r>
          </w:p>
        </w:tc>
        <w:tc>
          <w:tcPr>
            <w:tcW w:w="837" w:type="dxa"/>
            <w:tcBorders>
              <w:top w:val="nil"/>
              <w:left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5.86</w:t>
            </w:r>
          </w:p>
        </w:tc>
        <w:tc>
          <w:tcPr>
            <w:tcW w:w="850" w:type="dxa"/>
            <w:tcBorders>
              <w:top w:val="nil"/>
              <w:left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0.24</w:t>
            </w:r>
          </w:p>
        </w:tc>
      </w:tr>
      <w:tr w:rsidR="003D56B3" w:rsidRPr="003D56B3" w:rsidTr="00275890">
        <w:trPr>
          <w:trHeight w:val="331"/>
        </w:trPr>
        <w:tc>
          <w:tcPr>
            <w:tcW w:w="4111" w:type="dxa"/>
            <w:tcBorders>
              <w:top w:val="nil"/>
              <w:left w:val="nil"/>
              <w:right w:val="nil"/>
            </w:tcBorders>
            <w:shd w:val="clear" w:color="auto" w:fill="auto"/>
            <w:noWrap/>
            <w:vAlign w:val="center"/>
          </w:tcPr>
          <w:p w:rsidR="00275890" w:rsidRPr="003D56B3" w:rsidRDefault="00275890" w:rsidP="00275890">
            <w:pPr>
              <w:spacing w:after="0"/>
              <w:ind w:firstLine="0"/>
              <w:rPr>
                <w:rFonts w:ascii="Arial" w:hAnsi="Arial" w:cs="Arial"/>
                <w:bCs/>
                <w:lang w:val="en-GB"/>
              </w:rPr>
            </w:pPr>
            <w:r w:rsidRPr="003D56B3">
              <w:rPr>
                <w:rFonts w:ascii="Arial" w:hAnsi="Arial" w:cs="Arial"/>
                <w:bCs/>
                <w:lang w:val="en-GB"/>
              </w:rPr>
              <w:t>Subcutaneous fat</w:t>
            </w:r>
          </w:p>
        </w:tc>
        <w:tc>
          <w:tcPr>
            <w:tcW w:w="992" w:type="dxa"/>
            <w:tcBorders>
              <w:top w:val="nil"/>
              <w:left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2.21</w:t>
            </w:r>
          </w:p>
        </w:tc>
        <w:tc>
          <w:tcPr>
            <w:tcW w:w="862" w:type="dxa"/>
            <w:tcBorders>
              <w:top w:val="nil"/>
              <w:left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2.26</w:t>
            </w:r>
          </w:p>
        </w:tc>
        <w:tc>
          <w:tcPr>
            <w:tcW w:w="862" w:type="dxa"/>
            <w:tcBorders>
              <w:top w:val="nil"/>
              <w:left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2.60</w:t>
            </w:r>
          </w:p>
        </w:tc>
        <w:tc>
          <w:tcPr>
            <w:tcW w:w="837" w:type="dxa"/>
            <w:tcBorders>
              <w:top w:val="nil"/>
              <w:left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2.36</w:t>
            </w:r>
          </w:p>
        </w:tc>
        <w:tc>
          <w:tcPr>
            <w:tcW w:w="850" w:type="dxa"/>
            <w:tcBorders>
              <w:top w:val="nil"/>
              <w:left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0.19</w:t>
            </w:r>
          </w:p>
        </w:tc>
      </w:tr>
      <w:tr w:rsidR="003D56B3" w:rsidRPr="003D56B3" w:rsidTr="00275890">
        <w:trPr>
          <w:trHeight w:val="331"/>
        </w:trPr>
        <w:tc>
          <w:tcPr>
            <w:tcW w:w="4111" w:type="dxa"/>
            <w:tcBorders>
              <w:top w:val="nil"/>
              <w:left w:val="nil"/>
              <w:right w:val="nil"/>
            </w:tcBorders>
            <w:shd w:val="clear" w:color="auto" w:fill="auto"/>
            <w:noWrap/>
            <w:vAlign w:val="center"/>
          </w:tcPr>
          <w:p w:rsidR="00275890" w:rsidRPr="003D56B3" w:rsidRDefault="00275890" w:rsidP="00275890">
            <w:pPr>
              <w:spacing w:after="0"/>
              <w:ind w:firstLine="0"/>
              <w:rPr>
                <w:rFonts w:ascii="Arial" w:hAnsi="Arial" w:cs="Arial"/>
                <w:bCs/>
                <w:lang w:val="en-GB"/>
              </w:rPr>
            </w:pPr>
            <w:r w:rsidRPr="003D56B3">
              <w:rPr>
                <w:rFonts w:ascii="Arial" w:hAnsi="Arial" w:cs="Arial"/>
                <w:bCs/>
                <w:lang w:val="en-GB"/>
              </w:rPr>
              <w:t>Other tissues</w:t>
            </w:r>
          </w:p>
        </w:tc>
        <w:tc>
          <w:tcPr>
            <w:tcW w:w="992" w:type="dxa"/>
            <w:tcBorders>
              <w:top w:val="nil"/>
              <w:left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6.46</w:t>
            </w:r>
          </w:p>
        </w:tc>
        <w:tc>
          <w:tcPr>
            <w:tcW w:w="862" w:type="dxa"/>
            <w:tcBorders>
              <w:top w:val="nil"/>
              <w:left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5.02</w:t>
            </w:r>
          </w:p>
        </w:tc>
        <w:tc>
          <w:tcPr>
            <w:tcW w:w="862" w:type="dxa"/>
            <w:tcBorders>
              <w:top w:val="nil"/>
              <w:left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5.67</w:t>
            </w:r>
          </w:p>
        </w:tc>
        <w:tc>
          <w:tcPr>
            <w:tcW w:w="837" w:type="dxa"/>
            <w:tcBorders>
              <w:top w:val="nil"/>
              <w:left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5.74</w:t>
            </w:r>
          </w:p>
        </w:tc>
        <w:tc>
          <w:tcPr>
            <w:tcW w:w="850" w:type="dxa"/>
            <w:tcBorders>
              <w:top w:val="nil"/>
              <w:left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0.20</w:t>
            </w:r>
          </w:p>
        </w:tc>
      </w:tr>
      <w:tr w:rsidR="003D56B3" w:rsidRPr="003D56B3" w:rsidTr="00275890">
        <w:trPr>
          <w:trHeight w:val="331"/>
        </w:trPr>
        <w:tc>
          <w:tcPr>
            <w:tcW w:w="4111" w:type="dxa"/>
            <w:tcBorders>
              <w:top w:val="nil"/>
              <w:left w:val="nil"/>
              <w:right w:val="nil"/>
            </w:tcBorders>
            <w:shd w:val="clear" w:color="auto" w:fill="auto"/>
            <w:noWrap/>
            <w:vAlign w:val="center"/>
          </w:tcPr>
          <w:p w:rsidR="00275890" w:rsidRPr="003D56B3" w:rsidRDefault="00275890" w:rsidP="00275890">
            <w:pPr>
              <w:spacing w:after="0"/>
              <w:ind w:firstLine="0"/>
              <w:rPr>
                <w:rFonts w:ascii="Arial" w:hAnsi="Arial" w:cs="Arial"/>
                <w:bCs/>
                <w:lang w:val="en-GB"/>
              </w:rPr>
            </w:pPr>
            <w:r w:rsidRPr="003D56B3">
              <w:rPr>
                <w:rFonts w:ascii="Arial" w:hAnsi="Arial" w:cs="Arial"/>
                <w:bCs/>
                <w:lang w:val="en-GB"/>
              </w:rPr>
              <w:t>Muscle/Bone</w:t>
            </w:r>
          </w:p>
        </w:tc>
        <w:tc>
          <w:tcPr>
            <w:tcW w:w="992" w:type="dxa"/>
            <w:tcBorders>
              <w:top w:val="nil"/>
              <w:left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2.41</w:t>
            </w:r>
          </w:p>
        </w:tc>
        <w:tc>
          <w:tcPr>
            <w:tcW w:w="862" w:type="dxa"/>
            <w:tcBorders>
              <w:top w:val="nil"/>
              <w:left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2.49</w:t>
            </w:r>
          </w:p>
        </w:tc>
        <w:tc>
          <w:tcPr>
            <w:tcW w:w="862" w:type="dxa"/>
            <w:tcBorders>
              <w:top w:val="nil"/>
              <w:left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2.45</w:t>
            </w:r>
          </w:p>
        </w:tc>
        <w:tc>
          <w:tcPr>
            <w:tcW w:w="837" w:type="dxa"/>
            <w:tcBorders>
              <w:top w:val="nil"/>
              <w:left w:val="nil"/>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2.45</w:t>
            </w:r>
          </w:p>
        </w:tc>
        <w:tc>
          <w:tcPr>
            <w:tcW w:w="850" w:type="dxa"/>
            <w:tcBorders>
              <w:top w:val="nil"/>
              <w:left w:val="nil"/>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0.03</w:t>
            </w:r>
          </w:p>
        </w:tc>
      </w:tr>
      <w:tr w:rsidR="003D56B3" w:rsidRPr="003D56B3" w:rsidTr="00275890">
        <w:trPr>
          <w:trHeight w:val="331"/>
        </w:trPr>
        <w:tc>
          <w:tcPr>
            <w:tcW w:w="4111" w:type="dxa"/>
            <w:tcBorders>
              <w:top w:val="nil"/>
              <w:left w:val="nil"/>
              <w:bottom w:val="single" w:sz="4" w:space="0" w:color="auto"/>
              <w:right w:val="nil"/>
            </w:tcBorders>
            <w:shd w:val="clear" w:color="auto" w:fill="auto"/>
            <w:noWrap/>
            <w:vAlign w:val="center"/>
          </w:tcPr>
          <w:p w:rsidR="00275890" w:rsidRPr="003D56B3" w:rsidRDefault="00275890" w:rsidP="00275890">
            <w:pPr>
              <w:spacing w:after="0"/>
              <w:ind w:firstLine="0"/>
              <w:rPr>
                <w:rFonts w:ascii="Arial" w:hAnsi="Arial" w:cs="Arial"/>
                <w:bCs/>
                <w:lang w:val="en-GB"/>
              </w:rPr>
            </w:pPr>
            <w:r w:rsidRPr="003D56B3">
              <w:rPr>
                <w:rFonts w:ascii="Arial" w:hAnsi="Arial" w:cs="Arial"/>
                <w:bCs/>
                <w:lang w:val="en-GB"/>
              </w:rPr>
              <w:t>Muscle/Fat</w:t>
            </w:r>
          </w:p>
        </w:tc>
        <w:tc>
          <w:tcPr>
            <w:tcW w:w="992" w:type="dxa"/>
            <w:tcBorders>
              <w:top w:val="nil"/>
              <w:left w:val="nil"/>
              <w:bottom w:val="single" w:sz="4" w:space="0" w:color="auto"/>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8.15</w:t>
            </w:r>
          </w:p>
        </w:tc>
        <w:tc>
          <w:tcPr>
            <w:tcW w:w="862" w:type="dxa"/>
            <w:tcBorders>
              <w:top w:val="nil"/>
              <w:left w:val="nil"/>
              <w:bottom w:val="single" w:sz="4" w:space="0" w:color="auto"/>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7.81</w:t>
            </w:r>
          </w:p>
        </w:tc>
        <w:tc>
          <w:tcPr>
            <w:tcW w:w="862" w:type="dxa"/>
            <w:tcBorders>
              <w:top w:val="nil"/>
              <w:left w:val="nil"/>
              <w:bottom w:val="single" w:sz="4" w:space="0" w:color="auto"/>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7.19</w:t>
            </w:r>
          </w:p>
        </w:tc>
        <w:tc>
          <w:tcPr>
            <w:tcW w:w="837" w:type="dxa"/>
            <w:tcBorders>
              <w:top w:val="nil"/>
              <w:left w:val="nil"/>
              <w:bottom w:val="single" w:sz="4" w:space="0" w:color="auto"/>
              <w:right w:val="nil"/>
            </w:tcBorders>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7.71</w:t>
            </w:r>
          </w:p>
        </w:tc>
        <w:tc>
          <w:tcPr>
            <w:tcW w:w="850" w:type="dxa"/>
            <w:tcBorders>
              <w:top w:val="nil"/>
              <w:left w:val="nil"/>
              <w:bottom w:val="single" w:sz="4" w:space="0" w:color="auto"/>
              <w:right w:val="nil"/>
            </w:tcBorders>
            <w:shd w:val="clear" w:color="auto" w:fill="auto"/>
            <w:noWrap/>
            <w:vAlign w:val="center"/>
          </w:tcPr>
          <w:p w:rsidR="00275890" w:rsidRPr="003D56B3" w:rsidRDefault="00275890" w:rsidP="00275890">
            <w:pPr>
              <w:spacing w:after="0"/>
              <w:ind w:firstLine="0"/>
              <w:jc w:val="center"/>
              <w:rPr>
                <w:rFonts w:ascii="Arial" w:eastAsia="Times New Roman" w:hAnsi="Arial" w:cs="Arial"/>
                <w:lang w:val="en-GB" w:eastAsia="es-ES"/>
              </w:rPr>
            </w:pPr>
            <w:r w:rsidRPr="003D56B3">
              <w:rPr>
                <w:rFonts w:ascii="Arial" w:eastAsia="Times New Roman" w:hAnsi="Arial" w:cs="Arial"/>
                <w:lang w:val="en-GB" w:eastAsia="es-ES"/>
              </w:rPr>
              <w:t>0.29</w:t>
            </w:r>
          </w:p>
        </w:tc>
      </w:tr>
    </w:tbl>
    <w:p w:rsidR="00275890" w:rsidRPr="003D56B3" w:rsidRDefault="00275890" w:rsidP="00B23834">
      <w:pPr>
        <w:shd w:val="clear" w:color="auto" w:fill="FFFFFF"/>
        <w:spacing w:after="0" w:line="480" w:lineRule="auto"/>
        <w:ind w:firstLine="0"/>
        <w:rPr>
          <w:rFonts w:ascii="Arial" w:eastAsia="Times New Roman" w:hAnsi="Arial" w:cs="Arial"/>
          <w:szCs w:val="22"/>
          <w:lang w:val="en-GB" w:eastAsia="es-ES"/>
        </w:rPr>
      </w:pPr>
      <w:r w:rsidRPr="003D56B3">
        <w:rPr>
          <w:rFonts w:ascii="Arial" w:eastAsiaTheme="minorEastAsia" w:hAnsi="Arial" w:cs="Arial"/>
          <w:szCs w:val="22"/>
          <w:vertAlign w:val="superscript"/>
          <w:lang w:val="en-GB" w:eastAsia="es-ES"/>
        </w:rPr>
        <w:t>1</w:t>
      </w:r>
      <w:r w:rsidR="00B23834" w:rsidRPr="003D56B3">
        <w:rPr>
          <w:rFonts w:ascii="Arial" w:eastAsia="Times New Roman" w:hAnsi="Arial" w:cs="Arial"/>
          <w:szCs w:val="22"/>
          <w:lang w:val="en-GB" w:eastAsia="es-ES"/>
        </w:rPr>
        <w:t xml:space="preserve">Control, diet based on commercial concentrates plus alfalfa hay; DOP40, diet based on concentrate with 40% of cereals replaced by </w:t>
      </w:r>
      <w:r w:rsidR="0096160B" w:rsidRPr="003D56B3">
        <w:rPr>
          <w:rFonts w:ascii="Arial" w:eastAsia="Times New Roman" w:hAnsi="Arial" w:cs="Arial"/>
          <w:szCs w:val="22"/>
          <w:lang w:val="en-GB" w:eastAsia="es-ES"/>
        </w:rPr>
        <w:t>d</w:t>
      </w:r>
      <w:r w:rsidR="0096160B" w:rsidRPr="003D56B3">
        <w:rPr>
          <w:rFonts w:ascii="Arial" w:eastAsia="Times New Roman" w:hAnsi="Arial" w:cs="Arial"/>
          <w:szCs w:val="22"/>
          <w:lang w:val="en-GB" w:eastAsia="es-AR"/>
        </w:rPr>
        <w:t xml:space="preserve">ehydrated orange pulp </w:t>
      </w:r>
      <w:r w:rsidR="0096160B" w:rsidRPr="003D56B3">
        <w:rPr>
          <w:rFonts w:ascii="Arial" w:eastAsia="Times New Roman" w:hAnsi="Arial" w:cs="Arial"/>
          <w:szCs w:val="22"/>
          <w:lang w:val="en-US" w:eastAsia="es-AR"/>
        </w:rPr>
        <w:t>(</w:t>
      </w:r>
      <w:r w:rsidR="0096160B" w:rsidRPr="003D56B3">
        <w:rPr>
          <w:rFonts w:ascii="Arial" w:eastAsia="Times New Roman" w:hAnsi="Arial" w:cs="Arial"/>
          <w:szCs w:val="22"/>
          <w:lang w:val="en-GB" w:eastAsia="es-ES"/>
        </w:rPr>
        <w:t>DOP)</w:t>
      </w:r>
      <w:r w:rsidR="00B23834" w:rsidRPr="003D56B3">
        <w:rPr>
          <w:rFonts w:ascii="Arial" w:eastAsia="Times New Roman" w:hAnsi="Arial" w:cs="Arial"/>
          <w:szCs w:val="22"/>
          <w:lang w:val="en-GB" w:eastAsia="es-ES"/>
        </w:rPr>
        <w:t xml:space="preserve"> plus alfalfa hay; DOP80, diet based on concentrate with 80% of cereals replaced by DOP plus alfalfa hay</w:t>
      </w:r>
      <w:r w:rsidRPr="003D56B3">
        <w:rPr>
          <w:rFonts w:ascii="Arial" w:eastAsiaTheme="minorEastAsia" w:hAnsi="Arial" w:cs="Arial"/>
          <w:szCs w:val="22"/>
          <w:lang w:val="en-GB" w:eastAsia="es-ES"/>
        </w:rPr>
        <w:t>.</w:t>
      </w:r>
    </w:p>
    <w:p w:rsidR="00275890" w:rsidRPr="003D56B3" w:rsidRDefault="00275890" w:rsidP="00275890">
      <w:pPr>
        <w:spacing w:after="0" w:line="480" w:lineRule="auto"/>
        <w:ind w:firstLine="0"/>
        <w:rPr>
          <w:rFonts w:ascii="Arial" w:eastAsiaTheme="minorEastAsia" w:hAnsi="Arial" w:cs="Arial"/>
          <w:szCs w:val="22"/>
          <w:lang w:val="en-GB" w:eastAsia="es-ES"/>
        </w:rPr>
      </w:pPr>
      <w:r w:rsidRPr="003D56B3">
        <w:rPr>
          <w:rFonts w:ascii="Arial" w:eastAsiaTheme="minorEastAsia" w:hAnsi="Arial" w:cs="Arial"/>
          <w:szCs w:val="22"/>
          <w:vertAlign w:val="superscript"/>
          <w:lang w:val="en-GB" w:eastAsia="es-ES"/>
        </w:rPr>
        <w:t>2</w:t>
      </w:r>
      <w:r w:rsidRPr="003D56B3">
        <w:rPr>
          <w:rFonts w:ascii="Arial" w:eastAsiaTheme="minorEastAsia" w:hAnsi="Arial" w:cs="Arial"/>
          <w:szCs w:val="22"/>
          <w:lang w:val="en-GB" w:eastAsia="es-ES"/>
        </w:rPr>
        <w:t>No significant differences were seen between different diets in terms of any variable examined (P&gt;0.05).</w:t>
      </w:r>
    </w:p>
    <w:p w:rsidR="004312F5" w:rsidRPr="003D56B3" w:rsidRDefault="00275890" w:rsidP="00275890">
      <w:pPr>
        <w:spacing w:after="0" w:line="480" w:lineRule="auto"/>
        <w:ind w:firstLine="0"/>
        <w:rPr>
          <w:rFonts w:ascii="Arial" w:eastAsiaTheme="minorEastAsia" w:hAnsi="Arial" w:cs="Arial"/>
          <w:szCs w:val="22"/>
          <w:lang w:val="en-GB" w:eastAsia="es-ES"/>
        </w:rPr>
      </w:pPr>
      <w:r w:rsidRPr="003D56B3">
        <w:rPr>
          <w:rFonts w:ascii="Arial" w:eastAsiaTheme="minorEastAsia" w:hAnsi="Arial" w:cs="Arial"/>
          <w:szCs w:val="22"/>
          <w:vertAlign w:val="superscript"/>
          <w:lang w:val="en-GB" w:eastAsia="es-ES"/>
        </w:rPr>
        <w:t>3</w:t>
      </w:r>
      <w:r w:rsidRPr="003D56B3">
        <w:rPr>
          <w:rFonts w:ascii="Arial" w:eastAsiaTheme="minorEastAsia" w:hAnsi="Arial" w:cs="Arial"/>
          <w:szCs w:val="22"/>
          <w:lang w:val="en-GB" w:eastAsia="es-ES"/>
        </w:rPr>
        <w:t>Left half-carcass (with testicles, kidneys and tail), Extra category (long leg and ribs) and Second category (Neck and flank).</w:t>
      </w:r>
    </w:p>
    <w:p w:rsidR="00275890" w:rsidRPr="003D56B3" w:rsidRDefault="00275890">
      <w:pPr>
        <w:rPr>
          <w:rFonts w:ascii="Arial" w:eastAsiaTheme="minorEastAsia" w:hAnsi="Arial" w:cs="Arial"/>
          <w:szCs w:val="22"/>
          <w:lang w:val="en-GB" w:eastAsia="es-ES"/>
        </w:rPr>
      </w:pPr>
      <w:r w:rsidRPr="003D56B3">
        <w:rPr>
          <w:rFonts w:ascii="Arial" w:eastAsiaTheme="minorEastAsia" w:hAnsi="Arial" w:cs="Arial"/>
          <w:szCs w:val="22"/>
          <w:lang w:val="en-GB" w:eastAsia="es-ES"/>
        </w:rPr>
        <w:br w:type="page"/>
      </w:r>
    </w:p>
    <w:p w:rsidR="00275890" w:rsidRPr="003D56B3" w:rsidRDefault="00275890" w:rsidP="00275890">
      <w:pPr>
        <w:pStyle w:val="Commentaire"/>
        <w:spacing w:line="480" w:lineRule="auto"/>
        <w:rPr>
          <w:rFonts w:ascii="Arial" w:eastAsia="SimSun" w:hAnsi="Arial" w:cs="Arial"/>
          <w:szCs w:val="22"/>
          <w:lang w:eastAsia="zh-CN"/>
        </w:rPr>
      </w:pPr>
      <w:r w:rsidRPr="003D56B3">
        <w:rPr>
          <w:rFonts w:ascii="Arial" w:eastAsia="AdvOT863180fb" w:hAnsi="Arial" w:cs="Arial"/>
          <w:b/>
          <w:szCs w:val="22"/>
        </w:rPr>
        <w:lastRenderedPageBreak/>
        <w:t>Supplementary</w:t>
      </w:r>
      <w:r w:rsidRPr="003D56B3">
        <w:rPr>
          <w:rFonts w:ascii="Arial" w:eastAsia="Calibri" w:hAnsi="Arial" w:cs="Arial"/>
          <w:b/>
          <w:i/>
          <w:szCs w:val="22"/>
        </w:rPr>
        <w:t xml:space="preserve"> Table S4</w:t>
      </w:r>
      <w:r w:rsidRPr="003D56B3">
        <w:rPr>
          <w:rFonts w:ascii="Arial" w:eastAsia="Calibri" w:hAnsi="Arial" w:cs="Arial"/>
          <w:b/>
          <w:szCs w:val="22"/>
        </w:rPr>
        <w:t xml:space="preserve">. </w:t>
      </w:r>
      <w:r w:rsidRPr="003D56B3">
        <w:rPr>
          <w:rFonts w:ascii="Arial" w:eastAsia="SimSun" w:hAnsi="Arial" w:cs="Arial"/>
          <w:szCs w:val="22"/>
          <w:lang w:eastAsia="zh-CN"/>
        </w:rPr>
        <w:t>Effect of experimental diets</w:t>
      </w:r>
      <w:r w:rsidRPr="003D56B3">
        <w:rPr>
          <w:rFonts w:ascii="Arial" w:eastAsia="SimSun" w:hAnsi="Arial" w:cs="Arial"/>
          <w:szCs w:val="22"/>
          <w:vertAlign w:val="superscript"/>
          <w:lang w:eastAsia="zh-CN"/>
        </w:rPr>
        <w:t>1</w:t>
      </w:r>
      <w:r w:rsidRPr="003D56B3">
        <w:rPr>
          <w:rFonts w:ascii="Arial" w:eastAsia="SimSun" w:hAnsi="Arial" w:cs="Arial"/>
          <w:szCs w:val="22"/>
          <w:lang w:eastAsia="zh-CN"/>
        </w:rPr>
        <w:t xml:space="preserve"> on the milk </w:t>
      </w:r>
      <w:r w:rsidR="00F37781" w:rsidRPr="003D56B3">
        <w:rPr>
          <w:rFonts w:ascii="Arial" w:eastAsia="SimSun" w:hAnsi="Arial" w:cs="Arial"/>
          <w:szCs w:val="22"/>
          <w:lang w:eastAsia="zh-CN"/>
        </w:rPr>
        <w:t>fatty acid (</w:t>
      </w:r>
      <w:r w:rsidRPr="003D56B3">
        <w:rPr>
          <w:rFonts w:ascii="Arial" w:eastAsia="SimSun" w:hAnsi="Arial" w:cs="Arial"/>
          <w:szCs w:val="22"/>
          <w:lang w:eastAsia="zh-CN"/>
        </w:rPr>
        <w:t>FA</w:t>
      </w:r>
      <w:r w:rsidR="00F37781" w:rsidRPr="003D56B3">
        <w:rPr>
          <w:rFonts w:ascii="Arial" w:eastAsia="SimSun" w:hAnsi="Arial" w:cs="Arial"/>
          <w:szCs w:val="22"/>
          <w:lang w:eastAsia="zh-CN"/>
        </w:rPr>
        <w:t>)</w:t>
      </w:r>
      <w:r w:rsidRPr="003D56B3">
        <w:rPr>
          <w:rFonts w:ascii="Arial" w:eastAsia="SimSun" w:hAnsi="Arial" w:cs="Arial"/>
          <w:szCs w:val="22"/>
          <w:lang w:eastAsia="zh-CN"/>
        </w:rPr>
        <w:t xml:space="preserve"> profile during the early (0-55 days) lactation of goats</w:t>
      </w:r>
      <w:r w:rsidRPr="003D56B3">
        <w:rPr>
          <w:rFonts w:ascii="Arial" w:eastAsia="SimSun" w:hAnsi="Arial" w:cs="Arial"/>
          <w:i/>
          <w:szCs w:val="22"/>
          <w:lang w:eastAsia="zh-CN"/>
        </w:rPr>
        <w:t>.</w:t>
      </w:r>
    </w:p>
    <w:tbl>
      <w:tblPr>
        <w:tblW w:w="0" w:type="auto"/>
        <w:tblLook w:val="01E0" w:firstRow="1" w:lastRow="1" w:firstColumn="1" w:lastColumn="1" w:noHBand="0" w:noVBand="0"/>
      </w:tblPr>
      <w:tblGrid>
        <w:gridCol w:w="3085"/>
        <w:gridCol w:w="992"/>
        <w:gridCol w:w="1134"/>
        <w:gridCol w:w="993"/>
        <w:gridCol w:w="1701"/>
        <w:gridCol w:w="815"/>
      </w:tblGrid>
      <w:tr w:rsidR="003D56B3" w:rsidRPr="003D56B3" w:rsidTr="00275890">
        <w:tc>
          <w:tcPr>
            <w:tcW w:w="3085" w:type="dxa"/>
            <w:vMerge w:val="restart"/>
            <w:tcBorders>
              <w:top w:val="single" w:sz="4" w:space="0" w:color="auto"/>
            </w:tcBorders>
            <w:vAlign w:val="center"/>
          </w:tcPr>
          <w:p w:rsidR="00275890" w:rsidRPr="003D56B3" w:rsidRDefault="00275890" w:rsidP="00275890">
            <w:pPr>
              <w:widowControl w:val="0"/>
              <w:adjustRightInd w:val="0"/>
              <w:spacing w:after="0"/>
              <w:ind w:firstLine="0"/>
              <w:jc w:val="left"/>
              <w:textAlignment w:val="baseline"/>
              <w:rPr>
                <w:rFonts w:ascii="Arial" w:eastAsia="SimSun" w:hAnsi="Arial" w:cs="Arial"/>
                <w:lang w:val="en-GB" w:eastAsia="zh-CN"/>
              </w:rPr>
            </w:pPr>
            <w:r w:rsidRPr="003D56B3">
              <w:rPr>
                <w:rFonts w:ascii="Arial" w:eastAsia="SimSun" w:hAnsi="Arial" w:cs="Arial"/>
                <w:bCs/>
                <w:lang w:val="en-GB" w:eastAsia="zh-CN"/>
              </w:rPr>
              <w:t>FA</w:t>
            </w:r>
            <w:r w:rsidRPr="003D56B3">
              <w:rPr>
                <w:rFonts w:ascii="Arial" w:eastAsia="SimSun" w:hAnsi="Arial" w:cs="Arial"/>
                <w:bCs/>
                <w:vertAlign w:val="superscript"/>
                <w:lang w:val="en-GB" w:eastAsia="zh-CN"/>
              </w:rPr>
              <w:t>3</w:t>
            </w:r>
            <w:r w:rsidRPr="003D56B3">
              <w:rPr>
                <w:rFonts w:ascii="Arial" w:eastAsia="SimSun" w:hAnsi="Arial" w:cs="Arial"/>
                <w:bCs/>
                <w:lang w:val="en-GB" w:eastAsia="zh-CN"/>
              </w:rPr>
              <w:t>, mg/g DM</w:t>
            </w:r>
          </w:p>
        </w:tc>
        <w:tc>
          <w:tcPr>
            <w:tcW w:w="3119" w:type="dxa"/>
            <w:gridSpan w:val="3"/>
            <w:tcBorders>
              <w:top w:val="single" w:sz="4" w:space="0" w:color="auto"/>
              <w:bottom w:val="single" w:sz="4" w:space="0" w:color="auto"/>
            </w:tcBorders>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Diet</w:t>
            </w:r>
            <w:r w:rsidRPr="003D56B3">
              <w:rPr>
                <w:rFonts w:ascii="Arial" w:eastAsia="SimSun" w:hAnsi="Arial" w:cs="Arial"/>
                <w:vertAlign w:val="superscript"/>
                <w:lang w:val="en-GB" w:eastAsia="zh-CN"/>
              </w:rPr>
              <w:t>1</w:t>
            </w:r>
          </w:p>
        </w:tc>
        <w:tc>
          <w:tcPr>
            <w:tcW w:w="1701" w:type="dxa"/>
            <w:vMerge w:val="restart"/>
            <w:tcBorders>
              <w:top w:val="single" w:sz="4" w:space="0" w:color="auto"/>
            </w:tcBorders>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bCs/>
                <w:lang w:val="en-GB" w:eastAsia="zh-CN"/>
              </w:rPr>
              <w:t>Overall means</w:t>
            </w:r>
          </w:p>
        </w:tc>
        <w:tc>
          <w:tcPr>
            <w:tcW w:w="815" w:type="dxa"/>
            <w:vMerge w:val="restart"/>
            <w:tcBorders>
              <w:top w:val="single" w:sz="4" w:space="0" w:color="auto"/>
            </w:tcBorders>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bCs/>
                <w:caps/>
                <w:lang w:val="en-GB" w:eastAsia="zh-CN"/>
              </w:rPr>
              <w:t>SEM</w:t>
            </w:r>
            <w:r w:rsidRPr="003D56B3">
              <w:rPr>
                <w:rFonts w:ascii="Arial" w:eastAsia="SimSun" w:hAnsi="Arial" w:cs="Arial"/>
                <w:bCs/>
                <w:vertAlign w:val="superscript"/>
                <w:lang w:val="en-GB" w:eastAsia="zh-CN"/>
              </w:rPr>
              <w:t>2</w:t>
            </w:r>
          </w:p>
        </w:tc>
      </w:tr>
      <w:tr w:rsidR="003D56B3" w:rsidRPr="003D56B3" w:rsidTr="00275890">
        <w:tc>
          <w:tcPr>
            <w:tcW w:w="3085" w:type="dxa"/>
            <w:vMerge/>
            <w:tcBorders>
              <w:bottom w:val="single" w:sz="4" w:space="0" w:color="auto"/>
            </w:tcBorders>
            <w:vAlign w:val="center"/>
          </w:tcPr>
          <w:p w:rsidR="00275890" w:rsidRPr="003D56B3" w:rsidRDefault="00275890" w:rsidP="00275890">
            <w:pPr>
              <w:widowControl w:val="0"/>
              <w:adjustRightInd w:val="0"/>
              <w:spacing w:after="0"/>
              <w:ind w:firstLine="0"/>
              <w:jc w:val="left"/>
              <w:textAlignment w:val="baseline"/>
              <w:rPr>
                <w:rFonts w:ascii="Arial" w:eastAsia="SimSun" w:hAnsi="Arial" w:cs="Arial"/>
                <w:lang w:val="en-GB" w:eastAsia="zh-CN"/>
              </w:rPr>
            </w:pPr>
          </w:p>
        </w:tc>
        <w:tc>
          <w:tcPr>
            <w:tcW w:w="992" w:type="dxa"/>
            <w:tcBorders>
              <w:top w:val="single" w:sz="4" w:space="0" w:color="auto"/>
              <w:bottom w:val="single" w:sz="4" w:space="0" w:color="auto"/>
            </w:tcBorders>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Control</w:t>
            </w:r>
          </w:p>
        </w:tc>
        <w:tc>
          <w:tcPr>
            <w:tcW w:w="1134" w:type="dxa"/>
            <w:tcBorders>
              <w:top w:val="single" w:sz="4" w:space="0" w:color="auto"/>
              <w:bottom w:val="single" w:sz="4" w:space="0" w:color="auto"/>
            </w:tcBorders>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DOP40</w:t>
            </w:r>
          </w:p>
        </w:tc>
        <w:tc>
          <w:tcPr>
            <w:tcW w:w="993" w:type="dxa"/>
            <w:tcBorders>
              <w:top w:val="single" w:sz="4" w:space="0" w:color="auto"/>
              <w:bottom w:val="single" w:sz="4" w:space="0" w:color="auto"/>
            </w:tcBorders>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DOP80</w:t>
            </w:r>
          </w:p>
        </w:tc>
        <w:tc>
          <w:tcPr>
            <w:tcW w:w="1701" w:type="dxa"/>
            <w:vMerge/>
            <w:tcBorders>
              <w:bottom w:val="single" w:sz="4" w:space="0" w:color="auto"/>
            </w:tcBorders>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p>
        </w:tc>
        <w:tc>
          <w:tcPr>
            <w:tcW w:w="815" w:type="dxa"/>
            <w:vMerge/>
            <w:tcBorders>
              <w:bottom w:val="single" w:sz="4" w:space="0" w:color="auto"/>
            </w:tcBorders>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p>
        </w:tc>
      </w:tr>
      <w:tr w:rsidR="003D56B3" w:rsidRPr="003D56B3" w:rsidTr="00275890">
        <w:tc>
          <w:tcPr>
            <w:tcW w:w="3085" w:type="dxa"/>
            <w:tcBorders>
              <w:top w:val="single" w:sz="4" w:space="0" w:color="auto"/>
            </w:tcBorders>
            <w:vAlign w:val="center"/>
          </w:tcPr>
          <w:p w:rsidR="00275890" w:rsidRPr="003D56B3" w:rsidRDefault="00275890" w:rsidP="00275890">
            <w:pPr>
              <w:spacing w:after="0"/>
              <w:ind w:firstLine="0"/>
              <w:jc w:val="left"/>
              <w:rPr>
                <w:rFonts w:ascii="Arial" w:eastAsia="SimSun" w:hAnsi="Arial" w:cs="Arial"/>
                <w:lang w:val="en-GB" w:eastAsia="zh-CN"/>
              </w:rPr>
            </w:pPr>
            <w:r w:rsidRPr="003D56B3">
              <w:rPr>
                <w:rFonts w:ascii="Arial" w:eastAsia="Arial Unicode MS" w:hAnsi="Arial" w:cs="Arial"/>
                <w:bCs/>
                <w:kern w:val="24"/>
                <w:lang w:val="en-GB" w:eastAsia="zh-CN"/>
              </w:rPr>
              <w:t>C4:0</w:t>
            </w:r>
          </w:p>
        </w:tc>
        <w:tc>
          <w:tcPr>
            <w:tcW w:w="992" w:type="dxa"/>
            <w:tcBorders>
              <w:top w:val="single" w:sz="4" w:space="0" w:color="auto"/>
            </w:tcBorders>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8.54</w:t>
            </w:r>
          </w:p>
        </w:tc>
        <w:tc>
          <w:tcPr>
            <w:tcW w:w="1134" w:type="dxa"/>
            <w:tcBorders>
              <w:top w:val="single" w:sz="4" w:space="0" w:color="auto"/>
            </w:tcBorders>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7.49</w:t>
            </w:r>
          </w:p>
        </w:tc>
        <w:tc>
          <w:tcPr>
            <w:tcW w:w="993" w:type="dxa"/>
            <w:tcBorders>
              <w:top w:val="single" w:sz="4" w:space="0" w:color="auto"/>
            </w:tcBorders>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7.48</w:t>
            </w:r>
          </w:p>
        </w:tc>
        <w:tc>
          <w:tcPr>
            <w:tcW w:w="1701" w:type="dxa"/>
            <w:tcBorders>
              <w:top w:val="single" w:sz="4" w:space="0" w:color="auto"/>
            </w:tcBorders>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7.80</w:t>
            </w:r>
          </w:p>
        </w:tc>
        <w:tc>
          <w:tcPr>
            <w:tcW w:w="815" w:type="dxa"/>
            <w:tcBorders>
              <w:top w:val="single" w:sz="4" w:space="0" w:color="auto"/>
            </w:tcBorders>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0.37</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lang w:val="en-GB" w:eastAsia="zh-CN"/>
              </w:rPr>
            </w:pPr>
            <w:r w:rsidRPr="003D56B3">
              <w:rPr>
                <w:rFonts w:ascii="Arial" w:eastAsia="Arial Unicode MS" w:hAnsi="Arial" w:cs="Arial"/>
                <w:bCs/>
                <w:kern w:val="24"/>
                <w:lang w:val="en-GB" w:eastAsia="zh-CN"/>
              </w:rPr>
              <w:t>C6:0</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11.2</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10.1</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10.0</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10.4</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0.50</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C8:0</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9.67</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8.62</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8.58</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8.92</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0.43</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C10:0</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21.7</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20.7</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20.4</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20.9</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0.88</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C11:0</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0.16</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0.14</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0.14</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0.15</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0.01</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C12:0</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12.7</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11.6</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11.5</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11.9</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0.58</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C13:0</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0.14</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0.15</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0.13</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0.14</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0.01</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C14:0</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16.1</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15.6</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14.4</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15.4</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0.68</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C14:1</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0.43</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0.39</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0.39</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0.40</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0.02</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C15:0</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1.11</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1.23</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1.02</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1.12</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0.05</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C15:1</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0.07</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0.06</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0.06</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0.06</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0.00</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C16:0</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55.2</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55.2</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49.5</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53.4</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2.42</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C16:1</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2.15</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2.38</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1.97</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2.18</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0.10</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C17:0</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0.76</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0.68</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0.67</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0.70</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0.03</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C17:1</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0.21</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0.19</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0.19</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0.19</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0.01</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C18:0</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24.6</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26.1</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23.6</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24.8</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1.05</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 xml:space="preserve">C18:1 n-9 </w:t>
            </w:r>
            <w:r w:rsidRPr="003D56B3">
              <w:rPr>
                <w:rFonts w:ascii="Arial" w:eastAsia="Arial Unicode MS" w:hAnsi="Arial" w:cs="Arial"/>
                <w:bCs/>
                <w:i/>
                <w:iCs/>
                <w:kern w:val="24"/>
                <w:lang w:val="en-GB" w:eastAsia="zh-CN"/>
              </w:rPr>
              <w:t>trans</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2.21</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1.99</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1.98</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2.06</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0.10</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 xml:space="preserve">C18:1 n-11 </w:t>
            </w:r>
            <w:r w:rsidRPr="003D56B3">
              <w:rPr>
                <w:rFonts w:ascii="Arial" w:eastAsia="Arial Unicode MS" w:hAnsi="Arial" w:cs="Arial"/>
                <w:bCs/>
                <w:i/>
                <w:iCs/>
                <w:kern w:val="24"/>
                <w:lang w:val="en-GB" w:eastAsia="zh-CN"/>
              </w:rPr>
              <w:t>trans</w:t>
            </w:r>
            <w:r w:rsidRPr="003D56B3">
              <w:rPr>
                <w:rFonts w:ascii="Arial" w:eastAsia="Arial Unicode MS" w:hAnsi="Arial" w:cs="Arial"/>
                <w:bCs/>
                <w:kern w:val="24"/>
                <w:lang w:val="en-GB" w:eastAsia="zh-CN"/>
              </w:rPr>
              <w:t xml:space="preserve"> (VA)</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1.59</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1.41</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1.38</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1.46</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0.07</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 xml:space="preserve">C18:1 n-9 </w:t>
            </w:r>
            <w:r w:rsidRPr="003D56B3">
              <w:rPr>
                <w:rFonts w:ascii="Arial" w:eastAsia="Arial Unicode MS" w:hAnsi="Arial" w:cs="Arial"/>
                <w:bCs/>
                <w:i/>
                <w:iCs/>
                <w:kern w:val="24"/>
                <w:lang w:val="en-GB" w:eastAsia="zh-CN"/>
              </w:rPr>
              <w:t>cis</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44.4</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43.8</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40.6</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43.0</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1.75</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 xml:space="preserve">C18:2 n-6 </w:t>
            </w:r>
            <w:r w:rsidRPr="003D56B3">
              <w:rPr>
                <w:rFonts w:ascii="Arial" w:eastAsia="Arial Unicode MS" w:hAnsi="Arial" w:cs="Arial"/>
                <w:bCs/>
                <w:i/>
                <w:kern w:val="24"/>
                <w:lang w:val="en-GB" w:eastAsia="zh-CN"/>
              </w:rPr>
              <w:t>trans</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0.34</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0.30</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0.30</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0.31</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0.01</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 xml:space="preserve">C18:2 n-6 </w:t>
            </w:r>
            <w:r w:rsidRPr="003D56B3">
              <w:rPr>
                <w:rFonts w:ascii="Arial" w:eastAsia="Arial Unicode MS" w:hAnsi="Arial" w:cs="Arial"/>
                <w:bCs/>
                <w:i/>
                <w:kern w:val="24"/>
                <w:lang w:val="en-GB" w:eastAsia="zh-CN"/>
              </w:rPr>
              <w:t>cis</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7.81</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6.96</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6.93</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7.21</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0.35</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lang w:val="en-GB" w:eastAsia="zh-CN"/>
              </w:rPr>
              <w:t>γ -C18:3 n-6</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0.19</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0.21</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0.17</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0.19</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0.01</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α -C18:3 n-3</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0.50</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0.44</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0.44</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0.46</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0.02</w:t>
            </w:r>
          </w:p>
        </w:tc>
      </w:tr>
      <w:tr w:rsidR="003D56B3" w:rsidRPr="003D56B3" w:rsidTr="00275890">
        <w:tc>
          <w:tcPr>
            <w:tcW w:w="3085" w:type="dxa"/>
            <w:vAlign w:val="center"/>
          </w:tcPr>
          <w:p w:rsidR="00275890" w:rsidRPr="003D56B3" w:rsidRDefault="00275890" w:rsidP="00A610BA">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 xml:space="preserve">CLA </w:t>
            </w:r>
            <w:r w:rsidRPr="003D56B3">
              <w:rPr>
                <w:rFonts w:ascii="Arial" w:eastAsia="Arial Unicode MS" w:hAnsi="Arial" w:cs="Arial"/>
                <w:bCs/>
                <w:i/>
                <w:iCs/>
                <w:kern w:val="24"/>
                <w:lang w:val="en-GB" w:eastAsia="zh-CN"/>
              </w:rPr>
              <w:t>cis</w:t>
            </w:r>
            <w:r w:rsidR="00A610BA" w:rsidRPr="003D56B3">
              <w:rPr>
                <w:rFonts w:ascii="Arial" w:eastAsia="Arial Unicode MS" w:hAnsi="Arial" w:cs="Arial"/>
                <w:bCs/>
                <w:iCs/>
                <w:kern w:val="24"/>
                <w:lang w:val="en-GB" w:eastAsia="zh-CN"/>
              </w:rPr>
              <w:t>-9</w:t>
            </w:r>
            <w:r w:rsidRPr="003D56B3">
              <w:rPr>
                <w:rFonts w:ascii="Arial" w:eastAsia="Arial Unicode MS" w:hAnsi="Arial" w:cs="Arial"/>
                <w:bCs/>
                <w:kern w:val="24"/>
                <w:lang w:val="en-GB" w:eastAsia="zh-CN"/>
              </w:rPr>
              <w:t xml:space="preserve">, </w:t>
            </w:r>
            <w:r w:rsidRPr="003D56B3">
              <w:rPr>
                <w:rFonts w:ascii="Arial" w:eastAsia="Arial Unicode MS" w:hAnsi="Arial" w:cs="Arial"/>
                <w:bCs/>
                <w:i/>
                <w:iCs/>
                <w:kern w:val="24"/>
                <w:lang w:val="en-GB" w:eastAsia="zh-CN"/>
              </w:rPr>
              <w:t>trans</w:t>
            </w:r>
            <w:r w:rsidR="00A610BA" w:rsidRPr="003D56B3">
              <w:rPr>
                <w:rFonts w:ascii="Arial" w:eastAsia="Arial Unicode MS" w:hAnsi="Arial" w:cs="Arial"/>
                <w:bCs/>
                <w:iCs/>
                <w:kern w:val="24"/>
                <w:lang w:val="en-GB" w:eastAsia="zh-CN"/>
              </w:rPr>
              <w:t>-11</w:t>
            </w:r>
            <w:r w:rsidRPr="003D56B3">
              <w:rPr>
                <w:rFonts w:ascii="Arial" w:eastAsia="Arial Unicode MS" w:hAnsi="Arial" w:cs="Arial"/>
                <w:bCs/>
                <w:i/>
                <w:iCs/>
                <w:kern w:val="24"/>
                <w:lang w:val="en-GB" w:eastAsia="zh-CN"/>
              </w:rPr>
              <w:t xml:space="preserve"> </w:t>
            </w:r>
            <w:r w:rsidRPr="003D56B3">
              <w:rPr>
                <w:rFonts w:ascii="Arial" w:eastAsia="Arial Unicode MS" w:hAnsi="Arial" w:cs="Arial"/>
                <w:bCs/>
                <w:iCs/>
                <w:kern w:val="24"/>
                <w:lang w:val="en-GB" w:eastAsia="zh-CN"/>
              </w:rPr>
              <w:t>(RA)</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1.47</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1.56</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1.36</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1.46</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0.07</w:t>
            </w:r>
          </w:p>
        </w:tc>
      </w:tr>
      <w:tr w:rsidR="003D56B3" w:rsidRPr="003D56B3" w:rsidTr="00275890">
        <w:tc>
          <w:tcPr>
            <w:tcW w:w="3085" w:type="dxa"/>
            <w:vAlign w:val="center"/>
          </w:tcPr>
          <w:p w:rsidR="00275890" w:rsidRPr="003D56B3" w:rsidRDefault="00275890" w:rsidP="00A610BA">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 xml:space="preserve">CLA </w:t>
            </w:r>
            <w:r w:rsidRPr="003D56B3">
              <w:rPr>
                <w:rFonts w:ascii="Arial" w:eastAsia="Arial Unicode MS" w:hAnsi="Arial" w:cs="Arial"/>
                <w:bCs/>
                <w:i/>
                <w:iCs/>
                <w:kern w:val="24"/>
                <w:lang w:val="en-GB" w:eastAsia="zh-CN"/>
              </w:rPr>
              <w:t>trans</w:t>
            </w:r>
            <w:r w:rsidR="00A610BA" w:rsidRPr="003D56B3">
              <w:rPr>
                <w:rFonts w:ascii="Arial" w:eastAsia="Arial Unicode MS" w:hAnsi="Arial" w:cs="Arial"/>
                <w:bCs/>
                <w:iCs/>
                <w:kern w:val="24"/>
                <w:lang w:val="en-GB" w:eastAsia="zh-CN"/>
              </w:rPr>
              <w:t>-10</w:t>
            </w:r>
            <w:r w:rsidRPr="003D56B3">
              <w:rPr>
                <w:rFonts w:ascii="Arial" w:eastAsia="Arial Unicode MS" w:hAnsi="Arial" w:cs="Arial"/>
                <w:bCs/>
                <w:kern w:val="24"/>
                <w:lang w:val="en-GB" w:eastAsia="zh-CN"/>
              </w:rPr>
              <w:t xml:space="preserve">, </w:t>
            </w:r>
            <w:r w:rsidRPr="003D56B3">
              <w:rPr>
                <w:rFonts w:ascii="Arial" w:eastAsia="Arial Unicode MS" w:hAnsi="Arial" w:cs="Arial"/>
                <w:bCs/>
                <w:i/>
                <w:iCs/>
                <w:kern w:val="24"/>
                <w:lang w:val="en-GB" w:eastAsia="zh-CN"/>
              </w:rPr>
              <w:t>cis</w:t>
            </w:r>
            <w:r w:rsidR="00A610BA" w:rsidRPr="003D56B3">
              <w:rPr>
                <w:rFonts w:ascii="Arial" w:eastAsia="Arial Unicode MS" w:hAnsi="Arial" w:cs="Arial"/>
                <w:bCs/>
                <w:iCs/>
                <w:kern w:val="24"/>
                <w:lang w:val="en-GB" w:eastAsia="zh-CN"/>
              </w:rPr>
              <w:t>-12</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0.03</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0.03</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0.03</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0.03</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0.00</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C20:0</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0.50</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0.46</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0.44</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0.46</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0.02</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C20:1 n-9</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0.10</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0.09</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0.09</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0.09</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0.00</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C20:2</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0.14</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0.12</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0.12</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0.13</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0.01</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C20:3 n-3</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0.05</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0.06</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0.05</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0.05</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0.00</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C20:3 n-6</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0.07</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0.08</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0.07</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0.07</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0.00</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 xml:space="preserve">C20:4 n-6 (ARA) </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0.46</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0.41</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0.41</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0.42</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0.02</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C20:5 n-3 (EPA)</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0.06</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0.06</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0.06</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0.06</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0.00</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C21:0</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0.04</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0.04</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0.04</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0.04</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0.00</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C22:0</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0.27</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0.24</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0.24</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0.25</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0.01</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C22:1 n-9</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0.05</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0.04</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0.04</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0.05</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0.00</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C22:2</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0.03</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0.03</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0.03</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0.03</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0.00</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 xml:space="preserve">C22:5 n-3 (DPA) </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0.10</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0.11</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0.09</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0.10</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0.00</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C22:6 n-3 (DHA)</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0.04</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0.04</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0.03</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0.04</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0.00</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Arial Unicode MS" w:hAnsi="Arial" w:cs="Arial"/>
                <w:bCs/>
                <w:kern w:val="24"/>
                <w:lang w:val="en-GB" w:eastAsia="zh-CN"/>
              </w:rPr>
            </w:pPr>
            <w:r w:rsidRPr="003D56B3">
              <w:rPr>
                <w:rFonts w:ascii="Arial" w:eastAsia="Arial Unicode MS" w:hAnsi="Arial" w:cs="Arial"/>
                <w:bCs/>
                <w:kern w:val="24"/>
                <w:lang w:val="en-GB" w:eastAsia="zh-CN"/>
              </w:rPr>
              <w:t>C23:0</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0.05</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0.05</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0.05</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0.05</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0.00</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C24:0</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0.05</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0.04</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0.04</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0.04</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0.00</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C24:1</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0.03</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0.03</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0.03</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0.03</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0.00</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SFA</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163</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158</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148</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156</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6.90</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MUFA</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51.3</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50.4</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46.7</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49.5</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2.04</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PUFA</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11.3</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10.4</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10.1</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10.6</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0.49</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n-3</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0.75</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0.71</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0.67</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0.71</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0.03</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n-6</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8.86</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7.96</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7.87</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8.21</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0.39</w:t>
            </w:r>
          </w:p>
        </w:tc>
      </w:tr>
      <w:tr w:rsidR="003D56B3" w:rsidRPr="003D56B3" w:rsidTr="00275890">
        <w:tc>
          <w:tcPr>
            <w:tcW w:w="3085" w:type="dxa"/>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n-6:n-3</w:t>
            </w:r>
          </w:p>
        </w:tc>
        <w:tc>
          <w:tcPr>
            <w:tcW w:w="992"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11.8</w:t>
            </w:r>
          </w:p>
        </w:tc>
        <w:tc>
          <w:tcPr>
            <w:tcW w:w="1134" w:type="dxa"/>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11.2</w:t>
            </w:r>
          </w:p>
        </w:tc>
        <w:tc>
          <w:tcPr>
            <w:tcW w:w="993"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11.6</w:t>
            </w:r>
          </w:p>
        </w:tc>
        <w:tc>
          <w:tcPr>
            <w:tcW w:w="1701"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11.5</w:t>
            </w:r>
          </w:p>
        </w:tc>
        <w:tc>
          <w:tcPr>
            <w:tcW w:w="815" w:type="dxa"/>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0.10</w:t>
            </w:r>
          </w:p>
        </w:tc>
      </w:tr>
      <w:tr w:rsidR="003D56B3" w:rsidRPr="003D56B3" w:rsidTr="00275890">
        <w:tc>
          <w:tcPr>
            <w:tcW w:w="3085" w:type="dxa"/>
            <w:tcBorders>
              <w:bottom w:val="single" w:sz="4" w:space="0" w:color="auto"/>
            </w:tcBorders>
            <w:vAlign w:val="center"/>
          </w:tcPr>
          <w:p w:rsidR="00275890" w:rsidRPr="003D56B3" w:rsidRDefault="00275890" w:rsidP="00275890">
            <w:pPr>
              <w:spacing w:after="0"/>
              <w:ind w:firstLine="0"/>
              <w:jc w:val="left"/>
              <w:rPr>
                <w:rFonts w:ascii="Arial" w:eastAsia="SimSun" w:hAnsi="Arial" w:cs="Arial"/>
                <w:iCs/>
                <w:lang w:val="en-GB" w:eastAsia="zh-CN"/>
              </w:rPr>
            </w:pPr>
            <w:r w:rsidRPr="003D56B3">
              <w:rPr>
                <w:rFonts w:ascii="Arial" w:eastAsia="Arial Unicode MS" w:hAnsi="Arial" w:cs="Arial"/>
                <w:bCs/>
                <w:kern w:val="24"/>
                <w:lang w:val="en-GB" w:eastAsia="zh-CN"/>
              </w:rPr>
              <w:t>CLA total</w:t>
            </w:r>
          </w:p>
        </w:tc>
        <w:tc>
          <w:tcPr>
            <w:tcW w:w="992" w:type="dxa"/>
            <w:tcBorders>
              <w:bottom w:val="single" w:sz="4" w:space="0" w:color="auto"/>
            </w:tcBorders>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1.50</w:t>
            </w:r>
          </w:p>
        </w:tc>
        <w:tc>
          <w:tcPr>
            <w:tcW w:w="1134" w:type="dxa"/>
            <w:tcBorders>
              <w:bottom w:val="single" w:sz="4" w:space="0" w:color="auto"/>
            </w:tcBorders>
            <w:vAlign w:val="center"/>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1.59</w:t>
            </w:r>
          </w:p>
        </w:tc>
        <w:tc>
          <w:tcPr>
            <w:tcW w:w="993" w:type="dxa"/>
            <w:tcBorders>
              <w:bottom w:val="single" w:sz="4" w:space="0" w:color="auto"/>
            </w:tcBorders>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1.39</w:t>
            </w:r>
          </w:p>
        </w:tc>
        <w:tc>
          <w:tcPr>
            <w:tcW w:w="1701" w:type="dxa"/>
            <w:tcBorders>
              <w:bottom w:val="single" w:sz="4" w:space="0" w:color="auto"/>
            </w:tcBorders>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1.50</w:t>
            </w:r>
          </w:p>
        </w:tc>
        <w:tc>
          <w:tcPr>
            <w:tcW w:w="815" w:type="dxa"/>
            <w:tcBorders>
              <w:bottom w:val="single" w:sz="4" w:space="0" w:color="auto"/>
            </w:tcBorders>
          </w:tcPr>
          <w:p w:rsidR="00275890" w:rsidRPr="003D56B3" w:rsidRDefault="00275890" w:rsidP="00275890">
            <w:pPr>
              <w:widowControl w:val="0"/>
              <w:adjustRightInd w:val="0"/>
              <w:spacing w:after="0"/>
              <w:ind w:firstLine="0"/>
              <w:jc w:val="center"/>
              <w:textAlignment w:val="baseline"/>
              <w:rPr>
                <w:rFonts w:ascii="Arial" w:eastAsia="SimSun" w:hAnsi="Arial" w:cs="Arial"/>
                <w:lang w:val="en-GB" w:eastAsia="zh-CN"/>
              </w:rPr>
            </w:pPr>
            <w:r w:rsidRPr="003D56B3">
              <w:rPr>
                <w:rFonts w:ascii="Arial" w:eastAsia="SimSun" w:hAnsi="Arial" w:cs="Arial"/>
                <w:lang w:val="en-GB" w:eastAsia="zh-CN"/>
              </w:rPr>
              <w:t>0.07</w:t>
            </w:r>
          </w:p>
        </w:tc>
      </w:tr>
    </w:tbl>
    <w:p w:rsidR="00275890" w:rsidRPr="003D56B3" w:rsidRDefault="00275890" w:rsidP="00A610BA">
      <w:pPr>
        <w:shd w:val="clear" w:color="auto" w:fill="FFFFFF"/>
        <w:spacing w:after="0" w:line="480" w:lineRule="auto"/>
        <w:ind w:firstLine="0"/>
        <w:rPr>
          <w:rFonts w:ascii="Arial" w:eastAsia="Times New Roman" w:hAnsi="Arial" w:cs="Arial"/>
          <w:szCs w:val="22"/>
          <w:lang w:val="en-GB" w:eastAsia="es-ES"/>
        </w:rPr>
      </w:pPr>
      <w:r w:rsidRPr="003D56B3">
        <w:rPr>
          <w:rFonts w:ascii="Arial" w:eastAsiaTheme="minorEastAsia" w:hAnsi="Arial" w:cs="Arial"/>
          <w:szCs w:val="22"/>
          <w:vertAlign w:val="superscript"/>
          <w:lang w:val="en-GB" w:eastAsia="es-ES"/>
        </w:rPr>
        <w:lastRenderedPageBreak/>
        <w:t>1</w:t>
      </w:r>
      <w:r w:rsidR="00A610BA" w:rsidRPr="003D56B3">
        <w:rPr>
          <w:rFonts w:ascii="Arial" w:eastAsia="Times New Roman" w:hAnsi="Arial" w:cs="Arial"/>
          <w:szCs w:val="22"/>
          <w:lang w:val="en-GB" w:eastAsia="es-ES"/>
        </w:rPr>
        <w:t xml:space="preserve">Control, diet based on commercial concentrates plus alfalfa hay; DOP40, diet based on concentrate with 40% of cereals replaced by </w:t>
      </w:r>
      <w:r w:rsidR="0096160B" w:rsidRPr="003D56B3">
        <w:rPr>
          <w:rFonts w:ascii="Arial" w:eastAsia="Times New Roman" w:hAnsi="Arial" w:cs="Arial"/>
          <w:szCs w:val="22"/>
          <w:lang w:val="en-GB" w:eastAsia="es-ES"/>
        </w:rPr>
        <w:t>d</w:t>
      </w:r>
      <w:r w:rsidR="0096160B" w:rsidRPr="003D56B3">
        <w:rPr>
          <w:rFonts w:ascii="Arial" w:eastAsia="Times New Roman" w:hAnsi="Arial" w:cs="Arial"/>
          <w:szCs w:val="22"/>
          <w:lang w:val="en-GB" w:eastAsia="es-AR"/>
        </w:rPr>
        <w:t xml:space="preserve">ehydrated orange pulp </w:t>
      </w:r>
      <w:r w:rsidR="0096160B" w:rsidRPr="003D56B3">
        <w:rPr>
          <w:rFonts w:ascii="Arial" w:eastAsia="Times New Roman" w:hAnsi="Arial" w:cs="Arial"/>
          <w:szCs w:val="22"/>
          <w:lang w:val="en-US" w:eastAsia="es-AR"/>
        </w:rPr>
        <w:t>(</w:t>
      </w:r>
      <w:r w:rsidR="0096160B" w:rsidRPr="003D56B3">
        <w:rPr>
          <w:rFonts w:ascii="Arial" w:eastAsia="Times New Roman" w:hAnsi="Arial" w:cs="Arial"/>
          <w:szCs w:val="22"/>
          <w:lang w:val="en-GB" w:eastAsia="es-ES"/>
        </w:rPr>
        <w:t>DOP)</w:t>
      </w:r>
      <w:r w:rsidR="00A610BA" w:rsidRPr="003D56B3">
        <w:rPr>
          <w:rFonts w:ascii="Arial" w:eastAsia="Times New Roman" w:hAnsi="Arial" w:cs="Arial"/>
          <w:szCs w:val="22"/>
          <w:lang w:val="en-GB" w:eastAsia="es-ES"/>
        </w:rPr>
        <w:t xml:space="preserve"> plus alfalfa hay; DOP80, diet based on concentrate with 80% of cereals replaced by DOP plus alfalfa hay</w:t>
      </w:r>
      <w:r w:rsidRPr="003D56B3">
        <w:rPr>
          <w:rFonts w:ascii="Arial" w:eastAsiaTheme="minorEastAsia" w:hAnsi="Arial" w:cs="Arial"/>
          <w:szCs w:val="22"/>
          <w:lang w:val="en-GB" w:eastAsia="es-ES"/>
        </w:rPr>
        <w:t>.</w:t>
      </w:r>
    </w:p>
    <w:p w:rsidR="00275890" w:rsidRPr="003D56B3" w:rsidRDefault="00275890" w:rsidP="00275890">
      <w:pPr>
        <w:spacing w:after="0" w:line="480" w:lineRule="auto"/>
        <w:ind w:firstLine="0"/>
        <w:rPr>
          <w:rFonts w:ascii="Arial" w:eastAsiaTheme="minorEastAsia" w:hAnsi="Arial" w:cs="Arial"/>
          <w:szCs w:val="22"/>
          <w:lang w:val="en-GB" w:eastAsia="es-ES"/>
        </w:rPr>
      </w:pPr>
      <w:r w:rsidRPr="003D56B3">
        <w:rPr>
          <w:rFonts w:ascii="Arial" w:eastAsiaTheme="minorEastAsia" w:hAnsi="Arial" w:cs="Arial"/>
          <w:szCs w:val="22"/>
          <w:vertAlign w:val="superscript"/>
          <w:lang w:val="en-GB" w:eastAsia="es-ES"/>
        </w:rPr>
        <w:t>2</w:t>
      </w:r>
      <w:r w:rsidRPr="003D56B3">
        <w:rPr>
          <w:rFonts w:ascii="Arial" w:eastAsiaTheme="minorEastAsia" w:hAnsi="Arial" w:cs="Arial"/>
          <w:szCs w:val="22"/>
          <w:lang w:val="en-GB" w:eastAsia="es-ES"/>
        </w:rPr>
        <w:t>No significant differences were seen between different diets and prolificacy in terms of any variable examined (P&gt;0.05).</w:t>
      </w:r>
    </w:p>
    <w:p w:rsidR="00275890" w:rsidRPr="003D56B3" w:rsidRDefault="00275890" w:rsidP="00275890">
      <w:pPr>
        <w:spacing w:after="0" w:line="480" w:lineRule="auto"/>
        <w:ind w:firstLine="0"/>
        <w:rPr>
          <w:rFonts w:ascii="Arial" w:eastAsiaTheme="minorEastAsia" w:hAnsi="Arial" w:cs="Arial"/>
          <w:szCs w:val="22"/>
          <w:lang w:val="en-GB" w:eastAsia="es-ES"/>
        </w:rPr>
      </w:pPr>
      <w:r w:rsidRPr="003D56B3">
        <w:rPr>
          <w:rFonts w:ascii="Arial" w:eastAsiaTheme="minorEastAsia" w:hAnsi="Arial" w:cs="Arial"/>
          <w:szCs w:val="22"/>
          <w:vertAlign w:val="superscript"/>
          <w:lang w:val="en-GB" w:eastAsia="es-ES"/>
        </w:rPr>
        <w:t>3</w:t>
      </w:r>
      <w:r w:rsidRPr="003D56B3">
        <w:rPr>
          <w:rFonts w:ascii="Arial" w:eastAsiaTheme="minorEastAsia" w:hAnsi="Arial" w:cs="Arial"/>
          <w:szCs w:val="22"/>
          <w:lang w:val="en-GB" w:eastAsia="es-ES"/>
        </w:rPr>
        <w:t>n=12 in each group; VA, vaccenic acid; RA, rumenic acid; ARA, arachidonic acid; EPA, eicosapentaenoic acid; DPA, docosapentaenoic acid; DHA, docosahexaenoic acid; SFA, saturated FAs; MUFA, monounsaturated FAs; PUFA, polyunsaturated FAs; UFA, unsaturated FAs; CLA, conjugated linoleic acid.</w:t>
      </w:r>
    </w:p>
    <w:p w:rsidR="00275890" w:rsidRPr="003D56B3" w:rsidRDefault="00275890" w:rsidP="004312F5">
      <w:pPr>
        <w:ind w:firstLine="0"/>
        <w:rPr>
          <w:rFonts w:ascii="Arial" w:eastAsiaTheme="minorEastAsia" w:hAnsi="Arial" w:cs="Arial"/>
          <w:szCs w:val="22"/>
          <w:lang w:val="en-GB" w:eastAsia="es-ES"/>
        </w:rPr>
      </w:pPr>
    </w:p>
    <w:p w:rsidR="00275890" w:rsidRPr="003D56B3" w:rsidRDefault="00275890" w:rsidP="004312F5">
      <w:pPr>
        <w:ind w:firstLine="0"/>
        <w:rPr>
          <w:rFonts w:ascii="Arial" w:eastAsiaTheme="minorEastAsia" w:hAnsi="Arial" w:cs="Arial"/>
          <w:szCs w:val="22"/>
          <w:lang w:val="en-GB" w:eastAsia="es-ES"/>
        </w:rPr>
      </w:pPr>
    </w:p>
    <w:p w:rsidR="00275890" w:rsidRPr="003D56B3" w:rsidRDefault="00275890" w:rsidP="004312F5">
      <w:pPr>
        <w:ind w:firstLine="0"/>
        <w:rPr>
          <w:rFonts w:ascii="Arial" w:eastAsiaTheme="minorEastAsia" w:hAnsi="Arial" w:cs="Arial"/>
          <w:szCs w:val="22"/>
          <w:lang w:val="en-GB" w:eastAsia="es-ES"/>
        </w:rPr>
      </w:pPr>
    </w:p>
    <w:p w:rsidR="00275890" w:rsidRPr="003D56B3" w:rsidRDefault="00275890" w:rsidP="004312F5">
      <w:pPr>
        <w:ind w:firstLine="0"/>
        <w:rPr>
          <w:rFonts w:ascii="Arial" w:eastAsiaTheme="minorEastAsia" w:hAnsi="Arial" w:cs="Arial"/>
          <w:szCs w:val="22"/>
          <w:lang w:val="en-GB" w:eastAsia="es-ES"/>
        </w:rPr>
      </w:pPr>
    </w:p>
    <w:p w:rsidR="00275890" w:rsidRPr="003D56B3" w:rsidRDefault="00275890" w:rsidP="004312F5">
      <w:pPr>
        <w:ind w:firstLine="0"/>
        <w:rPr>
          <w:rFonts w:ascii="Arial" w:eastAsiaTheme="minorEastAsia" w:hAnsi="Arial" w:cs="Arial"/>
          <w:szCs w:val="22"/>
          <w:lang w:val="en-GB" w:eastAsia="es-ES"/>
        </w:rPr>
      </w:pPr>
    </w:p>
    <w:sectPr w:rsidR="00275890" w:rsidRPr="003D56B3" w:rsidSect="00D61589">
      <w:footerReference w:type="default" r:id="rId9"/>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E35BEC" w16cid:durableId="21AEFDBF"/>
  <w16cid:commentId w16cid:paraId="787A07C9" w16cid:durableId="21ADAB78"/>
  <w16cid:commentId w16cid:paraId="0A72A61C" w16cid:durableId="21ADABF4"/>
  <w16cid:commentId w16cid:paraId="58D344C5" w16cid:durableId="21ABA614"/>
  <w16cid:commentId w16cid:paraId="7C0EBF4E" w16cid:durableId="21ABA67F"/>
  <w16cid:commentId w16cid:paraId="5EA25EB7" w16cid:durableId="21ABABE3"/>
  <w16cid:commentId w16cid:paraId="050AFE0A" w16cid:durableId="21ABB120"/>
  <w16cid:commentId w16cid:paraId="4CBAE04C" w16cid:durableId="21ABB7D5"/>
  <w16cid:commentId w16cid:paraId="09E63DE5" w16cid:durableId="21AF17B8"/>
  <w16cid:commentId w16cid:paraId="32274399" w16cid:durableId="21AC5E8F"/>
  <w16cid:commentId w16cid:paraId="359A8DE7" w16cid:durableId="21AF1C2D"/>
  <w16cid:commentId w16cid:paraId="3674B575" w16cid:durableId="21AC7033"/>
  <w16cid:commentId w16cid:paraId="1A10FFE8" w16cid:durableId="21AC70AF"/>
  <w16cid:commentId w16cid:paraId="72542F90" w16cid:durableId="21AC72C8"/>
  <w16cid:commentId w16cid:paraId="32EA1205" w16cid:durableId="21AF30D4"/>
  <w16cid:commentId w16cid:paraId="45877297" w16cid:durableId="21AC73C9"/>
  <w16cid:commentId w16cid:paraId="377D9BE7" w16cid:durableId="21AC749F"/>
  <w16cid:commentId w16cid:paraId="1B14540C" w16cid:durableId="21AC7553"/>
  <w16cid:commentId w16cid:paraId="7FAB00C8" w16cid:durableId="21ACB66E"/>
  <w16cid:commentId w16cid:paraId="2C78DD45" w16cid:durableId="21ACBF4D"/>
  <w16cid:commentId w16cid:paraId="79D54F6A" w16cid:durableId="21ACD5CB"/>
  <w16cid:commentId w16cid:paraId="49B892F2" w16cid:durableId="21ACE51A"/>
  <w16cid:commentId w16cid:paraId="1F86EF28" w16cid:durableId="21ADB125"/>
  <w16cid:commentId w16cid:paraId="18DCDC05" w16cid:durableId="21ADBEE2"/>
  <w16cid:commentId w16cid:paraId="40BBFBFD" w16cid:durableId="21AE18EA"/>
  <w16cid:commentId w16cid:paraId="26C673C7" w16cid:durableId="21AE1A45"/>
  <w16cid:commentId w16cid:paraId="03C2E25F" w16cid:durableId="21AF46A7"/>
  <w16cid:commentId w16cid:paraId="473F321E" w16cid:durableId="21AE1BF4"/>
  <w16cid:commentId w16cid:paraId="270C9742" w16cid:durableId="21AF47A1"/>
  <w16cid:commentId w16cid:paraId="16638776" w16cid:durableId="21AE230A"/>
  <w16cid:commentId w16cid:paraId="06D62305" w16cid:durableId="21AE2ADA"/>
  <w16cid:commentId w16cid:paraId="1A15C3FB" w16cid:durableId="21AF4A7F"/>
  <w16cid:commentId w16cid:paraId="476F856E" w16cid:durableId="21AE2CAE"/>
  <w16cid:commentId w16cid:paraId="7A82F2D4" w16cid:durableId="21AE2DD0"/>
  <w16cid:commentId w16cid:paraId="4AC768FB" w16cid:durableId="21AE2D98"/>
  <w16cid:commentId w16cid:paraId="49B2D905" w16cid:durableId="21AE2F7E"/>
  <w16cid:commentId w16cid:paraId="4DD0A653" w16cid:durableId="21AE306E"/>
  <w16cid:commentId w16cid:paraId="2271314A" w16cid:durableId="21AE3162"/>
  <w16cid:commentId w16cid:paraId="1975AF69" w16cid:durableId="21AE4390"/>
  <w16cid:commentId w16cid:paraId="6C5ADE75" w16cid:durableId="21AE4C19"/>
  <w16cid:commentId w16cid:paraId="11FC1491" w16cid:durableId="21AF718F"/>
  <w16cid:commentId w16cid:paraId="14759DED" w16cid:durableId="21AF71C7"/>
  <w16cid:commentId w16cid:paraId="7A339BB7" w16cid:durableId="21AF72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3EA" w:rsidRDefault="00E603EA" w:rsidP="00176767">
      <w:pPr>
        <w:spacing w:after="0"/>
      </w:pPr>
      <w:r>
        <w:separator/>
      </w:r>
    </w:p>
  </w:endnote>
  <w:endnote w:type="continuationSeparator" w:id="0">
    <w:p w:rsidR="00E603EA" w:rsidRDefault="00E603EA" w:rsidP="001767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roman"/>
    <w:pitch w:val="variable"/>
    <w:sig w:usb0="00000003" w:usb1="080E0000" w:usb2="00000016" w:usb3="00000000" w:csb0="00100001" w:csb1="00000000"/>
  </w:font>
  <w:font w:name="Adobe Garamond Pro">
    <w:altName w:val="Times New Roman"/>
    <w:panose1 w:val="02020502060506020403"/>
    <w:charset w:val="00"/>
    <w:family w:val="roman"/>
    <w:notTrueType/>
    <w:pitch w:val="variable"/>
    <w:sig w:usb0="00000001" w:usb1="00000001" w:usb2="00000000" w:usb3="00000000" w:csb0="00000093" w:csb1="00000000"/>
  </w:font>
  <w:font w:name="AdvOT863180fb">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587386"/>
      <w:docPartObj>
        <w:docPartGallery w:val="Page Numbers (Bottom of Page)"/>
        <w:docPartUnique/>
      </w:docPartObj>
    </w:sdtPr>
    <w:sdtEndPr/>
    <w:sdtContent>
      <w:p w:rsidR="005D476C" w:rsidRDefault="00E603EA">
        <w:pPr>
          <w:pStyle w:val="Pieddepage"/>
          <w:jc w:val="center"/>
        </w:pPr>
        <w:r>
          <w:fldChar w:fldCharType="begin"/>
        </w:r>
        <w:r>
          <w:instrText>PAGE   \* MERGEFORMAT</w:instrText>
        </w:r>
        <w:r>
          <w:fldChar w:fldCharType="separate"/>
        </w:r>
        <w:r w:rsidR="003D56B3">
          <w:rPr>
            <w:noProof/>
          </w:rPr>
          <w:t>1</w:t>
        </w:r>
        <w:r>
          <w:rPr>
            <w:noProof/>
          </w:rPr>
          <w:fldChar w:fldCharType="end"/>
        </w:r>
      </w:p>
    </w:sdtContent>
  </w:sdt>
  <w:p w:rsidR="005D476C" w:rsidRDefault="005D47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3EA" w:rsidRDefault="00E603EA" w:rsidP="00176767">
      <w:pPr>
        <w:spacing w:after="0"/>
      </w:pPr>
      <w:r>
        <w:separator/>
      </w:r>
    </w:p>
  </w:footnote>
  <w:footnote w:type="continuationSeparator" w:id="0">
    <w:p w:rsidR="00E603EA" w:rsidRDefault="00E603EA" w:rsidP="001767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CE44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9044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864C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DEC5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324B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705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78C7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8225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B41D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700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AA4AE2"/>
    <w:multiLevelType w:val="hybridMultilevel"/>
    <w:tmpl w:val="2E108B9A"/>
    <w:lvl w:ilvl="0" w:tplc="3D682E1A">
      <w:start w:val="1"/>
      <w:numFmt w:val="decimal"/>
      <w:lvlText w:val="%1-"/>
      <w:lvlJc w:val="left"/>
      <w:pPr>
        <w:ind w:left="644"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E972D1"/>
    <w:multiLevelType w:val="hybridMultilevel"/>
    <w:tmpl w:val="472E0034"/>
    <w:lvl w:ilvl="0" w:tplc="EB5E2566">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55942DA"/>
    <w:multiLevelType w:val="multilevel"/>
    <w:tmpl w:val="B4B048A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B183A3C"/>
    <w:multiLevelType w:val="hybridMultilevel"/>
    <w:tmpl w:val="71E00C08"/>
    <w:lvl w:ilvl="0" w:tplc="21CCD0E4">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A6C76"/>
    <w:multiLevelType w:val="hybridMultilevel"/>
    <w:tmpl w:val="7EDC4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2F61C7A"/>
    <w:multiLevelType w:val="hybridMultilevel"/>
    <w:tmpl w:val="33DC0524"/>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12"/>
  </w:num>
  <w:num w:numId="2">
    <w:abstractNumId w:val="11"/>
  </w:num>
  <w:num w:numId="3">
    <w:abstractNumId w:val="10"/>
  </w:num>
  <w:num w:numId="4">
    <w:abstractNumId w:val="14"/>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AzNTI1MjA3MjAwNTdW0lEKTi0uzszPAykwrAUAH3RIGiwAAAA="/>
  </w:docVars>
  <w:rsids>
    <w:rsidRoot w:val="00085C63"/>
    <w:rsid w:val="000002DC"/>
    <w:rsid w:val="00000CD8"/>
    <w:rsid w:val="00001DB8"/>
    <w:rsid w:val="00001DBF"/>
    <w:rsid w:val="0000356A"/>
    <w:rsid w:val="000040DD"/>
    <w:rsid w:val="000045E3"/>
    <w:rsid w:val="00004A03"/>
    <w:rsid w:val="00004EE8"/>
    <w:rsid w:val="0000638C"/>
    <w:rsid w:val="00017C55"/>
    <w:rsid w:val="000217BE"/>
    <w:rsid w:val="00022A01"/>
    <w:rsid w:val="00026410"/>
    <w:rsid w:val="0003189A"/>
    <w:rsid w:val="000323BC"/>
    <w:rsid w:val="00034A62"/>
    <w:rsid w:val="00036C5B"/>
    <w:rsid w:val="0004076A"/>
    <w:rsid w:val="00041824"/>
    <w:rsid w:val="00044296"/>
    <w:rsid w:val="00046207"/>
    <w:rsid w:val="00047B24"/>
    <w:rsid w:val="00047F39"/>
    <w:rsid w:val="00050CFB"/>
    <w:rsid w:val="000519E2"/>
    <w:rsid w:val="00057F2A"/>
    <w:rsid w:val="00070995"/>
    <w:rsid w:val="00070F9D"/>
    <w:rsid w:val="00072971"/>
    <w:rsid w:val="0007654F"/>
    <w:rsid w:val="00076763"/>
    <w:rsid w:val="00080E7C"/>
    <w:rsid w:val="00085C63"/>
    <w:rsid w:val="0008713E"/>
    <w:rsid w:val="0009275D"/>
    <w:rsid w:val="0009397E"/>
    <w:rsid w:val="00095CFC"/>
    <w:rsid w:val="000979AC"/>
    <w:rsid w:val="000A0ADB"/>
    <w:rsid w:val="000A10AB"/>
    <w:rsid w:val="000A68C1"/>
    <w:rsid w:val="000A7A22"/>
    <w:rsid w:val="000B2835"/>
    <w:rsid w:val="000B5D46"/>
    <w:rsid w:val="000B658F"/>
    <w:rsid w:val="000C0C5D"/>
    <w:rsid w:val="000C1E55"/>
    <w:rsid w:val="000C4F2E"/>
    <w:rsid w:val="000C5752"/>
    <w:rsid w:val="000C5EE8"/>
    <w:rsid w:val="000D29A9"/>
    <w:rsid w:val="000D2C55"/>
    <w:rsid w:val="000D58DB"/>
    <w:rsid w:val="000D618B"/>
    <w:rsid w:val="000E012C"/>
    <w:rsid w:val="000E5F1C"/>
    <w:rsid w:val="000F4590"/>
    <w:rsid w:val="000F6B20"/>
    <w:rsid w:val="000F7AE7"/>
    <w:rsid w:val="00100738"/>
    <w:rsid w:val="00105249"/>
    <w:rsid w:val="00106169"/>
    <w:rsid w:val="00106EC4"/>
    <w:rsid w:val="00107779"/>
    <w:rsid w:val="001137D9"/>
    <w:rsid w:val="00115D2B"/>
    <w:rsid w:val="00115F19"/>
    <w:rsid w:val="00116186"/>
    <w:rsid w:val="00117458"/>
    <w:rsid w:val="00120AA3"/>
    <w:rsid w:val="0012529F"/>
    <w:rsid w:val="001255C9"/>
    <w:rsid w:val="0013161D"/>
    <w:rsid w:val="00131F9F"/>
    <w:rsid w:val="0013517B"/>
    <w:rsid w:val="00135ECF"/>
    <w:rsid w:val="00136943"/>
    <w:rsid w:val="00140399"/>
    <w:rsid w:val="00140905"/>
    <w:rsid w:val="00143C8B"/>
    <w:rsid w:val="001468B0"/>
    <w:rsid w:val="00147713"/>
    <w:rsid w:val="001509CF"/>
    <w:rsid w:val="00150D57"/>
    <w:rsid w:val="0015493B"/>
    <w:rsid w:val="0016059C"/>
    <w:rsid w:val="0016252D"/>
    <w:rsid w:val="00162767"/>
    <w:rsid w:val="001648A7"/>
    <w:rsid w:val="00165AB5"/>
    <w:rsid w:val="00166F54"/>
    <w:rsid w:val="00167887"/>
    <w:rsid w:val="00172650"/>
    <w:rsid w:val="0017336B"/>
    <w:rsid w:val="00173544"/>
    <w:rsid w:val="00175A76"/>
    <w:rsid w:val="00175F87"/>
    <w:rsid w:val="00176767"/>
    <w:rsid w:val="00176852"/>
    <w:rsid w:val="00176CD8"/>
    <w:rsid w:val="001813A6"/>
    <w:rsid w:val="00182000"/>
    <w:rsid w:val="00184E16"/>
    <w:rsid w:val="00194BD5"/>
    <w:rsid w:val="001A2115"/>
    <w:rsid w:val="001A2F28"/>
    <w:rsid w:val="001A321B"/>
    <w:rsid w:val="001A3A36"/>
    <w:rsid w:val="001A7609"/>
    <w:rsid w:val="001A7BCB"/>
    <w:rsid w:val="001B4C66"/>
    <w:rsid w:val="001B4CA2"/>
    <w:rsid w:val="001B7D69"/>
    <w:rsid w:val="001C1751"/>
    <w:rsid w:val="001C76C5"/>
    <w:rsid w:val="001D4686"/>
    <w:rsid w:val="001D5E27"/>
    <w:rsid w:val="001E2EA8"/>
    <w:rsid w:val="001F1B69"/>
    <w:rsid w:val="001F55CD"/>
    <w:rsid w:val="002066FE"/>
    <w:rsid w:val="00222451"/>
    <w:rsid w:val="00223549"/>
    <w:rsid w:val="00224E2D"/>
    <w:rsid w:val="00227706"/>
    <w:rsid w:val="002315EF"/>
    <w:rsid w:val="00231F7A"/>
    <w:rsid w:val="00236656"/>
    <w:rsid w:val="002379D8"/>
    <w:rsid w:val="002405A6"/>
    <w:rsid w:val="00241B93"/>
    <w:rsid w:val="00245911"/>
    <w:rsid w:val="00250C80"/>
    <w:rsid w:val="00254F62"/>
    <w:rsid w:val="00255395"/>
    <w:rsid w:val="00260291"/>
    <w:rsid w:val="002652A3"/>
    <w:rsid w:val="00275890"/>
    <w:rsid w:val="00276AE7"/>
    <w:rsid w:val="002806B9"/>
    <w:rsid w:val="00281E1F"/>
    <w:rsid w:val="00281E8C"/>
    <w:rsid w:val="002848D4"/>
    <w:rsid w:val="00284A71"/>
    <w:rsid w:val="00285848"/>
    <w:rsid w:val="00285A08"/>
    <w:rsid w:val="00286D63"/>
    <w:rsid w:val="00291037"/>
    <w:rsid w:val="00293FFE"/>
    <w:rsid w:val="002940F9"/>
    <w:rsid w:val="00294D8A"/>
    <w:rsid w:val="00295058"/>
    <w:rsid w:val="00296A88"/>
    <w:rsid w:val="002A0320"/>
    <w:rsid w:val="002A1C28"/>
    <w:rsid w:val="002A30E7"/>
    <w:rsid w:val="002A4635"/>
    <w:rsid w:val="002A55C4"/>
    <w:rsid w:val="002A6D9C"/>
    <w:rsid w:val="002A7500"/>
    <w:rsid w:val="002B31B5"/>
    <w:rsid w:val="002B6834"/>
    <w:rsid w:val="002B7169"/>
    <w:rsid w:val="002C0F12"/>
    <w:rsid w:val="002C1AAC"/>
    <w:rsid w:val="002C7F40"/>
    <w:rsid w:val="002D1515"/>
    <w:rsid w:val="002D2A45"/>
    <w:rsid w:val="002D338D"/>
    <w:rsid w:val="002D3A7F"/>
    <w:rsid w:val="002D3FAD"/>
    <w:rsid w:val="002D4773"/>
    <w:rsid w:val="002D4E1B"/>
    <w:rsid w:val="002D7965"/>
    <w:rsid w:val="002D7E67"/>
    <w:rsid w:val="002E03C5"/>
    <w:rsid w:val="002E1019"/>
    <w:rsid w:val="002E267E"/>
    <w:rsid w:val="002E4D1B"/>
    <w:rsid w:val="002E6187"/>
    <w:rsid w:val="002F395E"/>
    <w:rsid w:val="002F54AA"/>
    <w:rsid w:val="002F734E"/>
    <w:rsid w:val="0030627D"/>
    <w:rsid w:val="00310C4B"/>
    <w:rsid w:val="0031221D"/>
    <w:rsid w:val="0031395A"/>
    <w:rsid w:val="00317BE3"/>
    <w:rsid w:val="00320ADC"/>
    <w:rsid w:val="00321C86"/>
    <w:rsid w:val="00323995"/>
    <w:rsid w:val="00326962"/>
    <w:rsid w:val="00333983"/>
    <w:rsid w:val="00333A64"/>
    <w:rsid w:val="00337AEC"/>
    <w:rsid w:val="00356477"/>
    <w:rsid w:val="00360A6E"/>
    <w:rsid w:val="00362C14"/>
    <w:rsid w:val="003631E9"/>
    <w:rsid w:val="00364D1B"/>
    <w:rsid w:val="00364E00"/>
    <w:rsid w:val="003652D3"/>
    <w:rsid w:val="00365CF9"/>
    <w:rsid w:val="00366ACC"/>
    <w:rsid w:val="003671A1"/>
    <w:rsid w:val="00367C56"/>
    <w:rsid w:val="00375637"/>
    <w:rsid w:val="003803AD"/>
    <w:rsid w:val="0038055D"/>
    <w:rsid w:val="0038186E"/>
    <w:rsid w:val="00384557"/>
    <w:rsid w:val="00385F66"/>
    <w:rsid w:val="00387BDA"/>
    <w:rsid w:val="00390704"/>
    <w:rsid w:val="00390B0D"/>
    <w:rsid w:val="003A10EF"/>
    <w:rsid w:val="003A1D6F"/>
    <w:rsid w:val="003A2472"/>
    <w:rsid w:val="003A4559"/>
    <w:rsid w:val="003B28F5"/>
    <w:rsid w:val="003B4DB7"/>
    <w:rsid w:val="003B6B19"/>
    <w:rsid w:val="003B7DA3"/>
    <w:rsid w:val="003B7F45"/>
    <w:rsid w:val="003C1A4E"/>
    <w:rsid w:val="003C2201"/>
    <w:rsid w:val="003C2797"/>
    <w:rsid w:val="003C3793"/>
    <w:rsid w:val="003C3EF9"/>
    <w:rsid w:val="003D3C70"/>
    <w:rsid w:val="003D3EF6"/>
    <w:rsid w:val="003D478D"/>
    <w:rsid w:val="003D4EA3"/>
    <w:rsid w:val="003D56B3"/>
    <w:rsid w:val="003D6069"/>
    <w:rsid w:val="003D6FA4"/>
    <w:rsid w:val="003E1EA8"/>
    <w:rsid w:val="003E3886"/>
    <w:rsid w:val="003E6BB8"/>
    <w:rsid w:val="003F0256"/>
    <w:rsid w:val="003F03D6"/>
    <w:rsid w:val="003F0EC7"/>
    <w:rsid w:val="003F435A"/>
    <w:rsid w:val="003F5F30"/>
    <w:rsid w:val="003F74D6"/>
    <w:rsid w:val="00402499"/>
    <w:rsid w:val="00403CDA"/>
    <w:rsid w:val="00405135"/>
    <w:rsid w:val="00413959"/>
    <w:rsid w:val="00415B90"/>
    <w:rsid w:val="004170DA"/>
    <w:rsid w:val="004221DA"/>
    <w:rsid w:val="00422AF1"/>
    <w:rsid w:val="00426960"/>
    <w:rsid w:val="00427F4F"/>
    <w:rsid w:val="00430D8B"/>
    <w:rsid w:val="004312F5"/>
    <w:rsid w:val="004313E0"/>
    <w:rsid w:val="00431FBC"/>
    <w:rsid w:val="00434D00"/>
    <w:rsid w:val="00442ACF"/>
    <w:rsid w:val="004447DA"/>
    <w:rsid w:val="004447F2"/>
    <w:rsid w:val="0044520C"/>
    <w:rsid w:val="00445F82"/>
    <w:rsid w:val="0045383F"/>
    <w:rsid w:val="00457C88"/>
    <w:rsid w:val="00463999"/>
    <w:rsid w:val="00463CA1"/>
    <w:rsid w:val="004709D2"/>
    <w:rsid w:val="00473557"/>
    <w:rsid w:val="004735EA"/>
    <w:rsid w:val="00475964"/>
    <w:rsid w:val="00475B2B"/>
    <w:rsid w:val="00477C60"/>
    <w:rsid w:val="004806BF"/>
    <w:rsid w:val="004819B1"/>
    <w:rsid w:val="00482685"/>
    <w:rsid w:val="0048391B"/>
    <w:rsid w:val="00483DB1"/>
    <w:rsid w:val="004868DA"/>
    <w:rsid w:val="004871F4"/>
    <w:rsid w:val="004956F9"/>
    <w:rsid w:val="004A12B6"/>
    <w:rsid w:val="004A4456"/>
    <w:rsid w:val="004B191B"/>
    <w:rsid w:val="004B282C"/>
    <w:rsid w:val="004B35D2"/>
    <w:rsid w:val="004B6672"/>
    <w:rsid w:val="004B7B19"/>
    <w:rsid w:val="004C25FC"/>
    <w:rsid w:val="004C533A"/>
    <w:rsid w:val="004C5C5E"/>
    <w:rsid w:val="004C6339"/>
    <w:rsid w:val="004C67DC"/>
    <w:rsid w:val="004C7FD4"/>
    <w:rsid w:val="004D0B2D"/>
    <w:rsid w:val="004D2078"/>
    <w:rsid w:val="004D22FC"/>
    <w:rsid w:val="004D462D"/>
    <w:rsid w:val="004D535C"/>
    <w:rsid w:val="004E210C"/>
    <w:rsid w:val="004E44CD"/>
    <w:rsid w:val="004E48FA"/>
    <w:rsid w:val="004F78F2"/>
    <w:rsid w:val="00500CC7"/>
    <w:rsid w:val="00502B7D"/>
    <w:rsid w:val="00503F49"/>
    <w:rsid w:val="00513B7B"/>
    <w:rsid w:val="00514CE9"/>
    <w:rsid w:val="00517F62"/>
    <w:rsid w:val="00523288"/>
    <w:rsid w:val="00524DEF"/>
    <w:rsid w:val="0052733F"/>
    <w:rsid w:val="005360FA"/>
    <w:rsid w:val="00537878"/>
    <w:rsid w:val="00540C82"/>
    <w:rsid w:val="0054379E"/>
    <w:rsid w:val="00545898"/>
    <w:rsid w:val="00545DAC"/>
    <w:rsid w:val="00547487"/>
    <w:rsid w:val="00552402"/>
    <w:rsid w:val="005557B3"/>
    <w:rsid w:val="005564C3"/>
    <w:rsid w:val="00560057"/>
    <w:rsid w:val="00562DC5"/>
    <w:rsid w:val="005640B0"/>
    <w:rsid w:val="00565321"/>
    <w:rsid w:val="005675ED"/>
    <w:rsid w:val="00576874"/>
    <w:rsid w:val="005835AD"/>
    <w:rsid w:val="00590252"/>
    <w:rsid w:val="00590F8C"/>
    <w:rsid w:val="005947C9"/>
    <w:rsid w:val="005958FC"/>
    <w:rsid w:val="0059758F"/>
    <w:rsid w:val="005A3B5E"/>
    <w:rsid w:val="005B0EA1"/>
    <w:rsid w:val="005B1513"/>
    <w:rsid w:val="005B1E6F"/>
    <w:rsid w:val="005B7821"/>
    <w:rsid w:val="005C049A"/>
    <w:rsid w:val="005C2347"/>
    <w:rsid w:val="005C352D"/>
    <w:rsid w:val="005C5FA0"/>
    <w:rsid w:val="005D0C30"/>
    <w:rsid w:val="005D476C"/>
    <w:rsid w:val="005D6E7B"/>
    <w:rsid w:val="005D7D5E"/>
    <w:rsid w:val="005E38E9"/>
    <w:rsid w:val="005E52C1"/>
    <w:rsid w:val="005E64F2"/>
    <w:rsid w:val="005F13EC"/>
    <w:rsid w:val="005F1AA1"/>
    <w:rsid w:val="005F2C3F"/>
    <w:rsid w:val="005F4AA6"/>
    <w:rsid w:val="005F51BB"/>
    <w:rsid w:val="00602C1F"/>
    <w:rsid w:val="00603578"/>
    <w:rsid w:val="00611594"/>
    <w:rsid w:val="0061256D"/>
    <w:rsid w:val="00615E67"/>
    <w:rsid w:val="0062005B"/>
    <w:rsid w:val="006214D7"/>
    <w:rsid w:val="00621FAB"/>
    <w:rsid w:val="0062292B"/>
    <w:rsid w:val="006262BC"/>
    <w:rsid w:val="00626A17"/>
    <w:rsid w:val="00631FAD"/>
    <w:rsid w:val="00633AEB"/>
    <w:rsid w:val="00644663"/>
    <w:rsid w:val="006446F5"/>
    <w:rsid w:val="006516EE"/>
    <w:rsid w:val="00651CED"/>
    <w:rsid w:val="00652CF6"/>
    <w:rsid w:val="0065333F"/>
    <w:rsid w:val="006568B5"/>
    <w:rsid w:val="00666908"/>
    <w:rsid w:val="00675829"/>
    <w:rsid w:val="00677C32"/>
    <w:rsid w:val="00677D34"/>
    <w:rsid w:val="00677EDF"/>
    <w:rsid w:val="00692614"/>
    <w:rsid w:val="00695AA9"/>
    <w:rsid w:val="00697CF2"/>
    <w:rsid w:val="006A0CF3"/>
    <w:rsid w:val="006A0E20"/>
    <w:rsid w:val="006A2F24"/>
    <w:rsid w:val="006A6640"/>
    <w:rsid w:val="006A7D3D"/>
    <w:rsid w:val="006B090B"/>
    <w:rsid w:val="006B277F"/>
    <w:rsid w:val="006B503F"/>
    <w:rsid w:val="006B615A"/>
    <w:rsid w:val="006B7581"/>
    <w:rsid w:val="006C0F64"/>
    <w:rsid w:val="006C126E"/>
    <w:rsid w:val="006C2337"/>
    <w:rsid w:val="006D4C02"/>
    <w:rsid w:val="006E2180"/>
    <w:rsid w:val="006E3C85"/>
    <w:rsid w:val="006E4A24"/>
    <w:rsid w:val="006E4B0E"/>
    <w:rsid w:val="006E70DC"/>
    <w:rsid w:val="006F4CD8"/>
    <w:rsid w:val="006F78AF"/>
    <w:rsid w:val="00705129"/>
    <w:rsid w:val="007060FB"/>
    <w:rsid w:val="00707262"/>
    <w:rsid w:val="007105A7"/>
    <w:rsid w:val="0071078B"/>
    <w:rsid w:val="00710CB0"/>
    <w:rsid w:val="0071314D"/>
    <w:rsid w:val="00713300"/>
    <w:rsid w:val="0071409C"/>
    <w:rsid w:val="0071579F"/>
    <w:rsid w:val="00715A64"/>
    <w:rsid w:val="00724947"/>
    <w:rsid w:val="007251F7"/>
    <w:rsid w:val="007314F5"/>
    <w:rsid w:val="00732B81"/>
    <w:rsid w:val="00735EF4"/>
    <w:rsid w:val="00737EE9"/>
    <w:rsid w:val="00742403"/>
    <w:rsid w:val="00744218"/>
    <w:rsid w:val="00744529"/>
    <w:rsid w:val="00745AD6"/>
    <w:rsid w:val="00746441"/>
    <w:rsid w:val="00753A8E"/>
    <w:rsid w:val="00754972"/>
    <w:rsid w:val="00754ACF"/>
    <w:rsid w:val="00755AE1"/>
    <w:rsid w:val="00755BEC"/>
    <w:rsid w:val="0076076C"/>
    <w:rsid w:val="00760E1A"/>
    <w:rsid w:val="00762F9F"/>
    <w:rsid w:val="007635D6"/>
    <w:rsid w:val="00764456"/>
    <w:rsid w:val="00777812"/>
    <w:rsid w:val="00784C9E"/>
    <w:rsid w:val="00785CE0"/>
    <w:rsid w:val="007931A0"/>
    <w:rsid w:val="00793303"/>
    <w:rsid w:val="00796D11"/>
    <w:rsid w:val="007A4C23"/>
    <w:rsid w:val="007B0A4B"/>
    <w:rsid w:val="007B2DA8"/>
    <w:rsid w:val="007B4640"/>
    <w:rsid w:val="007C21E2"/>
    <w:rsid w:val="007C2709"/>
    <w:rsid w:val="007C743F"/>
    <w:rsid w:val="007D0613"/>
    <w:rsid w:val="007D4370"/>
    <w:rsid w:val="007D49EC"/>
    <w:rsid w:val="007D75AB"/>
    <w:rsid w:val="007E0049"/>
    <w:rsid w:val="007E1E55"/>
    <w:rsid w:val="007E28AB"/>
    <w:rsid w:val="007E3986"/>
    <w:rsid w:val="007E41F9"/>
    <w:rsid w:val="007E5BE1"/>
    <w:rsid w:val="007F06B1"/>
    <w:rsid w:val="007F40AF"/>
    <w:rsid w:val="007F7735"/>
    <w:rsid w:val="00802ED0"/>
    <w:rsid w:val="0080350C"/>
    <w:rsid w:val="00806622"/>
    <w:rsid w:val="0081249C"/>
    <w:rsid w:val="00820C86"/>
    <w:rsid w:val="008233C8"/>
    <w:rsid w:val="00823AA0"/>
    <w:rsid w:val="00826219"/>
    <w:rsid w:val="00826FFF"/>
    <w:rsid w:val="00827826"/>
    <w:rsid w:val="00827EF7"/>
    <w:rsid w:val="00840539"/>
    <w:rsid w:val="00842119"/>
    <w:rsid w:val="00844488"/>
    <w:rsid w:val="0084731F"/>
    <w:rsid w:val="00847DA5"/>
    <w:rsid w:val="008513B4"/>
    <w:rsid w:val="00852094"/>
    <w:rsid w:val="008523E4"/>
    <w:rsid w:val="00854B13"/>
    <w:rsid w:val="00857AF6"/>
    <w:rsid w:val="00863E9B"/>
    <w:rsid w:val="00864F9B"/>
    <w:rsid w:val="00864FE4"/>
    <w:rsid w:val="008666F2"/>
    <w:rsid w:val="00874378"/>
    <w:rsid w:val="00875B39"/>
    <w:rsid w:val="00876DA3"/>
    <w:rsid w:val="00882313"/>
    <w:rsid w:val="008862B5"/>
    <w:rsid w:val="00890A28"/>
    <w:rsid w:val="0089689A"/>
    <w:rsid w:val="008A21F0"/>
    <w:rsid w:val="008A3866"/>
    <w:rsid w:val="008A5087"/>
    <w:rsid w:val="008B05A2"/>
    <w:rsid w:val="008B20DA"/>
    <w:rsid w:val="008B5328"/>
    <w:rsid w:val="008B6477"/>
    <w:rsid w:val="008B7EFF"/>
    <w:rsid w:val="008C06EA"/>
    <w:rsid w:val="008C0D6C"/>
    <w:rsid w:val="008C1E3C"/>
    <w:rsid w:val="008C39F2"/>
    <w:rsid w:val="008C3F14"/>
    <w:rsid w:val="008D7666"/>
    <w:rsid w:val="008E0519"/>
    <w:rsid w:val="008E0B14"/>
    <w:rsid w:val="008E16F1"/>
    <w:rsid w:val="008E5683"/>
    <w:rsid w:val="008E6A34"/>
    <w:rsid w:val="008E71D8"/>
    <w:rsid w:val="008F1DA2"/>
    <w:rsid w:val="009007C7"/>
    <w:rsid w:val="00902D11"/>
    <w:rsid w:val="00903360"/>
    <w:rsid w:val="00905886"/>
    <w:rsid w:val="009058BE"/>
    <w:rsid w:val="009122DD"/>
    <w:rsid w:val="00917FBE"/>
    <w:rsid w:val="009203EA"/>
    <w:rsid w:val="0093141D"/>
    <w:rsid w:val="00934D45"/>
    <w:rsid w:val="00936708"/>
    <w:rsid w:val="00941E87"/>
    <w:rsid w:val="00944D66"/>
    <w:rsid w:val="00945BB6"/>
    <w:rsid w:val="00950EEE"/>
    <w:rsid w:val="00951FED"/>
    <w:rsid w:val="00952F14"/>
    <w:rsid w:val="00953134"/>
    <w:rsid w:val="00953F4E"/>
    <w:rsid w:val="009546C4"/>
    <w:rsid w:val="00954986"/>
    <w:rsid w:val="00954B87"/>
    <w:rsid w:val="009560E6"/>
    <w:rsid w:val="0096160B"/>
    <w:rsid w:val="00965860"/>
    <w:rsid w:val="00967FF4"/>
    <w:rsid w:val="0097267A"/>
    <w:rsid w:val="009747A7"/>
    <w:rsid w:val="009758BC"/>
    <w:rsid w:val="009774CE"/>
    <w:rsid w:val="00977618"/>
    <w:rsid w:val="009779F8"/>
    <w:rsid w:val="009800AF"/>
    <w:rsid w:val="00981404"/>
    <w:rsid w:val="009819CD"/>
    <w:rsid w:val="00982221"/>
    <w:rsid w:val="0098775C"/>
    <w:rsid w:val="00991693"/>
    <w:rsid w:val="00993C5B"/>
    <w:rsid w:val="00997CC1"/>
    <w:rsid w:val="009A0EEA"/>
    <w:rsid w:val="009A7AD1"/>
    <w:rsid w:val="009B1D87"/>
    <w:rsid w:val="009B34A4"/>
    <w:rsid w:val="009B3C34"/>
    <w:rsid w:val="009B5ED7"/>
    <w:rsid w:val="009C0D6D"/>
    <w:rsid w:val="009C5822"/>
    <w:rsid w:val="009C5949"/>
    <w:rsid w:val="009C6963"/>
    <w:rsid w:val="009C71C7"/>
    <w:rsid w:val="009D2A69"/>
    <w:rsid w:val="009D2CF4"/>
    <w:rsid w:val="009D3C1D"/>
    <w:rsid w:val="009D4790"/>
    <w:rsid w:val="009D7644"/>
    <w:rsid w:val="009E4C68"/>
    <w:rsid w:val="009E6BFE"/>
    <w:rsid w:val="009E79AE"/>
    <w:rsid w:val="009F01D8"/>
    <w:rsid w:val="009F32E9"/>
    <w:rsid w:val="009F3F50"/>
    <w:rsid w:val="009F5D02"/>
    <w:rsid w:val="009F7A13"/>
    <w:rsid w:val="00A04174"/>
    <w:rsid w:val="00A11184"/>
    <w:rsid w:val="00A1342F"/>
    <w:rsid w:val="00A16A20"/>
    <w:rsid w:val="00A20205"/>
    <w:rsid w:val="00A22A01"/>
    <w:rsid w:val="00A235E9"/>
    <w:rsid w:val="00A2459A"/>
    <w:rsid w:val="00A2582C"/>
    <w:rsid w:val="00A27E52"/>
    <w:rsid w:val="00A320D2"/>
    <w:rsid w:val="00A3608A"/>
    <w:rsid w:val="00A4124C"/>
    <w:rsid w:val="00A41943"/>
    <w:rsid w:val="00A4461A"/>
    <w:rsid w:val="00A454E9"/>
    <w:rsid w:val="00A4559E"/>
    <w:rsid w:val="00A529D7"/>
    <w:rsid w:val="00A610BA"/>
    <w:rsid w:val="00A6239E"/>
    <w:rsid w:val="00A65A6F"/>
    <w:rsid w:val="00A66F0B"/>
    <w:rsid w:val="00A72D6A"/>
    <w:rsid w:val="00A73E18"/>
    <w:rsid w:val="00A752F8"/>
    <w:rsid w:val="00A7636E"/>
    <w:rsid w:val="00A81184"/>
    <w:rsid w:val="00A83792"/>
    <w:rsid w:val="00A838E6"/>
    <w:rsid w:val="00A84423"/>
    <w:rsid w:val="00A847D5"/>
    <w:rsid w:val="00A8689F"/>
    <w:rsid w:val="00A9735A"/>
    <w:rsid w:val="00AA27F5"/>
    <w:rsid w:val="00AA4EAF"/>
    <w:rsid w:val="00AA6B38"/>
    <w:rsid w:val="00AB197B"/>
    <w:rsid w:val="00AB1F17"/>
    <w:rsid w:val="00AB1FA0"/>
    <w:rsid w:val="00AB3DDD"/>
    <w:rsid w:val="00AB3F2F"/>
    <w:rsid w:val="00AB5821"/>
    <w:rsid w:val="00AB7B6B"/>
    <w:rsid w:val="00AC02DF"/>
    <w:rsid w:val="00AD3B47"/>
    <w:rsid w:val="00AE3A88"/>
    <w:rsid w:val="00AE6FC4"/>
    <w:rsid w:val="00AF3993"/>
    <w:rsid w:val="00AF6A14"/>
    <w:rsid w:val="00B050F5"/>
    <w:rsid w:val="00B075FC"/>
    <w:rsid w:val="00B07F3B"/>
    <w:rsid w:val="00B11379"/>
    <w:rsid w:val="00B118F6"/>
    <w:rsid w:val="00B12F43"/>
    <w:rsid w:val="00B1325D"/>
    <w:rsid w:val="00B20972"/>
    <w:rsid w:val="00B22BBC"/>
    <w:rsid w:val="00B23834"/>
    <w:rsid w:val="00B24834"/>
    <w:rsid w:val="00B26521"/>
    <w:rsid w:val="00B27D92"/>
    <w:rsid w:val="00B3401D"/>
    <w:rsid w:val="00B36B09"/>
    <w:rsid w:val="00B420FA"/>
    <w:rsid w:val="00B4539C"/>
    <w:rsid w:val="00B46BE1"/>
    <w:rsid w:val="00B46E7D"/>
    <w:rsid w:val="00B47BEC"/>
    <w:rsid w:val="00B5011B"/>
    <w:rsid w:val="00B549B7"/>
    <w:rsid w:val="00B56D1A"/>
    <w:rsid w:val="00B57DA2"/>
    <w:rsid w:val="00B6094F"/>
    <w:rsid w:val="00B613B2"/>
    <w:rsid w:val="00B61E2F"/>
    <w:rsid w:val="00B6274A"/>
    <w:rsid w:val="00B629A1"/>
    <w:rsid w:val="00B6312D"/>
    <w:rsid w:val="00B6365E"/>
    <w:rsid w:val="00B639EA"/>
    <w:rsid w:val="00B676E6"/>
    <w:rsid w:val="00B7576E"/>
    <w:rsid w:val="00B75FA6"/>
    <w:rsid w:val="00B87548"/>
    <w:rsid w:val="00B87E2C"/>
    <w:rsid w:val="00B92919"/>
    <w:rsid w:val="00B92F4F"/>
    <w:rsid w:val="00B9305A"/>
    <w:rsid w:val="00B9349B"/>
    <w:rsid w:val="00B938FA"/>
    <w:rsid w:val="00B9489B"/>
    <w:rsid w:val="00B96EEA"/>
    <w:rsid w:val="00BA1835"/>
    <w:rsid w:val="00BA341F"/>
    <w:rsid w:val="00BA52F2"/>
    <w:rsid w:val="00BA7F36"/>
    <w:rsid w:val="00BB0945"/>
    <w:rsid w:val="00BB2163"/>
    <w:rsid w:val="00BB33C4"/>
    <w:rsid w:val="00BB66CF"/>
    <w:rsid w:val="00BC19F6"/>
    <w:rsid w:val="00BC240B"/>
    <w:rsid w:val="00BD0A5A"/>
    <w:rsid w:val="00BD486E"/>
    <w:rsid w:val="00BD4BB4"/>
    <w:rsid w:val="00BD6D37"/>
    <w:rsid w:val="00BE146D"/>
    <w:rsid w:val="00BE25B8"/>
    <w:rsid w:val="00BF1ACB"/>
    <w:rsid w:val="00BF6DBE"/>
    <w:rsid w:val="00BF7AB8"/>
    <w:rsid w:val="00C026D2"/>
    <w:rsid w:val="00C05F55"/>
    <w:rsid w:val="00C11552"/>
    <w:rsid w:val="00C208CE"/>
    <w:rsid w:val="00C236AB"/>
    <w:rsid w:val="00C3253E"/>
    <w:rsid w:val="00C3442D"/>
    <w:rsid w:val="00C34F17"/>
    <w:rsid w:val="00C3794B"/>
    <w:rsid w:val="00C411A2"/>
    <w:rsid w:val="00C42A6E"/>
    <w:rsid w:val="00C506F0"/>
    <w:rsid w:val="00C51479"/>
    <w:rsid w:val="00C5176D"/>
    <w:rsid w:val="00C540EB"/>
    <w:rsid w:val="00C5553F"/>
    <w:rsid w:val="00C56326"/>
    <w:rsid w:val="00C60BE6"/>
    <w:rsid w:val="00C6133F"/>
    <w:rsid w:val="00C613E5"/>
    <w:rsid w:val="00C63D28"/>
    <w:rsid w:val="00C659D2"/>
    <w:rsid w:val="00C70E2E"/>
    <w:rsid w:val="00C738CF"/>
    <w:rsid w:val="00C749DC"/>
    <w:rsid w:val="00C77D2E"/>
    <w:rsid w:val="00C814BB"/>
    <w:rsid w:val="00C82A7F"/>
    <w:rsid w:val="00C82EC5"/>
    <w:rsid w:val="00C93468"/>
    <w:rsid w:val="00C947D1"/>
    <w:rsid w:val="00C96AD9"/>
    <w:rsid w:val="00CA24A5"/>
    <w:rsid w:val="00CA6BA7"/>
    <w:rsid w:val="00CB395E"/>
    <w:rsid w:val="00CB4F90"/>
    <w:rsid w:val="00CB5466"/>
    <w:rsid w:val="00CB5FE6"/>
    <w:rsid w:val="00CC16BC"/>
    <w:rsid w:val="00CC1BB6"/>
    <w:rsid w:val="00CC1C3C"/>
    <w:rsid w:val="00CE17A8"/>
    <w:rsid w:val="00CE1FBA"/>
    <w:rsid w:val="00CE2440"/>
    <w:rsid w:val="00CE3280"/>
    <w:rsid w:val="00CE3CA5"/>
    <w:rsid w:val="00CE419A"/>
    <w:rsid w:val="00CE6740"/>
    <w:rsid w:val="00CF26E1"/>
    <w:rsid w:val="00CF7F34"/>
    <w:rsid w:val="00D10D04"/>
    <w:rsid w:val="00D171A8"/>
    <w:rsid w:val="00D21A56"/>
    <w:rsid w:val="00D231EF"/>
    <w:rsid w:val="00D26002"/>
    <w:rsid w:val="00D27521"/>
    <w:rsid w:val="00D414AB"/>
    <w:rsid w:val="00D41F1A"/>
    <w:rsid w:val="00D420FB"/>
    <w:rsid w:val="00D4366C"/>
    <w:rsid w:val="00D44318"/>
    <w:rsid w:val="00D46856"/>
    <w:rsid w:val="00D53F11"/>
    <w:rsid w:val="00D55155"/>
    <w:rsid w:val="00D5672F"/>
    <w:rsid w:val="00D579E6"/>
    <w:rsid w:val="00D61589"/>
    <w:rsid w:val="00D6617C"/>
    <w:rsid w:val="00D675E5"/>
    <w:rsid w:val="00D71915"/>
    <w:rsid w:val="00D72213"/>
    <w:rsid w:val="00D74BD8"/>
    <w:rsid w:val="00D7500B"/>
    <w:rsid w:val="00D75CB1"/>
    <w:rsid w:val="00D75EA5"/>
    <w:rsid w:val="00D8270A"/>
    <w:rsid w:val="00D861E8"/>
    <w:rsid w:val="00D904D5"/>
    <w:rsid w:val="00D922AE"/>
    <w:rsid w:val="00D9271D"/>
    <w:rsid w:val="00D94787"/>
    <w:rsid w:val="00D94F98"/>
    <w:rsid w:val="00DA2AB7"/>
    <w:rsid w:val="00DA3180"/>
    <w:rsid w:val="00DC0AFA"/>
    <w:rsid w:val="00DC4A77"/>
    <w:rsid w:val="00DC52CD"/>
    <w:rsid w:val="00DC6748"/>
    <w:rsid w:val="00DD0384"/>
    <w:rsid w:val="00DD1695"/>
    <w:rsid w:val="00DD41B1"/>
    <w:rsid w:val="00DD4E26"/>
    <w:rsid w:val="00DD5C09"/>
    <w:rsid w:val="00DD5F61"/>
    <w:rsid w:val="00DD7968"/>
    <w:rsid w:val="00DD7E36"/>
    <w:rsid w:val="00DE0AB6"/>
    <w:rsid w:val="00DE2D2A"/>
    <w:rsid w:val="00DE57D6"/>
    <w:rsid w:val="00DE5A71"/>
    <w:rsid w:val="00DE614E"/>
    <w:rsid w:val="00DF30A1"/>
    <w:rsid w:val="00E00C4F"/>
    <w:rsid w:val="00E04C55"/>
    <w:rsid w:val="00E05DCC"/>
    <w:rsid w:val="00E1034F"/>
    <w:rsid w:val="00E11E58"/>
    <w:rsid w:val="00E24C2F"/>
    <w:rsid w:val="00E26D0A"/>
    <w:rsid w:val="00E279A6"/>
    <w:rsid w:val="00E30DBD"/>
    <w:rsid w:val="00E311FA"/>
    <w:rsid w:val="00E32EFA"/>
    <w:rsid w:val="00E33394"/>
    <w:rsid w:val="00E3380B"/>
    <w:rsid w:val="00E36A42"/>
    <w:rsid w:val="00E37B76"/>
    <w:rsid w:val="00E43023"/>
    <w:rsid w:val="00E438E4"/>
    <w:rsid w:val="00E44849"/>
    <w:rsid w:val="00E46644"/>
    <w:rsid w:val="00E468DC"/>
    <w:rsid w:val="00E5038F"/>
    <w:rsid w:val="00E55A04"/>
    <w:rsid w:val="00E5666E"/>
    <w:rsid w:val="00E603EA"/>
    <w:rsid w:val="00E62BCA"/>
    <w:rsid w:val="00E64199"/>
    <w:rsid w:val="00E67414"/>
    <w:rsid w:val="00E67B06"/>
    <w:rsid w:val="00E7186F"/>
    <w:rsid w:val="00E76015"/>
    <w:rsid w:val="00E7695A"/>
    <w:rsid w:val="00E81F51"/>
    <w:rsid w:val="00E82F30"/>
    <w:rsid w:val="00E8356E"/>
    <w:rsid w:val="00E85437"/>
    <w:rsid w:val="00E86BB3"/>
    <w:rsid w:val="00E905CE"/>
    <w:rsid w:val="00E90AFA"/>
    <w:rsid w:val="00E9226E"/>
    <w:rsid w:val="00E92380"/>
    <w:rsid w:val="00EA5503"/>
    <w:rsid w:val="00EB0EA2"/>
    <w:rsid w:val="00EC01F8"/>
    <w:rsid w:val="00EC39BF"/>
    <w:rsid w:val="00EC6289"/>
    <w:rsid w:val="00ED3BF6"/>
    <w:rsid w:val="00ED4180"/>
    <w:rsid w:val="00ED6E06"/>
    <w:rsid w:val="00ED7CBD"/>
    <w:rsid w:val="00EE46C4"/>
    <w:rsid w:val="00EE4786"/>
    <w:rsid w:val="00EE4F90"/>
    <w:rsid w:val="00EE568C"/>
    <w:rsid w:val="00EE7B61"/>
    <w:rsid w:val="00EF0114"/>
    <w:rsid w:val="00EF2693"/>
    <w:rsid w:val="00EF5F08"/>
    <w:rsid w:val="00F02853"/>
    <w:rsid w:val="00F02F01"/>
    <w:rsid w:val="00F04926"/>
    <w:rsid w:val="00F06041"/>
    <w:rsid w:val="00F11521"/>
    <w:rsid w:val="00F11A89"/>
    <w:rsid w:val="00F142BC"/>
    <w:rsid w:val="00F14E9E"/>
    <w:rsid w:val="00F176F7"/>
    <w:rsid w:val="00F17703"/>
    <w:rsid w:val="00F17D0D"/>
    <w:rsid w:val="00F20AD5"/>
    <w:rsid w:val="00F226B9"/>
    <w:rsid w:val="00F2537A"/>
    <w:rsid w:val="00F30C7B"/>
    <w:rsid w:val="00F31069"/>
    <w:rsid w:val="00F37781"/>
    <w:rsid w:val="00F40658"/>
    <w:rsid w:val="00F426A4"/>
    <w:rsid w:val="00F435B1"/>
    <w:rsid w:val="00F445E6"/>
    <w:rsid w:val="00F449C9"/>
    <w:rsid w:val="00F4552F"/>
    <w:rsid w:val="00F45A6C"/>
    <w:rsid w:val="00F46083"/>
    <w:rsid w:val="00F46AC5"/>
    <w:rsid w:val="00F500B5"/>
    <w:rsid w:val="00F54A9D"/>
    <w:rsid w:val="00F62AE5"/>
    <w:rsid w:val="00F654F8"/>
    <w:rsid w:val="00F65E71"/>
    <w:rsid w:val="00F65F13"/>
    <w:rsid w:val="00F70BF8"/>
    <w:rsid w:val="00F72383"/>
    <w:rsid w:val="00F73EE7"/>
    <w:rsid w:val="00F74FD1"/>
    <w:rsid w:val="00F7709C"/>
    <w:rsid w:val="00F77694"/>
    <w:rsid w:val="00F809A9"/>
    <w:rsid w:val="00F84331"/>
    <w:rsid w:val="00F85EBA"/>
    <w:rsid w:val="00F901DF"/>
    <w:rsid w:val="00F9226B"/>
    <w:rsid w:val="00F94256"/>
    <w:rsid w:val="00F95B55"/>
    <w:rsid w:val="00FB16CE"/>
    <w:rsid w:val="00FB6BAD"/>
    <w:rsid w:val="00FB6DED"/>
    <w:rsid w:val="00FC362C"/>
    <w:rsid w:val="00FC483A"/>
    <w:rsid w:val="00FC48DB"/>
    <w:rsid w:val="00FC59B5"/>
    <w:rsid w:val="00FC5C3D"/>
    <w:rsid w:val="00FC742C"/>
    <w:rsid w:val="00FC77EE"/>
    <w:rsid w:val="00FD24A3"/>
    <w:rsid w:val="00FD6AF2"/>
    <w:rsid w:val="00FD6D92"/>
    <w:rsid w:val="00FD74B8"/>
    <w:rsid w:val="00FF03C0"/>
    <w:rsid w:val="00FF2205"/>
    <w:rsid w:val="00FF2D3E"/>
    <w:rsid w:val="00FF3AF4"/>
    <w:rsid w:val="00FF5632"/>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8ED9"/>
  <w15:docId w15:val="{06EFDFE6-0CB7-4B81-AA6B-4A219DDE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lang w:val="es-ES" w:eastAsia="en-US" w:bidi="ar-SA"/>
      </w:rPr>
    </w:rPrDefault>
    <w:pPrDefault>
      <w:pPr>
        <w:spacing w:after="120"/>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5C63"/>
    <w:pPr>
      <w:spacing w:after="160" w:line="259" w:lineRule="auto"/>
      <w:ind w:left="720" w:firstLine="0"/>
      <w:contextualSpacing/>
      <w:jc w:val="left"/>
    </w:pPr>
    <w:rPr>
      <w:rFonts w:asciiTheme="minorHAnsi" w:hAnsiTheme="minorHAnsi" w:cstheme="minorBidi"/>
      <w:szCs w:val="22"/>
    </w:rPr>
  </w:style>
  <w:style w:type="paragraph" w:styleId="Corpsdetexte2">
    <w:name w:val="Body Text 2"/>
    <w:basedOn w:val="Normal"/>
    <w:link w:val="Corpsdetexte2Car"/>
    <w:rsid w:val="00085C63"/>
    <w:pPr>
      <w:spacing w:after="0" w:line="480" w:lineRule="auto"/>
      <w:ind w:firstLine="0"/>
      <w:jc w:val="center"/>
    </w:pPr>
    <w:rPr>
      <w:rFonts w:eastAsia="Times New Roman"/>
      <w:sz w:val="24"/>
      <w:szCs w:val="24"/>
      <w:lang w:val="es-ES_tradnl" w:eastAsia="es-ES"/>
    </w:rPr>
  </w:style>
  <w:style w:type="character" w:customStyle="1" w:styleId="Corpsdetexte2Car">
    <w:name w:val="Corps de texte 2 Car"/>
    <w:basedOn w:val="Policepardfaut"/>
    <w:link w:val="Corpsdetexte2"/>
    <w:rsid w:val="00085C63"/>
    <w:rPr>
      <w:rFonts w:eastAsia="Times New Roman"/>
      <w:sz w:val="24"/>
      <w:szCs w:val="24"/>
      <w:lang w:val="es-ES_tradnl" w:eastAsia="es-ES"/>
    </w:rPr>
  </w:style>
  <w:style w:type="paragraph" w:styleId="Pieddepage">
    <w:name w:val="footer"/>
    <w:basedOn w:val="Normal"/>
    <w:link w:val="PieddepageCar"/>
    <w:uiPriority w:val="99"/>
    <w:rsid w:val="00085C63"/>
    <w:pPr>
      <w:tabs>
        <w:tab w:val="center" w:pos="4252"/>
        <w:tab w:val="right" w:pos="8504"/>
      </w:tabs>
      <w:spacing w:after="0"/>
      <w:ind w:firstLine="0"/>
      <w:jc w:val="left"/>
    </w:pPr>
    <w:rPr>
      <w:rFonts w:eastAsia="Times New Roman"/>
      <w:sz w:val="24"/>
      <w:szCs w:val="24"/>
      <w:lang w:eastAsia="es-ES"/>
    </w:rPr>
  </w:style>
  <w:style w:type="character" w:customStyle="1" w:styleId="PieddepageCar">
    <w:name w:val="Pied de page Car"/>
    <w:basedOn w:val="Policepardfaut"/>
    <w:link w:val="Pieddepage"/>
    <w:uiPriority w:val="99"/>
    <w:rsid w:val="00085C63"/>
    <w:rPr>
      <w:rFonts w:eastAsia="Times New Roman"/>
      <w:sz w:val="24"/>
      <w:szCs w:val="24"/>
      <w:lang w:eastAsia="es-ES"/>
    </w:rPr>
  </w:style>
  <w:style w:type="paragraph" w:styleId="Retraitcorpsdetexte">
    <w:name w:val="Body Text Indent"/>
    <w:basedOn w:val="Normal"/>
    <w:link w:val="RetraitcorpsdetexteCar"/>
    <w:rsid w:val="004D2078"/>
    <w:pPr>
      <w:ind w:left="283" w:firstLine="0"/>
      <w:jc w:val="left"/>
    </w:pPr>
    <w:rPr>
      <w:rFonts w:eastAsia="SimSun"/>
      <w:sz w:val="24"/>
      <w:szCs w:val="24"/>
      <w:lang w:eastAsia="zh-CN"/>
    </w:rPr>
  </w:style>
  <w:style w:type="character" w:customStyle="1" w:styleId="RetraitcorpsdetexteCar">
    <w:name w:val="Retrait corps de texte Car"/>
    <w:basedOn w:val="Policepardfaut"/>
    <w:link w:val="Retraitcorpsdetexte"/>
    <w:rsid w:val="004D2078"/>
    <w:rPr>
      <w:rFonts w:eastAsia="SimSun"/>
      <w:sz w:val="24"/>
      <w:szCs w:val="24"/>
      <w:lang w:eastAsia="zh-CN"/>
    </w:rPr>
  </w:style>
  <w:style w:type="character" w:customStyle="1" w:styleId="hps">
    <w:name w:val="hps"/>
    <w:basedOn w:val="Policepardfaut"/>
    <w:rsid w:val="00385F66"/>
  </w:style>
  <w:style w:type="character" w:customStyle="1" w:styleId="shorttext">
    <w:name w:val="short_text"/>
    <w:basedOn w:val="Policepardfaut"/>
    <w:rsid w:val="00385F66"/>
  </w:style>
  <w:style w:type="paragraph" w:customStyle="1" w:styleId="ox-961d58bbcb-msonormal">
    <w:name w:val="ox-961d58bbcb-msonormal"/>
    <w:basedOn w:val="Normal"/>
    <w:rsid w:val="00967FF4"/>
    <w:pPr>
      <w:spacing w:before="100" w:beforeAutospacing="1" w:after="100" w:afterAutospacing="1"/>
      <w:ind w:firstLine="0"/>
      <w:jc w:val="left"/>
    </w:pPr>
    <w:rPr>
      <w:rFonts w:eastAsia="Times New Roman"/>
      <w:sz w:val="24"/>
      <w:szCs w:val="24"/>
      <w:lang w:eastAsia="es-ES"/>
    </w:rPr>
  </w:style>
  <w:style w:type="table" w:styleId="Grilledutableau">
    <w:name w:val="Table Grid"/>
    <w:basedOn w:val="TableauNormal"/>
    <w:uiPriority w:val="59"/>
    <w:rsid w:val="00BA341F"/>
    <w:pPr>
      <w:spacing w:after="0"/>
      <w:ind w:firstLine="0"/>
      <w:jc w:val="left"/>
    </w:pPr>
    <w:rPr>
      <w:rFonts w:ascii="Calibri" w:eastAsia="Calibri" w:hAnsi="Calibri"/>
      <w:sz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51FED"/>
    <w:pPr>
      <w:tabs>
        <w:tab w:val="center" w:pos="4252"/>
        <w:tab w:val="right" w:pos="8504"/>
      </w:tabs>
      <w:spacing w:after="0"/>
      <w:ind w:firstLine="0"/>
      <w:jc w:val="left"/>
    </w:pPr>
    <w:rPr>
      <w:rFonts w:asciiTheme="minorHAnsi" w:hAnsiTheme="minorHAnsi" w:cstheme="minorBidi"/>
      <w:szCs w:val="22"/>
    </w:rPr>
  </w:style>
  <w:style w:type="character" w:customStyle="1" w:styleId="En-tteCar">
    <w:name w:val="En-tête Car"/>
    <w:basedOn w:val="Policepardfaut"/>
    <w:link w:val="En-tte"/>
    <w:uiPriority w:val="99"/>
    <w:rsid w:val="00951FED"/>
    <w:rPr>
      <w:rFonts w:asciiTheme="minorHAnsi" w:hAnsiTheme="minorHAnsi" w:cstheme="minorBidi"/>
      <w:szCs w:val="22"/>
    </w:rPr>
  </w:style>
  <w:style w:type="character" w:styleId="Lienhypertexte">
    <w:name w:val="Hyperlink"/>
    <w:unhideWhenUsed/>
    <w:rsid w:val="0089689A"/>
    <w:rPr>
      <w:color w:val="0000FF"/>
      <w:u w:val="single"/>
    </w:rPr>
  </w:style>
  <w:style w:type="character" w:customStyle="1" w:styleId="spelle">
    <w:name w:val="spelle"/>
    <w:basedOn w:val="Policepardfaut"/>
    <w:rsid w:val="0089689A"/>
  </w:style>
  <w:style w:type="paragraph" w:styleId="Textedebulles">
    <w:name w:val="Balloon Text"/>
    <w:basedOn w:val="Normal"/>
    <w:link w:val="TextedebullesCar"/>
    <w:uiPriority w:val="99"/>
    <w:semiHidden/>
    <w:unhideWhenUsed/>
    <w:rsid w:val="004D22F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2FC"/>
    <w:rPr>
      <w:rFonts w:ascii="Tahoma" w:hAnsi="Tahoma" w:cs="Tahoma"/>
      <w:sz w:val="16"/>
      <w:szCs w:val="16"/>
    </w:rPr>
  </w:style>
  <w:style w:type="character" w:styleId="Marquedecommentaire">
    <w:name w:val="annotation reference"/>
    <w:basedOn w:val="Policepardfaut"/>
    <w:uiPriority w:val="99"/>
    <w:semiHidden/>
    <w:unhideWhenUsed/>
    <w:rsid w:val="004D22FC"/>
    <w:rPr>
      <w:sz w:val="16"/>
      <w:szCs w:val="16"/>
    </w:rPr>
  </w:style>
  <w:style w:type="paragraph" w:styleId="Commentaire">
    <w:name w:val="annotation text"/>
    <w:basedOn w:val="Normal"/>
    <w:link w:val="CommentaireCar"/>
    <w:uiPriority w:val="99"/>
    <w:unhideWhenUsed/>
    <w:rsid w:val="00E7186F"/>
    <w:pPr>
      <w:spacing w:after="0"/>
      <w:ind w:firstLine="0"/>
      <w:jc w:val="left"/>
    </w:pPr>
    <w:rPr>
      <w:rFonts w:eastAsia="Times New Roman"/>
      <w:lang w:val="en-GB" w:eastAsia="es-ES"/>
    </w:rPr>
  </w:style>
  <w:style w:type="character" w:customStyle="1" w:styleId="CommentaireCar">
    <w:name w:val="Commentaire Car"/>
    <w:basedOn w:val="Policepardfaut"/>
    <w:link w:val="Commentaire"/>
    <w:uiPriority w:val="99"/>
    <w:rsid w:val="00E7186F"/>
    <w:rPr>
      <w:rFonts w:eastAsia="Times New Roman"/>
      <w:lang w:val="en-GB" w:eastAsia="es-ES"/>
    </w:rPr>
  </w:style>
  <w:style w:type="paragraph" w:styleId="Objetducommentaire">
    <w:name w:val="annotation subject"/>
    <w:basedOn w:val="Commentaire"/>
    <w:next w:val="Commentaire"/>
    <w:link w:val="ObjetducommentaireCar"/>
    <w:uiPriority w:val="99"/>
    <w:semiHidden/>
    <w:unhideWhenUsed/>
    <w:rsid w:val="00EB0EA2"/>
    <w:pPr>
      <w:spacing w:after="120"/>
      <w:ind w:firstLine="357"/>
      <w:jc w:val="both"/>
    </w:pPr>
    <w:rPr>
      <w:rFonts w:eastAsiaTheme="minorHAnsi"/>
      <w:b/>
      <w:bCs/>
      <w:lang w:eastAsia="en-US"/>
    </w:rPr>
  </w:style>
  <w:style w:type="character" w:customStyle="1" w:styleId="ObjetducommentaireCar">
    <w:name w:val="Objet du commentaire Car"/>
    <w:basedOn w:val="CommentaireCar"/>
    <w:link w:val="Objetducommentaire"/>
    <w:uiPriority w:val="99"/>
    <w:semiHidden/>
    <w:rsid w:val="00EB0EA2"/>
    <w:rPr>
      <w:rFonts w:eastAsia="Times New Roman"/>
      <w:b/>
      <w:bCs/>
      <w:sz w:val="20"/>
      <w:lang w:val="en-GB" w:eastAsia="es-ES"/>
    </w:rPr>
  </w:style>
  <w:style w:type="character" w:styleId="Accentuation">
    <w:name w:val="Emphasis"/>
    <w:basedOn w:val="Policepardfaut"/>
    <w:uiPriority w:val="20"/>
    <w:qFormat/>
    <w:rsid w:val="00E81F51"/>
    <w:rPr>
      <w:i/>
      <w:iCs/>
    </w:rPr>
  </w:style>
  <w:style w:type="character" w:customStyle="1" w:styleId="tlid-translation">
    <w:name w:val="tlid-translation"/>
    <w:basedOn w:val="Policepardfaut"/>
    <w:rsid w:val="00982221"/>
  </w:style>
  <w:style w:type="paragraph" w:styleId="Rvision">
    <w:name w:val="Revision"/>
    <w:hidden/>
    <w:uiPriority w:val="99"/>
    <w:semiHidden/>
    <w:rsid w:val="007251F7"/>
    <w:pPr>
      <w:spacing w:after="0"/>
      <w:ind w:firstLine="0"/>
      <w:jc w:val="left"/>
    </w:pPr>
  </w:style>
  <w:style w:type="character" w:customStyle="1" w:styleId="text">
    <w:name w:val="text"/>
    <w:basedOn w:val="Policepardfaut"/>
    <w:rsid w:val="003F0256"/>
  </w:style>
  <w:style w:type="character" w:customStyle="1" w:styleId="st">
    <w:name w:val="st"/>
    <w:rsid w:val="00823AA0"/>
    <w:rPr>
      <w:rFonts w:cs="Times New Roman"/>
    </w:rPr>
  </w:style>
  <w:style w:type="paragraph" w:customStyle="1" w:styleId="Default">
    <w:name w:val="Default"/>
    <w:rsid w:val="000519E2"/>
    <w:pPr>
      <w:autoSpaceDE w:val="0"/>
      <w:autoSpaceDN w:val="0"/>
      <w:adjustRightInd w:val="0"/>
      <w:spacing w:after="0"/>
      <w:ind w:firstLine="0"/>
      <w:jc w:val="left"/>
    </w:pPr>
    <w:rPr>
      <w:rFonts w:eastAsiaTheme="minorEastAsia"/>
      <w:color w:val="000000"/>
      <w:sz w:val="24"/>
      <w:szCs w:val="24"/>
      <w:lang w:eastAsia="es-ES"/>
    </w:rPr>
  </w:style>
  <w:style w:type="character" w:styleId="CitationHTML">
    <w:name w:val="HTML Cite"/>
    <w:basedOn w:val="Policepardfaut"/>
    <w:unhideWhenUsed/>
    <w:rsid w:val="009B3C34"/>
    <w:rPr>
      <w:i/>
      <w:iCs/>
    </w:rPr>
  </w:style>
  <w:style w:type="character" w:customStyle="1" w:styleId="A3">
    <w:name w:val="A3"/>
    <w:uiPriority w:val="99"/>
    <w:rsid w:val="00CE1FBA"/>
    <w:rPr>
      <w:rFonts w:cs="Adobe Garamond Pro"/>
      <w:color w:val="000000"/>
      <w:sz w:val="18"/>
      <w:szCs w:val="18"/>
    </w:rPr>
  </w:style>
  <w:style w:type="character" w:styleId="Emphaseple">
    <w:name w:val="Subtle Emphasis"/>
    <w:basedOn w:val="Policepardfaut"/>
    <w:uiPriority w:val="19"/>
    <w:qFormat/>
    <w:rsid w:val="00E86BB3"/>
    <w:rPr>
      <w:i/>
      <w:iCs/>
      <w:color w:val="404040" w:themeColor="text1" w:themeTint="BF"/>
    </w:rPr>
  </w:style>
  <w:style w:type="paragraph" w:styleId="NormalWeb">
    <w:name w:val="Normal (Web)"/>
    <w:basedOn w:val="Normal"/>
    <w:uiPriority w:val="99"/>
    <w:unhideWhenUsed/>
    <w:rsid w:val="00C42A6E"/>
    <w:pPr>
      <w:spacing w:before="100" w:beforeAutospacing="1" w:after="100" w:afterAutospacing="1"/>
      <w:ind w:firstLine="0"/>
      <w:jc w:val="left"/>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073">
      <w:bodyDiv w:val="1"/>
      <w:marLeft w:val="0"/>
      <w:marRight w:val="0"/>
      <w:marTop w:val="0"/>
      <w:marBottom w:val="0"/>
      <w:divBdr>
        <w:top w:val="none" w:sz="0" w:space="0" w:color="auto"/>
        <w:left w:val="none" w:sz="0" w:space="0" w:color="auto"/>
        <w:bottom w:val="none" w:sz="0" w:space="0" w:color="auto"/>
        <w:right w:val="none" w:sz="0" w:space="0" w:color="auto"/>
      </w:divBdr>
      <w:divsChild>
        <w:div w:id="2115437796">
          <w:marLeft w:val="0"/>
          <w:marRight w:val="0"/>
          <w:marTop w:val="0"/>
          <w:marBottom w:val="0"/>
          <w:divBdr>
            <w:top w:val="none" w:sz="0" w:space="0" w:color="auto"/>
            <w:left w:val="none" w:sz="0" w:space="0" w:color="auto"/>
            <w:bottom w:val="none" w:sz="0" w:space="0" w:color="auto"/>
            <w:right w:val="none" w:sz="0" w:space="0" w:color="auto"/>
          </w:divBdr>
        </w:div>
        <w:div w:id="725643876">
          <w:marLeft w:val="0"/>
          <w:marRight w:val="0"/>
          <w:marTop w:val="0"/>
          <w:marBottom w:val="0"/>
          <w:divBdr>
            <w:top w:val="none" w:sz="0" w:space="0" w:color="auto"/>
            <w:left w:val="none" w:sz="0" w:space="0" w:color="auto"/>
            <w:bottom w:val="none" w:sz="0" w:space="0" w:color="auto"/>
            <w:right w:val="none" w:sz="0" w:space="0" w:color="auto"/>
          </w:divBdr>
        </w:div>
      </w:divsChild>
    </w:div>
    <w:div w:id="270279422">
      <w:bodyDiv w:val="1"/>
      <w:marLeft w:val="0"/>
      <w:marRight w:val="0"/>
      <w:marTop w:val="0"/>
      <w:marBottom w:val="0"/>
      <w:divBdr>
        <w:top w:val="none" w:sz="0" w:space="0" w:color="auto"/>
        <w:left w:val="none" w:sz="0" w:space="0" w:color="auto"/>
        <w:bottom w:val="none" w:sz="0" w:space="0" w:color="auto"/>
        <w:right w:val="none" w:sz="0" w:space="0" w:color="auto"/>
      </w:divBdr>
    </w:div>
    <w:div w:id="763843226">
      <w:bodyDiv w:val="1"/>
      <w:marLeft w:val="0"/>
      <w:marRight w:val="0"/>
      <w:marTop w:val="0"/>
      <w:marBottom w:val="0"/>
      <w:divBdr>
        <w:top w:val="none" w:sz="0" w:space="0" w:color="auto"/>
        <w:left w:val="none" w:sz="0" w:space="0" w:color="auto"/>
        <w:bottom w:val="none" w:sz="0" w:space="0" w:color="auto"/>
        <w:right w:val="none" w:sz="0" w:space="0" w:color="auto"/>
      </w:divBdr>
      <w:divsChild>
        <w:div w:id="1939366596">
          <w:marLeft w:val="0"/>
          <w:marRight w:val="0"/>
          <w:marTop w:val="0"/>
          <w:marBottom w:val="0"/>
          <w:divBdr>
            <w:top w:val="none" w:sz="0" w:space="0" w:color="auto"/>
            <w:left w:val="none" w:sz="0" w:space="0" w:color="auto"/>
            <w:bottom w:val="none" w:sz="0" w:space="0" w:color="auto"/>
            <w:right w:val="none" w:sz="0" w:space="0" w:color="auto"/>
          </w:divBdr>
          <w:divsChild>
            <w:div w:id="315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0531">
      <w:bodyDiv w:val="1"/>
      <w:marLeft w:val="0"/>
      <w:marRight w:val="0"/>
      <w:marTop w:val="0"/>
      <w:marBottom w:val="0"/>
      <w:divBdr>
        <w:top w:val="none" w:sz="0" w:space="0" w:color="auto"/>
        <w:left w:val="none" w:sz="0" w:space="0" w:color="auto"/>
        <w:bottom w:val="none" w:sz="0" w:space="0" w:color="auto"/>
        <w:right w:val="none" w:sz="0" w:space="0" w:color="auto"/>
      </w:divBdr>
      <w:divsChild>
        <w:div w:id="523985975">
          <w:marLeft w:val="0"/>
          <w:marRight w:val="0"/>
          <w:marTop w:val="0"/>
          <w:marBottom w:val="0"/>
          <w:divBdr>
            <w:top w:val="none" w:sz="0" w:space="0" w:color="auto"/>
            <w:left w:val="none" w:sz="0" w:space="0" w:color="auto"/>
            <w:bottom w:val="none" w:sz="0" w:space="0" w:color="auto"/>
            <w:right w:val="none" w:sz="0" w:space="0" w:color="auto"/>
          </w:divBdr>
        </w:div>
        <w:div w:id="1176965671">
          <w:marLeft w:val="0"/>
          <w:marRight w:val="0"/>
          <w:marTop w:val="0"/>
          <w:marBottom w:val="0"/>
          <w:divBdr>
            <w:top w:val="none" w:sz="0" w:space="0" w:color="auto"/>
            <w:left w:val="none" w:sz="0" w:space="0" w:color="auto"/>
            <w:bottom w:val="none" w:sz="0" w:space="0" w:color="auto"/>
            <w:right w:val="none" w:sz="0" w:space="0" w:color="auto"/>
          </w:divBdr>
        </w:div>
        <w:div w:id="1801803300">
          <w:marLeft w:val="0"/>
          <w:marRight w:val="0"/>
          <w:marTop w:val="0"/>
          <w:marBottom w:val="0"/>
          <w:divBdr>
            <w:top w:val="none" w:sz="0" w:space="0" w:color="auto"/>
            <w:left w:val="none" w:sz="0" w:space="0" w:color="auto"/>
            <w:bottom w:val="none" w:sz="0" w:space="0" w:color="auto"/>
            <w:right w:val="none" w:sz="0" w:space="0" w:color="auto"/>
          </w:divBdr>
        </w:div>
        <w:div w:id="1362170836">
          <w:marLeft w:val="0"/>
          <w:marRight w:val="0"/>
          <w:marTop w:val="0"/>
          <w:marBottom w:val="0"/>
          <w:divBdr>
            <w:top w:val="none" w:sz="0" w:space="0" w:color="auto"/>
            <w:left w:val="none" w:sz="0" w:space="0" w:color="auto"/>
            <w:bottom w:val="none" w:sz="0" w:space="0" w:color="auto"/>
            <w:right w:val="none" w:sz="0" w:space="0" w:color="auto"/>
          </w:divBdr>
        </w:div>
        <w:div w:id="1139030802">
          <w:marLeft w:val="0"/>
          <w:marRight w:val="0"/>
          <w:marTop w:val="0"/>
          <w:marBottom w:val="0"/>
          <w:divBdr>
            <w:top w:val="none" w:sz="0" w:space="0" w:color="auto"/>
            <w:left w:val="none" w:sz="0" w:space="0" w:color="auto"/>
            <w:bottom w:val="none" w:sz="0" w:space="0" w:color="auto"/>
            <w:right w:val="none" w:sz="0" w:space="0" w:color="auto"/>
          </w:divBdr>
        </w:div>
      </w:divsChild>
    </w:div>
    <w:div w:id="859659793">
      <w:bodyDiv w:val="1"/>
      <w:marLeft w:val="0"/>
      <w:marRight w:val="0"/>
      <w:marTop w:val="0"/>
      <w:marBottom w:val="0"/>
      <w:divBdr>
        <w:top w:val="none" w:sz="0" w:space="0" w:color="auto"/>
        <w:left w:val="none" w:sz="0" w:space="0" w:color="auto"/>
        <w:bottom w:val="none" w:sz="0" w:space="0" w:color="auto"/>
        <w:right w:val="none" w:sz="0" w:space="0" w:color="auto"/>
      </w:divBdr>
      <w:divsChild>
        <w:div w:id="129252853">
          <w:marLeft w:val="0"/>
          <w:marRight w:val="0"/>
          <w:marTop w:val="0"/>
          <w:marBottom w:val="0"/>
          <w:divBdr>
            <w:top w:val="none" w:sz="0" w:space="0" w:color="auto"/>
            <w:left w:val="none" w:sz="0" w:space="0" w:color="auto"/>
            <w:bottom w:val="none" w:sz="0" w:space="0" w:color="auto"/>
            <w:right w:val="none" w:sz="0" w:space="0" w:color="auto"/>
          </w:divBdr>
        </w:div>
        <w:div w:id="1773162910">
          <w:marLeft w:val="0"/>
          <w:marRight w:val="0"/>
          <w:marTop w:val="0"/>
          <w:marBottom w:val="0"/>
          <w:divBdr>
            <w:top w:val="none" w:sz="0" w:space="0" w:color="auto"/>
            <w:left w:val="none" w:sz="0" w:space="0" w:color="auto"/>
            <w:bottom w:val="none" w:sz="0" w:space="0" w:color="auto"/>
            <w:right w:val="none" w:sz="0" w:space="0" w:color="auto"/>
          </w:divBdr>
        </w:div>
        <w:div w:id="674841429">
          <w:marLeft w:val="0"/>
          <w:marRight w:val="0"/>
          <w:marTop w:val="0"/>
          <w:marBottom w:val="0"/>
          <w:divBdr>
            <w:top w:val="none" w:sz="0" w:space="0" w:color="auto"/>
            <w:left w:val="none" w:sz="0" w:space="0" w:color="auto"/>
            <w:bottom w:val="none" w:sz="0" w:space="0" w:color="auto"/>
            <w:right w:val="none" w:sz="0" w:space="0" w:color="auto"/>
          </w:divBdr>
        </w:div>
      </w:divsChild>
    </w:div>
    <w:div w:id="1057439792">
      <w:bodyDiv w:val="1"/>
      <w:marLeft w:val="0"/>
      <w:marRight w:val="0"/>
      <w:marTop w:val="0"/>
      <w:marBottom w:val="0"/>
      <w:divBdr>
        <w:top w:val="none" w:sz="0" w:space="0" w:color="auto"/>
        <w:left w:val="none" w:sz="0" w:space="0" w:color="auto"/>
        <w:bottom w:val="none" w:sz="0" w:space="0" w:color="auto"/>
        <w:right w:val="none" w:sz="0" w:space="0" w:color="auto"/>
      </w:divBdr>
      <w:divsChild>
        <w:div w:id="272786764">
          <w:marLeft w:val="0"/>
          <w:marRight w:val="0"/>
          <w:marTop w:val="0"/>
          <w:marBottom w:val="0"/>
          <w:divBdr>
            <w:top w:val="none" w:sz="0" w:space="0" w:color="auto"/>
            <w:left w:val="none" w:sz="0" w:space="0" w:color="auto"/>
            <w:bottom w:val="none" w:sz="0" w:space="0" w:color="auto"/>
            <w:right w:val="none" w:sz="0" w:space="0" w:color="auto"/>
          </w:divBdr>
          <w:divsChild>
            <w:div w:id="18704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7665">
      <w:bodyDiv w:val="1"/>
      <w:marLeft w:val="0"/>
      <w:marRight w:val="0"/>
      <w:marTop w:val="0"/>
      <w:marBottom w:val="0"/>
      <w:divBdr>
        <w:top w:val="none" w:sz="0" w:space="0" w:color="auto"/>
        <w:left w:val="none" w:sz="0" w:space="0" w:color="auto"/>
        <w:bottom w:val="none" w:sz="0" w:space="0" w:color="auto"/>
        <w:right w:val="none" w:sz="0" w:space="0" w:color="auto"/>
      </w:divBdr>
      <w:divsChild>
        <w:div w:id="343097786">
          <w:marLeft w:val="0"/>
          <w:marRight w:val="0"/>
          <w:marTop w:val="0"/>
          <w:marBottom w:val="0"/>
          <w:divBdr>
            <w:top w:val="none" w:sz="0" w:space="0" w:color="auto"/>
            <w:left w:val="none" w:sz="0" w:space="0" w:color="auto"/>
            <w:bottom w:val="none" w:sz="0" w:space="0" w:color="auto"/>
            <w:right w:val="none" w:sz="0" w:space="0" w:color="auto"/>
          </w:divBdr>
        </w:div>
        <w:div w:id="375081190">
          <w:marLeft w:val="0"/>
          <w:marRight w:val="0"/>
          <w:marTop w:val="0"/>
          <w:marBottom w:val="0"/>
          <w:divBdr>
            <w:top w:val="none" w:sz="0" w:space="0" w:color="auto"/>
            <w:left w:val="none" w:sz="0" w:space="0" w:color="auto"/>
            <w:bottom w:val="none" w:sz="0" w:space="0" w:color="auto"/>
            <w:right w:val="none" w:sz="0" w:space="0" w:color="auto"/>
          </w:divBdr>
        </w:div>
      </w:divsChild>
    </w:div>
    <w:div w:id="1947038514">
      <w:bodyDiv w:val="1"/>
      <w:marLeft w:val="0"/>
      <w:marRight w:val="0"/>
      <w:marTop w:val="0"/>
      <w:marBottom w:val="0"/>
      <w:divBdr>
        <w:top w:val="none" w:sz="0" w:space="0" w:color="auto"/>
        <w:left w:val="none" w:sz="0" w:space="0" w:color="auto"/>
        <w:bottom w:val="none" w:sz="0" w:space="0" w:color="auto"/>
        <w:right w:val="none" w:sz="0" w:space="0" w:color="auto"/>
      </w:divBdr>
      <w:divsChild>
        <w:div w:id="1169951638">
          <w:marLeft w:val="0"/>
          <w:marRight w:val="0"/>
          <w:marTop w:val="0"/>
          <w:marBottom w:val="0"/>
          <w:divBdr>
            <w:top w:val="none" w:sz="0" w:space="0" w:color="auto"/>
            <w:left w:val="none" w:sz="0" w:space="0" w:color="auto"/>
            <w:bottom w:val="none" w:sz="0" w:space="0" w:color="auto"/>
            <w:right w:val="none" w:sz="0" w:space="0" w:color="auto"/>
          </w:divBdr>
        </w:div>
        <w:div w:id="131753592">
          <w:marLeft w:val="0"/>
          <w:marRight w:val="0"/>
          <w:marTop w:val="0"/>
          <w:marBottom w:val="0"/>
          <w:divBdr>
            <w:top w:val="none" w:sz="0" w:space="0" w:color="auto"/>
            <w:left w:val="none" w:sz="0" w:space="0" w:color="auto"/>
            <w:bottom w:val="none" w:sz="0" w:space="0" w:color="auto"/>
            <w:right w:val="none" w:sz="0" w:space="0" w:color="auto"/>
          </w:divBdr>
        </w:div>
        <w:div w:id="802577815">
          <w:marLeft w:val="0"/>
          <w:marRight w:val="0"/>
          <w:marTop w:val="0"/>
          <w:marBottom w:val="0"/>
          <w:divBdr>
            <w:top w:val="none" w:sz="0" w:space="0" w:color="auto"/>
            <w:left w:val="none" w:sz="0" w:space="0" w:color="auto"/>
            <w:bottom w:val="none" w:sz="0" w:space="0" w:color="auto"/>
            <w:right w:val="none" w:sz="0" w:space="0" w:color="auto"/>
          </w:divBdr>
        </w:div>
        <w:div w:id="31272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es/"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1D299-A885-4F42-AB50-E694D556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3434</Words>
  <Characters>19575</Characters>
  <Application>Microsoft Office Word</Application>
  <DocSecurity>0</DocSecurity>
  <Lines>163</Lines>
  <Paragraphs>45</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Guzmán</dc:creator>
  <cp:lastModifiedBy>ANM</cp:lastModifiedBy>
  <cp:revision>5</cp:revision>
  <cp:lastPrinted>2019-09-26T16:06:00Z</cp:lastPrinted>
  <dcterms:created xsi:type="dcterms:W3CDTF">2020-04-06T13:15:00Z</dcterms:created>
  <dcterms:modified xsi:type="dcterms:W3CDTF">2020-04-06T13:18:00Z</dcterms:modified>
</cp:coreProperties>
</file>