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C03A8" w14:textId="77777777" w:rsidR="00842132" w:rsidRDefault="00842132" w:rsidP="00842132">
      <w:pPr>
        <w:spacing w:after="0" w:line="240" w:lineRule="auto"/>
        <w:rPr>
          <w:rFonts w:ascii="Arial" w:hAnsi="Arial" w:cs="Arial"/>
          <w:sz w:val="24"/>
          <w:szCs w:val="24"/>
        </w:rPr>
      </w:pPr>
      <w:bookmarkStart w:id="0" w:name="_GoBack"/>
      <w:bookmarkEnd w:id="0"/>
      <w:r w:rsidRPr="007F0D78">
        <w:rPr>
          <w:rFonts w:ascii="Arial" w:hAnsi="Arial" w:cs="Arial"/>
          <w:sz w:val="24"/>
          <w:szCs w:val="24"/>
        </w:rPr>
        <w:t>Animal</w:t>
      </w:r>
      <w:r>
        <w:rPr>
          <w:rFonts w:ascii="Arial" w:hAnsi="Arial" w:cs="Arial"/>
          <w:sz w:val="24"/>
          <w:szCs w:val="24"/>
        </w:rPr>
        <w:t>: An International Journal of Animal Bioscience</w:t>
      </w:r>
    </w:p>
    <w:p w14:paraId="08F507B2" w14:textId="77777777" w:rsidR="00842132" w:rsidRDefault="00842132" w:rsidP="00842132">
      <w:pPr>
        <w:spacing w:after="0" w:line="240" w:lineRule="auto"/>
        <w:rPr>
          <w:rFonts w:ascii="Arial" w:hAnsi="Arial" w:cs="Arial"/>
          <w:b/>
          <w:sz w:val="24"/>
          <w:szCs w:val="24"/>
        </w:rPr>
      </w:pPr>
    </w:p>
    <w:p w14:paraId="6ADF7C81" w14:textId="77777777" w:rsidR="00CC79D2" w:rsidRPr="003509F0" w:rsidRDefault="00CC79D2" w:rsidP="00CC79D2">
      <w:pPr>
        <w:spacing w:after="0" w:line="240" w:lineRule="auto"/>
        <w:rPr>
          <w:rFonts w:ascii="Arial" w:hAnsi="Arial" w:cs="Arial"/>
          <w:b/>
          <w:sz w:val="24"/>
          <w:szCs w:val="24"/>
        </w:rPr>
      </w:pPr>
      <w:r w:rsidRPr="00DE45E6">
        <w:rPr>
          <w:rFonts w:ascii="Arial" w:hAnsi="Arial" w:cs="Arial"/>
          <w:b/>
          <w:sz w:val="24"/>
          <w:szCs w:val="24"/>
        </w:rPr>
        <w:t xml:space="preserve">Peripartum calcium and phosphorus homeostasis in multiparous sows fed </w:t>
      </w:r>
      <w:r w:rsidRPr="003509F0">
        <w:rPr>
          <w:rFonts w:ascii="Arial" w:hAnsi="Arial" w:cs="Arial"/>
          <w:b/>
          <w:sz w:val="24"/>
          <w:szCs w:val="24"/>
        </w:rPr>
        <w:t>adequate or excess dietary calcium</w:t>
      </w:r>
    </w:p>
    <w:p w14:paraId="784D3453" w14:textId="77777777" w:rsidR="00842132" w:rsidRDefault="00842132" w:rsidP="00CC79D2">
      <w:pPr>
        <w:spacing w:after="0" w:line="240" w:lineRule="auto"/>
        <w:rPr>
          <w:rFonts w:ascii="Arial" w:hAnsi="Arial" w:cs="Arial"/>
          <w:sz w:val="24"/>
          <w:szCs w:val="24"/>
        </w:rPr>
      </w:pPr>
    </w:p>
    <w:p w14:paraId="44DD4CF0" w14:textId="4D80FB1C" w:rsidR="007F0D78" w:rsidRPr="007F0D78" w:rsidRDefault="007F0D78" w:rsidP="00842132">
      <w:pPr>
        <w:spacing w:after="0" w:line="240" w:lineRule="auto"/>
        <w:rPr>
          <w:rFonts w:ascii="Arial" w:hAnsi="Arial" w:cs="Arial"/>
          <w:sz w:val="24"/>
          <w:szCs w:val="24"/>
          <w:vertAlign w:val="superscript"/>
        </w:rPr>
      </w:pPr>
      <w:r w:rsidRPr="007F0D78">
        <w:rPr>
          <w:rFonts w:ascii="Arial" w:hAnsi="Arial" w:cs="Arial"/>
          <w:sz w:val="24"/>
          <w:szCs w:val="24"/>
        </w:rPr>
        <w:t xml:space="preserve">Mariola </w:t>
      </w:r>
      <w:r w:rsidRPr="005A1A6A">
        <w:rPr>
          <w:rFonts w:ascii="Arial" w:hAnsi="Arial" w:cs="Arial"/>
          <w:sz w:val="24"/>
          <w:szCs w:val="24"/>
        </w:rPr>
        <w:t>Grez</w:t>
      </w:r>
      <w:r w:rsidR="004F6659" w:rsidRPr="005A1A6A">
        <w:rPr>
          <w:rFonts w:ascii="Arial" w:hAnsi="Arial" w:cs="Arial"/>
          <w:sz w:val="24"/>
          <w:szCs w:val="24"/>
        </w:rPr>
        <w:t>-</w:t>
      </w:r>
      <w:r w:rsidRPr="005A1A6A">
        <w:rPr>
          <w:rFonts w:ascii="Arial" w:hAnsi="Arial" w:cs="Arial"/>
          <w:sz w:val="24"/>
          <w:szCs w:val="24"/>
        </w:rPr>
        <w:t>Capdeville</w:t>
      </w:r>
      <w:r w:rsidRPr="007F0D78">
        <w:rPr>
          <w:rFonts w:ascii="Arial" w:hAnsi="Arial" w:cs="Arial"/>
          <w:sz w:val="24"/>
          <w:szCs w:val="24"/>
        </w:rPr>
        <w:t xml:space="preserve"> and Thomas D. Crenshaw</w:t>
      </w:r>
    </w:p>
    <w:p w14:paraId="78DD6588" w14:textId="77777777" w:rsidR="00842132" w:rsidRDefault="00842132" w:rsidP="00842132">
      <w:pPr>
        <w:spacing w:after="0" w:line="240" w:lineRule="auto"/>
        <w:rPr>
          <w:rFonts w:ascii="Arial" w:hAnsi="Arial" w:cs="Arial"/>
          <w:sz w:val="24"/>
          <w:szCs w:val="24"/>
        </w:rPr>
      </w:pPr>
    </w:p>
    <w:p w14:paraId="608D0425" w14:textId="77777777" w:rsidR="007F0D78" w:rsidRDefault="007F0D78" w:rsidP="00842132">
      <w:pPr>
        <w:spacing w:after="0" w:line="240" w:lineRule="auto"/>
        <w:rPr>
          <w:rFonts w:ascii="Arial" w:hAnsi="Arial" w:cs="Arial"/>
          <w:sz w:val="24"/>
          <w:szCs w:val="24"/>
        </w:rPr>
      </w:pPr>
    </w:p>
    <w:p w14:paraId="1CE4F575" w14:textId="5D55D0E3" w:rsidR="00842132" w:rsidRDefault="00842132" w:rsidP="00842132">
      <w:pPr>
        <w:spacing w:after="0" w:line="240" w:lineRule="auto"/>
        <w:rPr>
          <w:rFonts w:ascii="Arial" w:hAnsi="Arial" w:cs="Arial"/>
          <w:i/>
          <w:sz w:val="24"/>
          <w:szCs w:val="24"/>
        </w:rPr>
      </w:pPr>
      <w:r w:rsidRPr="002572D3">
        <w:rPr>
          <w:rFonts w:ascii="Arial" w:hAnsi="Arial" w:cs="Arial"/>
          <w:b/>
          <w:sz w:val="24"/>
          <w:szCs w:val="24"/>
        </w:rPr>
        <w:t>Supplementary Material S1</w:t>
      </w:r>
      <w:r w:rsidR="0054643E">
        <w:rPr>
          <w:rFonts w:ascii="Arial" w:hAnsi="Arial" w:cs="Arial"/>
          <w:b/>
          <w:sz w:val="24"/>
          <w:szCs w:val="24"/>
        </w:rPr>
        <w:t>.</w:t>
      </w:r>
      <w:r w:rsidR="0054643E">
        <w:rPr>
          <w:rFonts w:ascii="Arial" w:hAnsi="Arial" w:cs="Arial"/>
          <w:sz w:val="24"/>
          <w:szCs w:val="24"/>
        </w:rPr>
        <w:t xml:space="preserve"> </w:t>
      </w:r>
      <w:r w:rsidR="00520675" w:rsidRPr="00DE45E6">
        <w:rPr>
          <w:rFonts w:ascii="Arial" w:hAnsi="Arial" w:cs="Arial"/>
          <w:sz w:val="24"/>
          <w:szCs w:val="24"/>
        </w:rPr>
        <w:t>Indwelling venous catheter</w:t>
      </w:r>
      <w:r w:rsidR="00520675">
        <w:rPr>
          <w:rFonts w:ascii="Arial" w:hAnsi="Arial" w:cs="Arial"/>
          <w:sz w:val="24"/>
          <w:szCs w:val="24"/>
        </w:rPr>
        <w:t xml:space="preserve"> placement </w:t>
      </w:r>
    </w:p>
    <w:p w14:paraId="16A94034" w14:textId="77777777" w:rsidR="002845BD" w:rsidRPr="002572D3" w:rsidRDefault="002845BD" w:rsidP="00842132">
      <w:pPr>
        <w:spacing w:after="0" w:line="240" w:lineRule="auto"/>
        <w:rPr>
          <w:rFonts w:ascii="Arial" w:hAnsi="Arial" w:cs="Arial"/>
          <w:i/>
          <w:sz w:val="24"/>
          <w:szCs w:val="24"/>
        </w:rPr>
      </w:pPr>
    </w:p>
    <w:p w14:paraId="7610D54B" w14:textId="2B53FAA5" w:rsidR="0054643E" w:rsidRDefault="002572D3" w:rsidP="0054643E">
      <w:pPr>
        <w:spacing w:after="0" w:line="240" w:lineRule="auto"/>
        <w:rPr>
          <w:rFonts w:ascii="Arial" w:hAnsi="Arial" w:cs="Arial"/>
          <w:sz w:val="24"/>
          <w:szCs w:val="24"/>
        </w:rPr>
      </w:pPr>
      <w:r w:rsidRPr="00DE45E6">
        <w:rPr>
          <w:rFonts w:ascii="Arial" w:hAnsi="Arial" w:cs="Arial"/>
          <w:sz w:val="24"/>
          <w:szCs w:val="24"/>
        </w:rPr>
        <w:t xml:space="preserve">Sows were restrained during the procedure using a snout snare. The neck region was scrubbed and disinfected with iodine </w:t>
      </w:r>
      <w:r w:rsidRPr="00DE45E6">
        <w:rPr>
          <w:rFonts w:ascii="Arial" w:hAnsi="Arial" w:cs="Arial"/>
          <w:color w:val="000000" w:themeColor="text1"/>
          <w:sz w:val="24"/>
          <w:szCs w:val="24"/>
        </w:rPr>
        <w:t xml:space="preserve">and </w:t>
      </w:r>
      <w:r>
        <w:rPr>
          <w:rFonts w:ascii="Arial" w:hAnsi="Arial" w:cs="Arial"/>
          <w:color w:val="000000" w:themeColor="text1"/>
          <w:sz w:val="24"/>
          <w:szCs w:val="24"/>
        </w:rPr>
        <w:t xml:space="preserve">a </w:t>
      </w:r>
      <w:r w:rsidRPr="00DE45E6">
        <w:rPr>
          <w:rFonts w:ascii="Arial" w:hAnsi="Arial" w:cs="Arial"/>
          <w:color w:val="000000" w:themeColor="text1"/>
          <w:sz w:val="24"/>
          <w:szCs w:val="24"/>
        </w:rPr>
        <w:t xml:space="preserve">70% </w:t>
      </w:r>
      <w:r w:rsidRPr="00DE45E6">
        <w:rPr>
          <w:rFonts w:ascii="Arial" w:hAnsi="Arial" w:cs="Arial"/>
          <w:sz w:val="24"/>
          <w:szCs w:val="24"/>
        </w:rPr>
        <w:t xml:space="preserve">alcohol solution. A 14-gauge access needle was inserted into a vein in the brachiocephalic region and a gas-sterilized catheter was introduced through the needle into the vein. The access needle was carefully removed after verifying the </w:t>
      </w:r>
      <w:r w:rsidRPr="005A1A6A">
        <w:rPr>
          <w:rFonts w:ascii="Arial" w:hAnsi="Arial" w:cs="Arial"/>
          <w:sz w:val="24"/>
          <w:szCs w:val="24"/>
        </w:rPr>
        <w:t xml:space="preserve">patency of the catheter by aspirating blood. The catheter was sutured to the skin adjacent to the insertion site and taped to the external skin surface. </w:t>
      </w:r>
      <w:r w:rsidR="00745984" w:rsidRPr="005A1A6A">
        <w:rPr>
          <w:rFonts w:ascii="Arial" w:hAnsi="Arial" w:cs="Arial"/>
          <w:sz w:val="24"/>
          <w:szCs w:val="24"/>
        </w:rPr>
        <w:t>A</w:t>
      </w:r>
      <w:r w:rsidR="00535A9A" w:rsidRPr="005A1A6A">
        <w:rPr>
          <w:rFonts w:ascii="Arial" w:hAnsi="Arial" w:cs="Arial"/>
          <w:sz w:val="24"/>
          <w:szCs w:val="24"/>
        </w:rPr>
        <w:t xml:space="preserve"> catheter </w:t>
      </w:r>
      <w:r w:rsidR="00745984" w:rsidRPr="005A1A6A">
        <w:rPr>
          <w:rFonts w:ascii="Arial" w:hAnsi="Arial" w:cs="Arial"/>
          <w:sz w:val="24"/>
          <w:szCs w:val="24"/>
        </w:rPr>
        <w:t>extension tube</w:t>
      </w:r>
      <w:r w:rsidR="00E70A12" w:rsidRPr="005A1A6A">
        <w:rPr>
          <w:rFonts w:ascii="Arial" w:hAnsi="Arial" w:cs="Arial"/>
          <w:sz w:val="24"/>
          <w:szCs w:val="24"/>
        </w:rPr>
        <w:t xml:space="preserve"> </w:t>
      </w:r>
      <w:r w:rsidR="00745984" w:rsidRPr="005A1A6A">
        <w:rPr>
          <w:rFonts w:ascii="Arial" w:hAnsi="Arial" w:cs="Arial"/>
          <w:sz w:val="24"/>
          <w:szCs w:val="24"/>
        </w:rPr>
        <w:t xml:space="preserve">was attached to </w:t>
      </w:r>
      <w:r w:rsidR="00E70A12" w:rsidRPr="005A1A6A">
        <w:rPr>
          <w:rFonts w:ascii="Arial" w:hAnsi="Arial" w:cs="Arial"/>
          <w:sz w:val="24"/>
          <w:szCs w:val="24"/>
        </w:rPr>
        <w:t xml:space="preserve">the catheter to allow sampling from </w:t>
      </w:r>
      <w:r w:rsidR="00181F5B" w:rsidRPr="005A1A6A">
        <w:rPr>
          <w:rFonts w:ascii="Arial" w:hAnsi="Arial" w:cs="Arial"/>
          <w:sz w:val="24"/>
          <w:szCs w:val="24"/>
        </w:rPr>
        <w:t>the dorsal neck region. A</w:t>
      </w:r>
      <w:r w:rsidRPr="005A1A6A">
        <w:rPr>
          <w:rFonts w:ascii="Arial" w:hAnsi="Arial" w:cs="Arial"/>
          <w:sz w:val="24"/>
          <w:szCs w:val="24"/>
        </w:rPr>
        <w:t xml:space="preserve"> three-way stopcock</w:t>
      </w:r>
      <w:r w:rsidRPr="00DE45E6">
        <w:rPr>
          <w:rFonts w:ascii="Arial" w:hAnsi="Arial" w:cs="Arial"/>
          <w:sz w:val="24"/>
          <w:szCs w:val="24"/>
        </w:rPr>
        <w:t xml:space="preserve"> adapter was connected to the distal end of the catheter</w:t>
      </w:r>
      <w:r w:rsidR="00E70A12">
        <w:rPr>
          <w:rFonts w:ascii="Arial" w:hAnsi="Arial" w:cs="Arial"/>
          <w:sz w:val="24"/>
          <w:szCs w:val="24"/>
        </w:rPr>
        <w:t xml:space="preserve"> extension tube</w:t>
      </w:r>
      <w:r w:rsidRPr="00DE45E6">
        <w:rPr>
          <w:rFonts w:ascii="Arial" w:hAnsi="Arial" w:cs="Arial"/>
          <w:sz w:val="24"/>
          <w:szCs w:val="24"/>
        </w:rPr>
        <w:t xml:space="preserve"> to allow blood sample collections</w:t>
      </w:r>
      <w:r w:rsidR="00E70A12">
        <w:rPr>
          <w:rFonts w:ascii="Arial" w:hAnsi="Arial" w:cs="Arial"/>
          <w:sz w:val="24"/>
          <w:szCs w:val="24"/>
        </w:rPr>
        <w:t xml:space="preserve"> and catheter flushing</w:t>
      </w:r>
      <w:r w:rsidRPr="00DE45E6">
        <w:rPr>
          <w:rFonts w:ascii="Arial" w:hAnsi="Arial" w:cs="Arial"/>
          <w:sz w:val="24"/>
          <w:szCs w:val="24"/>
        </w:rPr>
        <w:t xml:space="preserve">. </w:t>
      </w:r>
      <w:r w:rsidRPr="00DE45E6">
        <w:rPr>
          <w:rFonts w:ascii="Arial" w:hAnsi="Arial" w:cs="Arial"/>
          <w:color w:val="000000" w:themeColor="text1"/>
          <w:sz w:val="24"/>
          <w:szCs w:val="24"/>
        </w:rPr>
        <w:t xml:space="preserve">An elastic band was placed around the neck of the sows to protect and </w:t>
      </w:r>
      <w:r w:rsidR="00520675">
        <w:rPr>
          <w:rFonts w:ascii="Arial" w:hAnsi="Arial" w:cs="Arial"/>
          <w:color w:val="000000" w:themeColor="text1"/>
          <w:sz w:val="24"/>
          <w:szCs w:val="24"/>
        </w:rPr>
        <w:t xml:space="preserve">secure </w:t>
      </w:r>
      <w:r w:rsidRPr="00DE45E6">
        <w:rPr>
          <w:rFonts w:ascii="Arial" w:hAnsi="Arial" w:cs="Arial"/>
          <w:color w:val="000000" w:themeColor="text1"/>
          <w:sz w:val="24"/>
          <w:szCs w:val="24"/>
        </w:rPr>
        <w:t>the catheter</w:t>
      </w:r>
      <w:r w:rsidR="00181F5B">
        <w:rPr>
          <w:rFonts w:ascii="Arial" w:hAnsi="Arial" w:cs="Arial"/>
          <w:color w:val="000000" w:themeColor="text1"/>
          <w:sz w:val="24"/>
          <w:szCs w:val="24"/>
        </w:rPr>
        <w:t xml:space="preserve"> tub</w:t>
      </w:r>
      <w:r w:rsidR="00520675">
        <w:rPr>
          <w:rFonts w:ascii="Arial" w:hAnsi="Arial" w:cs="Arial"/>
          <w:color w:val="000000" w:themeColor="text1"/>
          <w:sz w:val="24"/>
          <w:szCs w:val="24"/>
        </w:rPr>
        <w:t>ing</w:t>
      </w:r>
      <w:r w:rsidRPr="00DE45E6">
        <w:rPr>
          <w:rFonts w:ascii="Arial" w:hAnsi="Arial" w:cs="Arial"/>
          <w:color w:val="000000" w:themeColor="text1"/>
          <w:sz w:val="24"/>
          <w:szCs w:val="24"/>
        </w:rPr>
        <w:t>.</w:t>
      </w:r>
      <w:r>
        <w:rPr>
          <w:rFonts w:ascii="Arial" w:hAnsi="Arial" w:cs="Arial"/>
          <w:color w:val="000000" w:themeColor="text1"/>
          <w:sz w:val="24"/>
          <w:szCs w:val="24"/>
        </w:rPr>
        <w:t xml:space="preserve"> </w:t>
      </w:r>
      <w:r w:rsidRPr="00DE45E6">
        <w:rPr>
          <w:rFonts w:ascii="Arial" w:hAnsi="Arial" w:cs="Arial"/>
          <w:sz w:val="24"/>
          <w:szCs w:val="24"/>
        </w:rPr>
        <w:t xml:space="preserve">Catheters were flushed daily with 2 mL of a heparin sodium solution </w:t>
      </w:r>
      <w:r w:rsidRPr="00DE45E6">
        <w:rPr>
          <w:rFonts w:ascii="Arial" w:hAnsi="Arial" w:cs="Arial"/>
          <w:color w:val="000000" w:themeColor="text1"/>
          <w:sz w:val="24"/>
          <w:szCs w:val="24"/>
        </w:rPr>
        <w:t xml:space="preserve">(100 units/mL) </w:t>
      </w:r>
      <w:r w:rsidRPr="00DE45E6">
        <w:rPr>
          <w:rFonts w:ascii="Arial" w:hAnsi="Arial" w:cs="Arial"/>
          <w:sz w:val="24"/>
          <w:szCs w:val="24"/>
        </w:rPr>
        <w:t xml:space="preserve">to maintain patency. </w:t>
      </w:r>
      <w:r w:rsidR="007F0D78">
        <w:rPr>
          <w:rFonts w:ascii="Arial" w:hAnsi="Arial" w:cs="Arial"/>
          <w:sz w:val="24"/>
          <w:szCs w:val="24"/>
        </w:rPr>
        <w:t xml:space="preserve"> </w:t>
      </w:r>
    </w:p>
    <w:p w14:paraId="7ED3863E" w14:textId="77777777" w:rsidR="0054643E" w:rsidRDefault="0054643E" w:rsidP="0054643E">
      <w:pPr>
        <w:spacing w:after="0" w:line="240" w:lineRule="auto"/>
        <w:rPr>
          <w:rFonts w:ascii="Arial" w:hAnsi="Arial" w:cs="Arial"/>
          <w:sz w:val="24"/>
          <w:szCs w:val="24"/>
        </w:rPr>
      </w:pPr>
    </w:p>
    <w:p w14:paraId="13D1FD39" w14:textId="77777777" w:rsidR="002845BD" w:rsidRDefault="002845BD" w:rsidP="0054643E">
      <w:pPr>
        <w:spacing w:after="0" w:line="240" w:lineRule="auto"/>
        <w:rPr>
          <w:rFonts w:ascii="Arial" w:hAnsi="Arial" w:cs="Arial"/>
          <w:b/>
          <w:sz w:val="24"/>
          <w:szCs w:val="24"/>
        </w:rPr>
      </w:pPr>
    </w:p>
    <w:p w14:paraId="79EC418E" w14:textId="77777777" w:rsidR="0054643E" w:rsidRDefault="0054643E" w:rsidP="0054643E">
      <w:pPr>
        <w:spacing w:after="0" w:line="240" w:lineRule="auto"/>
        <w:rPr>
          <w:rFonts w:ascii="Arial" w:hAnsi="Arial" w:cs="Arial"/>
          <w:sz w:val="24"/>
          <w:szCs w:val="24"/>
        </w:rPr>
      </w:pPr>
      <w:r w:rsidRPr="0054643E">
        <w:rPr>
          <w:rFonts w:ascii="Arial" w:hAnsi="Arial" w:cs="Arial"/>
          <w:b/>
          <w:sz w:val="24"/>
          <w:szCs w:val="24"/>
        </w:rPr>
        <w:t>Supplementary Material S2</w:t>
      </w:r>
      <w:r>
        <w:rPr>
          <w:rFonts w:ascii="Arial" w:hAnsi="Arial" w:cs="Arial"/>
          <w:b/>
          <w:sz w:val="24"/>
          <w:szCs w:val="24"/>
        </w:rPr>
        <w:t xml:space="preserve">.  </w:t>
      </w:r>
      <w:r w:rsidRPr="0054643E">
        <w:rPr>
          <w:rFonts w:ascii="Arial" w:hAnsi="Arial" w:cs="Arial"/>
          <w:sz w:val="24"/>
          <w:szCs w:val="24"/>
        </w:rPr>
        <w:t>Feed and plasma sample analysis</w:t>
      </w:r>
    </w:p>
    <w:p w14:paraId="779BDA38" w14:textId="77777777" w:rsidR="002845BD" w:rsidRDefault="002845BD" w:rsidP="0054643E">
      <w:pPr>
        <w:spacing w:after="0" w:line="240" w:lineRule="auto"/>
        <w:rPr>
          <w:rFonts w:ascii="Arial" w:hAnsi="Arial" w:cs="Arial"/>
          <w:b/>
          <w:sz w:val="24"/>
          <w:szCs w:val="24"/>
        </w:rPr>
      </w:pPr>
    </w:p>
    <w:p w14:paraId="310F9D71" w14:textId="1BC42B5F" w:rsidR="0054643E" w:rsidRDefault="006511F7" w:rsidP="006511F7">
      <w:pPr>
        <w:spacing w:after="0" w:line="240" w:lineRule="auto"/>
        <w:rPr>
          <w:rFonts w:ascii="Arial" w:hAnsi="Arial" w:cs="Arial"/>
          <w:b/>
          <w:sz w:val="24"/>
          <w:szCs w:val="24"/>
        </w:rPr>
      </w:pPr>
      <w:r w:rsidRPr="00DE45E6">
        <w:rPr>
          <w:rFonts w:ascii="Arial" w:hAnsi="Arial" w:cs="Arial"/>
          <w:bCs/>
          <w:color w:val="000000"/>
          <w:sz w:val="24"/>
          <w:szCs w:val="24"/>
          <w:shd w:val="clear" w:color="auto" w:fill="FFFFFF"/>
        </w:rPr>
        <w:t>Feed samples were digested with a combination of a nitric-perchloric acid mixture</w:t>
      </w:r>
      <w:r w:rsidRPr="00DE45E6">
        <w:rPr>
          <w:rStyle w:val="CommentReference"/>
          <w:rFonts w:ascii="Arial" w:hAnsi="Arial" w:cs="Arial"/>
          <w:sz w:val="24"/>
          <w:szCs w:val="24"/>
        </w:rPr>
        <w:t>.</w:t>
      </w:r>
      <w:r w:rsidRPr="00DE45E6">
        <w:rPr>
          <w:rFonts w:ascii="Arial" w:hAnsi="Arial" w:cs="Arial"/>
          <w:bCs/>
          <w:color w:val="000000"/>
          <w:sz w:val="24"/>
          <w:szCs w:val="24"/>
          <w:shd w:val="clear" w:color="auto" w:fill="FFFFFF"/>
        </w:rPr>
        <w:t xml:space="preserve"> One </w:t>
      </w:r>
      <w:r w:rsidRPr="00DE45E6">
        <w:rPr>
          <w:rFonts w:ascii="Arial" w:hAnsi="Arial" w:cs="Arial"/>
          <w:color w:val="000000"/>
          <w:sz w:val="24"/>
          <w:szCs w:val="24"/>
          <w:shd w:val="clear" w:color="auto" w:fill="FFFFFF"/>
        </w:rPr>
        <w:t>gram of feed was weighed into a Teflon digest tube. Thirty milliliters of 70% nitric acid and 10 mL of 60% perchloric acid were added to each tube. The samples were digested at 100</w:t>
      </w:r>
      <w:r w:rsidRPr="00DE45E6">
        <w:rPr>
          <w:rFonts w:ascii="Arial" w:hAnsi="Arial" w:cs="Arial"/>
          <w:sz w:val="24"/>
          <w:szCs w:val="24"/>
        </w:rPr>
        <w:t>°</w:t>
      </w:r>
      <w:r w:rsidRPr="00DE45E6">
        <w:rPr>
          <w:rFonts w:ascii="Arial" w:hAnsi="Arial" w:cs="Arial"/>
          <w:color w:val="000000"/>
          <w:sz w:val="24"/>
          <w:szCs w:val="24"/>
          <w:shd w:val="clear" w:color="auto" w:fill="FFFFFF"/>
        </w:rPr>
        <w:t>C for 1.5 h and 200</w:t>
      </w:r>
      <w:r w:rsidRPr="00DE45E6">
        <w:rPr>
          <w:rFonts w:ascii="Arial" w:hAnsi="Arial" w:cs="Arial"/>
          <w:sz w:val="24"/>
          <w:szCs w:val="24"/>
        </w:rPr>
        <w:t>°</w:t>
      </w:r>
      <w:r w:rsidRPr="00DE45E6">
        <w:rPr>
          <w:rFonts w:ascii="Arial" w:hAnsi="Arial" w:cs="Arial"/>
          <w:color w:val="000000"/>
          <w:sz w:val="24"/>
          <w:szCs w:val="24"/>
          <w:shd w:val="clear" w:color="auto" w:fill="FFFFFF"/>
        </w:rPr>
        <w:t xml:space="preserve">C for 2.5 h. </w:t>
      </w:r>
      <w:r w:rsidRPr="00DE45E6">
        <w:rPr>
          <w:rFonts w:ascii="Arial" w:hAnsi="Arial" w:cs="Arial"/>
          <w:bCs/>
          <w:color w:val="000000"/>
          <w:sz w:val="24"/>
          <w:szCs w:val="24"/>
          <w:shd w:val="clear" w:color="auto" w:fill="FFFFFF"/>
        </w:rPr>
        <w:t xml:space="preserve">The concentration of P in the digested feed samples was determined by the spectrophotometric molybdovanadophosphate method (AOAC, 1980; method 2.022) and read on the spectrophotometer at 400 nm </w:t>
      </w:r>
      <w:r w:rsidRPr="00DE45E6">
        <w:rPr>
          <w:rFonts w:ascii="Arial" w:hAnsi="Arial" w:cs="Arial"/>
          <w:color w:val="000000"/>
          <w:sz w:val="24"/>
          <w:szCs w:val="24"/>
          <w:shd w:val="clear" w:color="auto" w:fill="FFFFFF"/>
        </w:rPr>
        <w:t>(</w:t>
      </w:r>
      <w:r w:rsidRPr="00DE45E6">
        <w:rPr>
          <w:rFonts w:ascii="Arial" w:hAnsi="Arial" w:cs="Arial"/>
          <w:sz w:val="24"/>
          <w:szCs w:val="24"/>
        </w:rPr>
        <w:t>Gilford Spectrophotometer 260, Gilford Instrument Laboratories, Inc., Oberlin, OH).</w:t>
      </w:r>
      <w:r w:rsidRPr="00DE45E6">
        <w:rPr>
          <w:rFonts w:ascii="Arial" w:hAnsi="Arial" w:cs="Arial"/>
          <w:bCs/>
          <w:color w:val="000000"/>
          <w:sz w:val="24"/>
          <w:szCs w:val="24"/>
          <w:shd w:val="clear" w:color="auto" w:fill="FFFFFF"/>
        </w:rPr>
        <w:t xml:space="preserve"> </w:t>
      </w:r>
      <w:r w:rsidRPr="00CA211A">
        <w:rPr>
          <w:rFonts w:ascii="Arial" w:hAnsi="Arial" w:cs="Arial"/>
          <w:bCs/>
          <w:color w:val="000000"/>
          <w:sz w:val="24"/>
          <w:szCs w:val="24"/>
          <w:shd w:val="clear" w:color="auto" w:fill="FFFFFF"/>
        </w:rPr>
        <w:t>Concentrations of P in plasma were measured by the colorimetric method described by Goldenberg and Fernandez (1966). Samples</w:t>
      </w:r>
      <w:r w:rsidRPr="00DE45E6">
        <w:rPr>
          <w:rFonts w:ascii="Arial" w:hAnsi="Arial" w:cs="Arial"/>
          <w:bCs/>
          <w:color w:val="000000"/>
          <w:sz w:val="24"/>
          <w:szCs w:val="24"/>
          <w:shd w:val="clear" w:color="auto" w:fill="FFFFFF"/>
        </w:rPr>
        <w:t xml:space="preserve"> were mixed with </w:t>
      </w:r>
      <w:r>
        <w:rPr>
          <w:rFonts w:ascii="Arial" w:hAnsi="Arial" w:cs="Arial"/>
          <w:bCs/>
          <w:color w:val="000000"/>
          <w:sz w:val="24"/>
          <w:szCs w:val="24"/>
          <w:shd w:val="clear" w:color="auto" w:fill="FFFFFF"/>
        </w:rPr>
        <w:t xml:space="preserve">an </w:t>
      </w:r>
      <w:r w:rsidRPr="00DE45E6">
        <w:rPr>
          <w:rFonts w:ascii="Arial" w:hAnsi="Arial" w:cs="Arial"/>
          <w:bCs/>
          <w:color w:val="000000"/>
          <w:sz w:val="24"/>
          <w:szCs w:val="24"/>
          <w:shd w:val="clear" w:color="auto" w:fill="FFFFFF"/>
        </w:rPr>
        <w:t xml:space="preserve">iron-trichloroacetic acid </w:t>
      </w:r>
      <w:r>
        <w:rPr>
          <w:rFonts w:ascii="Arial" w:hAnsi="Arial" w:cs="Arial"/>
          <w:bCs/>
          <w:color w:val="000000"/>
          <w:sz w:val="24"/>
          <w:szCs w:val="24"/>
          <w:shd w:val="clear" w:color="auto" w:fill="FFFFFF"/>
        </w:rPr>
        <w:t xml:space="preserve">reagent </w:t>
      </w:r>
      <w:r w:rsidRPr="00DE45E6">
        <w:rPr>
          <w:rFonts w:ascii="Arial" w:hAnsi="Arial" w:cs="Arial"/>
          <w:bCs/>
          <w:color w:val="000000"/>
          <w:sz w:val="24"/>
          <w:szCs w:val="24"/>
          <w:shd w:val="clear" w:color="auto" w:fill="FFFFFF"/>
        </w:rPr>
        <w:t>and centrifuged (1</w:t>
      </w:r>
      <w:r w:rsidR="000D69A5">
        <w:rPr>
          <w:rFonts w:ascii="Arial" w:hAnsi="Arial" w:cs="Arial"/>
          <w:bCs/>
          <w:color w:val="000000"/>
          <w:sz w:val="24"/>
          <w:szCs w:val="24"/>
          <w:shd w:val="clear" w:color="auto" w:fill="FFFFFF"/>
        </w:rPr>
        <w:t xml:space="preserve"> </w:t>
      </w:r>
      <w:r w:rsidRPr="00DE45E6">
        <w:rPr>
          <w:rFonts w:ascii="Arial" w:hAnsi="Arial" w:cs="Arial"/>
          <w:bCs/>
          <w:color w:val="000000"/>
          <w:sz w:val="24"/>
          <w:szCs w:val="24"/>
          <w:shd w:val="clear" w:color="auto" w:fill="FFFFFF"/>
        </w:rPr>
        <w:t xml:space="preserve">800 x g, 10 min). The supernatant was transferred into a clean tube and the ammonium molybdate reagent was added. The mixture was left at room temperature for 20 min, and the absorbance was read on the spectrophotometer at 660 nm. Calcium </w:t>
      </w:r>
      <w:r>
        <w:rPr>
          <w:rFonts w:ascii="Arial" w:hAnsi="Arial" w:cs="Arial"/>
          <w:bCs/>
          <w:color w:val="000000"/>
          <w:sz w:val="24"/>
          <w:szCs w:val="24"/>
          <w:shd w:val="clear" w:color="auto" w:fill="FFFFFF"/>
        </w:rPr>
        <w:t xml:space="preserve">concentrations </w:t>
      </w:r>
      <w:r w:rsidRPr="00DE45E6">
        <w:rPr>
          <w:rFonts w:ascii="Arial" w:hAnsi="Arial" w:cs="Arial"/>
          <w:bCs/>
          <w:color w:val="000000"/>
          <w:sz w:val="24"/>
          <w:szCs w:val="24"/>
          <w:shd w:val="clear" w:color="auto" w:fill="FFFFFF"/>
        </w:rPr>
        <w:t>in the digested feed samples and plasma</w:t>
      </w:r>
      <w:r>
        <w:rPr>
          <w:rFonts w:ascii="Arial" w:hAnsi="Arial" w:cs="Arial"/>
          <w:bCs/>
          <w:color w:val="000000"/>
          <w:sz w:val="24"/>
          <w:szCs w:val="24"/>
          <w:shd w:val="clear" w:color="auto" w:fill="FFFFFF"/>
        </w:rPr>
        <w:t xml:space="preserve"> samples</w:t>
      </w:r>
      <w:r w:rsidRPr="00DE45E6">
        <w:rPr>
          <w:rFonts w:ascii="Arial" w:hAnsi="Arial" w:cs="Arial"/>
          <w:bCs/>
          <w:color w:val="000000"/>
          <w:sz w:val="24"/>
          <w:szCs w:val="24"/>
          <w:shd w:val="clear" w:color="auto" w:fill="FFFFFF"/>
        </w:rPr>
        <w:t xml:space="preserve"> </w:t>
      </w:r>
      <w:r>
        <w:rPr>
          <w:rFonts w:ascii="Arial" w:hAnsi="Arial" w:cs="Arial"/>
          <w:bCs/>
          <w:color w:val="000000"/>
          <w:sz w:val="24"/>
          <w:szCs w:val="24"/>
          <w:shd w:val="clear" w:color="auto" w:fill="FFFFFF"/>
        </w:rPr>
        <w:t>were</w:t>
      </w:r>
      <w:r w:rsidRPr="00DE45E6">
        <w:rPr>
          <w:rFonts w:ascii="Arial" w:hAnsi="Arial" w:cs="Arial"/>
          <w:bCs/>
          <w:color w:val="000000"/>
          <w:sz w:val="24"/>
          <w:szCs w:val="24"/>
          <w:shd w:val="clear" w:color="auto" w:fill="FFFFFF"/>
        </w:rPr>
        <w:t xml:space="preserve"> analyzed by </w:t>
      </w:r>
      <w:r w:rsidRPr="00DE45E6">
        <w:rPr>
          <w:rFonts w:ascii="Arial" w:hAnsi="Arial" w:cs="Arial"/>
          <w:sz w:val="24"/>
          <w:szCs w:val="24"/>
        </w:rPr>
        <w:t xml:space="preserve">flame atomic absorption spectrometry (Perkin-Elmer </w:t>
      </w:r>
      <w:proofErr w:type="spellStart"/>
      <w:r w:rsidRPr="00DE45E6">
        <w:rPr>
          <w:rFonts w:ascii="Arial" w:hAnsi="Arial" w:cs="Arial"/>
          <w:sz w:val="24"/>
          <w:szCs w:val="24"/>
        </w:rPr>
        <w:t>AAnalyst</w:t>
      </w:r>
      <w:proofErr w:type="spellEnd"/>
      <w:r w:rsidRPr="00DE45E6">
        <w:rPr>
          <w:rFonts w:ascii="Arial" w:hAnsi="Arial" w:cs="Arial"/>
          <w:sz w:val="24"/>
          <w:szCs w:val="24"/>
        </w:rPr>
        <w:t xml:space="preserve"> 400, Perkin-Elmer Corporation, Norwalk, CT). Samples were diluted with a l</w:t>
      </w:r>
      <w:r w:rsidRPr="00DE45E6">
        <w:rPr>
          <w:rFonts w:ascii="Arial" w:hAnsi="Arial" w:cs="Arial"/>
          <w:bCs/>
          <w:color w:val="000000"/>
          <w:sz w:val="24"/>
          <w:szCs w:val="24"/>
          <w:shd w:val="clear" w:color="auto" w:fill="FFFFFF"/>
        </w:rPr>
        <w:t>anthanum chloride solution to prevent interference from other ions and to maximize Ca recovery (AOAC, 1980; methods 2.110b, 2.112, 2.113).</w:t>
      </w:r>
    </w:p>
    <w:p w14:paraId="3F17BEB5" w14:textId="646DB01E" w:rsidR="0054643E" w:rsidRPr="002845BD" w:rsidRDefault="008436F7" w:rsidP="006511F7">
      <w:pPr>
        <w:spacing w:after="0" w:line="240" w:lineRule="auto"/>
        <w:rPr>
          <w:rFonts w:ascii="Arial" w:hAnsi="Arial" w:cs="Arial"/>
          <w:sz w:val="24"/>
          <w:szCs w:val="24"/>
        </w:rPr>
      </w:pPr>
      <w:r w:rsidRPr="002845BD">
        <w:rPr>
          <w:rFonts w:ascii="Arial" w:hAnsi="Arial" w:cs="Arial"/>
          <w:sz w:val="24"/>
          <w:szCs w:val="24"/>
        </w:rPr>
        <w:t xml:space="preserve">Validation of analytical procedures was determined by spike-and-recovery tests. The recovery </w:t>
      </w:r>
      <w:r w:rsidR="00B80F85" w:rsidRPr="002845BD">
        <w:rPr>
          <w:rFonts w:ascii="Arial" w:hAnsi="Arial" w:cs="Arial"/>
          <w:sz w:val="24"/>
          <w:szCs w:val="24"/>
        </w:rPr>
        <w:t xml:space="preserve">amount of Ca and P </w:t>
      </w:r>
      <w:r w:rsidRPr="002845BD">
        <w:rPr>
          <w:rFonts w:ascii="Arial" w:hAnsi="Arial" w:cs="Arial"/>
          <w:sz w:val="24"/>
          <w:szCs w:val="24"/>
        </w:rPr>
        <w:t>was analyzed in feed samples spiked with a CaHPO</w:t>
      </w:r>
      <w:r w:rsidRPr="002845BD">
        <w:rPr>
          <w:rFonts w:ascii="Arial" w:hAnsi="Arial" w:cs="Arial"/>
          <w:sz w:val="24"/>
          <w:szCs w:val="24"/>
          <w:vertAlign w:val="subscript"/>
        </w:rPr>
        <w:t>4</w:t>
      </w:r>
      <w:r w:rsidRPr="002845BD">
        <w:rPr>
          <w:rFonts w:ascii="Arial" w:hAnsi="Arial" w:cs="Arial"/>
          <w:sz w:val="24"/>
          <w:szCs w:val="24"/>
        </w:rPr>
        <w:t xml:space="preserve"> </w:t>
      </w:r>
      <w:r w:rsidRPr="002845BD">
        <w:rPr>
          <w:rFonts w:ascii="Arial" w:hAnsi="Arial" w:cs="Arial"/>
          <w:sz w:val="24"/>
          <w:szCs w:val="24"/>
        </w:rPr>
        <w:lastRenderedPageBreak/>
        <w:t>solution and plasma samples spiked with KHPO</w:t>
      </w:r>
      <w:r w:rsidRPr="002845BD">
        <w:rPr>
          <w:rFonts w:ascii="Arial" w:hAnsi="Arial" w:cs="Arial"/>
          <w:sz w:val="24"/>
          <w:szCs w:val="24"/>
          <w:vertAlign w:val="subscript"/>
        </w:rPr>
        <w:t>4</w:t>
      </w:r>
      <w:r w:rsidRPr="002845BD">
        <w:rPr>
          <w:rFonts w:ascii="Arial" w:hAnsi="Arial" w:cs="Arial"/>
          <w:sz w:val="24"/>
          <w:szCs w:val="24"/>
        </w:rPr>
        <w:t xml:space="preserve"> or C</w:t>
      </w:r>
      <w:r w:rsidR="0054611B">
        <w:rPr>
          <w:rFonts w:ascii="Arial" w:hAnsi="Arial" w:cs="Arial"/>
          <w:sz w:val="24"/>
          <w:szCs w:val="24"/>
        </w:rPr>
        <w:t>a reference standard (SC191-100;</w:t>
      </w:r>
      <w:r w:rsidRPr="002845BD">
        <w:rPr>
          <w:rFonts w:ascii="Arial" w:hAnsi="Arial" w:cs="Arial"/>
          <w:sz w:val="24"/>
          <w:szCs w:val="24"/>
        </w:rPr>
        <w:t xml:space="preserve"> </w:t>
      </w:r>
      <w:r w:rsidRPr="005A1A6A">
        <w:rPr>
          <w:rFonts w:ascii="Arial" w:hAnsi="Arial" w:cs="Arial"/>
          <w:sz w:val="24"/>
          <w:szCs w:val="24"/>
        </w:rPr>
        <w:t>Fisher Scientific</w:t>
      </w:r>
      <w:r w:rsidR="0054611B" w:rsidRPr="005A1A6A">
        <w:rPr>
          <w:rFonts w:ascii="Arial" w:hAnsi="Arial" w:cs="Arial"/>
          <w:sz w:val="24"/>
          <w:szCs w:val="24"/>
        </w:rPr>
        <w:t>, Fair Lawn, NJ, USA</w:t>
      </w:r>
      <w:r w:rsidRPr="005A1A6A">
        <w:rPr>
          <w:rFonts w:ascii="Arial" w:hAnsi="Arial" w:cs="Arial"/>
          <w:sz w:val="24"/>
          <w:szCs w:val="24"/>
        </w:rPr>
        <w:t>) solutions</w:t>
      </w:r>
      <w:r w:rsidRPr="002845BD">
        <w:rPr>
          <w:rFonts w:ascii="Arial" w:hAnsi="Arial" w:cs="Arial"/>
          <w:sz w:val="24"/>
          <w:szCs w:val="24"/>
        </w:rPr>
        <w:t xml:space="preserve">.  </w:t>
      </w:r>
    </w:p>
    <w:p w14:paraId="13AED989" w14:textId="77777777" w:rsidR="001939F8" w:rsidRDefault="001939F8" w:rsidP="006511F7">
      <w:pPr>
        <w:spacing w:after="0" w:line="240" w:lineRule="auto"/>
        <w:rPr>
          <w:rFonts w:ascii="Arial" w:hAnsi="Arial" w:cs="Arial"/>
          <w:b/>
          <w:sz w:val="24"/>
          <w:szCs w:val="24"/>
        </w:rPr>
      </w:pPr>
    </w:p>
    <w:p w14:paraId="0CFC0A9C" w14:textId="6886BA88" w:rsidR="006511F7" w:rsidRPr="00BE795B" w:rsidRDefault="006511F7" w:rsidP="006511F7">
      <w:pPr>
        <w:spacing w:after="0" w:line="240" w:lineRule="auto"/>
        <w:rPr>
          <w:rFonts w:ascii="Arial" w:hAnsi="Arial" w:cs="Arial"/>
          <w:b/>
          <w:sz w:val="24"/>
          <w:szCs w:val="24"/>
        </w:rPr>
      </w:pPr>
      <w:r w:rsidRPr="00BE795B">
        <w:rPr>
          <w:rFonts w:ascii="Arial" w:hAnsi="Arial" w:cs="Arial"/>
          <w:b/>
          <w:sz w:val="24"/>
          <w:szCs w:val="24"/>
        </w:rPr>
        <w:t>References</w:t>
      </w:r>
    </w:p>
    <w:p w14:paraId="3C2FC8E1" w14:textId="77777777" w:rsidR="006511F7" w:rsidRPr="002845BD" w:rsidRDefault="006511F7" w:rsidP="006511F7">
      <w:pPr>
        <w:spacing w:after="0" w:line="240" w:lineRule="auto"/>
        <w:ind w:left="288" w:hanging="288"/>
        <w:rPr>
          <w:rFonts w:ascii="Arial" w:hAnsi="Arial" w:cs="Arial"/>
          <w:sz w:val="24"/>
          <w:szCs w:val="24"/>
          <w:shd w:val="clear" w:color="auto" w:fill="FFFFFF"/>
          <w:lang w:val="es-CL"/>
        </w:rPr>
      </w:pPr>
      <w:r w:rsidRPr="002845BD">
        <w:rPr>
          <w:rFonts w:ascii="Arial" w:hAnsi="Arial" w:cs="Arial"/>
          <w:sz w:val="24"/>
          <w:szCs w:val="24"/>
          <w:shd w:val="clear" w:color="auto" w:fill="FFFFFF"/>
        </w:rPr>
        <w:t>Association of Official Analytical Chemists (AOAC) 1980</w:t>
      </w:r>
      <w:r w:rsidRPr="002845BD">
        <w:rPr>
          <w:rFonts w:ascii="Arial" w:hAnsi="Arial" w:cs="Arial"/>
          <w:sz w:val="24"/>
          <w:szCs w:val="24"/>
        </w:rPr>
        <w:t>. Official methods</w:t>
      </w:r>
      <w:r w:rsidRPr="002845BD">
        <w:rPr>
          <w:rFonts w:ascii="Arial" w:hAnsi="Arial" w:cs="Arial"/>
          <w:sz w:val="24"/>
          <w:szCs w:val="24"/>
          <w:shd w:val="clear" w:color="auto" w:fill="FFFFFF"/>
        </w:rPr>
        <w:t xml:space="preserve"> of analysis, 13th edition. </w:t>
      </w:r>
      <w:r w:rsidRPr="002845BD">
        <w:rPr>
          <w:rFonts w:ascii="Arial" w:hAnsi="Arial" w:cs="Arial"/>
          <w:sz w:val="24"/>
          <w:szCs w:val="24"/>
          <w:shd w:val="clear" w:color="auto" w:fill="FFFFFF"/>
          <w:lang w:val="es-CL"/>
        </w:rPr>
        <w:t xml:space="preserve">AOAC, Arlington, VA, USA. </w:t>
      </w:r>
    </w:p>
    <w:p w14:paraId="103A4126" w14:textId="77777777" w:rsidR="006511F7" w:rsidRPr="002845BD" w:rsidRDefault="006511F7" w:rsidP="006511F7">
      <w:pPr>
        <w:widowControl w:val="0"/>
        <w:autoSpaceDE w:val="0"/>
        <w:autoSpaceDN w:val="0"/>
        <w:adjustRightInd w:val="0"/>
        <w:spacing w:after="0" w:line="240" w:lineRule="auto"/>
        <w:ind w:left="288" w:hanging="288"/>
        <w:rPr>
          <w:rFonts w:ascii="Arial" w:hAnsi="Arial" w:cs="Arial"/>
          <w:noProof/>
          <w:sz w:val="24"/>
          <w:szCs w:val="24"/>
        </w:rPr>
      </w:pPr>
      <w:r w:rsidRPr="002845BD">
        <w:rPr>
          <w:rFonts w:ascii="Arial" w:hAnsi="Arial" w:cs="Arial"/>
          <w:noProof/>
          <w:sz w:val="24"/>
          <w:szCs w:val="24"/>
        </w:rPr>
        <w:t>Goldenberg H and Fernandez A 1966. Simplified method for the estimation of inorganic phosphorus in body fluids. Clinical Chemistry 12, 871–882.</w:t>
      </w:r>
    </w:p>
    <w:p w14:paraId="25E20761" w14:textId="77777777" w:rsidR="006511F7" w:rsidRPr="0054643E" w:rsidRDefault="006511F7" w:rsidP="006511F7">
      <w:pPr>
        <w:spacing w:after="0" w:line="240" w:lineRule="auto"/>
        <w:rPr>
          <w:rFonts w:ascii="Arial" w:hAnsi="Arial" w:cs="Arial"/>
          <w:b/>
          <w:sz w:val="24"/>
          <w:szCs w:val="24"/>
        </w:rPr>
      </w:pPr>
    </w:p>
    <w:p w14:paraId="6B41CD08" w14:textId="77777777" w:rsidR="007F0D78" w:rsidRDefault="007F0D78"/>
    <w:sectPr w:rsidR="007F0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A2"/>
    <w:rsid w:val="0003798C"/>
    <w:rsid w:val="000D69A5"/>
    <w:rsid w:val="00181F5B"/>
    <w:rsid w:val="001939F8"/>
    <w:rsid w:val="00211C3A"/>
    <w:rsid w:val="002572D3"/>
    <w:rsid w:val="002845BD"/>
    <w:rsid w:val="002F7731"/>
    <w:rsid w:val="004E25A7"/>
    <w:rsid w:val="004F6659"/>
    <w:rsid w:val="00520675"/>
    <w:rsid w:val="00535A9A"/>
    <w:rsid w:val="0054611B"/>
    <w:rsid w:val="0054643E"/>
    <w:rsid w:val="005A1A6A"/>
    <w:rsid w:val="006002A2"/>
    <w:rsid w:val="006511F7"/>
    <w:rsid w:val="00745984"/>
    <w:rsid w:val="007F0D78"/>
    <w:rsid w:val="00842132"/>
    <w:rsid w:val="008436F7"/>
    <w:rsid w:val="00A828CA"/>
    <w:rsid w:val="00B80F85"/>
    <w:rsid w:val="00BE795B"/>
    <w:rsid w:val="00BF71AB"/>
    <w:rsid w:val="00C56BBC"/>
    <w:rsid w:val="00CC79D2"/>
    <w:rsid w:val="00D47814"/>
    <w:rsid w:val="00D90274"/>
    <w:rsid w:val="00E7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D4DF"/>
  <w15:chartTrackingRefBased/>
  <w15:docId w15:val="{34396216-D97C-40B8-BE13-8D87418B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11F7"/>
    <w:rPr>
      <w:sz w:val="16"/>
      <w:szCs w:val="16"/>
    </w:rPr>
  </w:style>
  <w:style w:type="paragraph" w:styleId="BalloonText">
    <w:name w:val="Balloon Text"/>
    <w:basedOn w:val="Normal"/>
    <w:link w:val="BalloonTextChar"/>
    <w:uiPriority w:val="99"/>
    <w:semiHidden/>
    <w:unhideWhenUsed/>
    <w:rsid w:val="00B80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Badger</dc:creator>
  <cp:keywords/>
  <dc:description/>
  <cp:lastModifiedBy>Tom Crenshaw</cp:lastModifiedBy>
  <cp:revision>2</cp:revision>
  <dcterms:created xsi:type="dcterms:W3CDTF">2020-02-25T21:04:00Z</dcterms:created>
  <dcterms:modified xsi:type="dcterms:W3CDTF">2020-02-25T21:04:00Z</dcterms:modified>
</cp:coreProperties>
</file>