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AA" w:rsidRDefault="00104FAA" w:rsidP="00DC3A31">
      <w:pPr>
        <w:widowControl/>
        <w:spacing w:line="360" w:lineRule="auto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61728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Effects of fixed-time artificial insemination using </w:t>
      </w:r>
      <w:proofErr w:type="spellStart"/>
      <w:r w:rsidRPr="0061728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triptorelin</w:t>
      </w:r>
      <w:proofErr w:type="spellEnd"/>
      <w:r w:rsidRPr="00617285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on reproductive performance of pigs: a meta-analysis</w:t>
      </w:r>
    </w:p>
    <w:p w:rsidR="00104FAA" w:rsidRDefault="00104FAA" w:rsidP="00DC3A31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</w:pP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Zhong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Wang, </w:t>
      </w: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BaoSheng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Liu, </w:t>
      </w: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XiaoYing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Wang, </w:t>
      </w: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JianLing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Peng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, </w:t>
      </w: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XiaoQing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Huang, </w:t>
      </w: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Huan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Tian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, </w:t>
      </w: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QingHui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Wei, </w:t>
      </w:r>
      <w:proofErr w:type="spellStart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>LiQi</w:t>
      </w:r>
      <w:proofErr w:type="spell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Wang</w:t>
      </w:r>
      <w:r w:rsidRPr="00617285">
        <w:rPr>
          <w:rFonts w:ascii="Arial" w:eastAsia="宋体" w:hAnsi="Arial" w:cs="Arial"/>
          <w:color w:val="000000"/>
          <w:kern w:val="0"/>
          <w:sz w:val="24"/>
          <w:szCs w:val="24"/>
          <w:vertAlign w:val="superscript"/>
        </w:rPr>
        <w:t>*</w:t>
      </w:r>
      <w:r w:rsidRPr="00617285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　</w:t>
      </w:r>
    </w:p>
    <w:p w:rsidR="00104FAA" w:rsidRPr="00DC3A31" w:rsidRDefault="00104FAA" w:rsidP="00DC3A31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617285">
        <w:rPr>
          <w:rFonts w:ascii="Arial" w:eastAsia="宋体" w:hAnsi="Arial" w:cs="Arial"/>
          <w:i/>
          <w:iCs/>
          <w:color w:val="000000"/>
          <w:kern w:val="0"/>
          <w:sz w:val="24"/>
          <w:szCs w:val="24"/>
        </w:rPr>
        <w:t>animal</w:t>
      </w:r>
      <w:proofErr w:type="gramEnd"/>
      <w:r w:rsidRPr="0061728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journal</w:t>
      </w:r>
    </w:p>
    <w:p w:rsidR="00A9053E" w:rsidRDefault="00A9053E" w:rsidP="00104FAA">
      <w:pPr>
        <w:widowControl/>
        <w:jc w:val="left"/>
      </w:pPr>
    </w:p>
    <w:tbl>
      <w:tblPr>
        <w:tblW w:w="0" w:type="auto"/>
        <w:tblLayout w:type="fixed"/>
        <w:tblLook w:val="04A0"/>
      </w:tblPr>
      <w:tblGrid>
        <w:gridCol w:w="1101"/>
        <w:gridCol w:w="567"/>
        <w:gridCol w:w="992"/>
        <w:gridCol w:w="1417"/>
        <w:gridCol w:w="1134"/>
        <w:gridCol w:w="851"/>
        <w:gridCol w:w="992"/>
        <w:gridCol w:w="1134"/>
        <w:gridCol w:w="851"/>
        <w:gridCol w:w="1028"/>
        <w:gridCol w:w="1098"/>
        <w:gridCol w:w="1134"/>
        <w:gridCol w:w="850"/>
        <w:gridCol w:w="1025"/>
      </w:tblGrid>
      <w:tr w:rsidR="00104FAA" w:rsidRPr="00F90CE5" w:rsidTr="00490EE8">
        <w:trPr>
          <w:trHeight w:val="755"/>
        </w:trPr>
        <w:tc>
          <w:tcPr>
            <w:tcW w:w="14174" w:type="dxa"/>
            <w:gridSpan w:val="1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F90CE5" w:rsidRDefault="00104FAA" w:rsidP="00B62919">
            <w:pPr>
              <w:pStyle w:val="ANMTabtitle"/>
              <w:jc w:val="both"/>
              <w:rPr>
                <w:rStyle w:val="ANMheading1Car"/>
                <w:rFonts w:eastAsia="Calibri"/>
              </w:rPr>
            </w:pPr>
            <w:r w:rsidRPr="00F90CE5">
              <w:rPr>
                <w:rStyle w:val="ANMheading1Car"/>
                <w:rFonts w:eastAsia="Calibri"/>
              </w:rPr>
              <w:t xml:space="preserve">Table S1 </w:t>
            </w:r>
            <w:r w:rsidRPr="00F90CE5">
              <w:rPr>
                <w:rStyle w:val="ANMheading1Car"/>
                <w:rFonts w:eastAsia="Calibri"/>
                <w:b w:val="0"/>
              </w:rPr>
              <w:t xml:space="preserve">Characteristics of studies on pregnancy rate of pigs </w:t>
            </w:r>
          </w:p>
        </w:tc>
      </w:tr>
      <w:tr w:rsidR="00476A22" w:rsidRPr="004A3D30" w:rsidTr="00CE3733">
        <w:trPr>
          <w:trHeight w:val="575"/>
        </w:trPr>
        <w:tc>
          <w:tcPr>
            <w:tcW w:w="110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6A22" w:rsidRPr="004A3D30" w:rsidRDefault="00476A22" w:rsidP="00CE373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Study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6A22" w:rsidRPr="004A3D30" w:rsidRDefault="00476A22" w:rsidP="00220F6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Year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6A22" w:rsidRPr="00617285" w:rsidRDefault="00476A22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Dose</w:t>
            </w:r>
            <w:r w:rsidRPr="00F1189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172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6172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 w:rsidR="0044752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F1189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pig</w:t>
            </w:r>
            <w:r w:rsidRPr="006172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6A22" w:rsidRPr="004A3D30" w:rsidRDefault="00476A22" w:rsidP="00220F6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Insemination timing after </w:t>
            </w:r>
            <w:proofErr w:type="spellStart"/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triptorelin</w:t>
            </w:r>
            <w:proofErr w:type="spellEnd"/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-treatment</w:t>
            </w:r>
            <w:r w:rsidR="00635DD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(h)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6A22" w:rsidRPr="004A3D30" w:rsidRDefault="00476A22" w:rsidP="00220F6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Timing of </w:t>
            </w:r>
            <w:proofErr w:type="spellStart"/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triptorelin</w:t>
            </w:r>
            <w:proofErr w:type="spellEnd"/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-treatment</w:t>
            </w:r>
            <w:r w:rsidR="00635DD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(h)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6A22" w:rsidRPr="004A3D30" w:rsidRDefault="00476A22" w:rsidP="004A3D3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Treatment times</w:t>
            </w:r>
          </w:p>
        </w:tc>
        <w:tc>
          <w:tcPr>
            <w:tcW w:w="400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2" w:rsidRPr="004A3D30" w:rsidRDefault="00476A22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  <w:p w:rsidR="00476A22" w:rsidRPr="004A3D30" w:rsidRDefault="00476A22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Treatment group</w:t>
            </w: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　</w:t>
            </w:r>
          </w:p>
        </w:tc>
        <w:tc>
          <w:tcPr>
            <w:tcW w:w="4107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2" w:rsidRPr="004A3D30" w:rsidRDefault="00476A22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  <w:p w:rsidR="00476A22" w:rsidRPr="004A3D30" w:rsidRDefault="00476A22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Control group</w:t>
            </w: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　</w:t>
            </w:r>
          </w:p>
        </w:tc>
      </w:tr>
      <w:tr w:rsidR="00476A22" w:rsidRPr="00BD4677" w:rsidTr="00CE3733">
        <w:trPr>
          <w:trHeight w:val="21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BD4677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BD4677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BD4677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BD4677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BD4677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BD4677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4A3D30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Number of pregnant sows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4A3D30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Number of </w:t>
            </w:r>
            <w:proofErr w:type="spellStart"/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nonpregnant</w:t>
            </w:r>
            <w:proofErr w:type="spellEnd"/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sows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4A3D30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Total number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4A3D30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Pregnancy rate (%)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4A3D30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Number of pregnant sows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4A3D30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Number of </w:t>
            </w:r>
            <w:proofErr w:type="spellStart"/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nonpregnant</w:t>
            </w:r>
            <w:proofErr w:type="spellEnd"/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sows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4A3D30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Total number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D8" w:rsidRPr="004A3D30" w:rsidRDefault="009761D8" w:rsidP="00490EE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Pregnancy rate</w:t>
            </w:r>
            <w:r w:rsidR="00635DD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4A3D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(%)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Baer et al.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90.86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80.63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Baer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89.82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80.63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Taibl</w:t>
            </w:r>
            <w:proofErr w:type="spellEnd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76.32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74.29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8+32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78.57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75.61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8+32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Estrus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78.57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78.05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Webel</w:t>
            </w:r>
            <w:proofErr w:type="spellEnd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99-102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81.82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Webel</w:t>
            </w:r>
            <w:proofErr w:type="spellEnd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78.13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58.06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78.13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80.65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78.13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76.32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74.29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71.88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78.13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72.73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78.13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87.88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78.13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Fabi</w:t>
            </w:r>
            <w:proofErr w:type="spellEnd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58.33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91.84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84.65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84.18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84.65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94.07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95.29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 days estrus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87.37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86.46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 days estrus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83.76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86.44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24+48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94.38</w:t>
            </w:r>
          </w:p>
        </w:tc>
      </w:tr>
      <w:tr w:rsidR="00CE3733" w:rsidRPr="00BD4677" w:rsidTr="00CE3733">
        <w:trPr>
          <w:trHeight w:val="2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24+48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90.48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94.07</w:t>
            </w:r>
          </w:p>
        </w:tc>
      </w:tr>
      <w:tr w:rsidR="00CE3733" w:rsidRPr="00BD4677" w:rsidTr="00643A44">
        <w:trPr>
          <w:trHeight w:val="210"/>
        </w:trPr>
        <w:tc>
          <w:tcPr>
            <w:tcW w:w="11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24+48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93.33</w:t>
            </w:r>
          </w:p>
        </w:tc>
        <w:tc>
          <w:tcPr>
            <w:tcW w:w="109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D4677" w:rsidRDefault="00104FAA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D467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95.29</w:t>
            </w:r>
          </w:p>
        </w:tc>
      </w:tr>
      <w:tr w:rsidR="006E0C04" w:rsidRPr="00BD4677" w:rsidTr="00643A44">
        <w:trPr>
          <w:trHeight w:val="210"/>
        </w:trPr>
        <w:tc>
          <w:tcPr>
            <w:tcW w:w="14174" w:type="dxa"/>
            <w:gridSpan w:val="1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E0C04" w:rsidRPr="00BD4677" w:rsidRDefault="006E0C04" w:rsidP="00490EE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Note: NA= not acquired</w:t>
            </w:r>
          </w:p>
        </w:tc>
      </w:tr>
    </w:tbl>
    <w:p w:rsidR="008263F9" w:rsidRDefault="00F11896">
      <w:pPr>
        <w:widowControl/>
        <w:jc w:val="left"/>
      </w:pPr>
      <w:r>
        <w:br w:type="page"/>
      </w:r>
    </w:p>
    <w:tbl>
      <w:tblPr>
        <w:tblW w:w="14044" w:type="dxa"/>
        <w:tblInd w:w="98" w:type="dxa"/>
        <w:tblLayout w:type="fixed"/>
        <w:tblLook w:val="04A0"/>
      </w:tblPr>
      <w:tblGrid>
        <w:gridCol w:w="1428"/>
        <w:gridCol w:w="709"/>
        <w:gridCol w:w="850"/>
        <w:gridCol w:w="1134"/>
        <w:gridCol w:w="1134"/>
        <w:gridCol w:w="992"/>
        <w:gridCol w:w="993"/>
        <w:gridCol w:w="1180"/>
        <w:gridCol w:w="804"/>
        <w:gridCol w:w="992"/>
        <w:gridCol w:w="965"/>
        <w:gridCol w:w="1162"/>
        <w:gridCol w:w="708"/>
        <w:gridCol w:w="993"/>
      </w:tblGrid>
      <w:tr w:rsidR="00F7080E" w:rsidRPr="00F131BE" w:rsidTr="00805421">
        <w:trPr>
          <w:trHeight w:val="755"/>
        </w:trPr>
        <w:tc>
          <w:tcPr>
            <w:tcW w:w="14044" w:type="dxa"/>
            <w:gridSpan w:val="1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080E" w:rsidRPr="00415104" w:rsidRDefault="008263F9" w:rsidP="00B62919">
            <w:pPr>
              <w:pStyle w:val="ANMTabtitle"/>
              <w:jc w:val="both"/>
              <w:rPr>
                <w:rStyle w:val="ANMheading1Car"/>
                <w:lang w:eastAsia="zh-CN"/>
              </w:rPr>
            </w:pPr>
            <w:r w:rsidRPr="00F131BE">
              <w:rPr>
                <w:rStyle w:val="ANMheading1Car"/>
                <w:rFonts w:eastAsia="Calibri"/>
              </w:rPr>
              <w:lastRenderedPageBreak/>
              <w:br w:type="page"/>
            </w:r>
            <w:r w:rsidR="00F7080E" w:rsidRPr="00F131BE">
              <w:rPr>
                <w:rStyle w:val="ANMheading1Car"/>
                <w:rFonts w:eastAsia="Calibri"/>
              </w:rPr>
              <w:t xml:space="preserve">Table S2 </w:t>
            </w:r>
            <w:r w:rsidR="00F7080E" w:rsidRPr="00F131BE">
              <w:rPr>
                <w:rStyle w:val="ANMheading1Car"/>
                <w:rFonts w:eastAsia="Calibri"/>
                <w:b w:val="0"/>
              </w:rPr>
              <w:t>Characteristics of studies on farrowing rate of pigs</w:t>
            </w:r>
          </w:p>
        </w:tc>
      </w:tr>
      <w:tr w:rsidR="00414F98" w:rsidRPr="00414F98" w:rsidTr="00E211D4">
        <w:trPr>
          <w:trHeight w:val="575"/>
        </w:trPr>
        <w:tc>
          <w:tcPr>
            <w:tcW w:w="1428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605C" w:rsidRPr="00414F98" w:rsidRDefault="00FB605C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Study</w:t>
            </w:r>
          </w:p>
          <w:p w:rsidR="00FB605C" w:rsidRPr="00414F98" w:rsidRDefault="00FB605C" w:rsidP="00FB605C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605C" w:rsidRPr="00414F98" w:rsidRDefault="00FB605C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Year</w:t>
            </w:r>
          </w:p>
          <w:p w:rsidR="00FB605C" w:rsidRPr="00414F98" w:rsidRDefault="00FB605C" w:rsidP="00FB605C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605C" w:rsidRPr="00414F98" w:rsidRDefault="00FB605C" w:rsidP="0044752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Dose</w:t>
            </w:r>
            <w:r w:rsidRPr="00414F9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(</w:t>
            </w:r>
            <w:proofErr w:type="spellStart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μg</w:t>
            </w:r>
            <w:proofErr w:type="spellEnd"/>
            <w:r w:rsidR="0044752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>/</w:t>
            </w:r>
            <w:r w:rsidRPr="00414F9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>pig</w:t>
            </w: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605C" w:rsidRPr="00414F98" w:rsidRDefault="00FB605C" w:rsidP="00354A7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Insemination timing after </w:t>
            </w:r>
            <w:proofErr w:type="spellStart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triptorelin</w:t>
            </w:r>
            <w:proofErr w:type="spellEnd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-treatment(h)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605C" w:rsidRPr="00414F98" w:rsidRDefault="00FB605C" w:rsidP="00354A7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Timing of </w:t>
            </w:r>
            <w:proofErr w:type="spellStart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triptorelin</w:t>
            </w:r>
            <w:proofErr w:type="spellEnd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-treatment(h)</w:t>
            </w: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605C" w:rsidRPr="00414F98" w:rsidRDefault="00FB605C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Treatment times</w:t>
            </w:r>
          </w:p>
          <w:p w:rsidR="00FB605C" w:rsidRPr="00414F98" w:rsidRDefault="00FB605C" w:rsidP="00FB605C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605C" w:rsidRPr="00414F98" w:rsidRDefault="00FB605C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  <w:p w:rsidR="00FB605C" w:rsidRPr="00414F98" w:rsidRDefault="00FB605C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Treatment group</w:t>
            </w: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  <w:p w:rsidR="00FB605C" w:rsidRPr="00414F98" w:rsidRDefault="00FB605C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605C" w:rsidRPr="00414F98" w:rsidRDefault="00FB605C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  <w:p w:rsidR="00FB605C" w:rsidRPr="00414F98" w:rsidRDefault="00FB605C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Control group</w:t>
            </w: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  <w:p w:rsidR="00FB605C" w:rsidRPr="00414F98" w:rsidRDefault="00FB605C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</w:tc>
      </w:tr>
      <w:tr w:rsidR="00354A7E" w:rsidRPr="008263F9" w:rsidTr="00E211D4">
        <w:trPr>
          <w:trHeight w:val="210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8263F9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8263F9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8263F9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8263F9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8263F9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8263F9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414F98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Number of </w:t>
            </w:r>
            <w:proofErr w:type="spellStart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farrowing</w:t>
            </w:r>
            <w:proofErr w:type="spellEnd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sows 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414F98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Number of </w:t>
            </w:r>
            <w:proofErr w:type="spellStart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nonfarrowing</w:t>
            </w:r>
            <w:proofErr w:type="spellEnd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sows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414F98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Total number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414F98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proofErr w:type="spellStart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Farrowing</w:t>
            </w:r>
            <w:proofErr w:type="spellEnd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rate</w:t>
            </w:r>
            <w:r w:rsidR="00414F98" w:rsidRPr="00414F9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(%)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414F98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Number of </w:t>
            </w:r>
            <w:proofErr w:type="spellStart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farrowing</w:t>
            </w:r>
            <w:proofErr w:type="spellEnd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sows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414F98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Number of </w:t>
            </w:r>
            <w:proofErr w:type="spellStart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nonfarrowing</w:t>
            </w:r>
            <w:proofErr w:type="spellEnd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sows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414F98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Total number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0E" w:rsidRPr="00414F98" w:rsidRDefault="00F7080E" w:rsidP="00FB605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proofErr w:type="spellStart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Farrowing</w:t>
            </w:r>
            <w:proofErr w:type="spellEnd"/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rate</w:t>
            </w:r>
            <w:r w:rsidR="00414F98" w:rsidRPr="00414F9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414F9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(%)</w:t>
            </w:r>
          </w:p>
        </w:tc>
      </w:tr>
      <w:tr w:rsidR="00805421" w:rsidRPr="008263F9" w:rsidTr="00E211D4">
        <w:trPr>
          <w:trHeight w:val="210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Jackson et al.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57.94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83.33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Jackson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Estrus onset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73.02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83.33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Baer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90.29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Baer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89.82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Roski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89.36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Taibl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Estrus onset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73.68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Johnston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76.67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72.67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Stewart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88.89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83.33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78.05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Estrus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73.81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78.05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56.32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56.21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Estrus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61.88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56.21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Webel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99-102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79.8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Webel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76.67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72.67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Augspurger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83.33</w:t>
            </w:r>
          </w:p>
        </w:tc>
      </w:tr>
      <w:tr w:rsidR="00805421" w:rsidRPr="00414F98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Augspurger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77.23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83.33</w:t>
            </w:r>
          </w:p>
        </w:tc>
      </w:tr>
      <w:tr w:rsidR="00805421" w:rsidRPr="00414F98" w:rsidTr="00E211D4">
        <w:trPr>
          <w:trHeight w:val="29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Augspurger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414F9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  <w:r w:rsidR="00414F98" w:rsidRPr="00414F9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,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83.33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68.75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65.63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65.63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75.76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65.63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24-28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78.13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24-28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51.61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78.13</w:t>
            </w:r>
          </w:p>
        </w:tc>
      </w:tr>
      <w:tr w:rsidR="00FB605C" w:rsidRPr="008263F9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24-28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80.65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78.13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73.68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Fabi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62.5</w:t>
            </w:r>
          </w:p>
        </w:tc>
      </w:tr>
      <w:tr w:rsidR="00805421" w:rsidRPr="00F131BE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F131BE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131B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F131BE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131B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82.63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80.1</w:t>
            </w:r>
          </w:p>
        </w:tc>
      </w:tr>
      <w:tr w:rsidR="00805421" w:rsidRPr="00F131BE" w:rsidTr="00E211D4">
        <w:trPr>
          <w:trHeight w:val="29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  <w:r w:rsidRPr="00F131B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，</w:t>
            </w:r>
            <w:r w:rsidRPr="00F131B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93.57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93.49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Rodrigues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75.41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89.39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Rodrigues</w:t>
            </w:r>
            <w:proofErr w:type="spellEnd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76.36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77.36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76.02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75.25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65.31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75.5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92.49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  <w:r w:rsidRPr="0080542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；</w:t>
            </w: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44±4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90.48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92.49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94.04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  <w:r w:rsidRPr="00805421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；</w:t>
            </w: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44±4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93.33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94.04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18-28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 days estrus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87.37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86.46</w:t>
            </w:r>
          </w:p>
        </w:tc>
      </w:tr>
      <w:tr w:rsidR="00805421" w:rsidRPr="00805421" w:rsidTr="00E211D4">
        <w:trPr>
          <w:trHeight w:val="210"/>
        </w:trPr>
        <w:tc>
          <w:tcPr>
            <w:tcW w:w="142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18-28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 days estrus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1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83.76</w:t>
            </w:r>
          </w:p>
        </w:tc>
        <w:tc>
          <w:tcPr>
            <w:tcW w:w="96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3F9" w:rsidRPr="008263F9" w:rsidRDefault="008263F9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263F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86.44</w:t>
            </w:r>
          </w:p>
        </w:tc>
      </w:tr>
      <w:tr w:rsidR="00F131BE" w:rsidRPr="008263F9" w:rsidTr="00805421">
        <w:trPr>
          <w:trHeight w:val="210"/>
        </w:trPr>
        <w:tc>
          <w:tcPr>
            <w:tcW w:w="14044" w:type="dxa"/>
            <w:gridSpan w:val="1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131BE" w:rsidRPr="008263F9" w:rsidRDefault="00F131BE" w:rsidP="00FB60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Note: NA= not acquired</w:t>
            </w:r>
          </w:p>
        </w:tc>
      </w:tr>
    </w:tbl>
    <w:p w:rsidR="00A87B72" w:rsidRDefault="00A87B72">
      <w:pPr>
        <w:widowControl/>
        <w:jc w:val="left"/>
      </w:pPr>
    </w:p>
    <w:p w:rsidR="00A87B72" w:rsidRDefault="00A87B72">
      <w:pPr>
        <w:widowControl/>
        <w:jc w:val="left"/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708"/>
        <w:gridCol w:w="993"/>
        <w:gridCol w:w="1984"/>
        <w:gridCol w:w="1559"/>
        <w:gridCol w:w="1134"/>
        <w:gridCol w:w="1134"/>
        <w:gridCol w:w="1418"/>
        <w:gridCol w:w="709"/>
        <w:gridCol w:w="1134"/>
        <w:gridCol w:w="1291"/>
        <w:gridCol w:w="911"/>
      </w:tblGrid>
      <w:tr w:rsidR="007E4910" w:rsidRPr="006316C1" w:rsidTr="00F047D6">
        <w:trPr>
          <w:trHeight w:val="755"/>
        </w:trPr>
        <w:tc>
          <w:tcPr>
            <w:tcW w:w="13978" w:type="dxa"/>
            <w:gridSpan w:val="12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6316C1" w:rsidRDefault="007E4910" w:rsidP="006316C1">
            <w:pPr>
              <w:pStyle w:val="ANMTabtitle"/>
              <w:jc w:val="both"/>
              <w:rPr>
                <w:rStyle w:val="ANMheading1Car"/>
                <w:lang w:eastAsia="zh-CN"/>
              </w:rPr>
            </w:pPr>
            <w:r w:rsidRPr="006316C1">
              <w:rPr>
                <w:rStyle w:val="ANMheading1Car"/>
                <w:rFonts w:eastAsia="Calibri"/>
              </w:rPr>
              <w:lastRenderedPageBreak/>
              <w:t xml:space="preserve">Table S3 </w:t>
            </w:r>
            <w:r w:rsidRPr="006316C1">
              <w:rPr>
                <w:rStyle w:val="ANMheading1Car"/>
                <w:rFonts w:eastAsia="Calibri"/>
                <w:b w:val="0"/>
              </w:rPr>
              <w:t>Characteristics of studies on total number of pigs born per litter</w:t>
            </w:r>
          </w:p>
        </w:tc>
      </w:tr>
      <w:tr w:rsidR="0073571E" w:rsidRPr="00F047D6" w:rsidTr="0073571E">
        <w:trPr>
          <w:trHeight w:val="575"/>
        </w:trPr>
        <w:tc>
          <w:tcPr>
            <w:tcW w:w="100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Study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Year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571E" w:rsidRPr="00617285" w:rsidRDefault="0073571E" w:rsidP="0044752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Dose</w:t>
            </w:r>
            <w:r w:rsidRPr="00F1189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172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6172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 w:rsidR="0044752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F1189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pig</w:t>
            </w:r>
            <w:r w:rsidRPr="0061728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Insemination timing after </w:t>
            </w:r>
            <w:proofErr w:type="spellStart"/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triptorelin</w:t>
            </w:r>
            <w:proofErr w:type="spellEnd"/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-treatment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5"/>
                <w:szCs w:val="16"/>
              </w:rPr>
              <w:t xml:space="preserve"> </w:t>
            </w: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(h)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Timing of </w:t>
            </w:r>
            <w:proofErr w:type="spellStart"/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triptorelin</w:t>
            </w:r>
            <w:proofErr w:type="spellEnd"/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-treatment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5"/>
                <w:szCs w:val="16"/>
              </w:rPr>
              <w:t xml:space="preserve"> </w:t>
            </w: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(h)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Treatment times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　</w:t>
            </w:r>
          </w:p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Treatment group</w:t>
            </w:r>
          </w:p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　</w:t>
            </w:r>
          </w:p>
        </w:tc>
        <w:tc>
          <w:tcPr>
            <w:tcW w:w="3336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　</w:t>
            </w:r>
          </w:p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Control group</w:t>
            </w:r>
          </w:p>
          <w:p w:rsidR="0073571E" w:rsidRPr="00F047D6" w:rsidRDefault="0073571E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　</w:t>
            </w:r>
          </w:p>
        </w:tc>
      </w:tr>
      <w:tr w:rsidR="0073571E" w:rsidRPr="00F047D6" w:rsidTr="0073571E">
        <w:trPr>
          <w:trHeight w:val="210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Number of </w:t>
            </w:r>
            <w:proofErr w:type="spellStart"/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farrowing</w:t>
            </w:r>
            <w:proofErr w:type="spellEnd"/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 sows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Average number of pigs born per litter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Standard deviation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Number of </w:t>
            </w:r>
            <w:proofErr w:type="spellStart"/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farrowing</w:t>
            </w:r>
            <w:proofErr w:type="spellEnd"/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 xml:space="preserve"> sows 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Average number of pigs born per litter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Pr="00F047D6" w:rsidRDefault="007E4910" w:rsidP="007E4910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6"/>
              </w:rPr>
            </w:pPr>
            <w:r w:rsidRPr="00F047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6"/>
              </w:rPr>
              <w:t>Standard deviation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Baer et al.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7.589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Baer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Standing estrus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7.754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7.589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3.202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Estrus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3.202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Estrus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99-102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3.582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3.797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3.797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Standing estrus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Standing estrus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Standing estrus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24-28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5.091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24-28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5.091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24-28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5.091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Knox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3.699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4.409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4.409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Dillard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20±4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Dillard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20±4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Dillard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20±4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3.354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3.181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Dillard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20±4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3.354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4.015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Dillard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18-28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days estrus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2.924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2.939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Dillard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18-28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days estrus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3.245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3.259</w:t>
            </w:r>
          </w:p>
        </w:tc>
      </w:tr>
      <w:tr w:rsidR="00F047D6" w:rsidTr="0073571E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Dillard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2.366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3.677</w:t>
            </w:r>
          </w:p>
        </w:tc>
      </w:tr>
      <w:tr w:rsidR="00415104" w:rsidTr="00415104">
        <w:trPr>
          <w:trHeight w:val="210"/>
        </w:trPr>
        <w:tc>
          <w:tcPr>
            <w:tcW w:w="100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Dillard et al.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20±4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；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44±4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3.208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29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1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3.181</w:t>
            </w:r>
          </w:p>
        </w:tc>
      </w:tr>
      <w:tr w:rsidR="00415104" w:rsidTr="00415104">
        <w:trPr>
          <w:trHeight w:val="210"/>
        </w:trPr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Dillard et al.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20±4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；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44±4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9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1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E4910" w:rsidRDefault="007E4910" w:rsidP="007E4910">
            <w:pPr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4.015</w:t>
            </w:r>
          </w:p>
        </w:tc>
      </w:tr>
      <w:tr w:rsidR="00255037" w:rsidTr="00415104">
        <w:trPr>
          <w:trHeight w:val="210"/>
        </w:trPr>
        <w:tc>
          <w:tcPr>
            <w:tcW w:w="13978" w:type="dxa"/>
            <w:gridSpan w:val="12"/>
            <w:tcBorders>
              <w:top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55037" w:rsidRDefault="00255037" w:rsidP="007E491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Note: NA= not acquired</w:t>
            </w:r>
          </w:p>
        </w:tc>
      </w:tr>
    </w:tbl>
    <w:p w:rsidR="00A87B72" w:rsidRDefault="007E4910">
      <w:pPr>
        <w:widowControl/>
        <w:jc w:val="left"/>
      </w:pPr>
      <w:r>
        <w:t xml:space="preserve"> </w:t>
      </w:r>
      <w:r w:rsidR="00A87B72">
        <w:br w:type="page"/>
      </w:r>
    </w:p>
    <w:p w:rsidR="008263F9" w:rsidRDefault="008263F9">
      <w:pPr>
        <w:widowControl/>
        <w:jc w:val="left"/>
      </w:pPr>
    </w:p>
    <w:p w:rsidR="00F11896" w:rsidRDefault="00F11896">
      <w:pPr>
        <w:widowControl/>
        <w:jc w:val="left"/>
      </w:pPr>
    </w:p>
    <w:p w:rsidR="00BD4677" w:rsidRDefault="00BD4677"/>
    <w:tbl>
      <w:tblPr>
        <w:tblW w:w="0" w:type="auto"/>
        <w:tblLayout w:type="fixed"/>
        <w:tblLook w:val="04A0"/>
      </w:tblPr>
      <w:tblGrid>
        <w:gridCol w:w="1242"/>
        <w:gridCol w:w="567"/>
        <w:gridCol w:w="851"/>
        <w:gridCol w:w="1701"/>
        <w:gridCol w:w="992"/>
        <w:gridCol w:w="1134"/>
        <w:gridCol w:w="1276"/>
        <w:gridCol w:w="1521"/>
        <w:gridCol w:w="959"/>
        <w:gridCol w:w="1347"/>
        <w:gridCol w:w="1625"/>
        <w:gridCol w:w="959"/>
      </w:tblGrid>
      <w:tr w:rsidR="00104FAA" w:rsidRPr="00A87B72" w:rsidTr="008263F9">
        <w:trPr>
          <w:trHeight w:val="755"/>
        </w:trPr>
        <w:tc>
          <w:tcPr>
            <w:tcW w:w="14174" w:type="dxa"/>
            <w:gridSpan w:val="1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415104" w:rsidRDefault="00104FAA" w:rsidP="00A87B72">
            <w:pPr>
              <w:pStyle w:val="ANMTabtitle"/>
              <w:jc w:val="both"/>
              <w:rPr>
                <w:rStyle w:val="ANMheading1Car"/>
                <w:lang w:eastAsia="zh-CN"/>
              </w:rPr>
            </w:pPr>
            <w:r w:rsidRPr="00A87B72">
              <w:rPr>
                <w:rStyle w:val="ANMheading1Car"/>
                <w:rFonts w:eastAsia="Calibri"/>
              </w:rPr>
              <w:t xml:space="preserve">Table S4 </w:t>
            </w:r>
            <w:r w:rsidRPr="00A87B72">
              <w:rPr>
                <w:rStyle w:val="ANMheading1Car"/>
                <w:rFonts w:eastAsia="Calibri"/>
                <w:b w:val="0"/>
              </w:rPr>
              <w:t>Characteristics of studies on number of pigs born alive per litter</w:t>
            </w:r>
          </w:p>
        </w:tc>
      </w:tr>
      <w:tr w:rsidR="00104FAA" w:rsidRPr="00BF24BC" w:rsidTr="00E211D4">
        <w:trPr>
          <w:trHeight w:val="575"/>
        </w:trPr>
        <w:tc>
          <w:tcPr>
            <w:tcW w:w="1242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Study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Year</w:t>
            </w: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Dose</w:t>
            </w:r>
            <w:r w:rsidRPr="00BF24B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(</w:t>
            </w:r>
            <w:proofErr w:type="spellStart"/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μg</w:t>
            </w:r>
            <w:proofErr w:type="spellEnd"/>
            <w:r w:rsidR="0044752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>/</w:t>
            </w:r>
            <w:r w:rsidRPr="00BF24B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>pig</w:t>
            </w: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Insemination timing after </w:t>
            </w:r>
            <w:proofErr w:type="spellStart"/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triptorelin</w:t>
            </w:r>
            <w:proofErr w:type="spellEnd"/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-treatment</w:t>
            </w:r>
            <w:r w:rsidR="00BF24B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(h)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Timing of </w:t>
            </w:r>
            <w:proofErr w:type="spellStart"/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triptorelin</w:t>
            </w:r>
            <w:proofErr w:type="spellEnd"/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-treatment</w:t>
            </w:r>
            <w:r w:rsidR="00610E89" w:rsidRPr="00BF24B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(h)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Treatment times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Treatment group</w:t>
            </w:r>
          </w:p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　</w:t>
            </w:r>
          </w:p>
        </w:tc>
        <w:tc>
          <w:tcPr>
            <w:tcW w:w="393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Control group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Number of </w:t>
            </w:r>
            <w:proofErr w:type="spellStart"/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farrowing</w:t>
            </w:r>
            <w:proofErr w:type="spellEnd"/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sows 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Average number of pigs born per litter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Standard deviation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Number of </w:t>
            </w:r>
            <w:proofErr w:type="spellStart"/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farrowing</w:t>
            </w:r>
            <w:proofErr w:type="spellEnd"/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 xml:space="preserve"> sows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Average number of pigs born per litter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BF24BC" w:rsidRDefault="00104FAA" w:rsidP="008263F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</w:pPr>
            <w:r w:rsidRPr="00BF24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6"/>
              </w:rPr>
              <w:t>Standard deviation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Roski</w:t>
            </w:r>
            <w:proofErr w:type="spellEnd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1.581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8.7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3.811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Stewart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1.658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3.162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3.888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3.842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3.888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3.842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Webel</w:t>
            </w:r>
            <w:proofErr w:type="spellEnd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21-22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99-102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3.383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Webel</w:t>
            </w:r>
            <w:proofErr w:type="spellEnd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3.552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3.552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3.96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4.021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3.96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Standing estrus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4.021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3.96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24-28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5.091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5.091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24-28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5.011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5.091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24-28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5.011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5.091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Knox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3.699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3.55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Fabi</w:t>
            </w:r>
            <w:proofErr w:type="spellEnd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4.409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4.409</w:t>
            </w:r>
          </w:p>
        </w:tc>
      </w:tr>
      <w:tr w:rsidR="00104FAA" w:rsidRPr="00F11896" w:rsidTr="00E211D4">
        <w:trPr>
          <w:trHeight w:val="29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  <w:r w:rsidRPr="00F11896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2.366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3.677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2.01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2.01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3.354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3.181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  <w:r w:rsidRPr="00617285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；</w:t>
            </w:r>
            <w:r w:rsidRPr="0061728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44±4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13.9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2.291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3.181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3.354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4.015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20±4</w:t>
            </w:r>
            <w:r w:rsidRPr="00617285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；</w:t>
            </w:r>
            <w:r w:rsidRPr="0061728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44±4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Proestrus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2.711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4.015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18-28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 days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2.924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2.939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Dillard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18-28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 days estrus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3.245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3.259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Rodrigues</w:t>
            </w:r>
            <w:proofErr w:type="spellEnd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13.2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14.6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</w:t>
            </w:r>
          </w:p>
        </w:tc>
      </w:tr>
      <w:tr w:rsidR="00104FAA" w:rsidRPr="00F11896" w:rsidTr="00E211D4">
        <w:trPr>
          <w:trHeight w:val="210"/>
        </w:trPr>
        <w:tc>
          <w:tcPr>
            <w:tcW w:w="12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Rodrigues</w:t>
            </w:r>
            <w:proofErr w:type="spellEnd"/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et al.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52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13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6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</w:t>
            </w:r>
          </w:p>
        </w:tc>
      </w:tr>
      <w:tr w:rsidR="00104FAA" w:rsidRPr="00C82956" w:rsidTr="008263F9">
        <w:trPr>
          <w:trHeight w:val="210"/>
        </w:trPr>
        <w:tc>
          <w:tcPr>
            <w:tcW w:w="14174" w:type="dxa"/>
            <w:gridSpan w:val="1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04FAA" w:rsidRPr="00617285" w:rsidRDefault="00104FAA" w:rsidP="008263F9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61728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Note: NA= not acquired</w:t>
            </w:r>
          </w:p>
        </w:tc>
      </w:tr>
    </w:tbl>
    <w:p w:rsidR="00104FAA" w:rsidRDefault="00104FAA"/>
    <w:sectPr w:rsidR="00104FAA" w:rsidSect="006172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285"/>
    <w:rsid w:val="00040D42"/>
    <w:rsid w:val="00080078"/>
    <w:rsid w:val="00084203"/>
    <w:rsid w:val="000E4324"/>
    <w:rsid w:val="000F3C86"/>
    <w:rsid w:val="00104FAA"/>
    <w:rsid w:val="00176BA6"/>
    <w:rsid w:val="00220F6D"/>
    <w:rsid w:val="00255037"/>
    <w:rsid w:val="00354A7E"/>
    <w:rsid w:val="003F0F1F"/>
    <w:rsid w:val="00414F98"/>
    <w:rsid w:val="00415104"/>
    <w:rsid w:val="00447521"/>
    <w:rsid w:val="00476A22"/>
    <w:rsid w:val="00490EE8"/>
    <w:rsid w:val="004A3D30"/>
    <w:rsid w:val="00585CDC"/>
    <w:rsid w:val="005952F2"/>
    <w:rsid w:val="00610E89"/>
    <w:rsid w:val="00617285"/>
    <w:rsid w:val="006316C1"/>
    <w:rsid w:val="00635DD6"/>
    <w:rsid w:val="00643A44"/>
    <w:rsid w:val="006E0C04"/>
    <w:rsid w:val="006F655E"/>
    <w:rsid w:val="00713F44"/>
    <w:rsid w:val="0071650C"/>
    <w:rsid w:val="0073571E"/>
    <w:rsid w:val="007E4910"/>
    <w:rsid w:val="007E5845"/>
    <w:rsid w:val="00805421"/>
    <w:rsid w:val="008263F9"/>
    <w:rsid w:val="0090400C"/>
    <w:rsid w:val="009761D8"/>
    <w:rsid w:val="00A75B64"/>
    <w:rsid w:val="00A87B72"/>
    <w:rsid w:val="00A9053E"/>
    <w:rsid w:val="00B109B1"/>
    <w:rsid w:val="00B62919"/>
    <w:rsid w:val="00BD4677"/>
    <w:rsid w:val="00BF24BC"/>
    <w:rsid w:val="00C824DD"/>
    <w:rsid w:val="00C82956"/>
    <w:rsid w:val="00CE3733"/>
    <w:rsid w:val="00D06869"/>
    <w:rsid w:val="00D4517A"/>
    <w:rsid w:val="00D50EC4"/>
    <w:rsid w:val="00D51425"/>
    <w:rsid w:val="00D56262"/>
    <w:rsid w:val="00DC3A31"/>
    <w:rsid w:val="00E211D4"/>
    <w:rsid w:val="00EE35F2"/>
    <w:rsid w:val="00F047D6"/>
    <w:rsid w:val="00F11896"/>
    <w:rsid w:val="00F131BE"/>
    <w:rsid w:val="00F7080E"/>
    <w:rsid w:val="00F90CE5"/>
    <w:rsid w:val="00FB3A7B"/>
    <w:rsid w:val="00FB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MTabtitle">
    <w:name w:val="ANM Tab title"/>
    <w:next w:val="a"/>
    <w:qFormat/>
    <w:rsid w:val="00F90CE5"/>
    <w:pPr>
      <w:spacing w:line="480" w:lineRule="auto"/>
    </w:pPr>
    <w:rPr>
      <w:rFonts w:ascii="Arial" w:hAnsi="Arial" w:cs="Times New Roman"/>
      <w:i/>
      <w:kern w:val="0"/>
      <w:sz w:val="24"/>
      <w:szCs w:val="24"/>
      <w:lang w:val="en-GB" w:eastAsia="fr-FR"/>
    </w:rPr>
  </w:style>
  <w:style w:type="character" w:customStyle="1" w:styleId="ANMheading1Car">
    <w:name w:val="ANM heading 1 Car"/>
    <w:uiPriority w:val="99"/>
    <w:locked/>
    <w:rsid w:val="00F90CE5"/>
    <w:rPr>
      <w:rFonts w:ascii="Arial" w:hAnsi="Arial"/>
      <w:b/>
      <w:sz w:val="24"/>
      <w:szCs w:val="24"/>
      <w:lang w:val="en-GB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wangliqi</dc:creator>
  <cp:keywords/>
  <dc:description/>
  <cp:lastModifiedBy>wangliqi</cp:lastModifiedBy>
  <cp:revision>26</cp:revision>
  <dcterms:created xsi:type="dcterms:W3CDTF">2019-11-19T09:40:00Z</dcterms:created>
  <dcterms:modified xsi:type="dcterms:W3CDTF">2019-11-20T03:38:00Z</dcterms:modified>
</cp:coreProperties>
</file>