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2347C" w14:textId="5244CA3B" w:rsidR="00AD3D7F" w:rsidRDefault="00B659B5" w:rsidP="004F4907">
      <w:pPr>
        <w:spacing w:line="480" w:lineRule="auto"/>
        <w:rPr>
          <w:rFonts w:ascii="Arial" w:hAnsi="Arial" w:cs="Arial"/>
          <w:b/>
          <w:sz w:val="24"/>
          <w:szCs w:val="24"/>
        </w:rPr>
      </w:pPr>
      <w:r>
        <w:rPr>
          <w:rFonts w:ascii="Arial" w:hAnsi="Arial" w:cs="Arial"/>
          <w:b/>
          <w:sz w:val="24"/>
          <w:szCs w:val="24"/>
        </w:rPr>
        <w:t xml:space="preserve">Supplementary material to be included in Animal </w:t>
      </w:r>
    </w:p>
    <w:p w14:paraId="0F7117EE" w14:textId="15DB7F60" w:rsidR="004F4907" w:rsidRPr="00FD1778" w:rsidRDefault="004F4907" w:rsidP="004F4907">
      <w:pPr>
        <w:spacing w:line="480" w:lineRule="auto"/>
        <w:rPr>
          <w:rFonts w:ascii="Arial" w:hAnsi="Arial" w:cs="Arial"/>
          <w:b/>
          <w:sz w:val="24"/>
          <w:szCs w:val="24"/>
        </w:rPr>
      </w:pPr>
      <w:r w:rsidRPr="00FD1778">
        <w:rPr>
          <w:rFonts w:ascii="Arial" w:hAnsi="Arial" w:cs="Arial"/>
          <w:b/>
          <w:sz w:val="24"/>
          <w:szCs w:val="24"/>
        </w:rPr>
        <w:t xml:space="preserve">Chemosensing of nutrients and </w:t>
      </w:r>
      <w:r>
        <w:rPr>
          <w:rFonts w:ascii="Arial" w:hAnsi="Arial" w:cs="Arial"/>
          <w:b/>
          <w:sz w:val="24"/>
          <w:szCs w:val="24"/>
        </w:rPr>
        <w:t>non-nutrients in the human</w:t>
      </w:r>
      <w:r w:rsidRPr="00FD1778">
        <w:rPr>
          <w:rFonts w:ascii="Arial" w:hAnsi="Arial" w:cs="Arial"/>
          <w:b/>
          <w:sz w:val="24"/>
          <w:szCs w:val="24"/>
        </w:rPr>
        <w:t xml:space="preserve"> and porcine g</w:t>
      </w:r>
      <w:r>
        <w:rPr>
          <w:rFonts w:ascii="Arial" w:hAnsi="Arial" w:cs="Arial"/>
          <w:b/>
          <w:sz w:val="24"/>
          <w:szCs w:val="24"/>
        </w:rPr>
        <w:t>astrointestinal tract</w:t>
      </w:r>
    </w:p>
    <w:p w14:paraId="00AFC95A" w14:textId="77777777" w:rsidR="004F4907" w:rsidRDefault="004F4907" w:rsidP="004F4907">
      <w:pPr>
        <w:spacing w:line="480" w:lineRule="auto"/>
        <w:rPr>
          <w:rFonts w:ascii="Arial" w:hAnsi="Arial" w:cs="Arial"/>
          <w:sz w:val="24"/>
          <w:szCs w:val="24"/>
        </w:rPr>
      </w:pPr>
      <w:r>
        <w:rPr>
          <w:rFonts w:ascii="Arial" w:hAnsi="Arial" w:cs="Arial"/>
          <w:sz w:val="24"/>
          <w:szCs w:val="24"/>
        </w:rPr>
        <w:t>E. Roura</w:t>
      </w:r>
      <w:r>
        <w:rPr>
          <w:rFonts w:ascii="Arial" w:hAnsi="Arial" w:cs="Arial"/>
          <w:sz w:val="24"/>
          <w:szCs w:val="24"/>
          <w:vertAlign w:val="superscript"/>
        </w:rPr>
        <w:t>1*</w:t>
      </w:r>
      <w:r>
        <w:rPr>
          <w:rFonts w:ascii="Arial" w:hAnsi="Arial" w:cs="Arial"/>
          <w:sz w:val="24"/>
          <w:szCs w:val="24"/>
        </w:rPr>
        <w:t>, I.Depoortere</w:t>
      </w:r>
      <w:r>
        <w:rPr>
          <w:rFonts w:ascii="Arial" w:hAnsi="Arial" w:cs="Arial"/>
          <w:sz w:val="24"/>
          <w:szCs w:val="24"/>
          <w:vertAlign w:val="superscript"/>
        </w:rPr>
        <w:t>2</w:t>
      </w:r>
      <w:r>
        <w:rPr>
          <w:rFonts w:ascii="Arial" w:hAnsi="Arial" w:cs="Arial"/>
          <w:sz w:val="24"/>
          <w:szCs w:val="24"/>
        </w:rPr>
        <w:t>, and M. Navarro</w:t>
      </w:r>
      <w:r>
        <w:rPr>
          <w:rFonts w:ascii="Arial" w:hAnsi="Arial" w:cs="Arial"/>
          <w:sz w:val="24"/>
          <w:szCs w:val="24"/>
          <w:vertAlign w:val="superscript"/>
        </w:rPr>
        <w:t>1</w:t>
      </w:r>
    </w:p>
    <w:p w14:paraId="72CC2489" w14:textId="77777777" w:rsidR="004F4907" w:rsidRDefault="004F4907" w:rsidP="004F4907">
      <w:pPr>
        <w:spacing w:line="480" w:lineRule="auto"/>
        <w:rPr>
          <w:rFonts w:ascii="Arial" w:hAnsi="Arial" w:cs="Arial"/>
          <w:sz w:val="24"/>
          <w:szCs w:val="24"/>
        </w:rPr>
      </w:pPr>
      <w:r w:rsidRPr="00553235">
        <w:rPr>
          <w:rFonts w:ascii="Arial" w:hAnsi="Arial" w:cs="Arial"/>
          <w:sz w:val="24"/>
          <w:szCs w:val="24"/>
          <w:vertAlign w:val="superscript"/>
        </w:rPr>
        <w:t>1</w:t>
      </w:r>
      <w:r>
        <w:rPr>
          <w:rFonts w:ascii="Arial" w:hAnsi="Arial" w:cs="Arial"/>
          <w:sz w:val="24"/>
          <w:szCs w:val="24"/>
          <w:vertAlign w:val="superscript"/>
        </w:rPr>
        <w:t xml:space="preserve"> </w:t>
      </w:r>
      <w:r w:rsidRPr="005857E0">
        <w:rPr>
          <w:rFonts w:ascii="Arial" w:hAnsi="Arial" w:cs="Arial"/>
          <w:sz w:val="24"/>
          <w:szCs w:val="24"/>
        </w:rPr>
        <w:t xml:space="preserve">Centre for Nutrition and Food Sciences, </w:t>
      </w:r>
      <w:r w:rsidRPr="00981729">
        <w:rPr>
          <w:rFonts w:ascii="Arial" w:hAnsi="Arial" w:cs="Arial"/>
          <w:sz w:val="24"/>
          <w:szCs w:val="24"/>
        </w:rPr>
        <w:t>Queensland Alliance for Agriculture and Food Innovation,</w:t>
      </w:r>
      <w:r>
        <w:rPr>
          <w:rFonts w:ascii="Arial" w:hAnsi="Arial" w:cs="Arial"/>
          <w:sz w:val="24"/>
          <w:szCs w:val="24"/>
        </w:rPr>
        <w:t xml:space="preserve"> </w:t>
      </w:r>
      <w:r w:rsidRPr="005857E0">
        <w:rPr>
          <w:rFonts w:ascii="Arial" w:hAnsi="Arial" w:cs="Arial"/>
          <w:sz w:val="24"/>
          <w:szCs w:val="24"/>
        </w:rPr>
        <w:t xml:space="preserve">The University of Queensland, </w:t>
      </w:r>
      <w:r>
        <w:rPr>
          <w:rFonts w:ascii="Arial" w:hAnsi="Arial" w:cs="Arial"/>
          <w:sz w:val="24"/>
          <w:szCs w:val="24"/>
        </w:rPr>
        <w:t xml:space="preserve">St Lucia, Queensland, </w:t>
      </w:r>
      <w:r w:rsidRPr="005857E0">
        <w:rPr>
          <w:rFonts w:ascii="Arial" w:hAnsi="Arial" w:cs="Arial"/>
          <w:sz w:val="24"/>
          <w:szCs w:val="24"/>
        </w:rPr>
        <w:t>Australia</w:t>
      </w:r>
    </w:p>
    <w:p w14:paraId="1CA2875F" w14:textId="77777777" w:rsidR="004F4907" w:rsidRDefault="004F4907" w:rsidP="004F4907">
      <w:pPr>
        <w:spacing w:line="480" w:lineRule="auto"/>
        <w:rPr>
          <w:rFonts w:ascii="Arial" w:hAnsi="Arial" w:cs="Arial"/>
          <w:sz w:val="24"/>
          <w:szCs w:val="24"/>
        </w:rPr>
      </w:pPr>
      <w:r w:rsidRPr="00553235">
        <w:rPr>
          <w:rFonts w:ascii="Arial" w:hAnsi="Arial" w:cs="Arial"/>
          <w:sz w:val="24"/>
          <w:szCs w:val="24"/>
          <w:vertAlign w:val="superscript"/>
        </w:rPr>
        <w:t>2</w:t>
      </w:r>
      <w:r>
        <w:rPr>
          <w:rFonts w:ascii="Arial" w:hAnsi="Arial" w:cs="Arial"/>
          <w:sz w:val="24"/>
          <w:szCs w:val="24"/>
          <w:vertAlign w:val="superscript"/>
        </w:rPr>
        <w:t xml:space="preserve"> </w:t>
      </w:r>
      <w:r w:rsidRPr="005857E0">
        <w:rPr>
          <w:rFonts w:ascii="Arial" w:hAnsi="Arial" w:cs="Arial"/>
          <w:sz w:val="24"/>
          <w:szCs w:val="24"/>
        </w:rPr>
        <w:t>Translational Research Center for Gastrointestinal Disorders</w:t>
      </w:r>
      <w:r>
        <w:rPr>
          <w:rFonts w:ascii="Arial" w:hAnsi="Arial" w:cs="Arial"/>
          <w:sz w:val="24"/>
          <w:szCs w:val="24"/>
        </w:rPr>
        <w:t>,</w:t>
      </w:r>
      <w:r w:rsidRPr="005857E0">
        <w:rPr>
          <w:rFonts w:ascii="Arial" w:hAnsi="Arial" w:cs="Arial"/>
          <w:sz w:val="24"/>
          <w:szCs w:val="24"/>
        </w:rPr>
        <w:t xml:space="preserve"> </w:t>
      </w:r>
      <w:r w:rsidRPr="00981729">
        <w:rPr>
          <w:rFonts w:ascii="Arial" w:hAnsi="Arial" w:cs="Arial"/>
          <w:sz w:val="24"/>
          <w:szCs w:val="24"/>
        </w:rPr>
        <w:t xml:space="preserve">Gut Peptide Research Lab, </w:t>
      </w:r>
      <w:r w:rsidRPr="005857E0">
        <w:rPr>
          <w:rFonts w:ascii="Arial" w:hAnsi="Arial" w:cs="Arial"/>
          <w:sz w:val="24"/>
          <w:szCs w:val="24"/>
        </w:rPr>
        <w:t xml:space="preserve">University of Leuven, Belgium </w:t>
      </w:r>
    </w:p>
    <w:p w14:paraId="2230003C" w14:textId="77777777" w:rsidR="004F4907" w:rsidRDefault="004F4907" w:rsidP="004F4907">
      <w:pPr>
        <w:spacing w:line="480" w:lineRule="auto"/>
        <w:rPr>
          <w:rFonts w:ascii="Arial" w:hAnsi="Arial" w:cs="Arial"/>
          <w:sz w:val="24"/>
          <w:szCs w:val="24"/>
        </w:rPr>
      </w:pPr>
    </w:p>
    <w:p w14:paraId="2685C488" w14:textId="77777777" w:rsidR="004F4907" w:rsidRDefault="004F4907" w:rsidP="004F4907">
      <w:pPr>
        <w:spacing w:line="480" w:lineRule="auto"/>
        <w:rPr>
          <w:rFonts w:ascii="Arial" w:hAnsi="Arial" w:cs="Arial"/>
          <w:sz w:val="24"/>
          <w:szCs w:val="24"/>
        </w:rPr>
      </w:pPr>
      <w:r w:rsidRPr="002921E1">
        <w:rPr>
          <w:rFonts w:ascii="Arial" w:hAnsi="Arial" w:cs="Arial"/>
          <w:sz w:val="24"/>
          <w:szCs w:val="24"/>
        </w:rPr>
        <w:t xml:space="preserve">Corresponding author: </w:t>
      </w:r>
      <w:r>
        <w:rPr>
          <w:rFonts w:ascii="Arial" w:hAnsi="Arial" w:cs="Arial"/>
          <w:sz w:val="24"/>
          <w:szCs w:val="24"/>
        </w:rPr>
        <w:t>Eugeni Roura</w:t>
      </w:r>
      <w:r w:rsidRPr="002921E1">
        <w:rPr>
          <w:rFonts w:ascii="Arial" w:hAnsi="Arial" w:cs="Arial"/>
          <w:sz w:val="24"/>
          <w:szCs w:val="24"/>
        </w:rPr>
        <w:t xml:space="preserve">. </w:t>
      </w:r>
      <w:r w:rsidRPr="00576397">
        <w:rPr>
          <w:rFonts w:ascii="Arial" w:hAnsi="Arial" w:cs="Arial"/>
          <w:sz w:val="24"/>
          <w:szCs w:val="24"/>
        </w:rPr>
        <w:t xml:space="preserve">Email: </w:t>
      </w:r>
      <w:hyperlink r:id="rId8" w:history="1">
        <w:r w:rsidRPr="002A3F3B">
          <w:rPr>
            <w:rStyle w:val="Lienhypertexte"/>
            <w:rFonts w:ascii="Arial" w:hAnsi="Arial" w:cs="Arial"/>
            <w:sz w:val="24"/>
            <w:szCs w:val="24"/>
          </w:rPr>
          <w:t>e.roura@uq.edu.au</w:t>
        </w:r>
      </w:hyperlink>
      <w:r w:rsidRPr="00576397">
        <w:rPr>
          <w:rFonts w:ascii="Arial" w:hAnsi="Arial" w:cs="Arial"/>
          <w:sz w:val="24"/>
          <w:szCs w:val="24"/>
        </w:rPr>
        <w:t xml:space="preserve"> </w:t>
      </w:r>
    </w:p>
    <w:p w14:paraId="74D15ADD" w14:textId="77777777" w:rsidR="004F4907" w:rsidRDefault="004F4907" w:rsidP="004F4907">
      <w:pPr>
        <w:spacing w:line="480" w:lineRule="auto"/>
        <w:rPr>
          <w:rFonts w:ascii="Arial" w:hAnsi="Arial" w:cs="Arial"/>
          <w:sz w:val="24"/>
          <w:szCs w:val="24"/>
        </w:rPr>
      </w:pPr>
    </w:p>
    <w:p w14:paraId="1E97B8BD" w14:textId="77777777" w:rsidR="004F4907" w:rsidRPr="00576397" w:rsidRDefault="004F4907" w:rsidP="004F4907">
      <w:pPr>
        <w:spacing w:line="480" w:lineRule="auto"/>
        <w:rPr>
          <w:rFonts w:ascii="Arial" w:hAnsi="Arial" w:cs="Arial"/>
          <w:sz w:val="24"/>
          <w:szCs w:val="24"/>
        </w:rPr>
      </w:pPr>
      <w:r>
        <w:rPr>
          <w:rFonts w:ascii="Arial" w:hAnsi="Arial" w:cs="Arial"/>
          <w:sz w:val="24"/>
          <w:szCs w:val="24"/>
        </w:rPr>
        <w:t>Short title</w:t>
      </w:r>
      <w:r w:rsidRPr="00981729">
        <w:rPr>
          <w:rFonts w:ascii="Arial" w:hAnsi="Arial" w:cs="Arial"/>
          <w:sz w:val="24"/>
          <w:szCs w:val="24"/>
        </w:rPr>
        <w:t>: Nutrient sensing in humans and pigs</w:t>
      </w:r>
      <w:r w:rsidRPr="00576397">
        <w:rPr>
          <w:rFonts w:ascii="Arial" w:hAnsi="Arial" w:cs="Arial"/>
          <w:sz w:val="24"/>
          <w:szCs w:val="24"/>
        </w:rPr>
        <w:br w:type="page"/>
      </w:r>
    </w:p>
    <w:p w14:paraId="179F85BD" w14:textId="6079D5AA" w:rsidR="002036B4" w:rsidRPr="000E6202" w:rsidRDefault="002036B4" w:rsidP="00DF0213">
      <w:pPr>
        <w:spacing w:line="480" w:lineRule="auto"/>
        <w:jc w:val="both"/>
        <w:rPr>
          <w:rFonts w:ascii="Arial" w:hAnsi="Arial" w:cs="Arial"/>
          <w:b/>
          <w:bCs/>
          <w:sz w:val="24"/>
          <w:szCs w:val="24"/>
          <w:lang w:val="en-AU"/>
        </w:rPr>
      </w:pPr>
      <w:r w:rsidRPr="000E6202">
        <w:rPr>
          <w:rFonts w:ascii="Arial" w:hAnsi="Arial" w:cs="Arial"/>
          <w:b/>
          <w:bCs/>
          <w:sz w:val="24"/>
          <w:szCs w:val="24"/>
          <w:lang w:val="en-AU"/>
        </w:rPr>
        <w:lastRenderedPageBreak/>
        <w:t>References</w:t>
      </w:r>
      <w:r w:rsidR="002926D7">
        <w:rPr>
          <w:rFonts w:ascii="Arial" w:hAnsi="Arial" w:cs="Arial"/>
          <w:b/>
          <w:bCs/>
          <w:sz w:val="24"/>
          <w:szCs w:val="24"/>
          <w:lang w:val="en-AU"/>
        </w:rPr>
        <w:t xml:space="preserve"> in the tables only</w:t>
      </w:r>
      <w:r w:rsidRPr="006001EB">
        <w:rPr>
          <w:rFonts w:ascii="Arial" w:hAnsi="Arial" w:cs="Arial"/>
          <w:b/>
          <w:bCs/>
        </w:rPr>
        <w:fldChar w:fldCharType="begin"/>
      </w:r>
      <w:r w:rsidRPr="006001EB">
        <w:rPr>
          <w:rFonts w:ascii="Arial" w:hAnsi="Arial" w:cs="Arial"/>
          <w:b/>
          <w:bCs/>
        </w:rPr>
        <w:instrText xml:space="preserve"> ADDIN EN.REFLIST </w:instrText>
      </w:r>
      <w:r w:rsidRPr="006001EB">
        <w:rPr>
          <w:rFonts w:ascii="Arial" w:hAnsi="Arial" w:cs="Arial"/>
          <w:b/>
          <w:bCs/>
        </w:rPr>
        <w:fldChar w:fldCharType="separate"/>
      </w:r>
    </w:p>
    <w:p w14:paraId="7EC6DF88" w14:textId="77777777" w:rsidR="002036B4" w:rsidRPr="000E6202" w:rsidRDefault="002036B4" w:rsidP="002036B4">
      <w:pPr>
        <w:spacing w:line="480" w:lineRule="auto"/>
        <w:ind w:left="720" w:hanging="720"/>
        <w:jc w:val="both"/>
        <w:rPr>
          <w:rFonts w:ascii="Arial" w:hAnsi="Arial" w:cs="Arial"/>
          <w:noProof/>
        </w:rPr>
      </w:pPr>
      <w:r w:rsidRPr="000E6202">
        <w:rPr>
          <w:rFonts w:ascii="Arial" w:hAnsi="Arial" w:cs="Arial"/>
          <w:noProof/>
        </w:rPr>
        <w:t>Besnard P, Niot I, Poirier H, Clement L and Bernard A 2002. New insights into the fatty acid-binding protein (FABP) family in the small intestine. Molecular Cell Biochemistry 239, 139-147.</w:t>
      </w:r>
    </w:p>
    <w:p w14:paraId="018CFF38" w14:textId="77618F89" w:rsidR="002036B4" w:rsidRPr="000E6202" w:rsidRDefault="002036B4" w:rsidP="002036B4">
      <w:pPr>
        <w:pStyle w:val="EndNoteBibliography"/>
        <w:spacing w:after="0" w:line="480" w:lineRule="auto"/>
        <w:ind w:left="720" w:hanging="720"/>
        <w:jc w:val="both"/>
        <w:rPr>
          <w:rFonts w:ascii="Arial" w:hAnsi="Arial" w:cs="Arial"/>
        </w:rPr>
      </w:pPr>
      <w:r w:rsidRPr="000E6202">
        <w:rPr>
          <w:rFonts w:ascii="Arial" w:hAnsi="Arial" w:cs="Arial"/>
        </w:rPr>
        <w:t>Brooks L, Viardot A, Tsakmaki A, Stolarczyk E, Howard JK, Cani PD, Everard A, Sleeth ML, Psichas A, Anastasovskaj J, Bell JD, Bell-Anderson K, Mackay CR, Ghatei MA, Bloom SR, Frost G and Bewick GA 2017. Fermentable carbohydrate stimulates FFAR2-dependent colonic PYY cell expansion to increase satiety. Molecular Metabolism 6, 48-60</w:t>
      </w:r>
      <w:r w:rsidR="008F098D">
        <w:rPr>
          <w:rFonts w:ascii="Arial" w:hAnsi="Arial" w:cs="Arial"/>
        </w:rPr>
        <w:t>.</w:t>
      </w:r>
    </w:p>
    <w:p w14:paraId="0EC5196F" w14:textId="03E75AD4" w:rsidR="000E6202" w:rsidRDefault="002036B4" w:rsidP="002036B4">
      <w:pPr>
        <w:pStyle w:val="EndNoteBibliography"/>
        <w:spacing w:after="0" w:line="480" w:lineRule="auto"/>
        <w:ind w:left="720" w:hanging="720"/>
        <w:jc w:val="both"/>
        <w:rPr>
          <w:rFonts w:ascii="Arial" w:hAnsi="Arial" w:cs="Arial"/>
        </w:rPr>
      </w:pPr>
      <w:r w:rsidRPr="000E6202">
        <w:rPr>
          <w:rFonts w:ascii="Arial" w:hAnsi="Arial" w:cs="Arial"/>
        </w:rPr>
        <w:t xml:space="preserve">Bu P, Le Y, Zhang Y and Cheng X 2017. Hormonal and chemical regulation of the </w:t>
      </w:r>
      <w:r w:rsidR="00BC4829" w:rsidRPr="006001EB">
        <w:rPr>
          <w:rFonts w:ascii="Arial" w:hAnsi="Arial" w:cs="Arial"/>
        </w:rPr>
        <w:t>GLUT</w:t>
      </w:r>
      <w:r w:rsidRPr="000E6202">
        <w:rPr>
          <w:rFonts w:ascii="Arial" w:hAnsi="Arial" w:cs="Arial"/>
        </w:rPr>
        <w:t>9 transporter in mice. The Journal of Pharmacology and Experimental Therapeutics 360, 206-214.</w:t>
      </w:r>
      <w:r w:rsidR="000E6202" w:rsidRPr="000E6202" w:rsidDel="000E6202">
        <w:rPr>
          <w:rFonts w:ascii="Arial" w:hAnsi="Arial" w:cs="Arial"/>
        </w:rPr>
        <w:t xml:space="preserve"> </w:t>
      </w:r>
    </w:p>
    <w:p w14:paraId="3CD25997" w14:textId="2F23711F" w:rsidR="002036B4" w:rsidRDefault="002036B4" w:rsidP="002036B4">
      <w:pPr>
        <w:pStyle w:val="EndNoteBibliography"/>
        <w:spacing w:after="0" w:line="480" w:lineRule="auto"/>
        <w:ind w:left="720" w:hanging="720"/>
        <w:jc w:val="both"/>
        <w:rPr>
          <w:rFonts w:ascii="Arial" w:hAnsi="Arial" w:cs="Arial"/>
        </w:rPr>
      </w:pPr>
      <w:r w:rsidRPr="000E6202">
        <w:rPr>
          <w:rFonts w:ascii="Arial" w:hAnsi="Arial" w:cs="Arial"/>
        </w:rPr>
        <w:t>Chamber</w:t>
      </w:r>
      <w:r w:rsidR="00886551" w:rsidRPr="000E6202">
        <w:rPr>
          <w:rFonts w:ascii="Arial" w:hAnsi="Arial" w:cs="Arial"/>
        </w:rPr>
        <w:t>s</w:t>
      </w:r>
      <w:r w:rsidRPr="000E6202">
        <w:rPr>
          <w:rFonts w:ascii="Arial" w:hAnsi="Arial" w:cs="Arial"/>
        </w:rPr>
        <w:t xml:space="preserve"> ES, Morrisson DJ and Frost G 2015. Control of appetite and energy intake by SCFA: what are the potential underlying mechanisms?</w:t>
      </w:r>
      <w:r w:rsidRPr="000E6202">
        <w:t xml:space="preserve"> </w:t>
      </w:r>
      <w:r w:rsidRPr="008F098D">
        <w:rPr>
          <w:rFonts w:ascii="Arial" w:hAnsi="Arial" w:cs="Arial"/>
        </w:rPr>
        <w:t>Proceedings of the Nutrition Society 74, 328–336.</w:t>
      </w:r>
    </w:p>
    <w:p w14:paraId="7DB78EB8" w14:textId="58AC771D" w:rsidR="00732BCF" w:rsidRPr="000E6202" w:rsidRDefault="00732BCF" w:rsidP="002036B4">
      <w:pPr>
        <w:pStyle w:val="EndNoteBibliography"/>
        <w:spacing w:after="0" w:line="480" w:lineRule="auto"/>
        <w:ind w:left="720" w:hanging="720"/>
        <w:jc w:val="both"/>
        <w:rPr>
          <w:rFonts w:ascii="Arial" w:hAnsi="Arial" w:cs="Arial"/>
        </w:rPr>
      </w:pPr>
      <w:r>
        <w:rPr>
          <w:rFonts w:ascii="Arial" w:hAnsi="Arial" w:cs="Arial"/>
        </w:rPr>
        <w:t>Chaudhari N, Landin AM and Roper SD 2000.</w:t>
      </w:r>
      <w:r w:rsidRPr="00DF1CB8">
        <w:rPr>
          <w:rFonts w:ascii="Arial" w:hAnsi="Arial" w:cs="Arial"/>
        </w:rPr>
        <w:t xml:space="preserve"> A metabotropic glutamate receptor variant functions as a taste receptor. Nat</w:t>
      </w:r>
      <w:r>
        <w:rPr>
          <w:rFonts w:ascii="Arial" w:hAnsi="Arial" w:cs="Arial"/>
        </w:rPr>
        <w:t>ure</w:t>
      </w:r>
      <w:r w:rsidRPr="00DF1CB8">
        <w:rPr>
          <w:rFonts w:ascii="Arial" w:hAnsi="Arial" w:cs="Arial"/>
        </w:rPr>
        <w:t xml:space="preserve"> Neurosci</w:t>
      </w:r>
      <w:r>
        <w:rPr>
          <w:rFonts w:ascii="Arial" w:hAnsi="Arial" w:cs="Arial"/>
        </w:rPr>
        <w:t xml:space="preserve">ence 3, </w:t>
      </w:r>
      <w:r w:rsidRPr="00DF1CB8">
        <w:rPr>
          <w:rFonts w:ascii="Arial" w:hAnsi="Arial" w:cs="Arial"/>
        </w:rPr>
        <w:t>113–</w:t>
      </w:r>
      <w:r>
        <w:rPr>
          <w:rFonts w:ascii="Arial" w:hAnsi="Arial" w:cs="Arial"/>
        </w:rPr>
        <w:t>11</w:t>
      </w:r>
      <w:r w:rsidRPr="00DF1CB8">
        <w:rPr>
          <w:rFonts w:ascii="Arial" w:hAnsi="Arial" w:cs="Arial"/>
        </w:rPr>
        <w:t>9</w:t>
      </w:r>
      <w:r>
        <w:rPr>
          <w:rFonts w:ascii="Arial" w:hAnsi="Arial" w:cs="Arial"/>
        </w:rPr>
        <w:t>.</w:t>
      </w:r>
    </w:p>
    <w:p w14:paraId="034CD30A" w14:textId="2906D754" w:rsidR="002036B4" w:rsidRPr="006001EB" w:rsidRDefault="002036B4" w:rsidP="002036B4">
      <w:pPr>
        <w:pStyle w:val="EndNoteBibliography"/>
        <w:spacing w:after="0" w:line="480" w:lineRule="auto"/>
        <w:ind w:left="720" w:hanging="720"/>
        <w:jc w:val="both"/>
        <w:rPr>
          <w:rFonts w:ascii="Arial" w:hAnsi="Arial" w:cs="Arial"/>
        </w:rPr>
      </w:pPr>
      <w:r w:rsidRPr="000E6202">
        <w:rPr>
          <w:rFonts w:ascii="Arial" w:hAnsi="Arial" w:cs="Arial"/>
        </w:rPr>
        <w:t>Chen Y, Song M, Riley J, Reynolds N, Hamdouchi C and Miller A 2017.</w:t>
      </w:r>
      <w:r w:rsidRPr="000E6202">
        <w:t xml:space="preserve"> </w:t>
      </w:r>
      <w:r w:rsidRPr="000E6202">
        <w:rPr>
          <w:rFonts w:ascii="Arial" w:hAnsi="Arial" w:cs="Arial"/>
        </w:rPr>
        <w:t xml:space="preserve">The </w:t>
      </w:r>
      <w:r w:rsidR="008F098D">
        <w:rPr>
          <w:rFonts w:ascii="Arial" w:hAnsi="Arial" w:cs="Arial"/>
        </w:rPr>
        <w:t>r</w:t>
      </w:r>
      <w:r w:rsidRPr="000E6202">
        <w:rPr>
          <w:rFonts w:ascii="Arial" w:hAnsi="Arial" w:cs="Arial"/>
        </w:rPr>
        <w:t xml:space="preserve">ole of GPR40 (FFAR1) in </w:t>
      </w:r>
      <w:r w:rsidR="008F098D">
        <w:rPr>
          <w:rFonts w:ascii="Arial" w:hAnsi="Arial" w:cs="Arial"/>
        </w:rPr>
        <w:t>p</w:t>
      </w:r>
      <w:r w:rsidRPr="000E6202">
        <w:rPr>
          <w:rFonts w:ascii="Arial" w:hAnsi="Arial" w:cs="Arial"/>
        </w:rPr>
        <w:t xml:space="preserve">harmacological vs </w:t>
      </w:r>
      <w:r w:rsidR="008F098D">
        <w:rPr>
          <w:rFonts w:ascii="Arial" w:hAnsi="Arial" w:cs="Arial"/>
        </w:rPr>
        <w:t>p</w:t>
      </w:r>
      <w:r w:rsidRPr="000E6202">
        <w:rPr>
          <w:rFonts w:ascii="Arial" w:hAnsi="Arial" w:cs="Arial"/>
        </w:rPr>
        <w:t xml:space="preserve">hysiological </w:t>
      </w:r>
      <w:r w:rsidR="008F098D" w:rsidRPr="000E6202">
        <w:rPr>
          <w:rFonts w:ascii="Arial" w:hAnsi="Arial" w:cs="Arial"/>
        </w:rPr>
        <w:t>control of incretin sec</w:t>
      </w:r>
      <w:r w:rsidRPr="000E6202">
        <w:rPr>
          <w:rFonts w:ascii="Arial" w:hAnsi="Arial" w:cs="Arial"/>
        </w:rPr>
        <w:t>retion. The FASEB Journal 31, 1014.4.</w:t>
      </w:r>
    </w:p>
    <w:p w14:paraId="535F8DC4" w14:textId="24A716F1" w:rsidR="00C07BED" w:rsidRPr="000E6202" w:rsidRDefault="00C07BED" w:rsidP="002036B4">
      <w:pPr>
        <w:pStyle w:val="EndNoteBibliography"/>
        <w:spacing w:after="0" w:line="480" w:lineRule="auto"/>
        <w:ind w:left="720" w:hanging="720"/>
        <w:jc w:val="both"/>
        <w:rPr>
          <w:rFonts w:ascii="Arial" w:hAnsi="Arial" w:cs="Arial"/>
        </w:rPr>
      </w:pPr>
      <w:r w:rsidRPr="000E6202">
        <w:rPr>
          <w:rFonts w:ascii="Arial" w:hAnsi="Arial" w:cs="Arial"/>
        </w:rPr>
        <w:t>Cheeseman C 2008. GLUT7: a new intestinal facilitated hexose transporter. American Journal of Physiology Endocrinology and Metabolism 295, 238-241.</w:t>
      </w:r>
    </w:p>
    <w:p w14:paraId="2D714720" w14:textId="7D322E6B" w:rsidR="00D55A56" w:rsidRPr="000E6202" w:rsidRDefault="00D55A56" w:rsidP="00D55A56">
      <w:pPr>
        <w:pStyle w:val="EndNoteBibliography"/>
        <w:spacing w:after="0" w:line="480" w:lineRule="auto"/>
        <w:ind w:left="720" w:hanging="720"/>
        <w:jc w:val="both"/>
        <w:rPr>
          <w:rFonts w:ascii="Arial" w:hAnsi="Arial" w:cs="Arial"/>
        </w:rPr>
      </w:pPr>
      <w:r w:rsidRPr="000E6202">
        <w:rPr>
          <w:rFonts w:ascii="Arial" w:hAnsi="Arial" w:cs="Arial"/>
        </w:rPr>
        <w:t>Cottrell JJ, Stoll B, Buddington RK, Stephens JE, Cui L, Chang X and Burrin DG 2006. Glucagon-like peptide-2 protects against TPN-induced intestinal hexose malabsorption in enterally refed piglets. American Journal of Physiology 290, 293-300.</w:t>
      </w:r>
    </w:p>
    <w:p w14:paraId="5F8C4B04" w14:textId="067F7255" w:rsidR="002036B4" w:rsidRPr="000E6202" w:rsidRDefault="002036B4" w:rsidP="002036B4">
      <w:pPr>
        <w:pStyle w:val="EndNoteBibliography"/>
        <w:spacing w:after="0" w:line="480" w:lineRule="auto"/>
        <w:ind w:left="720" w:hanging="720"/>
        <w:jc w:val="both"/>
        <w:rPr>
          <w:rFonts w:ascii="Arial" w:hAnsi="Arial" w:cs="Arial"/>
          <w:lang w:val="en-AU"/>
        </w:rPr>
      </w:pPr>
      <w:r w:rsidRPr="000E6202">
        <w:rPr>
          <w:rFonts w:ascii="Arial" w:hAnsi="Arial" w:cs="Arial"/>
          <w:lang w:val="en-AU"/>
        </w:rPr>
        <w:lastRenderedPageBreak/>
        <w:t>Dehmlow H, Sánchez RA, Bachmann S, Bissantz, Bliss F, Conde-Knape K, Graf M, Martin RE, Sander UO, Raab S, Richter HGR, Sewing S, Spreche U, Ullmer C</w:t>
      </w:r>
      <w:r w:rsidR="008F098D">
        <w:rPr>
          <w:rFonts w:ascii="Arial" w:hAnsi="Arial" w:cs="Arial"/>
          <w:lang w:val="en-AU"/>
        </w:rPr>
        <w:t xml:space="preserve"> and</w:t>
      </w:r>
      <w:r w:rsidRPr="000E6202">
        <w:rPr>
          <w:rFonts w:ascii="Arial" w:hAnsi="Arial" w:cs="Arial"/>
          <w:lang w:val="en-AU"/>
        </w:rPr>
        <w:t xml:space="preserve"> Patrizio M 2013. Discovery and optimisation of 1-hydroxyimino-3,3-diphenylpropanes, a new class of orally active GPBAR1 (TGR5) agonists. Bioorganic &amp; Medicinal Chemistry Letters 23</w:t>
      </w:r>
      <w:r w:rsidR="0048290C" w:rsidRPr="000E6202">
        <w:rPr>
          <w:rFonts w:ascii="Arial" w:hAnsi="Arial" w:cs="Arial"/>
          <w:lang w:val="en-AU"/>
        </w:rPr>
        <w:t>, 4627-4632</w:t>
      </w:r>
      <w:r w:rsidRPr="000E6202">
        <w:rPr>
          <w:rFonts w:ascii="Arial" w:hAnsi="Arial" w:cs="Arial"/>
          <w:lang w:val="en-AU"/>
        </w:rPr>
        <w:t xml:space="preserve">. </w:t>
      </w:r>
    </w:p>
    <w:p w14:paraId="1A51F977" w14:textId="60D35F1E" w:rsidR="002036B4" w:rsidRPr="006001EB" w:rsidRDefault="002036B4" w:rsidP="002036B4">
      <w:pPr>
        <w:pStyle w:val="EndNoteBibliography"/>
        <w:spacing w:after="0" w:line="480" w:lineRule="auto"/>
        <w:ind w:left="720" w:hanging="720"/>
        <w:jc w:val="both"/>
        <w:rPr>
          <w:rFonts w:ascii="Arial" w:hAnsi="Arial" w:cs="Arial"/>
        </w:rPr>
      </w:pPr>
      <w:r w:rsidRPr="000E6202">
        <w:rPr>
          <w:rFonts w:ascii="Arial" w:hAnsi="Arial" w:cs="Arial"/>
        </w:rPr>
        <w:t>Fournel A, Marlin A, Abot A, Pasquio Ch, Cirillo C, Cani PD and Knauf C</w:t>
      </w:r>
      <w:r w:rsidR="008F098D">
        <w:rPr>
          <w:rFonts w:ascii="Arial" w:hAnsi="Arial" w:cs="Arial"/>
        </w:rPr>
        <w:t xml:space="preserve"> 2016</w:t>
      </w:r>
      <w:r w:rsidRPr="000E6202">
        <w:rPr>
          <w:rFonts w:ascii="Arial" w:hAnsi="Arial" w:cs="Arial"/>
        </w:rPr>
        <w:t xml:space="preserve">. </w:t>
      </w:r>
      <w:r w:rsidRPr="008F098D">
        <w:rPr>
          <w:rFonts w:ascii="Arial" w:hAnsi="Arial" w:cs="Arial"/>
        </w:rPr>
        <w:t>Glucosensing in the gastrointestinal tract: impact on glucose metabolism. American Journal of Physiology Gastrointestinal and Liver Physiology</w:t>
      </w:r>
      <w:r w:rsidR="008F098D">
        <w:rPr>
          <w:rFonts w:ascii="Arial" w:hAnsi="Arial" w:cs="Arial"/>
        </w:rPr>
        <w:t xml:space="preserve"> </w:t>
      </w:r>
      <w:r w:rsidRPr="008F098D">
        <w:rPr>
          <w:rFonts w:ascii="Arial" w:hAnsi="Arial" w:cs="Arial"/>
        </w:rPr>
        <w:t>310, 645-658.</w:t>
      </w:r>
    </w:p>
    <w:p w14:paraId="6042879D" w14:textId="77777777" w:rsidR="002036B4" w:rsidRPr="000E6202" w:rsidRDefault="002036B4" w:rsidP="002036B4">
      <w:pPr>
        <w:pStyle w:val="EndNoteBibliography"/>
        <w:spacing w:after="0" w:line="480" w:lineRule="auto"/>
        <w:ind w:left="720" w:hanging="720"/>
        <w:jc w:val="both"/>
        <w:rPr>
          <w:rFonts w:ascii="Arial" w:hAnsi="Arial" w:cs="Arial"/>
        </w:rPr>
      </w:pPr>
      <w:r w:rsidRPr="000E6202">
        <w:rPr>
          <w:rFonts w:ascii="Arial" w:hAnsi="Arial" w:cs="Arial"/>
        </w:rPr>
        <w:t xml:space="preserve">Gong Z, Yoshimura M, Aizawa S, Kurotani R, Zigman JM, Sakai T and Sakata I 2013. G protein-coupled receptor 120 signaling regulates ghrelin secretion </w:t>
      </w:r>
      <w:r w:rsidRPr="006001EB">
        <w:rPr>
          <w:rFonts w:ascii="Arial" w:hAnsi="Arial" w:cs="Arial"/>
          <w:i/>
        </w:rPr>
        <w:t>in vivo</w:t>
      </w:r>
      <w:r w:rsidRPr="000E6202">
        <w:rPr>
          <w:rFonts w:ascii="Arial" w:hAnsi="Arial" w:cs="Arial"/>
        </w:rPr>
        <w:t xml:space="preserve"> and </w:t>
      </w:r>
      <w:r w:rsidRPr="006001EB">
        <w:rPr>
          <w:rFonts w:ascii="Arial" w:hAnsi="Arial" w:cs="Arial"/>
          <w:i/>
        </w:rPr>
        <w:t>in vitro</w:t>
      </w:r>
      <w:r w:rsidRPr="000E6202">
        <w:rPr>
          <w:rFonts w:ascii="Arial" w:hAnsi="Arial" w:cs="Arial"/>
        </w:rPr>
        <w:t>. American Journal of Physiology Endocrinology and Metabolism 306, 28-35.</w:t>
      </w:r>
    </w:p>
    <w:p w14:paraId="5431B60D" w14:textId="27F4FE82" w:rsidR="002036B4" w:rsidRDefault="002036B4" w:rsidP="002036B4">
      <w:pPr>
        <w:pStyle w:val="EndNoteBibliography"/>
        <w:spacing w:after="0" w:line="480" w:lineRule="auto"/>
        <w:ind w:left="720" w:hanging="720"/>
        <w:jc w:val="both"/>
        <w:rPr>
          <w:rFonts w:ascii="Arial" w:hAnsi="Arial" w:cs="Arial"/>
        </w:rPr>
      </w:pPr>
      <w:r w:rsidRPr="000E6202">
        <w:rPr>
          <w:rFonts w:ascii="Arial" w:hAnsi="Arial" w:cs="Arial"/>
        </w:rPr>
        <w:t>Haid D, Widmayer P, Voigt A, Chaudhari N, Boehm U</w:t>
      </w:r>
      <w:r w:rsidR="008F098D">
        <w:rPr>
          <w:rFonts w:ascii="Arial" w:hAnsi="Arial" w:cs="Arial"/>
        </w:rPr>
        <w:t xml:space="preserve"> and</w:t>
      </w:r>
      <w:r w:rsidRPr="000E6202">
        <w:rPr>
          <w:rFonts w:ascii="Arial" w:hAnsi="Arial" w:cs="Arial"/>
        </w:rPr>
        <w:t xml:space="preserve"> Breer H </w:t>
      </w:r>
      <w:r w:rsidR="002953B5" w:rsidRPr="000E6202">
        <w:rPr>
          <w:rFonts w:ascii="Arial" w:hAnsi="Arial" w:cs="Arial"/>
        </w:rPr>
        <w:t>2013</w:t>
      </w:r>
      <w:r w:rsidR="007854F2" w:rsidRPr="006001EB">
        <w:rPr>
          <w:rFonts w:ascii="Arial" w:hAnsi="Arial" w:cs="Arial"/>
        </w:rPr>
        <w:t>.</w:t>
      </w:r>
      <w:r w:rsidR="002953B5" w:rsidRPr="000E6202">
        <w:rPr>
          <w:rFonts w:ascii="Arial" w:hAnsi="Arial" w:cs="Arial"/>
        </w:rPr>
        <w:t xml:space="preserve"> </w:t>
      </w:r>
      <w:r w:rsidRPr="000E6202">
        <w:rPr>
          <w:rFonts w:ascii="Arial" w:hAnsi="Arial" w:cs="Arial"/>
        </w:rPr>
        <w:t xml:space="preserve">Gustatory sensory cells express a receptor responsive to protein breakdown products (GPR92). Histochemistry and Cell Biology 140, 137–145. </w:t>
      </w:r>
    </w:p>
    <w:p w14:paraId="2006C268" w14:textId="6FF88130" w:rsidR="000E17E9" w:rsidRPr="006001EB" w:rsidRDefault="000E17E9" w:rsidP="002036B4">
      <w:pPr>
        <w:pStyle w:val="EndNoteBibliography"/>
        <w:spacing w:after="0" w:line="480" w:lineRule="auto"/>
        <w:ind w:left="720" w:hanging="720"/>
        <w:jc w:val="both"/>
        <w:rPr>
          <w:rFonts w:ascii="Arial" w:hAnsi="Arial" w:cs="Arial"/>
        </w:rPr>
      </w:pPr>
      <w:r>
        <w:rPr>
          <w:rFonts w:ascii="Arial" w:hAnsi="Arial" w:cs="Arial"/>
        </w:rPr>
        <w:t>Hand YE, Kan, CW, Oh, JH, Park SH, Ku CR, Cho YH, Lee MK, and Lee EJ 2018. Olfactory receptor OR51E1 mediates GLp-a secretion in human and rodent enteroendrocrine L-cells. Journal of the Enteroendocrine Society 2, 1251-1258.</w:t>
      </w:r>
    </w:p>
    <w:p w14:paraId="2945EFA8" w14:textId="77777777" w:rsidR="008F098D" w:rsidRDefault="002036B4" w:rsidP="002036B4">
      <w:pPr>
        <w:pStyle w:val="EndNoteBibliography"/>
        <w:spacing w:after="0" w:line="480" w:lineRule="auto"/>
        <w:ind w:left="720" w:hanging="720"/>
        <w:jc w:val="both"/>
        <w:rPr>
          <w:rFonts w:ascii="Arial" w:hAnsi="Arial" w:cs="Arial"/>
        </w:rPr>
      </w:pPr>
      <w:r w:rsidRPr="000E6202">
        <w:rPr>
          <w:rFonts w:ascii="Arial" w:hAnsi="Arial" w:cs="Arial"/>
          <w:lang w:val="en-AU"/>
        </w:rPr>
        <w:t xml:space="preserve">Ichimura A, Hara T and Hirasawa A 2014. </w:t>
      </w:r>
      <w:r w:rsidRPr="000E6202">
        <w:rPr>
          <w:rFonts w:ascii="Arial" w:hAnsi="Arial" w:cs="Arial"/>
        </w:rPr>
        <w:t>Regulation of energy homeostasis via GPR120. Frontiers in Endocrinology 5, 111. Doi: 10.3389/fendo.2014.00111.</w:t>
      </w:r>
      <w:r w:rsidR="000E6202" w:rsidRPr="006001EB" w:rsidDel="000E6202">
        <w:rPr>
          <w:rFonts w:ascii="Arial" w:hAnsi="Arial" w:cs="Arial"/>
        </w:rPr>
        <w:t xml:space="preserve"> </w:t>
      </w:r>
    </w:p>
    <w:p w14:paraId="3462304B" w14:textId="60890127" w:rsidR="002036B4" w:rsidRPr="000E6202" w:rsidRDefault="002036B4" w:rsidP="002036B4">
      <w:pPr>
        <w:pStyle w:val="EndNoteBibliography"/>
        <w:spacing w:after="0" w:line="480" w:lineRule="auto"/>
        <w:ind w:left="720" w:hanging="720"/>
        <w:jc w:val="both"/>
        <w:rPr>
          <w:rFonts w:ascii="Arial" w:hAnsi="Arial" w:cs="Arial"/>
        </w:rPr>
      </w:pPr>
      <w:r w:rsidRPr="000E6202">
        <w:rPr>
          <w:rFonts w:ascii="Arial" w:hAnsi="Arial" w:cs="Arial"/>
        </w:rPr>
        <w:t>Itoh Y, Kawamata Y, Harada M, Kobayashi M, Fujii R, Fukusumi S, Ogi K, Hosoya M, Tanaka Y, Uejima H, Tanaka H, Maruyama M, Satoh R, Okubo S, Kizawa H, Komatsu H, Matsumura F, Noguchi Y, Shinohara T, Hinuma S, Fujisawa Y and Fujino M</w:t>
      </w:r>
      <w:r w:rsidR="008F098D">
        <w:rPr>
          <w:rFonts w:ascii="Arial" w:hAnsi="Arial" w:cs="Arial"/>
        </w:rPr>
        <w:t xml:space="preserve"> 2003</w:t>
      </w:r>
      <w:r w:rsidRPr="000E6202">
        <w:rPr>
          <w:rFonts w:ascii="Arial" w:hAnsi="Arial" w:cs="Arial"/>
        </w:rPr>
        <w:t>. Free fatty acids regulate insulin secretion from pancreatic beta cells through GPR40. Nature 422, 173–176.</w:t>
      </w:r>
    </w:p>
    <w:p w14:paraId="35E37CD2" w14:textId="7DF28A88" w:rsidR="002036B4" w:rsidRPr="000E6202" w:rsidRDefault="002036B4" w:rsidP="002036B4">
      <w:pPr>
        <w:pStyle w:val="EndNoteBibliography"/>
        <w:spacing w:after="0" w:line="480" w:lineRule="auto"/>
        <w:ind w:left="720" w:hanging="720"/>
        <w:jc w:val="both"/>
        <w:rPr>
          <w:rFonts w:ascii="Arial" w:hAnsi="Arial" w:cs="Arial"/>
        </w:rPr>
      </w:pPr>
      <w:r w:rsidRPr="000E6202">
        <w:rPr>
          <w:rFonts w:ascii="Arial" w:hAnsi="Arial" w:cs="Arial"/>
        </w:rPr>
        <w:t>Iwasaki K, Harada N, Sasaki K, Yamane S, Iida K, Suzuki K, Hamasaki A, Nasteska</w:t>
      </w:r>
      <w:r w:rsidR="00035FDB">
        <w:rPr>
          <w:rFonts w:ascii="Arial" w:hAnsi="Arial" w:cs="Arial"/>
        </w:rPr>
        <w:t xml:space="preserve"> D</w:t>
      </w:r>
      <w:r w:rsidRPr="000E6202">
        <w:rPr>
          <w:rFonts w:ascii="Arial" w:hAnsi="Arial" w:cs="Arial"/>
        </w:rPr>
        <w:t xml:space="preserve">, Shibue K, Joo E, Harada T, Hashimoto T, Asakawa Y, Hirasawa A and Inagaki N 2015. Free fatty </w:t>
      </w:r>
      <w:r w:rsidRPr="000E6202">
        <w:rPr>
          <w:rFonts w:ascii="Arial" w:hAnsi="Arial" w:cs="Arial"/>
        </w:rPr>
        <w:lastRenderedPageBreak/>
        <w:t>acid receptor GPR120 is highly expressed in enteroendocrine k cells of the upper small intestine and has a critical role in GIP secretion after fat ingestion. Endocrinology 156, 837–846.</w:t>
      </w:r>
    </w:p>
    <w:p w14:paraId="73092C41" w14:textId="027B7329" w:rsidR="00F21297" w:rsidRPr="000E6202" w:rsidRDefault="00F21297" w:rsidP="002036B4">
      <w:pPr>
        <w:pStyle w:val="EndNoteBibliography"/>
        <w:spacing w:after="0" w:line="480" w:lineRule="auto"/>
        <w:ind w:left="720" w:hanging="720"/>
        <w:jc w:val="both"/>
        <w:rPr>
          <w:rFonts w:ascii="Arial" w:hAnsi="Arial" w:cs="Arial"/>
        </w:rPr>
      </w:pPr>
      <w:r w:rsidRPr="000E6202">
        <w:rPr>
          <w:rFonts w:ascii="Arial" w:hAnsi="Arial" w:cs="Arial"/>
        </w:rPr>
        <w:t>Jain AK, Stoll B, Burrin DG, Holst JJ and Moore DD 2012. Enteral bile acid treatment improves parenteral nutrition-related liver disease and intestinal mucosa atrophy in neonatal pigs. American Journal of Physiology. Gastrointestinal and Liver Physiology 302, 218-224.</w:t>
      </w:r>
    </w:p>
    <w:p w14:paraId="51BD85EC" w14:textId="77777777" w:rsidR="0048290C" w:rsidRPr="000E6202" w:rsidRDefault="002036B4" w:rsidP="002036B4">
      <w:pPr>
        <w:pStyle w:val="EndNoteBibliography"/>
        <w:spacing w:after="0" w:line="480" w:lineRule="auto"/>
        <w:ind w:left="720" w:hanging="720"/>
        <w:jc w:val="both"/>
        <w:rPr>
          <w:rFonts w:ascii="Arial" w:hAnsi="Arial" w:cs="Arial"/>
          <w:lang w:val="de-DE"/>
        </w:rPr>
      </w:pPr>
      <w:r w:rsidRPr="000E6202">
        <w:rPr>
          <w:rFonts w:ascii="Arial" w:hAnsi="Arial" w:cs="Arial"/>
          <w:lang w:val="de-DE"/>
        </w:rPr>
        <w:t>Kaji I, Karaki S, Tanaka R and Kuwahara A 2011. Density distribution of free fatty acid receptor 2 (FFA2)-expressing and GLP-1-producing enteroendocrine L cells in human and rat lower intestine, and increased cell numbers after ingestion of fructo-oligosaccharide. Journal of Molecular Histology 42, 27-38.</w:t>
      </w:r>
      <w:r w:rsidR="0048290C" w:rsidRPr="000E6202" w:rsidDel="0048290C">
        <w:rPr>
          <w:rFonts w:ascii="Arial" w:hAnsi="Arial" w:cs="Arial"/>
          <w:lang w:val="de-DE"/>
        </w:rPr>
        <w:t xml:space="preserve"> </w:t>
      </w:r>
    </w:p>
    <w:p w14:paraId="6E26BA52" w14:textId="2122DE79" w:rsidR="008D4A01" w:rsidRPr="000E6202" w:rsidRDefault="0048290C" w:rsidP="002036B4">
      <w:pPr>
        <w:pStyle w:val="EndNoteBibliography"/>
        <w:spacing w:after="0" w:line="480" w:lineRule="auto"/>
        <w:ind w:left="720" w:hanging="720"/>
        <w:jc w:val="both"/>
        <w:rPr>
          <w:rFonts w:ascii="Arial" w:hAnsi="Arial" w:cs="Arial"/>
        </w:rPr>
      </w:pPr>
      <w:r w:rsidRPr="006001EB">
        <w:rPr>
          <w:rFonts w:ascii="Arial" w:hAnsi="Arial" w:cs="Arial"/>
        </w:rPr>
        <w:t>K</w:t>
      </w:r>
      <w:r w:rsidR="008D4A01" w:rsidRPr="000E6202">
        <w:rPr>
          <w:rFonts w:ascii="Arial" w:hAnsi="Arial" w:cs="Arial"/>
        </w:rPr>
        <w:t>ogure R, Toyama K, Hiyamuta S, Kojima I and Takeda S 2011. 5-hydroxy-eicosapentaenoic acid is an endogenous GPR119 agonist and enhances glucose-dependent insulin secretion. Biochemical and Biophysical Research Communications 416, 58-63.</w:t>
      </w:r>
    </w:p>
    <w:p w14:paraId="51D18BCB" w14:textId="77777777" w:rsidR="002036B4" w:rsidRPr="006001EB" w:rsidRDefault="002036B4" w:rsidP="002036B4">
      <w:pPr>
        <w:pStyle w:val="EndNoteBibliography"/>
        <w:spacing w:after="0" w:line="480" w:lineRule="auto"/>
        <w:ind w:left="720" w:hanging="720"/>
        <w:jc w:val="both"/>
        <w:rPr>
          <w:rFonts w:ascii="Arial" w:hAnsi="Arial" w:cs="Arial"/>
        </w:rPr>
      </w:pPr>
      <w:r w:rsidRPr="000E6202">
        <w:rPr>
          <w:rFonts w:ascii="Arial" w:hAnsi="Arial" w:cs="Arial"/>
        </w:rPr>
        <w:t>Laugerette F, Passilly-Degrace P, OPatris B,  Niot I, Febb raio M, Montmayeur JP and Besnard P 2005. CD36 involvement in orosensory detection of dietary lipids, spontaneous fat preference, and digestive secretions. The Journal of Clinical Investigation 115, 3177-3184.</w:t>
      </w:r>
    </w:p>
    <w:p w14:paraId="0E6C2714" w14:textId="25AF3CD7" w:rsidR="002036B4" w:rsidRPr="006001EB" w:rsidRDefault="002036B4" w:rsidP="002036B4">
      <w:pPr>
        <w:pStyle w:val="EndNoteBibliography"/>
        <w:spacing w:after="0" w:line="480" w:lineRule="auto"/>
        <w:ind w:left="720" w:hanging="720"/>
        <w:jc w:val="both"/>
        <w:rPr>
          <w:rFonts w:ascii="Arial" w:hAnsi="Arial" w:cs="Arial"/>
        </w:rPr>
      </w:pPr>
      <w:r w:rsidRPr="000E6202">
        <w:rPr>
          <w:rFonts w:ascii="Arial" w:hAnsi="Arial" w:cs="Arial"/>
        </w:rPr>
        <w:t>Li X, Staszewski L, Xu H, Durick K, Zoller and Adler E 2002. Human receptors for sweet and umami taste. Proceedings of the National Academy of Sciences of the United States of America 99, 4692-4696.</w:t>
      </w:r>
    </w:p>
    <w:p w14:paraId="4EBDDB19" w14:textId="3CD5D202" w:rsidR="009F1A0E" w:rsidRPr="006001EB" w:rsidRDefault="009F1A0E" w:rsidP="009F1A0E">
      <w:pPr>
        <w:pStyle w:val="EndNoteBibliography"/>
        <w:spacing w:after="0" w:line="480" w:lineRule="auto"/>
        <w:ind w:left="720" w:hanging="720"/>
        <w:jc w:val="both"/>
        <w:rPr>
          <w:rFonts w:ascii="Arial" w:hAnsi="Arial" w:cs="Arial"/>
        </w:rPr>
      </w:pPr>
      <w:r w:rsidRPr="006001EB">
        <w:rPr>
          <w:rFonts w:ascii="Arial" w:hAnsi="Arial" w:cs="Arial"/>
        </w:rPr>
        <w:t>Li</w:t>
      </w:r>
      <w:r w:rsidR="004F4907">
        <w:rPr>
          <w:rFonts w:ascii="Arial" w:hAnsi="Arial" w:cs="Arial"/>
        </w:rPr>
        <w:t xml:space="preserve"> </w:t>
      </w:r>
      <w:r w:rsidRPr="006001EB">
        <w:rPr>
          <w:rFonts w:ascii="Arial" w:hAnsi="Arial" w:cs="Arial"/>
        </w:rPr>
        <w:t>G, Su H, Zhou Z and Yao W 2014. Identification of the porcine G protein-coupled receptor 41 and 43 genes and their expression pattern in different tissues and</w:t>
      </w:r>
      <w:r w:rsidR="009F7F3E">
        <w:rPr>
          <w:rFonts w:ascii="Arial" w:hAnsi="Arial" w:cs="Arial"/>
        </w:rPr>
        <w:t xml:space="preserve"> development stages. PLoS ONE 9,</w:t>
      </w:r>
      <w:r w:rsidRPr="006001EB">
        <w:rPr>
          <w:rFonts w:ascii="Arial" w:hAnsi="Arial" w:cs="Arial"/>
        </w:rPr>
        <w:t xml:space="preserve"> e97342. </w:t>
      </w:r>
      <w:r w:rsidRPr="000E6202">
        <w:rPr>
          <w:rFonts w:ascii="Arial" w:hAnsi="Arial" w:cs="Arial"/>
        </w:rPr>
        <w:t>Doi 10.1371/journal.pone.0097342.</w:t>
      </w:r>
    </w:p>
    <w:p w14:paraId="3C1DCC00" w14:textId="133A0F74" w:rsidR="004F4907" w:rsidRDefault="004F4907" w:rsidP="002036B4">
      <w:pPr>
        <w:pStyle w:val="EndNoteBibliography"/>
        <w:spacing w:after="0" w:line="480" w:lineRule="auto"/>
        <w:ind w:left="720" w:hanging="720"/>
        <w:jc w:val="both"/>
        <w:rPr>
          <w:rFonts w:ascii="Arial" w:hAnsi="Arial" w:cs="Arial"/>
        </w:rPr>
      </w:pPr>
      <w:r w:rsidRPr="00D9586D">
        <w:rPr>
          <w:rFonts w:ascii="Arial" w:hAnsi="Arial" w:cs="Arial"/>
        </w:rPr>
        <w:t>Liou</w:t>
      </w:r>
      <w:r>
        <w:rPr>
          <w:rFonts w:ascii="Arial" w:hAnsi="Arial" w:cs="Arial"/>
        </w:rPr>
        <w:t xml:space="preserve"> AP,</w:t>
      </w:r>
      <w:r w:rsidRPr="00D9586D">
        <w:rPr>
          <w:rFonts w:ascii="Arial" w:hAnsi="Arial" w:cs="Arial"/>
        </w:rPr>
        <w:t xml:space="preserve"> Lu</w:t>
      </w:r>
      <w:r>
        <w:rPr>
          <w:rFonts w:ascii="Arial" w:hAnsi="Arial" w:cs="Arial"/>
        </w:rPr>
        <w:t xml:space="preserve"> X, </w:t>
      </w:r>
      <w:r w:rsidRPr="00D9586D">
        <w:rPr>
          <w:rFonts w:ascii="Arial" w:hAnsi="Arial" w:cs="Arial"/>
        </w:rPr>
        <w:t>Sei</w:t>
      </w:r>
      <w:r>
        <w:rPr>
          <w:rFonts w:ascii="Arial" w:hAnsi="Arial" w:cs="Arial"/>
        </w:rPr>
        <w:t xml:space="preserve"> Y, </w:t>
      </w:r>
      <w:r w:rsidRPr="00D9586D">
        <w:rPr>
          <w:rFonts w:ascii="Arial" w:hAnsi="Arial" w:cs="Arial"/>
        </w:rPr>
        <w:t>Zhao</w:t>
      </w:r>
      <w:r>
        <w:rPr>
          <w:rFonts w:ascii="Arial" w:hAnsi="Arial" w:cs="Arial"/>
        </w:rPr>
        <w:t xml:space="preserve"> X, </w:t>
      </w:r>
      <w:r w:rsidRPr="00D9586D">
        <w:rPr>
          <w:rFonts w:ascii="Arial" w:hAnsi="Arial" w:cs="Arial"/>
        </w:rPr>
        <w:t>Pechhold</w:t>
      </w:r>
      <w:r>
        <w:rPr>
          <w:rFonts w:ascii="Arial" w:hAnsi="Arial" w:cs="Arial"/>
        </w:rPr>
        <w:t xml:space="preserve"> S, </w:t>
      </w:r>
      <w:r w:rsidRPr="00D9586D">
        <w:rPr>
          <w:rFonts w:ascii="Arial" w:hAnsi="Arial" w:cs="Arial"/>
        </w:rPr>
        <w:t>Carrero</w:t>
      </w:r>
      <w:r>
        <w:rPr>
          <w:rFonts w:ascii="Arial" w:hAnsi="Arial" w:cs="Arial"/>
        </w:rPr>
        <w:t xml:space="preserve"> RJ</w:t>
      </w:r>
      <w:r w:rsidRPr="00D9586D">
        <w:rPr>
          <w:rFonts w:ascii="Arial" w:hAnsi="Arial" w:cs="Arial"/>
        </w:rPr>
        <w:t>, Raybould</w:t>
      </w:r>
      <w:r>
        <w:rPr>
          <w:rFonts w:ascii="Arial" w:hAnsi="Arial" w:cs="Arial"/>
        </w:rPr>
        <w:t xml:space="preserve"> HL</w:t>
      </w:r>
      <w:r w:rsidRPr="00D9586D">
        <w:rPr>
          <w:rFonts w:ascii="Arial" w:hAnsi="Arial" w:cs="Arial"/>
        </w:rPr>
        <w:t xml:space="preserve"> and Stephen W</w:t>
      </w:r>
      <w:r>
        <w:rPr>
          <w:rFonts w:ascii="Arial" w:hAnsi="Arial" w:cs="Arial"/>
        </w:rPr>
        <w:t>ank 2011b. The G-protein−coupled r</w:t>
      </w:r>
      <w:r w:rsidRPr="00D9586D">
        <w:rPr>
          <w:rFonts w:ascii="Arial" w:hAnsi="Arial" w:cs="Arial"/>
        </w:rPr>
        <w:t>eceptor GPR40 directly mediates long-chain fatty acid−induced secretion of cholecystokinin. Gastroen</w:t>
      </w:r>
      <w:r>
        <w:rPr>
          <w:rFonts w:ascii="Arial" w:hAnsi="Arial" w:cs="Arial"/>
        </w:rPr>
        <w:t xml:space="preserve">terology 140, </w:t>
      </w:r>
      <w:r w:rsidRPr="00D9586D">
        <w:rPr>
          <w:rFonts w:ascii="Arial" w:hAnsi="Arial" w:cs="Arial"/>
        </w:rPr>
        <w:t>903-912.</w:t>
      </w:r>
    </w:p>
    <w:p w14:paraId="665C5CBE" w14:textId="6AAC1ACD" w:rsidR="002036B4" w:rsidRPr="000E6202" w:rsidRDefault="002036B4" w:rsidP="002036B4">
      <w:pPr>
        <w:pStyle w:val="EndNoteBibliography"/>
        <w:spacing w:after="0" w:line="480" w:lineRule="auto"/>
        <w:ind w:left="720" w:hanging="720"/>
        <w:jc w:val="both"/>
        <w:rPr>
          <w:rFonts w:ascii="Arial" w:hAnsi="Arial" w:cs="Arial"/>
        </w:rPr>
      </w:pPr>
      <w:bookmarkStart w:id="0" w:name="_GoBack"/>
      <w:bookmarkEnd w:id="0"/>
    </w:p>
    <w:p w14:paraId="77232C8E" w14:textId="53395DBE" w:rsidR="002036B4" w:rsidRPr="000E6202" w:rsidRDefault="002036B4" w:rsidP="002036B4">
      <w:pPr>
        <w:pStyle w:val="EndNoteBibliography"/>
        <w:spacing w:after="0" w:line="480" w:lineRule="auto"/>
        <w:ind w:left="720" w:hanging="720"/>
        <w:jc w:val="both"/>
        <w:rPr>
          <w:rFonts w:ascii="Arial" w:hAnsi="Arial" w:cs="Arial"/>
        </w:rPr>
      </w:pPr>
      <w:r w:rsidRPr="000E6202">
        <w:rPr>
          <w:rFonts w:ascii="Arial" w:hAnsi="Arial" w:cs="Arial"/>
        </w:rPr>
        <w:lastRenderedPageBreak/>
        <w:t>Marty N, Dallaporta M, Foretz M, Emery M, Tarussio D, Bady I, Binnert C, Beermann F</w:t>
      </w:r>
      <w:r w:rsidR="00796F83">
        <w:rPr>
          <w:rFonts w:ascii="Arial" w:hAnsi="Arial" w:cs="Arial"/>
        </w:rPr>
        <w:t xml:space="preserve"> and</w:t>
      </w:r>
      <w:r w:rsidRPr="000E6202">
        <w:rPr>
          <w:rFonts w:ascii="Arial" w:hAnsi="Arial" w:cs="Arial"/>
        </w:rPr>
        <w:t xml:space="preserve"> Thorens B 2006. Regulation of glucagon secretion by glucose transporter </w:t>
      </w:r>
      <w:r w:rsidR="007707DE">
        <w:rPr>
          <w:rFonts w:ascii="Arial" w:hAnsi="Arial" w:cs="Arial"/>
        </w:rPr>
        <w:t>t</w:t>
      </w:r>
      <w:r w:rsidRPr="000E6202">
        <w:rPr>
          <w:rFonts w:ascii="Arial" w:hAnsi="Arial" w:cs="Arial"/>
        </w:rPr>
        <w:t>ype 2 (</w:t>
      </w:r>
      <w:r w:rsidR="00325B6D">
        <w:rPr>
          <w:rFonts w:ascii="Arial" w:hAnsi="Arial" w:cs="Arial"/>
        </w:rPr>
        <w:t>GLUT</w:t>
      </w:r>
      <w:r w:rsidR="00325B6D" w:rsidRPr="000E6202">
        <w:rPr>
          <w:rFonts w:ascii="Arial" w:hAnsi="Arial" w:cs="Arial"/>
        </w:rPr>
        <w:t>2</w:t>
      </w:r>
      <w:r w:rsidRPr="000E6202">
        <w:rPr>
          <w:rFonts w:ascii="Arial" w:hAnsi="Arial" w:cs="Arial"/>
        </w:rPr>
        <w:t xml:space="preserve">) and astrocyte-dependent glucose sensors. The Journal of Clinical Investigation 115, 3545-3553. </w:t>
      </w:r>
    </w:p>
    <w:p w14:paraId="6C92F33F" w14:textId="77777777" w:rsidR="004376BB" w:rsidRPr="006001EB" w:rsidRDefault="002036B4" w:rsidP="002036B4">
      <w:pPr>
        <w:pStyle w:val="EndNoteBibliography"/>
        <w:spacing w:after="0" w:line="480" w:lineRule="auto"/>
        <w:ind w:left="720" w:hanging="720"/>
        <w:jc w:val="both"/>
        <w:rPr>
          <w:rFonts w:ascii="Arial" w:hAnsi="Arial" w:cs="Arial"/>
        </w:rPr>
      </w:pPr>
      <w:r w:rsidRPr="000E6202">
        <w:rPr>
          <w:rFonts w:ascii="Arial" w:hAnsi="Arial" w:cs="Arial"/>
        </w:rPr>
        <w:t>McTaggart JS, Clark RH and Ashcroft F 2010. The role of the K</w:t>
      </w:r>
      <w:r w:rsidRPr="000E6202">
        <w:rPr>
          <w:rFonts w:ascii="Arial" w:hAnsi="Arial" w:cs="Arial"/>
          <w:vertAlign w:val="subscript"/>
        </w:rPr>
        <w:t>ATP</w:t>
      </w:r>
      <w:r w:rsidRPr="000E6202">
        <w:rPr>
          <w:rFonts w:ascii="Arial" w:hAnsi="Arial" w:cs="Arial"/>
        </w:rPr>
        <w:t xml:space="preserve"> channel in glucose homeostasis in health and disease: more than meets the islet. The Journal of Physiology 588, 3201-3209.</w:t>
      </w:r>
    </w:p>
    <w:p w14:paraId="15CBAD08" w14:textId="77777777" w:rsidR="002036B4" w:rsidRPr="000E6202" w:rsidRDefault="002036B4" w:rsidP="002036B4">
      <w:pPr>
        <w:pStyle w:val="EndNoteBibliography"/>
        <w:spacing w:after="0" w:line="480" w:lineRule="auto"/>
        <w:ind w:left="720" w:hanging="720"/>
        <w:jc w:val="both"/>
        <w:rPr>
          <w:rFonts w:ascii="Arial" w:hAnsi="Arial" w:cs="Arial"/>
        </w:rPr>
      </w:pPr>
      <w:r w:rsidRPr="000E6202">
        <w:rPr>
          <w:rFonts w:ascii="Arial" w:hAnsi="Arial" w:cs="Arial"/>
        </w:rPr>
        <w:t>Mueckler M and Thorens B 2013. The SLC2 (GLUT) Family of Membrane Transporters. Molecular Aspects of Medicine 34, 121-138.</w:t>
      </w:r>
    </w:p>
    <w:p w14:paraId="324839F9" w14:textId="553000AF" w:rsidR="002036B4" w:rsidRPr="006001EB" w:rsidRDefault="002036B4" w:rsidP="002036B4">
      <w:pPr>
        <w:pStyle w:val="EndNoteBibliography"/>
        <w:spacing w:after="0" w:line="480" w:lineRule="auto"/>
        <w:ind w:left="720" w:hanging="720"/>
        <w:jc w:val="both"/>
        <w:rPr>
          <w:rFonts w:ascii="Arial" w:hAnsi="Arial" w:cs="Arial"/>
        </w:rPr>
      </w:pPr>
      <w:r w:rsidRPr="000E6202">
        <w:rPr>
          <w:rFonts w:ascii="Arial" w:hAnsi="Arial" w:cs="Arial"/>
        </w:rPr>
        <w:t>Nøhr MK, Pedersen MH, Gille A, Egerod KL, Engelstoft MS, Husted AS, Sichlau RM, Grundda KVl, Poulsen SS, Han S, Jones RM, Offermanns S and Schwartz TW 2013. GPR41/FFAR3 and GPR43/FFAR2 as cosensors for short-chain fatty acids in enteroendocrine cells vs FFAR3 in enteric neurons and FFAR2 in enteric leukocytes. Endocrinology 154, 3552–3564.</w:t>
      </w:r>
    </w:p>
    <w:p w14:paraId="25844BDE" w14:textId="32A4E137" w:rsidR="002036B4" w:rsidRDefault="009F7428" w:rsidP="002036B4">
      <w:pPr>
        <w:pStyle w:val="EndNoteBibliography"/>
        <w:spacing w:after="0" w:line="480" w:lineRule="auto"/>
        <w:ind w:left="720" w:hanging="720"/>
        <w:jc w:val="both"/>
        <w:rPr>
          <w:rFonts w:ascii="Arial" w:hAnsi="Arial" w:cs="Arial"/>
        </w:rPr>
      </w:pPr>
      <w:r>
        <w:rPr>
          <w:rFonts w:ascii="Arial" w:hAnsi="Arial" w:cs="Arial"/>
        </w:rPr>
        <w:t>Oya M</w:t>
      </w:r>
      <w:r w:rsidRPr="009F7428">
        <w:rPr>
          <w:rFonts w:ascii="Arial" w:hAnsi="Arial" w:cs="Arial"/>
        </w:rPr>
        <w:t>, Kitaguchi T, Pais R, Reimann F, Gribble F, Tsuboi T.</w:t>
      </w:r>
      <w:r w:rsidRPr="009F7428">
        <w:t xml:space="preserve"> </w:t>
      </w:r>
      <w:r w:rsidRPr="009F7428">
        <w:rPr>
          <w:rFonts w:ascii="Arial" w:hAnsi="Arial" w:cs="Arial"/>
        </w:rPr>
        <w:t>The G protein-coupled receptor family C group 6 subtype A (GPRC6A) receptor is involved in amino acid-induced glucagon-like peptide-1 secretion from GLUTag cells.</w:t>
      </w:r>
      <w:r>
        <w:rPr>
          <w:rFonts w:ascii="Arial" w:hAnsi="Arial" w:cs="Arial"/>
        </w:rPr>
        <w:t xml:space="preserve"> The Journal of Biological Chemistry 288, 4513-4521.</w:t>
      </w:r>
      <w:r w:rsidR="002036B4" w:rsidRPr="000E6202">
        <w:rPr>
          <w:rFonts w:ascii="Arial" w:hAnsi="Arial" w:cs="Arial"/>
        </w:rPr>
        <w:t>Poole DP, Godfrey C, Cattaruzza F, Cottrell GS, Kirkland JG, Pelayo JC , Bunnett NW and Corvera CU 2010. Expression and function of the bile acid receptor GPBAR1 (TGR5) in the murine enteric nervous system. Neurogastroenterology &amp; Motility 22, 814. Doi.org/10.1111/j.1365-2982.2010.01487.x.</w:t>
      </w:r>
    </w:p>
    <w:p w14:paraId="5877F5ED" w14:textId="5BE3F38A" w:rsidR="00D20BC7" w:rsidRDefault="00D20BC7" w:rsidP="002036B4">
      <w:pPr>
        <w:pStyle w:val="EndNoteBibliography"/>
        <w:spacing w:after="0" w:line="480" w:lineRule="auto"/>
        <w:ind w:left="720" w:hanging="720"/>
        <w:jc w:val="both"/>
        <w:rPr>
          <w:rFonts w:ascii="Arial" w:hAnsi="Arial" w:cs="Arial"/>
        </w:rPr>
      </w:pPr>
      <w:r>
        <w:rPr>
          <w:rFonts w:ascii="Arial" w:hAnsi="Arial" w:cs="Arial"/>
        </w:rPr>
        <w:t>Priori D, Clavenzani P, Jansman AJM, Lalles JP, Trivisi P and Bosi P 2015. The olfactory receptor OR51E1 is present along the gastrointestinal tract of pigs and is modulated by intestinal microbiota. PLoS One 6, 488953. D</w:t>
      </w:r>
      <w:r w:rsidRPr="00D20BC7">
        <w:rPr>
          <w:rFonts w:ascii="Arial" w:hAnsi="Arial" w:cs="Arial"/>
        </w:rPr>
        <w:t>oi.org/10.1371/journal.pone.0129501</w:t>
      </w:r>
      <w:r>
        <w:rPr>
          <w:rFonts w:ascii="Arial" w:hAnsi="Arial" w:cs="Arial"/>
        </w:rPr>
        <w:t>.</w:t>
      </w:r>
    </w:p>
    <w:p w14:paraId="762044B4" w14:textId="746C7E2A" w:rsidR="009F34BA" w:rsidRPr="000E6202" w:rsidRDefault="009F34BA" w:rsidP="002036B4">
      <w:pPr>
        <w:pStyle w:val="EndNoteBibliography"/>
        <w:spacing w:after="0" w:line="480" w:lineRule="auto"/>
        <w:ind w:left="720" w:hanging="720"/>
        <w:jc w:val="both"/>
        <w:rPr>
          <w:rFonts w:ascii="Arial" w:hAnsi="Arial" w:cs="Arial"/>
        </w:rPr>
      </w:pPr>
      <w:r>
        <w:rPr>
          <w:rFonts w:ascii="Arial" w:hAnsi="Arial" w:cs="Arial"/>
        </w:rPr>
        <w:t>Reimann F and Gribble FM 2002. Glucose-sensing in Glucagon-LKike Peptide-1-secreting cells. Diabetes 51, 2757-2763.</w:t>
      </w:r>
    </w:p>
    <w:p w14:paraId="2A173AC1" w14:textId="77777777" w:rsidR="002036B4" w:rsidRPr="006001EB" w:rsidRDefault="002036B4" w:rsidP="002036B4">
      <w:pPr>
        <w:pStyle w:val="EndNoteBibliography"/>
        <w:spacing w:after="0" w:line="480" w:lineRule="auto"/>
        <w:ind w:left="720" w:hanging="720"/>
        <w:jc w:val="both"/>
        <w:rPr>
          <w:rFonts w:ascii="Arial" w:hAnsi="Arial" w:cs="Arial"/>
          <w:lang w:val="es-ES_tradnl"/>
        </w:rPr>
      </w:pPr>
      <w:r w:rsidRPr="000E6202">
        <w:rPr>
          <w:rFonts w:ascii="Arial" w:hAnsi="Arial" w:cs="Arial"/>
        </w:rPr>
        <w:lastRenderedPageBreak/>
        <w:t xml:space="preserve">Röder PV, Geillinger KE, Zietek TS, Thorens B, Koepsell H and Dani H 2014. The role of SGLT1 and GLUT2 in intestinal glucose transport and sensing. </w:t>
      </w:r>
      <w:r w:rsidRPr="006001EB">
        <w:rPr>
          <w:rFonts w:ascii="Arial" w:hAnsi="Arial" w:cs="Arial"/>
          <w:lang w:val="es-ES_tradnl"/>
        </w:rPr>
        <w:t>PLoS One 9, e89977. Doi: 10.1371/journal.pone.0089977.</w:t>
      </w:r>
    </w:p>
    <w:p w14:paraId="483374A6" w14:textId="748264FB" w:rsidR="002A1DFE" w:rsidRPr="000E6202" w:rsidRDefault="002036B4" w:rsidP="004D3131">
      <w:pPr>
        <w:pStyle w:val="EndNoteBibliography"/>
        <w:spacing w:after="0" w:line="480" w:lineRule="auto"/>
        <w:ind w:left="720" w:hanging="720"/>
        <w:jc w:val="both"/>
        <w:rPr>
          <w:rFonts w:ascii="Arial" w:hAnsi="Arial" w:cs="Arial"/>
        </w:rPr>
      </w:pPr>
      <w:r w:rsidRPr="000E6202">
        <w:rPr>
          <w:rFonts w:ascii="Arial" w:hAnsi="Arial" w:cs="Arial"/>
          <w:lang w:val="es-ES_tradnl"/>
        </w:rPr>
        <w:t xml:space="preserve">Seino Y, Maekawa R, Ogata H and Hayashi Y 2016. </w:t>
      </w:r>
      <w:r w:rsidRPr="000E6202">
        <w:rPr>
          <w:rFonts w:ascii="Arial" w:hAnsi="Arial" w:cs="Arial"/>
        </w:rPr>
        <w:t xml:space="preserve">Carbohydrate-induced secretion of glucose-dependent insulinotropic polypeptide and glucagon-like peptide-1. Journal of Diabetes Investigations 7, 27–32. </w:t>
      </w:r>
    </w:p>
    <w:p w14:paraId="34EEB3DC" w14:textId="108E8FE8" w:rsidR="0059142C" w:rsidRPr="000E6202" w:rsidRDefault="0059142C" w:rsidP="0059142C">
      <w:pPr>
        <w:spacing w:line="480" w:lineRule="auto"/>
        <w:ind w:left="720" w:hanging="720"/>
        <w:jc w:val="both"/>
        <w:rPr>
          <w:rFonts w:ascii="Arial" w:hAnsi="Arial" w:cs="Arial"/>
        </w:rPr>
      </w:pPr>
      <w:r w:rsidRPr="006001EB">
        <w:rPr>
          <w:rFonts w:ascii="Arial" w:hAnsi="Arial" w:cs="Arial"/>
        </w:rPr>
        <w:t>Soga T, Ohishi T, Matsui T, Saito T, Matsumoto M, Takasaki J, Matsumoto SI, Kamahara M, Hiyama H, Yoshida S, Momose K, Ueda Y, Matsushime H, Kobori M and Furuichi K 2005. Lysophosphatidylcholine enhances glucose-dependent insulin secretion via an orphan G-protein-coupled receptor. Biochemical and Biophysical Research Communications 326, 744–751.</w:t>
      </w:r>
    </w:p>
    <w:p w14:paraId="2DE781AC" w14:textId="35059C13" w:rsidR="002036B4" w:rsidRPr="000E6202" w:rsidRDefault="002036B4" w:rsidP="002036B4">
      <w:pPr>
        <w:spacing w:line="480" w:lineRule="auto"/>
        <w:ind w:left="720" w:hanging="720"/>
        <w:jc w:val="both"/>
        <w:rPr>
          <w:rFonts w:ascii="Arial" w:hAnsi="Arial" w:cs="Arial"/>
        </w:rPr>
      </w:pPr>
      <w:r w:rsidRPr="006001EB">
        <w:rPr>
          <w:rFonts w:ascii="Arial" w:hAnsi="Arial" w:cs="Arial"/>
        </w:rPr>
        <w:t>Stahl A, Hirsch DJ, Gimeno RE,</w:t>
      </w:r>
      <w:r w:rsidR="0048290C" w:rsidRPr="006001EB">
        <w:rPr>
          <w:rFonts w:ascii="Arial" w:hAnsi="Arial" w:cs="Arial"/>
        </w:rPr>
        <w:t xml:space="preserve"> </w:t>
      </w:r>
      <w:r w:rsidRPr="006001EB">
        <w:rPr>
          <w:rFonts w:ascii="Arial" w:hAnsi="Arial" w:cs="Arial"/>
        </w:rPr>
        <w:t>Punreddy S, Ge P,  Watson N, Patel S, Kotler M, Raimondi A, Tartaglia LA and  Lodish HF 1999. Identification of the major intestinal fatty acid transport protein. Molecular Cell 4, 299-308.</w:t>
      </w:r>
    </w:p>
    <w:p w14:paraId="17E392F6" w14:textId="77777777" w:rsidR="002036B4" w:rsidRPr="000E6202" w:rsidRDefault="002036B4" w:rsidP="002036B4">
      <w:pPr>
        <w:pStyle w:val="EndNoteBibliography"/>
        <w:spacing w:after="0" w:line="480" w:lineRule="auto"/>
        <w:ind w:left="720" w:hanging="720"/>
        <w:jc w:val="both"/>
        <w:rPr>
          <w:rFonts w:ascii="Arial" w:hAnsi="Arial" w:cs="Arial"/>
        </w:rPr>
      </w:pPr>
      <w:r w:rsidRPr="000E6202">
        <w:rPr>
          <w:rFonts w:ascii="Arial" w:hAnsi="Arial" w:cs="Arial"/>
        </w:rPr>
        <w:t>Stumpff D 2018. A look at the smelly side of physiology: transport of short chain fatty acids. Pflugers Archiv - European Journal of Physiology 470, 571-598.</w:t>
      </w:r>
    </w:p>
    <w:p w14:paraId="10899DFF" w14:textId="77777777" w:rsidR="002036B4" w:rsidRPr="000E6202" w:rsidRDefault="002036B4" w:rsidP="002036B4">
      <w:pPr>
        <w:pStyle w:val="EndNoteBibliography"/>
        <w:spacing w:after="0" w:line="480" w:lineRule="auto"/>
        <w:ind w:left="720" w:hanging="720"/>
        <w:jc w:val="both"/>
        <w:rPr>
          <w:rFonts w:ascii="Arial" w:hAnsi="Arial" w:cs="Arial"/>
        </w:rPr>
      </w:pPr>
      <w:r w:rsidRPr="000E6202">
        <w:rPr>
          <w:rFonts w:ascii="Arial" w:hAnsi="Arial" w:cs="Arial"/>
        </w:rPr>
        <w:t>Suga T, Kikuchi O, Kobayashi M, Matsui S, Yokota-Hashimoto H, Wada E, Kohno D, Sasaki T, Takeuchi K, Kakizaki S, Yamada M and Kitamura T 2019. SGLT1 in pancreatic α cells regulates glucagon secretion in mice, possibly explaining the distinct effects of SGLT2 inhibitors on plasma glucagon levels. Molecular Metabolism 19, 1-12.</w:t>
      </w:r>
    </w:p>
    <w:p w14:paraId="24F02F54" w14:textId="68DD1606" w:rsidR="002036B4" w:rsidRDefault="002036B4" w:rsidP="002036B4">
      <w:pPr>
        <w:pStyle w:val="EndNoteBibliography"/>
        <w:spacing w:after="0" w:line="480" w:lineRule="auto"/>
        <w:ind w:left="720" w:hanging="720"/>
        <w:jc w:val="both"/>
        <w:rPr>
          <w:rFonts w:ascii="Arial" w:hAnsi="Arial" w:cs="Arial"/>
        </w:rPr>
      </w:pPr>
      <w:r w:rsidRPr="000E6202">
        <w:rPr>
          <w:rFonts w:ascii="Arial" w:hAnsi="Arial" w:cs="Arial"/>
        </w:rPr>
        <w:t>Tazoe H, Otomo Y, Karaki S, Kato I, Fukami Y, Terasaki M and Kuwahara A 2009. Expression of short-chain fatty acid receptor GPR41 in the human colon. Biomedical Research 30, 149–156.</w:t>
      </w:r>
    </w:p>
    <w:p w14:paraId="04A2CB82" w14:textId="74B1F4F8" w:rsidR="009F7428" w:rsidRPr="006001EB" w:rsidRDefault="009F7428" w:rsidP="002036B4">
      <w:pPr>
        <w:pStyle w:val="EndNoteBibliography"/>
        <w:spacing w:after="0" w:line="480" w:lineRule="auto"/>
        <w:ind w:left="720" w:hanging="720"/>
        <w:jc w:val="both"/>
        <w:rPr>
          <w:rFonts w:ascii="Arial" w:hAnsi="Arial" w:cs="Arial"/>
          <w:lang w:val="en-AU"/>
        </w:rPr>
      </w:pPr>
      <w:r w:rsidRPr="006001EB">
        <w:rPr>
          <w:rFonts w:ascii="Arial" w:hAnsi="Arial" w:cs="Arial"/>
          <w:lang w:val="en-AU"/>
        </w:rPr>
        <w:lastRenderedPageBreak/>
        <w:t>Toyon</w:t>
      </w:r>
      <w:r w:rsidR="007C59C4">
        <w:rPr>
          <w:rFonts w:ascii="Arial" w:hAnsi="Arial" w:cs="Arial"/>
          <w:lang w:val="en-AU"/>
        </w:rPr>
        <w:t>o</w:t>
      </w:r>
      <w:r w:rsidRPr="006001EB">
        <w:rPr>
          <w:rFonts w:ascii="Arial" w:hAnsi="Arial" w:cs="Arial"/>
          <w:lang w:val="en-AU"/>
        </w:rPr>
        <w:t xml:space="preserve"> T, Seta Y, Kataoka S, Harada H, Morotomi T, Kawano, S, Shigemoto R and Toyoshima K</w:t>
      </w:r>
      <w:r>
        <w:rPr>
          <w:rFonts w:ascii="Arial" w:hAnsi="Arial" w:cs="Arial"/>
          <w:lang w:val="en-AU"/>
        </w:rPr>
        <w:t xml:space="preserve"> 2002, Expression of the metatropic glutamate receptor, mGluR4a, in the taste hairs of taste buds in rat gustatory papillae. Archives of Histology and Cytology 65, 91-96.</w:t>
      </w:r>
    </w:p>
    <w:p w14:paraId="6E4B0CCC" w14:textId="16E3BF30" w:rsidR="00B21E08" w:rsidRPr="000E6202" w:rsidRDefault="00B21E08" w:rsidP="002036B4">
      <w:pPr>
        <w:pStyle w:val="EndNoteBibliography"/>
        <w:spacing w:after="0" w:line="480" w:lineRule="auto"/>
        <w:ind w:left="720" w:hanging="720"/>
        <w:jc w:val="both"/>
        <w:rPr>
          <w:rFonts w:ascii="Arial" w:hAnsi="Arial" w:cs="Arial"/>
        </w:rPr>
      </w:pPr>
      <w:r w:rsidRPr="000E6202">
        <w:rPr>
          <w:rFonts w:ascii="Arial" w:hAnsi="Arial" w:cs="Arial"/>
        </w:rPr>
        <w:t>Vigors S, Sweeney T, O'Shea JO, Kelly AK and O'Doherty JV 2016. Pigs that are divergent in feed efficiency, differ in intestinal enzyme and nutrient transporter gene expression, nutrient digestibility and microbial activity. Animal 10, 1848-1855.</w:t>
      </w:r>
    </w:p>
    <w:p w14:paraId="42202B64" w14:textId="29A4FB45" w:rsidR="007854F2" w:rsidRPr="000E6202" w:rsidRDefault="007854F2" w:rsidP="002036B4">
      <w:pPr>
        <w:pStyle w:val="EndNoteBibliography"/>
        <w:spacing w:after="0" w:line="480" w:lineRule="auto"/>
        <w:ind w:left="720" w:hanging="720"/>
        <w:jc w:val="both"/>
        <w:rPr>
          <w:rFonts w:ascii="Arial" w:hAnsi="Arial" w:cs="Arial"/>
        </w:rPr>
      </w:pPr>
      <w:r w:rsidRPr="000E6202">
        <w:rPr>
          <w:rFonts w:ascii="Arial" w:hAnsi="Arial" w:cs="Arial"/>
        </w:rPr>
        <w:t xml:space="preserve">Wang C, Kang C, Xian Y, Zhang M, Chen X, Pei M, Zhu W and Hang S 2018. Sensing of L-Arginine by gut-expressed calcium sensign receptor stimulates gut satiety hormones cholecystokinin and glucose-dependent insulinotropic peptide secretion in pig model. </w:t>
      </w:r>
      <w:r w:rsidR="00134956" w:rsidRPr="000E6202">
        <w:rPr>
          <w:rFonts w:ascii="Arial" w:hAnsi="Arial" w:cs="Arial"/>
        </w:rPr>
        <w:t>Journal of Food Science 83, 2394-2401.</w:t>
      </w:r>
    </w:p>
    <w:p w14:paraId="4876B173" w14:textId="77777777" w:rsidR="002036B4" w:rsidRPr="000E6202" w:rsidRDefault="002036B4" w:rsidP="002036B4">
      <w:pPr>
        <w:pStyle w:val="EndNoteBibliography"/>
        <w:spacing w:after="0" w:line="480" w:lineRule="auto"/>
        <w:ind w:left="720" w:hanging="720"/>
        <w:jc w:val="both"/>
        <w:rPr>
          <w:rFonts w:ascii="Arial" w:hAnsi="Arial" w:cs="Arial"/>
        </w:rPr>
      </w:pPr>
      <w:r w:rsidRPr="000E6202">
        <w:rPr>
          <w:rFonts w:ascii="Arial" w:hAnsi="Arial" w:cs="Arial"/>
        </w:rPr>
        <w:t>Wright EM, Loo DD and Hirayama BA 2011. Biology of human sodium glucose transporters. Physiological reviews 91, 733-794.</w:t>
      </w:r>
    </w:p>
    <w:p w14:paraId="0C825309" w14:textId="541DD52A" w:rsidR="002036B4" w:rsidRPr="000E6202" w:rsidRDefault="002036B4" w:rsidP="002036B4">
      <w:pPr>
        <w:pStyle w:val="EndNoteBibliography"/>
        <w:spacing w:after="0" w:line="480" w:lineRule="auto"/>
        <w:ind w:left="720" w:hanging="720"/>
        <w:jc w:val="both"/>
        <w:rPr>
          <w:rFonts w:ascii="Arial" w:hAnsi="Arial" w:cs="Arial"/>
        </w:rPr>
      </w:pPr>
      <w:r w:rsidRPr="000E6202">
        <w:rPr>
          <w:rFonts w:ascii="Arial" w:hAnsi="Arial" w:cs="Arial"/>
        </w:rPr>
        <w:t>Xu X, Li C, Zhou P and Jian T 2016. Uric acid transporters hiding in the intestine.</w:t>
      </w:r>
      <w:r w:rsidR="00BC4829" w:rsidRPr="006001EB">
        <w:rPr>
          <w:rFonts w:ascii="Arial" w:hAnsi="Arial" w:cs="Arial"/>
        </w:rPr>
        <w:t xml:space="preserve"> </w:t>
      </w:r>
      <w:r w:rsidRPr="000E6202">
        <w:rPr>
          <w:rFonts w:ascii="Arial" w:hAnsi="Arial" w:cs="Arial"/>
        </w:rPr>
        <w:t>Journal of  Pharmaceutical Biology 54, 3151-3155.</w:t>
      </w:r>
    </w:p>
    <w:p w14:paraId="7EB833F7" w14:textId="77777777" w:rsidR="002036B4" w:rsidRPr="000E6202" w:rsidRDefault="002036B4" w:rsidP="002036B4">
      <w:pPr>
        <w:pStyle w:val="EndNoteBibliography"/>
        <w:spacing w:after="0" w:line="480" w:lineRule="auto"/>
        <w:ind w:left="720" w:hanging="720"/>
        <w:jc w:val="both"/>
        <w:rPr>
          <w:rFonts w:ascii="Arial" w:hAnsi="Arial" w:cs="Arial"/>
        </w:rPr>
      </w:pPr>
      <w:r w:rsidRPr="006001EB">
        <w:rPr>
          <w:rFonts w:ascii="Arial" w:hAnsi="Arial" w:cs="Arial"/>
        </w:rPr>
        <w:t xml:space="preserve">Yamamoto Y, Hiasa Y, Murakami H, Ikeda Y, Yamanishi H, Abe M, Matsuura B and Onji M 2012. </w:t>
      </w:r>
      <w:r w:rsidRPr="000E6202">
        <w:rPr>
          <w:rFonts w:ascii="Arial" w:hAnsi="Arial" w:cs="Arial"/>
        </w:rPr>
        <w:t>Rapid alternative absorption of dietary long-chain fatty acids with upregulation of intestinal glycosylated CD36 in liver cirrhosis. The American Journal of Clinical Nutrition 96, 90-101.</w:t>
      </w:r>
    </w:p>
    <w:p w14:paraId="7BAE97AB" w14:textId="797A7E24" w:rsidR="002036B4" w:rsidRPr="000E6202" w:rsidRDefault="002036B4" w:rsidP="002036B4">
      <w:pPr>
        <w:spacing w:line="480" w:lineRule="auto"/>
        <w:ind w:left="720" w:hanging="720"/>
        <w:jc w:val="both"/>
        <w:rPr>
          <w:rFonts w:ascii="Arial" w:hAnsi="Arial" w:cs="Arial"/>
        </w:rPr>
      </w:pPr>
      <w:r w:rsidRPr="000E6202">
        <w:rPr>
          <w:rFonts w:ascii="Arial" w:hAnsi="Arial" w:cs="Arial"/>
        </w:rPr>
        <w:t>Yee KK, Sukumaran SK, Kotha R, Gilbertson TA and Margolskee RF 2011. Glucose transporters and ATP-gated K+ (KATP) metabolic sensors are present in type 1 taste receptor 3 (T1r3)-expressing taste cells. Proceedings of National Academy of Science 108, 5431–5436.</w:t>
      </w:r>
    </w:p>
    <w:p w14:paraId="32072450" w14:textId="2CBA6887" w:rsidR="00440DC3" w:rsidRPr="000E6202" w:rsidRDefault="00440DC3" w:rsidP="002036B4">
      <w:pPr>
        <w:spacing w:line="480" w:lineRule="auto"/>
        <w:ind w:left="720" w:hanging="720"/>
        <w:jc w:val="both"/>
        <w:rPr>
          <w:rFonts w:ascii="Arial" w:hAnsi="Arial" w:cs="Arial"/>
        </w:rPr>
      </w:pPr>
      <w:r w:rsidRPr="000E6202">
        <w:rPr>
          <w:rFonts w:ascii="Arial" w:hAnsi="Arial" w:cs="Arial"/>
        </w:rPr>
        <w:t>Zhao X, Xian Y, Wang C, Ding L, Meng X, Zhu W and Hang S 2018. Calcium-sensing receptor-mediated L-tryptophan-induced secretion of cholecystokinin and glucose-dependent insulinotropic peptide in swine duodenum. Journal of Veterinary Science 19, 179-187.</w:t>
      </w:r>
    </w:p>
    <w:p w14:paraId="57ED9A37" w14:textId="5C7473CA" w:rsidR="00C46471" w:rsidRPr="000E6202" w:rsidRDefault="00C46471" w:rsidP="00C46471">
      <w:pPr>
        <w:spacing w:line="480" w:lineRule="auto"/>
        <w:ind w:left="720" w:hanging="720"/>
        <w:jc w:val="both"/>
        <w:rPr>
          <w:rFonts w:ascii="Arial" w:hAnsi="Arial" w:cs="Arial"/>
        </w:rPr>
      </w:pPr>
      <w:r w:rsidRPr="000E6202">
        <w:rPr>
          <w:rFonts w:ascii="Arial" w:hAnsi="Arial" w:cs="Arial"/>
        </w:rPr>
        <w:t xml:space="preserve">Zhang S, Yang Q, Ren M, Qiao S, He P, Li D and Zeng X 2016. Effects of isoleucine on glucose uptake through the enhancement of muscular membrane concentrations of GLUT1 and </w:t>
      </w:r>
      <w:r w:rsidRPr="000E6202">
        <w:rPr>
          <w:rFonts w:ascii="Arial" w:hAnsi="Arial" w:cs="Arial"/>
        </w:rPr>
        <w:lastRenderedPageBreak/>
        <w:t>GLUT4 and intestinal membrane concentrations of Na+/glucose co-transporter 1 (SGLT-1) and GLUT2. British Journal of Nutrition 116, 593-602</w:t>
      </w:r>
      <w:r w:rsidR="0085490B" w:rsidRPr="000E6202">
        <w:rPr>
          <w:rFonts w:ascii="Arial" w:hAnsi="Arial" w:cs="Arial"/>
        </w:rPr>
        <w:t>.</w:t>
      </w:r>
    </w:p>
    <w:p w14:paraId="7A8AE70B" w14:textId="3B46F73A" w:rsidR="0085490B" w:rsidRPr="000E6202" w:rsidRDefault="0085490B" w:rsidP="00C46471">
      <w:pPr>
        <w:spacing w:line="480" w:lineRule="auto"/>
        <w:ind w:left="720" w:hanging="720"/>
        <w:jc w:val="both"/>
        <w:rPr>
          <w:rFonts w:ascii="Arial" w:hAnsi="Arial" w:cs="Arial"/>
        </w:rPr>
      </w:pPr>
      <w:r w:rsidRPr="000E6202">
        <w:rPr>
          <w:rFonts w:ascii="Arial" w:hAnsi="Arial" w:cs="Arial"/>
        </w:rPr>
        <w:t>Zong X, Zhao J, Wang H and Wang Y 2018. Intestinal inflammatory impairs lipid transport via m6A-dependent pathway. Journal of Animal Science 96, 41-42.</w:t>
      </w:r>
    </w:p>
    <w:p w14:paraId="16BE715C" w14:textId="51956E0F" w:rsidR="002A1DFE" w:rsidRPr="006001EB" w:rsidRDefault="002A1DFE" w:rsidP="002036B4">
      <w:pPr>
        <w:spacing w:line="480" w:lineRule="auto"/>
        <w:ind w:left="720" w:hanging="720"/>
        <w:jc w:val="both"/>
        <w:rPr>
          <w:rFonts w:ascii="Arial" w:hAnsi="Arial" w:cs="Arial"/>
        </w:rPr>
      </w:pPr>
      <w:r w:rsidRPr="000E6202">
        <w:rPr>
          <w:rFonts w:ascii="Arial" w:hAnsi="Arial" w:cs="Arial"/>
        </w:rPr>
        <w:t>Zuo J, Huang Z, Zhi A, Zou S, Zhou X, Dai F, Ye H and Feng D 2010. Cloning and distribution of facilitate glucose transporter 2 (SLC2A2) in pigs. Asian-Australasian Journal of Animal Sciences</w:t>
      </w:r>
      <w:r w:rsidR="00BD0491" w:rsidRPr="000E6202">
        <w:rPr>
          <w:rFonts w:ascii="Arial" w:hAnsi="Arial" w:cs="Arial"/>
        </w:rPr>
        <w:t xml:space="preserve"> 23, 1159-1165.</w:t>
      </w:r>
    </w:p>
    <w:p w14:paraId="697E8383" w14:textId="77777777" w:rsidR="002036B4" w:rsidRPr="006001EB" w:rsidRDefault="002036B4" w:rsidP="002036B4">
      <w:pPr>
        <w:pStyle w:val="EndNoteBibliography"/>
        <w:spacing w:line="480" w:lineRule="auto"/>
        <w:ind w:left="720" w:hanging="720"/>
        <w:jc w:val="both"/>
        <w:rPr>
          <w:rFonts w:ascii="Arial" w:hAnsi="Arial" w:cs="Arial"/>
          <w:i/>
        </w:rPr>
      </w:pPr>
    </w:p>
    <w:p w14:paraId="358817D3" w14:textId="4D0CE9C6" w:rsidR="002036B4" w:rsidRPr="00663927" w:rsidRDefault="002036B4" w:rsidP="002036B4">
      <w:pPr>
        <w:spacing w:line="480" w:lineRule="auto"/>
        <w:jc w:val="both"/>
        <w:rPr>
          <w:rFonts w:ascii="Arial" w:hAnsi="Arial" w:cs="Arial"/>
          <w:b/>
          <w:bCs/>
        </w:rPr>
      </w:pPr>
      <w:r w:rsidRPr="006001EB">
        <w:rPr>
          <w:rFonts w:ascii="Arial" w:hAnsi="Arial" w:cs="Arial"/>
          <w:b/>
          <w:bCs/>
        </w:rPr>
        <w:fldChar w:fldCharType="end"/>
      </w:r>
    </w:p>
    <w:p w14:paraId="4A85D37C" w14:textId="1EFE8E1D" w:rsidR="002036B4" w:rsidRDefault="002036B4" w:rsidP="00663927">
      <w:pPr>
        <w:pStyle w:val="ANMmaintext"/>
        <w:jc w:val="both"/>
      </w:pPr>
    </w:p>
    <w:sectPr w:rsidR="002036B4" w:rsidSect="008A152D">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39CBA" w14:textId="77777777" w:rsidR="00B40CCA" w:rsidRDefault="00B40CCA" w:rsidP="001C0858">
      <w:pPr>
        <w:spacing w:after="0" w:line="240" w:lineRule="auto"/>
      </w:pPr>
      <w:r>
        <w:separator/>
      </w:r>
    </w:p>
  </w:endnote>
  <w:endnote w:type="continuationSeparator" w:id="0">
    <w:p w14:paraId="33D694CE" w14:textId="77777777" w:rsidR="00B40CCA" w:rsidRDefault="00B40CCA" w:rsidP="001C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utami">
    <w:altName w:val="Cambria Math"/>
    <w:panose1 w:val="0200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ABF38" w14:textId="77777777" w:rsidR="00B40CCA" w:rsidRDefault="00B40CCA" w:rsidP="001C0858">
      <w:pPr>
        <w:spacing w:after="0" w:line="240" w:lineRule="auto"/>
      </w:pPr>
      <w:r>
        <w:separator/>
      </w:r>
    </w:p>
  </w:footnote>
  <w:footnote w:type="continuationSeparator" w:id="0">
    <w:p w14:paraId="098A2C1D" w14:textId="77777777" w:rsidR="00B40CCA" w:rsidRDefault="00B40CCA" w:rsidP="001C0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C013C"/>
    <w:multiLevelType w:val="hybridMultilevel"/>
    <w:tmpl w:val="54CEE656"/>
    <w:lvl w:ilvl="0" w:tplc="04047BC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CL"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s-ES_tradnl" w:vendorID="64" w:dllVersion="4096" w:nlCheck="1" w:checkStyle="0"/>
  <w:activeWritingStyle w:appName="MSWord" w:lang="en-US" w:vendorID="64" w:dllVersion="131078" w:nlCheck="1" w:checkStyle="1"/>
  <w:activeWritingStyle w:appName="MSWord" w:lang="es-ES_tradnl" w:vendorID="64" w:dllVersion="131078" w:nlCheck="1" w:checkStyle="0"/>
  <w:activeWritingStyle w:appName="MSWord" w:lang="en-GB" w:vendorID="64" w:dllVersion="131078" w:nlCheck="1" w:checkStyle="1"/>
  <w:activeWritingStyle w:appName="MSWord" w:lang="en-AU"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e2NDA1srQwMDA3MzFX0lEKTi0uzszPAykwrAUAueSvjiwAAAA="/>
    <w:docVar w:name="EN.InstantFormat" w:val="&lt;ENInstantFormat&gt;&lt;Enabled&gt;1&lt;/Enabled&gt;&lt;ScanUnformatted&gt;1&lt;/ScanUnformatted&gt;&lt;ScanChanges&gt;1&lt;/ScanChanges&gt;&lt;Suspended&gt;0&lt;/Suspended&gt;&lt;/ENInstantFormat&gt;"/>
    <w:docVar w:name="EN.Layout" w:val="&lt;ENLayout&gt;&lt;Style&gt;Anima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9022f0em99dwteawp1pt59fzse900xdx9wv&quot;&gt;My EndNote Library&lt;record-ids&gt;&lt;item&gt;1&lt;/item&gt;&lt;item&gt;2&lt;/item&gt;&lt;item&gt;4&lt;/item&gt;&lt;item&gt;28&lt;/item&gt;&lt;item&gt;92&lt;/item&gt;&lt;item&gt;111&lt;/item&gt;&lt;item&gt;135&lt;/item&gt;&lt;item&gt;142&lt;/item&gt;&lt;item&gt;149&lt;/item&gt;&lt;item&gt;153&lt;/item&gt;&lt;item&gt;172&lt;/item&gt;&lt;item&gt;177&lt;/item&gt;&lt;item&gt;178&lt;/item&gt;&lt;item&gt;211&lt;/item&gt;&lt;item&gt;214&lt;/item&gt;&lt;item&gt;220&lt;/item&gt;&lt;item&gt;236&lt;/item&gt;&lt;item&gt;251&lt;/item&gt;&lt;item&gt;272&lt;/item&gt;&lt;item&gt;276&lt;/item&gt;&lt;item&gt;278&lt;/item&gt;&lt;item&gt;280&lt;/item&gt;&lt;item&gt;281&lt;/item&gt;&lt;item&gt;282&lt;/item&gt;&lt;item&gt;283&lt;/item&gt;&lt;item&gt;287&lt;/item&gt;&lt;item&gt;288&lt;/item&gt;&lt;item&gt;345&lt;/item&gt;&lt;item&gt;355&lt;/item&gt;&lt;item&gt;356&lt;/item&gt;&lt;item&gt;358&lt;/item&gt;&lt;item&gt;359&lt;/item&gt;&lt;item&gt;360&lt;/item&gt;&lt;item&gt;361&lt;/item&gt;&lt;item&gt;363&lt;/item&gt;&lt;item&gt;364&lt;/item&gt;&lt;item&gt;365&lt;/item&gt;&lt;item&gt;366&lt;/item&gt;&lt;item&gt;368&lt;/item&gt;&lt;item&gt;369&lt;/item&gt;&lt;item&gt;370&lt;/item&gt;&lt;item&gt;371&lt;/item&gt;&lt;item&gt;372&lt;/item&gt;&lt;item&gt;374&lt;/item&gt;&lt;item&gt;375&lt;/item&gt;&lt;item&gt;376&lt;/item&gt;&lt;item&gt;378&lt;/item&gt;&lt;item&gt;379&lt;/item&gt;&lt;item&gt;380&lt;/item&gt;&lt;item&gt;383&lt;/item&gt;&lt;item&gt;384&lt;/item&gt;&lt;item&gt;385&lt;/item&gt;&lt;item&gt;387&lt;/item&gt;&lt;item&gt;388&lt;/item&gt;&lt;item&gt;389&lt;/item&gt;&lt;item&gt;390&lt;/item&gt;&lt;item&gt;391&lt;/item&gt;&lt;item&gt;392&lt;/item&gt;&lt;item&gt;393&lt;/item&gt;&lt;item&gt;394&lt;/item&gt;&lt;item&gt;395&lt;/item&gt;&lt;item&gt;396&lt;/item&gt;&lt;item&gt;397&lt;/item&gt;&lt;item&gt;398&lt;/item&gt;&lt;item&gt;399&lt;/item&gt;&lt;item&gt;400&lt;/item&gt;&lt;item&gt;401&lt;/item&gt;&lt;/record-ids&gt;&lt;/item&gt;&lt;/Libraries&gt;"/>
  </w:docVars>
  <w:rsids>
    <w:rsidRoot w:val="00CE1845"/>
    <w:rsid w:val="00003A1B"/>
    <w:rsid w:val="000047A5"/>
    <w:rsid w:val="000105A7"/>
    <w:rsid w:val="00011D35"/>
    <w:rsid w:val="00011E7D"/>
    <w:rsid w:val="00015160"/>
    <w:rsid w:val="00015827"/>
    <w:rsid w:val="00020641"/>
    <w:rsid w:val="00024039"/>
    <w:rsid w:val="00024DE0"/>
    <w:rsid w:val="000259B2"/>
    <w:rsid w:val="00025BBE"/>
    <w:rsid w:val="0002686E"/>
    <w:rsid w:val="000272A6"/>
    <w:rsid w:val="00027519"/>
    <w:rsid w:val="00030807"/>
    <w:rsid w:val="000331B1"/>
    <w:rsid w:val="00035FDB"/>
    <w:rsid w:val="000370C5"/>
    <w:rsid w:val="000371DA"/>
    <w:rsid w:val="00041C48"/>
    <w:rsid w:val="0004593A"/>
    <w:rsid w:val="0004728B"/>
    <w:rsid w:val="00050954"/>
    <w:rsid w:val="00052053"/>
    <w:rsid w:val="000520F9"/>
    <w:rsid w:val="00054140"/>
    <w:rsid w:val="000562FC"/>
    <w:rsid w:val="00061031"/>
    <w:rsid w:val="0006390F"/>
    <w:rsid w:val="00066544"/>
    <w:rsid w:val="00070AE8"/>
    <w:rsid w:val="00072A06"/>
    <w:rsid w:val="0007414B"/>
    <w:rsid w:val="00074164"/>
    <w:rsid w:val="00080769"/>
    <w:rsid w:val="00080E87"/>
    <w:rsid w:val="000816D7"/>
    <w:rsid w:val="0008247E"/>
    <w:rsid w:val="000878FA"/>
    <w:rsid w:val="0008795B"/>
    <w:rsid w:val="00091E74"/>
    <w:rsid w:val="00092DE6"/>
    <w:rsid w:val="00092F04"/>
    <w:rsid w:val="00094724"/>
    <w:rsid w:val="00097EBB"/>
    <w:rsid w:val="000A0B48"/>
    <w:rsid w:val="000C04CF"/>
    <w:rsid w:val="000C2327"/>
    <w:rsid w:val="000C4599"/>
    <w:rsid w:val="000C5F9E"/>
    <w:rsid w:val="000D4707"/>
    <w:rsid w:val="000D5958"/>
    <w:rsid w:val="000D6854"/>
    <w:rsid w:val="000E17E9"/>
    <w:rsid w:val="000E1B58"/>
    <w:rsid w:val="000E1C6A"/>
    <w:rsid w:val="000E1E29"/>
    <w:rsid w:val="000E3215"/>
    <w:rsid w:val="000E3CD3"/>
    <w:rsid w:val="000E5E59"/>
    <w:rsid w:val="000E6105"/>
    <w:rsid w:val="000E6202"/>
    <w:rsid w:val="000E7E71"/>
    <w:rsid w:val="000F1A42"/>
    <w:rsid w:val="000F2AFF"/>
    <w:rsid w:val="000F30E0"/>
    <w:rsid w:val="000F44F0"/>
    <w:rsid w:val="000F4944"/>
    <w:rsid w:val="000F7B78"/>
    <w:rsid w:val="00101432"/>
    <w:rsid w:val="00101C37"/>
    <w:rsid w:val="001023F6"/>
    <w:rsid w:val="001041D2"/>
    <w:rsid w:val="001100A5"/>
    <w:rsid w:val="00114783"/>
    <w:rsid w:val="0011591D"/>
    <w:rsid w:val="00115C70"/>
    <w:rsid w:val="001179E2"/>
    <w:rsid w:val="00117AFC"/>
    <w:rsid w:val="00122C34"/>
    <w:rsid w:val="00124131"/>
    <w:rsid w:val="00126E59"/>
    <w:rsid w:val="00127911"/>
    <w:rsid w:val="00132E21"/>
    <w:rsid w:val="00132FFB"/>
    <w:rsid w:val="001347AF"/>
    <w:rsid w:val="00134956"/>
    <w:rsid w:val="00141AF0"/>
    <w:rsid w:val="00142012"/>
    <w:rsid w:val="0014309D"/>
    <w:rsid w:val="00143F22"/>
    <w:rsid w:val="00147C83"/>
    <w:rsid w:val="001504F8"/>
    <w:rsid w:val="00153E77"/>
    <w:rsid w:val="001540A5"/>
    <w:rsid w:val="00157113"/>
    <w:rsid w:val="00157620"/>
    <w:rsid w:val="00160E9B"/>
    <w:rsid w:val="00161B5F"/>
    <w:rsid w:val="00170A88"/>
    <w:rsid w:val="00170CE5"/>
    <w:rsid w:val="00172781"/>
    <w:rsid w:val="001742EE"/>
    <w:rsid w:val="00177088"/>
    <w:rsid w:val="001816D4"/>
    <w:rsid w:val="001818CD"/>
    <w:rsid w:val="00186517"/>
    <w:rsid w:val="00187D6A"/>
    <w:rsid w:val="0019054E"/>
    <w:rsid w:val="00191F9A"/>
    <w:rsid w:val="00192076"/>
    <w:rsid w:val="00194744"/>
    <w:rsid w:val="001A1102"/>
    <w:rsid w:val="001A499E"/>
    <w:rsid w:val="001A6619"/>
    <w:rsid w:val="001B3B3E"/>
    <w:rsid w:val="001C0858"/>
    <w:rsid w:val="001C4313"/>
    <w:rsid w:val="001C4A1B"/>
    <w:rsid w:val="001C6C76"/>
    <w:rsid w:val="001D275A"/>
    <w:rsid w:val="001D4689"/>
    <w:rsid w:val="001E0616"/>
    <w:rsid w:val="001E079D"/>
    <w:rsid w:val="001E08FE"/>
    <w:rsid w:val="001E148E"/>
    <w:rsid w:val="001E2FDE"/>
    <w:rsid w:val="001E3BF4"/>
    <w:rsid w:val="001E3FA8"/>
    <w:rsid w:val="001E6135"/>
    <w:rsid w:val="001F0CA0"/>
    <w:rsid w:val="001F242D"/>
    <w:rsid w:val="001F57D3"/>
    <w:rsid w:val="001F5F6D"/>
    <w:rsid w:val="001F7AAD"/>
    <w:rsid w:val="00200987"/>
    <w:rsid w:val="0020222A"/>
    <w:rsid w:val="002036A2"/>
    <w:rsid w:val="002036B4"/>
    <w:rsid w:val="002044D6"/>
    <w:rsid w:val="002052B8"/>
    <w:rsid w:val="00205F8D"/>
    <w:rsid w:val="002166E4"/>
    <w:rsid w:val="00217A7A"/>
    <w:rsid w:val="00217E32"/>
    <w:rsid w:val="002221D8"/>
    <w:rsid w:val="00224131"/>
    <w:rsid w:val="00224222"/>
    <w:rsid w:val="002247B6"/>
    <w:rsid w:val="00224A22"/>
    <w:rsid w:val="00226651"/>
    <w:rsid w:val="0023158A"/>
    <w:rsid w:val="00232058"/>
    <w:rsid w:val="00235AD2"/>
    <w:rsid w:val="00255029"/>
    <w:rsid w:val="002565DD"/>
    <w:rsid w:val="00256BC3"/>
    <w:rsid w:val="002575CF"/>
    <w:rsid w:val="00257D9C"/>
    <w:rsid w:val="00261AD5"/>
    <w:rsid w:val="00264FCC"/>
    <w:rsid w:val="002659E0"/>
    <w:rsid w:val="00266A8A"/>
    <w:rsid w:val="0026798B"/>
    <w:rsid w:val="00270578"/>
    <w:rsid w:val="002719FB"/>
    <w:rsid w:val="00272228"/>
    <w:rsid w:val="0027600F"/>
    <w:rsid w:val="00282AD6"/>
    <w:rsid w:val="00287AB8"/>
    <w:rsid w:val="00290475"/>
    <w:rsid w:val="00290A1F"/>
    <w:rsid w:val="002921E1"/>
    <w:rsid w:val="002926D7"/>
    <w:rsid w:val="00292974"/>
    <w:rsid w:val="00293A99"/>
    <w:rsid w:val="002943FA"/>
    <w:rsid w:val="002953B5"/>
    <w:rsid w:val="00296F68"/>
    <w:rsid w:val="00297CA0"/>
    <w:rsid w:val="002A0D60"/>
    <w:rsid w:val="002A1DFE"/>
    <w:rsid w:val="002A30FD"/>
    <w:rsid w:val="002A43D9"/>
    <w:rsid w:val="002A539B"/>
    <w:rsid w:val="002B3CB8"/>
    <w:rsid w:val="002B754A"/>
    <w:rsid w:val="002C0A2A"/>
    <w:rsid w:val="002C10CB"/>
    <w:rsid w:val="002C26DF"/>
    <w:rsid w:val="002C6235"/>
    <w:rsid w:val="002D33F1"/>
    <w:rsid w:val="002D491E"/>
    <w:rsid w:val="002D4F31"/>
    <w:rsid w:val="002E2B88"/>
    <w:rsid w:val="002E547F"/>
    <w:rsid w:val="002E6B73"/>
    <w:rsid w:val="002E6EA9"/>
    <w:rsid w:val="002E6F7C"/>
    <w:rsid w:val="002E741E"/>
    <w:rsid w:val="002E7DCC"/>
    <w:rsid w:val="002F7CE8"/>
    <w:rsid w:val="00301C7B"/>
    <w:rsid w:val="003042AF"/>
    <w:rsid w:val="003046FB"/>
    <w:rsid w:val="00305AA1"/>
    <w:rsid w:val="0031598D"/>
    <w:rsid w:val="003216AB"/>
    <w:rsid w:val="0032180E"/>
    <w:rsid w:val="00324D9D"/>
    <w:rsid w:val="00325B6D"/>
    <w:rsid w:val="00327F4C"/>
    <w:rsid w:val="00330620"/>
    <w:rsid w:val="00330669"/>
    <w:rsid w:val="00331246"/>
    <w:rsid w:val="0033338B"/>
    <w:rsid w:val="0033439A"/>
    <w:rsid w:val="00334E68"/>
    <w:rsid w:val="0033542E"/>
    <w:rsid w:val="003359ED"/>
    <w:rsid w:val="00335E09"/>
    <w:rsid w:val="00335F86"/>
    <w:rsid w:val="0033714E"/>
    <w:rsid w:val="003376BB"/>
    <w:rsid w:val="003417F9"/>
    <w:rsid w:val="00341DE5"/>
    <w:rsid w:val="003444AB"/>
    <w:rsid w:val="00346B51"/>
    <w:rsid w:val="00347055"/>
    <w:rsid w:val="00351303"/>
    <w:rsid w:val="003550D6"/>
    <w:rsid w:val="00357253"/>
    <w:rsid w:val="00371DBB"/>
    <w:rsid w:val="00374250"/>
    <w:rsid w:val="00375139"/>
    <w:rsid w:val="00375203"/>
    <w:rsid w:val="003768F7"/>
    <w:rsid w:val="0037797E"/>
    <w:rsid w:val="00381A78"/>
    <w:rsid w:val="003843A8"/>
    <w:rsid w:val="00384F85"/>
    <w:rsid w:val="00390289"/>
    <w:rsid w:val="00391903"/>
    <w:rsid w:val="00391F1E"/>
    <w:rsid w:val="003930E8"/>
    <w:rsid w:val="00394765"/>
    <w:rsid w:val="00394F92"/>
    <w:rsid w:val="00396C6B"/>
    <w:rsid w:val="003970E3"/>
    <w:rsid w:val="00397E3A"/>
    <w:rsid w:val="003A0B4F"/>
    <w:rsid w:val="003A0C98"/>
    <w:rsid w:val="003A1572"/>
    <w:rsid w:val="003A2126"/>
    <w:rsid w:val="003A246E"/>
    <w:rsid w:val="003A44BA"/>
    <w:rsid w:val="003A5562"/>
    <w:rsid w:val="003B2D6E"/>
    <w:rsid w:val="003B2E38"/>
    <w:rsid w:val="003B72E2"/>
    <w:rsid w:val="003C0997"/>
    <w:rsid w:val="003C1ECE"/>
    <w:rsid w:val="003C3765"/>
    <w:rsid w:val="003C3CC2"/>
    <w:rsid w:val="003C4D95"/>
    <w:rsid w:val="003C60BD"/>
    <w:rsid w:val="003C7F90"/>
    <w:rsid w:val="003D0D7A"/>
    <w:rsid w:val="003D55D1"/>
    <w:rsid w:val="003D7A19"/>
    <w:rsid w:val="003E0720"/>
    <w:rsid w:val="003E1A4F"/>
    <w:rsid w:val="003E1F2A"/>
    <w:rsid w:val="003F0EA0"/>
    <w:rsid w:val="003F1F42"/>
    <w:rsid w:val="003F26C2"/>
    <w:rsid w:val="003F456A"/>
    <w:rsid w:val="0040036E"/>
    <w:rsid w:val="00400376"/>
    <w:rsid w:val="00402F9B"/>
    <w:rsid w:val="00406DF4"/>
    <w:rsid w:val="00406E53"/>
    <w:rsid w:val="0040722A"/>
    <w:rsid w:val="004114AD"/>
    <w:rsid w:val="00414990"/>
    <w:rsid w:val="00414C6D"/>
    <w:rsid w:val="0041658E"/>
    <w:rsid w:val="00417F94"/>
    <w:rsid w:val="00423606"/>
    <w:rsid w:val="00424888"/>
    <w:rsid w:val="004262BB"/>
    <w:rsid w:val="0042674A"/>
    <w:rsid w:val="00426E3E"/>
    <w:rsid w:val="004271CB"/>
    <w:rsid w:val="0043381B"/>
    <w:rsid w:val="004359B2"/>
    <w:rsid w:val="00436418"/>
    <w:rsid w:val="004376BB"/>
    <w:rsid w:val="0044057A"/>
    <w:rsid w:val="00440CA2"/>
    <w:rsid w:val="00440DC3"/>
    <w:rsid w:val="00445B67"/>
    <w:rsid w:val="00450B95"/>
    <w:rsid w:val="0045219A"/>
    <w:rsid w:val="0045608D"/>
    <w:rsid w:val="00456B04"/>
    <w:rsid w:val="00456EA5"/>
    <w:rsid w:val="00456EB9"/>
    <w:rsid w:val="00457EF0"/>
    <w:rsid w:val="00460344"/>
    <w:rsid w:val="00462EFD"/>
    <w:rsid w:val="00463BDE"/>
    <w:rsid w:val="00471B2A"/>
    <w:rsid w:val="004749D8"/>
    <w:rsid w:val="004749E3"/>
    <w:rsid w:val="004778DC"/>
    <w:rsid w:val="004802A8"/>
    <w:rsid w:val="00481A2D"/>
    <w:rsid w:val="0048290C"/>
    <w:rsid w:val="00482EAA"/>
    <w:rsid w:val="00484133"/>
    <w:rsid w:val="004849BE"/>
    <w:rsid w:val="004854BA"/>
    <w:rsid w:val="004857ED"/>
    <w:rsid w:val="00487FB7"/>
    <w:rsid w:val="00492E2E"/>
    <w:rsid w:val="00493C0F"/>
    <w:rsid w:val="00496106"/>
    <w:rsid w:val="004964AB"/>
    <w:rsid w:val="004970AD"/>
    <w:rsid w:val="004A31AD"/>
    <w:rsid w:val="004A43CA"/>
    <w:rsid w:val="004A43D4"/>
    <w:rsid w:val="004B0BAE"/>
    <w:rsid w:val="004B40AC"/>
    <w:rsid w:val="004B5E9A"/>
    <w:rsid w:val="004C49B7"/>
    <w:rsid w:val="004C73AB"/>
    <w:rsid w:val="004D20CA"/>
    <w:rsid w:val="004D27BF"/>
    <w:rsid w:val="004D3131"/>
    <w:rsid w:val="004D335B"/>
    <w:rsid w:val="004D540C"/>
    <w:rsid w:val="004D54A5"/>
    <w:rsid w:val="004D588C"/>
    <w:rsid w:val="004E219C"/>
    <w:rsid w:val="004E2C53"/>
    <w:rsid w:val="004E358F"/>
    <w:rsid w:val="004E79A6"/>
    <w:rsid w:val="004F036A"/>
    <w:rsid w:val="004F0590"/>
    <w:rsid w:val="004F198C"/>
    <w:rsid w:val="004F266C"/>
    <w:rsid w:val="004F2B3F"/>
    <w:rsid w:val="004F4319"/>
    <w:rsid w:val="004F4907"/>
    <w:rsid w:val="00500963"/>
    <w:rsid w:val="00500DF3"/>
    <w:rsid w:val="00502AF0"/>
    <w:rsid w:val="0050467B"/>
    <w:rsid w:val="00504788"/>
    <w:rsid w:val="00505EC9"/>
    <w:rsid w:val="00505FE1"/>
    <w:rsid w:val="005113E3"/>
    <w:rsid w:val="00511C89"/>
    <w:rsid w:val="00513082"/>
    <w:rsid w:val="00515A67"/>
    <w:rsid w:val="0052176A"/>
    <w:rsid w:val="00526E8B"/>
    <w:rsid w:val="00527AFA"/>
    <w:rsid w:val="00530206"/>
    <w:rsid w:val="00532ED2"/>
    <w:rsid w:val="005338C3"/>
    <w:rsid w:val="005340ED"/>
    <w:rsid w:val="0053447F"/>
    <w:rsid w:val="00535510"/>
    <w:rsid w:val="00537ACE"/>
    <w:rsid w:val="00543CDD"/>
    <w:rsid w:val="00545EF3"/>
    <w:rsid w:val="005509B9"/>
    <w:rsid w:val="00552D32"/>
    <w:rsid w:val="00553235"/>
    <w:rsid w:val="005615E7"/>
    <w:rsid w:val="00561709"/>
    <w:rsid w:val="00562552"/>
    <w:rsid w:val="005669E4"/>
    <w:rsid w:val="00572258"/>
    <w:rsid w:val="005735E9"/>
    <w:rsid w:val="00576397"/>
    <w:rsid w:val="005820F5"/>
    <w:rsid w:val="00583126"/>
    <w:rsid w:val="005857E0"/>
    <w:rsid w:val="00590B9E"/>
    <w:rsid w:val="0059142C"/>
    <w:rsid w:val="00592243"/>
    <w:rsid w:val="00593483"/>
    <w:rsid w:val="005943B3"/>
    <w:rsid w:val="00594B06"/>
    <w:rsid w:val="005951A1"/>
    <w:rsid w:val="005A2731"/>
    <w:rsid w:val="005A2D26"/>
    <w:rsid w:val="005A320D"/>
    <w:rsid w:val="005A510D"/>
    <w:rsid w:val="005A51EF"/>
    <w:rsid w:val="005A55C3"/>
    <w:rsid w:val="005A7F04"/>
    <w:rsid w:val="005B300C"/>
    <w:rsid w:val="005B4F6C"/>
    <w:rsid w:val="005B7E46"/>
    <w:rsid w:val="005C106E"/>
    <w:rsid w:val="005C3D3A"/>
    <w:rsid w:val="005C5618"/>
    <w:rsid w:val="005C77EA"/>
    <w:rsid w:val="005C78BE"/>
    <w:rsid w:val="005D0892"/>
    <w:rsid w:val="005D0CEF"/>
    <w:rsid w:val="005D6BCA"/>
    <w:rsid w:val="005E09E7"/>
    <w:rsid w:val="005E1AF9"/>
    <w:rsid w:val="005E26E1"/>
    <w:rsid w:val="005E364E"/>
    <w:rsid w:val="005E4164"/>
    <w:rsid w:val="005F3A10"/>
    <w:rsid w:val="005F7489"/>
    <w:rsid w:val="005F7723"/>
    <w:rsid w:val="006001EB"/>
    <w:rsid w:val="006008AB"/>
    <w:rsid w:val="006008D1"/>
    <w:rsid w:val="00601696"/>
    <w:rsid w:val="00604FCA"/>
    <w:rsid w:val="00606C3E"/>
    <w:rsid w:val="00610615"/>
    <w:rsid w:val="00611D42"/>
    <w:rsid w:val="00612988"/>
    <w:rsid w:val="00615E29"/>
    <w:rsid w:val="00616207"/>
    <w:rsid w:val="00616C47"/>
    <w:rsid w:val="00624713"/>
    <w:rsid w:val="00624873"/>
    <w:rsid w:val="00625625"/>
    <w:rsid w:val="006257E8"/>
    <w:rsid w:val="006319F7"/>
    <w:rsid w:val="00631CFA"/>
    <w:rsid w:val="00634210"/>
    <w:rsid w:val="00640B95"/>
    <w:rsid w:val="00642B59"/>
    <w:rsid w:val="00645A1F"/>
    <w:rsid w:val="00650968"/>
    <w:rsid w:val="00651750"/>
    <w:rsid w:val="0065332F"/>
    <w:rsid w:val="00654C7C"/>
    <w:rsid w:val="006566BE"/>
    <w:rsid w:val="00657BA8"/>
    <w:rsid w:val="00657DDE"/>
    <w:rsid w:val="00657F8D"/>
    <w:rsid w:val="00661826"/>
    <w:rsid w:val="006622D9"/>
    <w:rsid w:val="00663927"/>
    <w:rsid w:val="00670568"/>
    <w:rsid w:val="006727C8"/>
    <w:rsid w:val="0067299F"/>
    <w:rsid w:val="00675C9E"/>
    <w:rsid w:val="00677078"/>
    <w:rsid w:val="00681212"/>
    <w:rsid w:val="006834A8"/>
    <w:rsid w:val="00686851"/>
    <w:rsid w:val="0068696D"/>
    <w:rsid w:val="006937F8"/>
    <w:rsid w:val="006A1AB1"/>
    <w:rsid w:val="006A3044"/>
    <w:rsid w:val="006B02BB"/>
    <w:rsid w:val="006B4024"/>
    <w:rsid w:val="006B4650"/>
    <w:rsid w:val="006B49EC"/>
    <w:rsid w:val="006B5FF2"/>
    <w:rsid w:val="006C50DE"/>
    <w:rsid w:val="006C7C90"/>
    <w:rsid w:val="006D00A6"/>
    <w:rsid w:val="006D1821"/>
    <w:rsid w:val="006D1ABD"/>
    <w:rsid w:val="006D4A26"/>
    <w:rsid w:val="006D5950"/>
    <w:rsid w:val="006D7336"/>
    <w:rsid w:val="006E4443"/>
    <w:rsid w:val="006E4594"/>
    <w:rsid w:val="006F01DB"/>
    <w:rsid w:val="006F0FA2"/>
    <w:rsid w:val="006F2350"/>
    <w:rsid w:val="006F30D4"/>
    <w:rsid w:val="006F3158"/>
    <w:rsid w:val="006F3B5B"/>
    <w:rsid w:val="006F591F"/>
    <w:rsid w:val="006F5AE1"/>
    <w:rsid w:val="00703F93"/>
    <w:rsid w:val="00707A75"/>
    <w:rsid w:val="00710EF8"/>
    <w:rsid w:val="0071109F"/>
    <w:rsid w:val="007124A8"/>
    <w:rsid w:val="0071345C"/>
    <w:rsid w:val="00716FCF"/>
    <w:rsid w:val="007175BA"/>
    <w:rsid w:val="00720159"/>
    <w:rsid w:val="00720C48"/>
    <w:rsid w:val="0072153D"/>
    <w:rsid w:val="00727028"/>
    <w:rsid w:val="00732BCF"/>
    <w:rsid w:val="0073368A"/>
    <w:rsid w:val="00747314"/>
    <w:rsid w:val="00750B1D"/>
    <w:rsid w:val="00751167"/>
    <w:rsid w:val="00752162"/>
    <w:rsid w:val="00754ABF"/>
    <w:rsid w:val="00756335"/>
    <w:rsid w:val="0075732B"/>
    <w:rsid w:val="0075783A"/>
    <w:rsid w:val="00757A12"/>
    <w:rsid w:val="00763591"/>
    <w:rsid w:val="007645E9"/>
    <w:rsid w:val="007707DE"/>
    <w:rsid w:val="00771A9D"/>
    <w:rsid w:val="007756E6"/>
    <w:rsid w:val="00776497"/>
    <w:rsid w:val="007771B1"/>
    <w:rsid w:val="0078088F"/>
    <w:rsid w:val="007810AF"/>
    <w:rsid w:val="00782199"/>
    <w:rsid w:val="007854F2"/>
    <w:rsid w:val="00786DF4"/>
    <w:rsid w:val="00791707"/>
    <w:rsid w:val="00793F47"/>
    <w:rsid w:val="00796A03"/>
    <w:rsid w:val="00796F83"/>
    <w:rsid w:val="007A1A37"/>
    <w:rsid w:val="007A2D39"/>
    <w:rsid w:val="007A37F4"/>
    <w:rsid w:val="007A6505"/>
    <w:rsid w:val="007B0A41"/>
    <w:rsid w:val="007B1209"/>
    <w:rsid w:val="007B6BC5"/>
    <w:rsid w:val="007C02E4"/>
    <w:rsid w:val="007C289E"/>
    <w:rsid w:val="007C2A0B"/>
    <w:rsid w:val="007C2FB0"/>
    <w:rsid w:val="007C3266"/>
    <w:rsid w:val="007C51EA"/>
    <w:rsid w:val="007C5708"/>
    <w:rsid w:val="007C59C4"/>
    <w:rsid w:val="007E0C1E"/>
    <w:rsid w:val="007E1A0C"/>
    <w:rsid w:val="007E3D8C"/>
    <w:rsid w:val="007E4B7C"/>
    <w:rsid w:val="007E5C3F"/>
    <w:rsid w:val="007E7023"/>
    <w:rsid w:val="007E7EDB"/>
    <w:rsid w:val="007E7F2B"/>
    <w:rsid w:val="007F1189"/>
    <w:rsid w:val="007F2B3D"/>
    <w:rsid w:val="007F442A"/>
    <w:rsid w:val="007F4EC9"/>
    <w:rsid w:val="007F74EB"/>
    <w:rsid w:val="007F78F7"/>
    <w:rsid w:val="007F7FF3"/>
    <w:rsid w:val="008011EC"/>
    <w:rsid w:val="008032D2"/>
    <w:rsid w:val="00803D76"/>
    <w:rsid w:val="00807E38"/>
    <w:rsid w:val="00812042"/>
    <w:rsid w:val="0081434C"/>
    <w:rsid w:val="008160E7"/>
    <w:rsid w:val="00820788"/>
    <w:rsid w:val="00820E77"/>
    <w:rsid w:val="008217F7"/>
    <w:rsid w:val="008247B2"/>
    <w:rsid w:val="00824846"/>
    <w:rsid w:val="008261D0"/>
    <w:rsid w:val="00826B08"/>
    <w:rsid w:val="0083046D"/>
    <w:rsid w:val="0083799B"/>
    <w:rsid w:val="0084067D"/>
    <w:rsid w:val="00841584"/>
    <w:rsid w:val="00841CEA"/>
    <w:rsid w:val="00842285"/>
    <w:rsid w:val="00847F2E"/>
    <w:rsid w:val="008508C7"/>
    <w:rsid w:val="00850C75"/>
    <w:rsid w:val="008546D4"/>
    <w:rsid w:val="0085490B"/>
    <w:rsid w:val="00855395"/>
    <w:rsid w:val="00855B05"/>
    <w:rsid w:val="008567AC"/>
    <w:rsid w:val="008571BB"/>
    <w:rsid w:val="00861EDC"/>
    <w:rsid w:val="00864A52"/>
    <w:rsid w:val="0086707B"/>
    <w:rsid w:val="008717B4"/>
    <w:rsid w:val="00871F55"/>
    <w:rsid w:val="00872641"/>
    <w:rsid w:val="00874817"/>
    <w:rsid w:val="00875154"/>
    <w:rsid w:val="0087589B"/>
    <w:rsid w:val="008775FE"/>
    <w:rsid w:val="00883C7D"/>
    <w:rsid w:val="00884B1B"/>
    <w:rsid w:val="00886551"/>
    <w:rsid w:val="00887A6D"/>
    <w:rsid w:val="00887AEB"/>
    <w:rsid w:val="0089008D"/>
    <w:rsid w:val="00891599"/>
    <w:rsid w:val="008933EF"/>
    <w:rsid w:val="00893547"/>
    <w:rsid w:val="008943AE"/>
    <w:rsid w:val="008956C9"/>
    <w:rsid w:val="00895890"/>
    <w:rsid w:val="00897700"/>
    <w:rsid w:val="00897839"/>
    <w:rsid w:val="008A06FB"/>
    <w:rsid w:val="008A0BC6"/>
    <w:rsid w:val="008A1103"/>
    <w:rsid w:val="008A152D"/>
    <w:rsid w:val="008A2CF5"/>
    <w:rsid w:val="008A66D1"/>
    <w:rsid w:val="008A7C6F"/>
    <w:rsid w:val="008A7C9F"/>
    <w:rsid w:val="008B2938"/>
    <w:rsid w:val="008B5E31"/>
    <w:rsid w:val="008C001D"/>
    <w:rsid w:val="008C1870"/>
    <w:rsid w:val="008C261C"/>
    <w:rsid w:val="008C45F3"/>
    <w:rsid w:val="008C4A22"/>
    <w:rsid w:val="008C7557"/>
    <w:rsid w:val="008D08C2"/>
    <w:rsid w:val="008D1147"/>
    <w:rsid w:val="008D1439"/>
    <w:rsid w:val="008D34A8"/>
    <w:rsid w:val="008D34BF"/>
    <w:rsid w:val="008D4A01"/>
    <w:rsid w:val="008D6E73"/>
    <w:rsid w:val="008E0236"/>
    <w:rsid w:val="008E1EEB"/>
    <w:rsid w:val="008E2350"/>
    <w:rsid w:val="008E2650"/>
    <w:rsid w:val="008E35A7"/>
    <w:rsid w:val="008F098D"/>
    <w:rsid w:val="008F1346"/>
    <w:rsid w:val="008F156D"/>
    <w:rsid w:val="008F160E"/>
    <w:rsid w:val="008F1CEA"/>
    <w:rsid w:val="008F38BD"/>
    <w:rsid w:val="008F5119"/>
    <w:rsid w:val="008F5202"/>
    <w:rsid w:val="008F59F1"/>
    <w:rsid w:val="008F6867"/>
    <w:rsid w:val="00900ED4"/>
    <w:rsid w:val="00902855"/>
    <w:rsid w:val="00905A6C"/>
    <w:rsid w:val="00905B5D"/>
    <w:rsid w:val="00913BBE"/>
    <w:rsid w:val="00913C77"/>
    <w:rsid w:val="00914671"/>
    <w:rsid w:val="0092188D"/>
    <w:rsid w:val="00926B4B"/>
    <w:rsid w:val="009320CB"/>
    <w:rsid w:val="00932286"/>
    <w:rsid w:val="0093373B"/>
    <w:rsid w:val="00933FFE"/>
    <w:rsid w:val="00934E0D"/>
    <w:rsid w:val="00936B40"/>
    <w:rsid w:val="00941501"/>
    <w:rsid w:val="00941538"/>
    <w:rsid w:val="0094232A"/>
    <w:rsid w:val="00942391"/>
    <w:rsid w:val="00943641"/>
    <w:rsid w:val="009471F9"/>
    <w:rsid w:val="00947259"/>
    <w:rsid w:val="00947F0E"/>
    <w:rsid w:val="00951EA4"/>
    <w:rsid w:val="009523C3"/>
    <w:rsid w:val="009547AB"/>
    <w:rsid w:val="00955B85"/>
    <w:rsid w:val="00956E81"/>
    <w:rsid w:val="009626ED"/>
    <w:rsid w:val="00962EBF"/>
    <w:rsid w:val="00963341"/>
    <w:rsid w:val="00966281"/>
    <w:rsid w:val="00966318"/>
    <w:rsid w:val="0096761F"/>
    <w:rsid w:val="009700ED"/>
    <w:rsid w:val="00974899"/>
    <w:rsid w:val="00977295"/>
    <w:rsid w:val="00981729"/>
    <w:rsid w:val="00982953"/>
    <w:rsid w:val="00982D79"/>
    <w:rsid w:val="009866D2"/>
    <w:rsid w:val="00990FE6"/>
    <w:rsid w:val="00992AF0"/>
    <w:rsid w:val="00992FB6"/>
    <w:rsid w:val="0099511B"/>
    <w:rsid w:val="009978A0"/>
    <w:rsid w:val="00997AE6"/>
    <w:rsid w:val="009A0601"/>
    <w:rsid w:val="009A199D"/>
    <w:rsid w:val="009A5C27"/>
    <w:rsid w:val="009A683F"/>
    <w:rsid w:val="009B027A"/>
    <w:rsid w:val="009B13E0"/>
    <w:rsid w:val="009B24D4"/>
    <w:rsid w:val="009C20A2"/>
    <w:rsid w:val="009C6250"/>
    <w:rsid w:val="009C63C5"/>
    <w:rsid w:val="009C6707"/>
    <w:rsid w:val="009C7402"/>
    <w:rsid w:val="009D112F"/>
    <w:rsid w:val="009D1D8E"/>
    <w:rsid w:val="009D267E"/>
    <w:rsid w:val="009D41F3"/>
    <w:rsid w:val="009D4989"/>
    <w:rsid w:val="009E1BAD"/>
    <w:rsid w:val="009E3149"/>
    <w:rsid w:val="009E7CBF"/>
    <w:rsid w:val="009F126E"/>
    <w:rsid w:val="009F1A0E"/>
    <w:rsid w:val="009F27E8"/>
    <w:rsid w:val="009F2A05"/>
    <w:rsid w:val="009F310F"/>
    <w:rsid w:val="009F34BA"/>
    <w:rsid w:val="009F7428"/>
    <w:rsid w:val="009F7F3E"/>
    <w:rsid w:val="00A0085B"/>
    <w:rsid w:val="00A00A6F"/>
    <w:rsid w:val="00A01625"/>
    <w:rsid w:val="00A03CB2"/>
    <w:rsid w:val="00A053AB"/>
    <w:rsid w:val="00A06EF1"/>
    <w:rsid w:val="00A1003C"/>
    <w:rsid w:val="00A1464E"/>
    <w:rsid w:val="00A147A6"/>
    <w:rsid w:val="00A17BDD"/>
    <w:rsid w:val="00A213E5"/>
    <w:rsid w:val="00A23006"/>
    <w:rsid w:val="00A24FD1"/>
    <w:rsid w:val="00A25281"/>
    <w:rsid w:val="00A41AAB"/>
    <w:rsid w:val="00A41EC7"/>
    <w:rsid w:val="00A442B1"/>
    <w:rsid w:val="00A45700"/>
    <w:rsid w:val="00A46A62"/>
    <w:rsid w:val="00A46C50"/>
    <w:rsid w:val="00A47920"/>
    <w:rsid w:val="00A47BEF"/>
    <w:rsid w:val="00A50262"/>
    <w:rsid w:val="00A51EC5"/>
    <w:rsid w:val="00A52516"/>
    <w:rsid w:val="00A57FAA"/>
    <w:rsid w:val="00A6036F"/>
    <w:rsid w:val="00A60A1C"/>
    <w:rsid w:val="00A615B4"/>
    <w:rsid w:val="00A65452"/>
    <w:rsid w:val="00A65EE0"/>
    <w:rsid w:val="00A76774"/>
    <w:rsid w:val="00A77A4F"/>
    <w:rsid w:val="00A77D21"/>
    <w:rsid w:val="00A8022E"/>
    <w:rsid w:val="00A806AD"/>
    <w:rsid w:val="00A82303"/>
    <w:rsid w:val="00A9065A"/>
    <w:rsid w:val="00A90B4A"/>
    <w:rsid w:val="00A93EED"/>
    <w:rsid w:val="00A94106"/>
    <w:rsid w:val="00A94C51"/>
    <w:rsid w:val="00A951FA"/>
    <w:rsid w:val="00A95425"/>
    <w:rsid w:val="00A95B25"/>
    <w:rsid w:val="00AA1889"/>
    <w:rsid w:val="00AA3732"/>
    <w:rsid w:val="00AA6A69"/>
    <w:rsid w:val="00AB046B"/>
    <w:rsid w:val="00AB534B"/>
    <w:rsid w:val="00AB6720"/>
    <w:rsid w:val="00AC12C4"/>
    <w:rsid w:val="00AD0916"/>
    <w:rsid w:val="00AD3B45"/>
    <w:rsid w:val="00AD3D7F"/>
    <w:rsid w:val="00AD486F"/>
    <w:rsid w:val="00AE3308"/>
    <w:rsid w:val="00AE356C"/>
    <w:rsid w:val="00AE4227"/>
    <w:rsid w:val="00AE485B"/>
    <w:rsid w:val="00AE5613"/>
    <w:rsid w:val="00AE629F"/>
    <w:rsid w:val="00AF1387"/>
    <w:rsid w:val="00AF46A1"/>
    <w:rsid w:val="00AF5471"/>
    <w:rsid w:val="00AF6E92"/>
    <w:rsid w:val="00B01153"/>
    <w:rsid w:val="00B02599"/>
    <w:rsid w:val="00B02758"/>
    <w:rsid w:val="00B03427"/>
    <w:rsid w:val="00B07A5C"/>
    <w:rsid w:val="00B13535"/>
    <w:rsid w:val="00B15E52"/>
    <w:rsid w:val="00B16C93"/>
    <w:rsid w:val="00B20760"/>
    <w:rsid w:val="00B207B9"/>
    <w:rsid w:val="00B21E08"/>
    <w:rsid w:val="00B23F52"/>
    <w:rsid w:val="00B265B7"/>
    <w:rsid w:val="00B275AE"/>
    <w:rsid w:val="00B321FD"/>
    <w:rsid w:val="00B32719"/>
    <w:rsid w:val="00B341D6"/>
    <w:rsid w:val="00B3450C"/>
    <w:rsid w:val="00B34B08"/>
    <w:rsid w:val="00B406C8"/>
    <w:rsid w:val="00B40CCA"/>
    <w:rsid w:val="00B448D9"/>
    <w:rsid w:val="00B4547B"/>
    <w:rsid w:val="00B5248E"/>
    <w:rsid w:val="00B52527"/>
    <w:rsid w:val="00B54635"/>
    <w:rsid w:val="00B55414"/>
    <w:rsid w:val="00B55D47"/>
    <w:rsid w:val="00B561DD"/>
    <w:rsid w:val="00B5743F"/>
    <w:rsid w:val="00B57930"/>
    <w:rsid w:val="00B61C24"/>
    <w:rsid w:val="00B649E6"/>
    <w:rsid w:val="00B65515"/>
    <w:rsid w:val="00B659B5"/>
    <w:rsid w:val="00B70C07"/>
    <w:rsid w:val="00B72F71"/>
    <w:rsid w:val="00B73D6C"/>
    <w:rsid w:val="00B745B3"/>
    <w:rsid w:val="00B746F6"/>
    <w:rsid w:val="00B80D48"/>
    <w:rsid w:val="00B83191"/>
    <w:rsid w:val="00B90016"/>
    <w:rsid w:val="00B96117"/>
    <w:rsid w:val="00B96E44"/>
    <w:rsid w:val="00B971C6"/>
    <w:rsid w:val="00BA00B4"/>
    <w:rsid w:val="00BA2521"/>
    <w:rsid w:val="00BA2C07"/>
    <w:rsid w:val="00BA3E8E"/>
    <w:rsid w:val="00BA4BA6"/>
    <w:rsid w:val="00BA64A7"/>
    <w:rsid w:val="00BA6CC1"/>
    <w:rsid w:val="00BB29F8"/>
    <w:rsid w:val="00BC2211"/>
    <w:rsid w:val="00BC30DD"/>
    <w:rsid w:val="00BC33E0"/>
    <w:rsid w:val="00BC3F60"/>
    <w:rsid w:val="00BC40E0"/>
    <w:rsid w:val="00BC4595"/>
    <w:rsid w:val="00BC4829"/>
    <w:rsid w:val="00BC5308"/>
    <w:rsid w:val="00BC55E8"/>
    <w:rsid w:val="00BC76CF"/>
    <w:rsid w:val="00BC7D0E"/>
    <w:rsid w:val="00BC7EE0"/>
    <w:rsid w:val="00BD0491"/>
    <w:rsid w:val="00BD093B"/>
    <w:rsid w:val="00BD0A96"/>
    <w:rsid w:val="00BD1BDF"/>
    <w:rsid w:val="00BD1C84"/>
    <w:rsid w:val="00BD1EA6"/>
    <w:rsid w:val="00BD20EF"/>
    <w:rsid w:val="00BD4383"/>
    <w:rsid w:val="00BD4C83"/>
    <w:rsid w:val="00BD5133"/>
    <w:rsid w:val="00BE00F0"/>
    <w:rsid w:val="00BE0F32"/>
    <w:rsid w:val="00BE38C6"/>
    <w:rsid w:val="00BE39A5"/>
    <w:rsid w:val="00BE6024"/>
    <w:rsid w:val="00BF0BE3"/>
    <w:rsid w:val="00BF2BD5"/>
    <w:rsid w:val="00BF344F"/>
    <w:rsid w:val="00BF3887"/>
    <w:rsid w:val="00BF49BB"/>
    <w:rsid w:val="00C04B92"/>
    <w:rsid w:val="00C06DE7"/>
    <w:rsid w:val="00C07BED"/>
    <w:rsid w:val="00C109F7"/>
    <w:rsid w:val="00C111E9"/>
    <w:rsid w:val="00C11833"/>
    <w:rsid w:val="00C14288"/>
    <w:rsid w:val="00C15EE0"/>
    <w:rsid w:val="00C22027"/>
    <w:rsid w:val="00C2453D"/>
    <w:rsid w:val="00C2588F"/>
    <w:rsid w:val="00C27BC7"/>
    <w:rsid w:val="00C27D9D"/>
    <w:rsid w:val="00C27F13"/>
    <w:rsid w:val="00C3067E"/>
    <w:rsid w:val="00C34AD9"/>
    <w:rsid w:val="00C367BF"/>
    <w:rsid w:val="00C37916"/>
    <w:rsid w:val="00C406AB"/>
    <w:rsid w:val="00C411D6"/>
    <w:rsid w:val="00C41747"/>
    <w:rsid w:val="00C41EC5"/>
    <w:rsid w:val="00C46471"/>
    <w:rsid w:val="00C47B9D"/>
    <w:rsid w:val="00C537D8"/>
    <w:rsid w:val="00C545E0"/>
    <w:rsid w:val="00C55024"/>
    <w:rsid w:val="00C5776E"/>
    <w:rsid w:val="00C62913"/>
    <w:rsid w:val="00C64420"/>
    <w:rsid w:val="00C64D58"/>
    <w:rsid w:val="00C65594"/>
    <w:rsid w:val="00C67D64"/>
    <w:rsid w:val="00C70405"/>
    <w:rsid w:val="00C73D79"/>
    <w:rsid w:val="00C74E66"/>
    <w:rsid w:val="00C75C87"/>
    <w:rsid w:val="00C7637F"/>
    <w:rsid w:val="00C76988"/>
    <w:rsid w:val="00C804A9"/>
    <w:rsid w:val="00C8055D"/>
    <w:rsid w:val="00C80C3A"/>
    <w:rsid w:val="00C82FA6"/>
    <w:rsid w:val="00C845BC"/>
    <w:rsid w:val="00C85422"/>
    <w:rsid w:val="00C85968"/>
    <w:rsid w:val="00C87290"/>
    <w:rsid w:val="00C877E6"/>
    <w:rsid w:val="00C90FF5"/>
    <w:rsid w:val="00C95066"/>
    <w:rsid w:val="00C97EDA"/>
    <w:rsid w:val="00CA0559"/>
    <w:rsid w:val="00CA0CD8"/>
    <w:rsid w:val="00CA1D2A"/>
    <w:rsid w:val="00CA5FDC"/>
    <w:rsid w:val="00CA6501"/>
    <w:rsid w:val="00CA6A02"/>
    <w:rsid w:val="00CB1CE1"/>
    <w:rsid w:val="00CB2B1D"/>
    <w:rsid w:val="00CB39BC"/>
    <w:rsid w:val="00CB44A5"/>
    <w:rsid w:val="00CB7BDE"/>
    <w:rsid w:val="00CC098B"/>
    <w:rsid w:val="00CC2DE0"/>
    <w:rsid w:val="00CC4E38"/>
    <w:rsid w:val="00CC69AF"/>
    <w:rsid w:val="00CC7BBD"/>
    <w:rsid w:val="00CD18EB"/>
    <w:rsid w:val="00CD1DF1"/>
    <w:rsid w:val="00CD316A"/>
    <w:rsid w:val="00CD3537"/>
    <w:rsid w:val="00CD3DA5"/>
    <w:rsid w:val="00CD6E87"/>
    <w:rsid w:val="00CD7C48"/>
    <w:rsid w:val="00CE1845"/>
    <w:rsid w:val="00CE1F6B"/>
    <w:rsid w:val="00CE329D"/>
    <w:rsid w:val="00CE6727"/>
    <w:rsid w:val="00CF2D07"/>
    <w:rsid w:val="00CF324B"/>
    <w:rsid w:val="00CF3A99"/>
    <w:rsid w:val="00CF6EF6"/>
    <w:rsid w:val="00D019A5"/>
    <w:rsid w:val="00D01C3F"/>
    <w:rsid w:val="00D02514"/>
    <w:rsid w:val="00D03C98"/>
    <w:rsid w:val="00D05E29"/>
    <w:rsid w:val="00D118DC"/>
    <w:rsid w:val="00D12DAB"/>
    <w:rsid w:val="00D136CB"/>
    <w:rsid w:val="00D15019"/>
    <w:rsid w:val="00D169B8"/>
    <w:rsid w:val="00D178B4"/>
    <w:rsid w:val="00D200FA"/>
    <w:rsid w:val="00D20BC7"/>
    <w:rsid w:val="00D20BDF"/>
    <w:rsid w:val="00D20F6B"/>
    <w:rsid w:val="00D21B7B"/>
    <w:rsid w:val="00D241E3"/>
    <w:rsid w:val="00D24B53"/>
    <w:rsid w:val="00D275C4"/>
    <w:rsid w:val="00D3185F"/>
    <w:rsid w:val="00D31CB0"/>
    <w:rsid w:val="00D331A4"/>
    <w:rsid w:val="00D3396E"/>
    <w:rsid w:val="00D3476D"/>
    <w:rsid w:val="00D34806"/>
    <w:rsid w:val="00D34C71"/>
    <w:rsid w:val="00D3606D"/>
    <w:rsid w:val="00D36749"/>
    <w:rsid w:val="00D42247"/>
    <w:rsid w:val="00D45279"/>
    <w:rsid w:val="00D45EAC"/>
    <w:rsid w:val="00D461FC"/>
    <w:rsid w:val="00D46908"/>
    <w:rsid w:val="00D505E9"/>
    <w:rsid w:val="00D50848"/>
    <w:rsid w:val="00D52337"/>
    <w:rsid w:val="00D530BB"/>
    <w:rsid w:val="00D54434"/>
    <w:rsid w:val="00D55867"/>
    <w:rsid w:val="00D55A56"/>
    <w:rsid w:val="00D5709E"/>
    <w:rsid w:val="00D62E64"/>
    <w:rsid w:val="00D63158"/>
    <w:rsid w:val="00D65A6F"/>
    <w:rsid w:val="00D67534"/>
    <w:rsid w:val="00D67D50"/>
    <w:rsid w:val="00D72723"/>
    <w:rsid w:val="00D7321D"/>
    <w:rsid w:val="00D76DE3"/>
    <w:rsid w:val="00D80657"/>
    <w:rsid w:val="00D8089E"/>
    <w:rsid w:val="00D82060"/>
    <w:rsid w:val="00D83C8C"/>
    <w:rsid w:val="00D83DC1"/>
    <w:rsid w:val="00D8459F"/>
    <w:rsid w:val="00D87FEB"/>
    <w:rsid w:val="00D9065F"/>
    <w:rsid w:val="00D90B43"/>
    <w:rsid w:val="00D90CC2"/>
    <w:rsid w:val="00D92F27"/>
    <w:rsid w:val="00D93F83"/>
    <w:rsid w:val="00D95D5F"/>
    <w:rsid w:val="00D97184"/>
    <w:rsid w:val="00DA0898"/>
    <w:rsid w:val="00DA484C"/>
    <w:rsid w:val="00DA51B8"/>
    <w:rsid w:val="00DA5D22"/>
    <w:rsid w:val="00DB0B3A"/>
    <w:rsid w:val="00DB0FC4"/>
    <w:rsid w:val="00DB117C"/>
    <w:rsid w:val="00DB36E4"/>
    <w:rsid w:val="00DB4FA9"/>
    <w:rsid w:val="00DB5294"/>
    <w:rsid w:val="00DC0AD6"/>
    <w:rsid w:val="00DC16A7"/>
    <w:rsid w:val="00DC217B"/>
    <w:rsid w:val="00DC2762"/>
    <w:rsid w:val="00DC38A6"/>
    <w:rsid w:val="00DC39BA"/>
    <w:rsid w:val="00DC4FEB"/>
    <w:rsid w:val="00DC6668"/>
    <w:rsid w:val="00DC706D"/>
    <w:rsid w:val="00DD128B"/>
    <w:rsid w:val="00DD2EC9"/>
    <w:rsid w:val="00DD3D4D"/>
    <w:rsid w:val="00DD4BE9"/>
    <w:rsid w:val="00DD5035"/>
    <w:rsid w:val="00DD5663"/>
    <w:rsid w:val="00DD5E34"/>
    <w:rsid w:val="00DD5EAD"/>
    <w:rsid w:val="00DE19F5"/>
    <w:rsid w:val="00DE391D"/>
    <w:rsid w:val="00DE410C"/>
    <w:rsid w:val="00DE5BC4"/>
    <w:rsid w:val="00DF0213"/>
    <w:rsid w:val="00DF3651"/>
    <w:rsid w:val="00DF4340"/>
    <w:rsid w:val="00DF67A6"/>
    <w:rsid w:val="00E00C30"/>
    <w:rsid w:val="00E0493B"/>
    <w:rsid w:val="00E059D9"/>
    <w:rsid w:val="00E05E48"/>
    <w:rsid w:val="00E10A1B"/>
    <w:rsid w:val="00E12D82"/>
    <w:rsid w:val="00E21BA7"/>
    <w:rsid w:val="00E2292C"/>
    <w:rsid w:val="00E249D0"/>
    <w:rsid w:val="00E26383"/>
    <w:rsid w:val="00E3075C"/>
    <w:rsid w:val="00E32DCF"/>
    <w:rsid w:val="00E33E28"/>
    <w:rsid w:val="00E34047"/>
    <w:rsid w:val="00E35F90"/>
    <w:rsid w:val="00E3689F"/>
    <w:rsid w:val="00E37A4E"/>
    <w:rsid w:val="00E41598"/>
    <w:rsid w:val="00E43197"/>
    <w:rsid w:val="00E443B8"/>
    <w:rsid w:val="00E45D19"/>
    <w:rsid w:val="00E47593"/>
    <w:rsid w:val="00E47827"/>
    <w:rsid w:val="00E50603"/>
    <w:rsid w:val="00E514FC"/>
    <w:rsid w:val="00E5151D"/>
    <w:rsid w:val="00E5252C"/>
    <w:rsid w:val="00E53BAA"/>
    <w:rsid w:val="00E5457B"/>
    <w:rsid w:val="00E55805"/>
    <w:rsid w:val="00E602DC"/>
    <w:rsid w:val="00E609AB"/>
    <w:rsid w:val="00E60E91"/>
    <w:rsid w:val="00E610C5"/>
    <w:rsid w:val="00E631B0"/>
    <w:rsid w:val="00E652F9"/>
    <w:rsid w:val="00E665FE"/>
    <w:rsid w:val="00E71379"/>
    <w:rsid w:val="00E71A0B"/>
    <w:rsid w:val="00E83345"/>
    <w:rsid w:val="00E836A5"/>
    <w:rsid w:val="00E84312"/>
    <w:rsid w:val="00E870C0"/>
    <w:rsid w:val="00E87D6D"/>
    <w:rsid w:val="00E90242"/>
    <w:rsid w:val="00E90D46"/>
    <w:rsid w:val="00E912C0"/>
    <w:rsid w:val="00E91C18"/>
    <w:rsid w:val="00E924F7"/>
    <w:rsid w:val="00E93952"/>
    <w:rsid w:val="00E95335"/>
    <w:rsid w:val="00EA1E5A"/>
    <w:rsid w:val="00EA22A4"/>
    <w:rsid w:val="00EA2A79"/>
    <w:rsid w:val="00EA2DF6"/>
    <w:rsid w:val="00EA2ED6"/>
    <w:rsid w:val="00EB2F0A"/>
    <w:rsid w:val="00EB34F7"/>
    <w:rsid w:val="00EB3C26"/>
    <w:rsid w:val="00EB549D"/>
    <w:rsid w:val="00EC2974"/>
    <w:rsid w:val="00EC5C21"/>
    <w:rsid w:val="00EC6D03"/>
    <w:rsid w:val="00ED3B87"/>
    <w:rsid w:val="00ED5D25"/>
    <w:rsid w:val="00EE1AE9"/>
    <w:rsid w:val="00EE3201"/>
    <w:rsid w:val="00EE64D9"/>
    <w:rsid w:val="00EE7CDF"/>
    <w:rsid w:val="00EF1444"/>
    <w:rsid w:val="00EF294F"/>
    <w:rsid w:val="00EF4677"/>
    <w:rsid w:val="00EF7566"/>
    <w:rsid w:val="00EF75DB"/>
    <w:rsid w:val="00EF7A84"/>
    <w:rsid w:val="00F00D52"/>
    <w:rsid w:val="00F00E0B"/>
    <w:rsid w:val="00F02FDF"/>
    <w:rsid w:val="00F049AF"/>
    <w:rsid w:val="00F0514E"/>
    <w:rsid w:val="00F062AF"/>
    <w:rsid w:val="00F1144C"/>
    <w:rsid w:val="00F171F5"/>
    <w:rsid w:val="00F179A0"/>
    <w:rsid w:val="00F17C2A"/>
    <w:rsid w:val="00F21297"/>
    <w:rsid w:val="00F21A60"/>
    <w:rsid w:val="00F22987"/>
    <w:rsid w:val="00F23E53"/>
    <w:rsid w:val="00F24389"/>
    <w:rsid w:val="00F249B1"/>
    <w:rsid w:val="00F259C4"/>
    <w:rsid w:val="00F274D0"/>
    <w:rsid w:val="00F27EFE"/>
    <w:rsid w:val="00F309C2"/>
    <w:rsid w:val="00F31618"/>
    <w:rsid w:val="00F31CA3"/>
    <w:rsid w:val="00F34829"/>
    <w:rsid w:val="00F358A7"/>
    <w:rsid w:val="00F40C2C"/>
    <w:rsid w:val="00F42073"/>
    <w:rsid w:val="00F420AE"/>
    <w:rsid w:val="00F45260"/>
    <w:rsid w:val="00F4665D"/>
    <w:rsid w:val="00F5148E"/>
    <w:rsid w:val="00F51D3D"/>
    <w:rsid w:val="00F52544"/>
    <w:rsid w:val="00F528B8"/>
    <w:rsid w:val="00F53326"/>
    <w:rsid w:val="00F54E64"/>
    <w:rsid w:val="00F55037"/>
    <w:rsid w:val="00F6309C"/>
    <w:rsid w:val="00F64653"/>
    <w:rsid w:val="00F64E19"/>
    <w:rsid w:val="00F657D4"/>
    <w:rsid w:val="00F65C48"/>
    <w:rsid w:val="00F6785B"/>
    <w:rsid w:val="00F74144"/>
    <w:rsid w:val="00F750CC"/>
    <w:rsid w:val="00F763F4"/>
    <w:rsid w:val="00F77177"/>
    <w:rsid w:val="00F775C0"/>
    <w:rsid w:val="00F837D5"/>
    <w:rsid w:val="00F8418D"/>
    <w:rsid w:val="00F841D7"/>
    <w:rsid w:val="00F85EE1"/>
    <w:rsid w:val="00F867AA"/>
    <w:rsid w:val="00F906E7"/>
    <w:rsid w:val="00F91758"/>
    <w:rsid w:val="00F9267B"/>
    <w:rsid w:val="00F92D05"/>
    <w:rsid w:val="00F93128"/>
    <w:rsid w:val="00F9405D"/>
    <w:rsid w:val="00F97811"/>
    <w:rsid w:val="00F97A6D"/>
    <w:rsid w:val="00FA0925"/>
    <w:rsid w:val="00FA347F"/>
    <w:rsid w:val="00FA3CA8"/>
    <w:rsid w:val="00FA57DB"/>
    <w:rsid w:val="00FA7362"/>
    <w:rsid w:val="00FA7DCA"/>
    <w:rsid w:val="00FB00E4"/>
    <w:rsid w:val="00FB2894"/>
    <w:rsid w:val="00FB4153"/>
    <w:rsid w:val="00FB4265"/>
    <w:rsid w:val="00FB4B52"/>
    <w:rsid w:val="00FB7AB5"/>
    <w:rsid w:val="00FC1A90"/>
    <w:rsid w:val="00FC6644"/>
    <w:rsid w:val="00FD15C7"/>
    <w:rsid w:val="00FD1778"/>
    <w:rsid w:val="00FD3C45"/>
    <w:rsid w:val="00FD4698"/>
    <w:rsid w:val="00FD5920"/>
    <w:rsid w:val="00FD7BB8"/>
    <w:rsid w:val="00FE1BB6"/>
    <w:rsid w:val="00FE1E84"/>
    <w:rsid w:val="00FE2D1D"/>
    <w:rsid w:val="00FE64C6"/>
    <w:rsid w:val="00FE6545"/>
    <w:rsid w:val="00FE65EF"/>
    <w:rsid w:val="00FE6DCC"/>
    <w:rsid w:val="00FE717B"/>
    <w:rsid w:val="00FF0381"/>
    <w:rsid w:val="00FF369E"/>
    <w:rsid w:val="00FF5406"/>
    <w:rsid w:val="00FF73C6"/>
    <w:rsid w:val="00FF7486"/>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7EC83"/>
  <w15:chartTrackingRefBased/>
  <w15:docId w15:val="{0855CAA7-5F1A-42EB-970F-A58769E6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te-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0E3"/>
    <w:rPr>
      <w:rFonts w:cs="Gautami"/>
    </w:rPr>
  </w:style>
  <w:style w:type="paragraph" w:styleId="Titre1">
    <w:name w:val="heading 1"/>
    <w:basedOn w:val="Normal"/>
    <w:link w:val="Titre1Car"/>
    <w:uiPriority w:val="9"/>
    <w:qFormat/>
    <w:rsid w:val="00A442B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CE1845"/>
  </w:style>
  <w:style w:type="paragraph" w:styleId="Paragraphedeliste">
    <w:name w:val="List Paragraph"/>
    <w:basedOn w:val="Normal"/>
    <w:uiPriority w:val="34"/>
    <w:qFormat/>
    <w:rsid w:val="00397E3A"/>
    <w:pPr>
      <w:ind w:left="720"/>
      <w:contextualSpacing/>
    </w:pPr>
  </w:style>
  <w:style w:type="paragraph" w:styleId="En-tte">
    <w:name w:val="header"/>
    <w:basedOn w:val="Normal"/>
    <w:link w:val="En-tteCar"/>
    <w:uiPriority w:val="99"/>
    <w:unhideWhenUsed/>
    <w:rsid w:val="001C0858"/>
    <w:pPr>
      <w:tabs>
        <w:tab w:val="center" w:pos="4680"/>
        <w:tab w:val="right" w:pos="9360"/>
      </w:tabs>
      <w:spacing w:after="0" w:line="240" w:lineRule="auto"/>
    </w:pPr>
  </w:style>
  <w:style w:type="character" w:customStyle="1" w:styleId="En-tteCar">
    <w:name w:val="En-tête Car"/>
    <w:basedOn w:val="Policepardfaut"/>
    <w:link w:val="En-tte"/>
    <w:uiPriority w:val="99"/>
    <w:rsid w:val="001C0858"/>
    <w:rPr>
      <w:rFonts w:cs="Gautami"/>
    </w:rPr>
  </w:style>
  <w:style w:type="paragraph" w:styleId="Pieddepage">
    <w:name w:val="footer"/>
    <w:basedOn w:val="Normal"/>
    <w:link w:val="PieddepageCar"/>
    <w:uiPriority w:val="99"/>
    <w:unhideWhenUsed/>
    <w:rsid w:val="001C085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C0858"/>
    <w:rPr>
      <w:rFonts w:cs="Gautami"/>
    </w:rPr>
  </w:style>
  <w:style w:type="table" w:styleId="Grilledutableau">
    <w:name w:val="Table Grid"/>
    <w:basedOn w:val="TableauNormal"/>
    <w:uiPriority w:val="39"/>
    <w:rsid w:val="00F51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C51E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51EA"/>
    <w:rPr>
      <w:rFonts w:ascii="Segoe UI" w:hAnsi="Segoe UI" w:cs="Segoe UI"/>
      <w:sz w:val="18"/>
      <w:szCs w:val="18"/>
    </w:rPr>
  </w:style>
  <w:style w:type="paragraph" w:customStyle="1" w:styleId="EndNoteBibliographyTitle">
    <w:name w:val="EndNote Bibliography Title"/>
    <w:basedOn w:val="Normal"/>
    <w:link w:val="EndNoteBibliographyTitleChar"/>
    <w:rsid w:val="0041658E"/>
    <w:pPr>
      <w:spacing w:after="0"/>
      <w:jc w:val="center"/>
    </w:pPr>
    <w:rPr>
      <w:rFonts w:ascii="Calibri" w:hAnsi="Calibri" w:cs="Calibri"/>
      <w:noProof/>
    </w:rPr>
  </w:style>
  <w:style w:type="character" w:customStyle="1" w:styleId="EndNoteBibliographyTitleChar">
    <w:name w:val="EndNote Bibliography Title Char"/>
    <w:basedOn w:val="Policepardfaut"/>
    <w:link w:val="EndNoteBibliographyTitle"/>
    <w:rsid w:val="0041658E"/>
    <w:rPr>
      <w:rFonts w:ascii="Calibri" w:hAnsi="Calibri" w:cs="Calibri"/>
      <w:noProof/>
    </w:rPr>
  </w:style>
  <w:style w:type="paragraph" w:customStyle="1" w:styleId="EndNoteBibliography">
    <w:name w:val="EndNote Bibliography"/>
    <w:basedOn w:val="Normal"/>
    <w:link w:val="EndNoteBibliographyChar"/>
    <w:rsid w:val="0041658E"/>
    <w:pPr>
      <w:spacing w:line="240" w:lineRule="auto"/>
    </w:pPr>
    <w:rPr>
      <w:rFonts w:ascii="Calibri" w:hAnsi="Calibri" w:cs="Calibri"/>
      <w:noProof/>
    </w:rPr>
  </w:style>
  <w:style w:type="character" w:customStyle="1" w:styleId="EndNoteBibliographyChar">
    <w:name w:val="EndNote Bibliography Char"/>
    <w:basedOn w:val="Policepardfaut"/>
    <w:link w:val="EndNoteBibliography"/>
    <w:rsid w:val="0041658E"/>
    <w:rPr>
      <w:rFonts w:ascii="Calibri" w:hAnsi="Calibri" w:cs="Calibri"/>
      <w:noProof/>
    </w:rPr>
  </w:style>
  <w:style w:type="character" w:styleId="Lienhypertexte">
    <w:name w:val="Hyperlink"/>
    <w:basedOn w:val="Policepardfaut"/>
    <w:uiPriority w:val="99"/>
    <w:unhideWhenUsed/>
    <w:rsid w:val="00981729"/>
    <w:rPr>
      <w:color w:val="0563C1" w:themeColor="hyperlink"/>
      <w:u w:val="single"/>
    </w:rPr>
  </w:style>
  <w:style w:type="paragraph" w:customStyle="1" w:styleId="ANMmaintext">
    <w:name w:val="ANM main text"/>
    <w:link w:val="ANMmaintextCarCar"/>
    <w:uiPriority w:val="99"/>
    <w:qFormat/>
    <w:rsid w:val="009F310F"/>
    <w:pPr>
      <w:spacing w:after="0" w:line="480" w:lineRule="auto"/>
    </w:pPr>
    <w:rPr>
      <w:rFonts w:ascii="Arial" w:eastAsia="Times New Roman" w:hAnsi="Arial" w:cs="Times New Roman"/>
      <w:sz w:val="24"/>
      <w:szCs w:val="24"/>
      <w:lang w:val="en-GB" w:eastAsia="fr-FR" w:bidi="ar-SA"/>
    </w:rPr>
  </w:style>
  <w:style w:type="character" w:customStyle="1" w:styleId="ANMmaintextCarCar">
    <w:name w:val="ANM main text Car Car"/>
    <w:link w:val="ANMmaintext"/>
    <w:uiPriority w:val="99"/>
    <w:locked/>
    <w:rsid w:val="009F310F"/>
    <w:rPr>
      <w:rFonts w:ascii="Arial" w:eastAsia="Times New Roman" w:hAnsi="Arial" w:cs="Times New Roman"/>
      <w:sz w:val="24"/>
      <w:szCs w:val="24"/>
      <w:lang w:val="en-GB" w:eastAsia="fr-FR" w:bidi="ar-SA"/>
    </w:rPr>
  </w:style>
  <w:style w:type="paragraph" w:customStyle="1" w:styleId="ANMheading1">
    <w:name w:val="ANM heading 1"/>
    <w:next w:val="ANMmaintext"/>
    <w:link w:val="ANMheading1Car"/>
    <w:uiPriority w:val="99"/>
    <w:qFormat/>
    <w:rsid w:val="009F310F"/>
    <w:pPr>
      <w:spacing w:after="0" w:line="480" w:lineRule="auto"/>
    </w:pPr>
    <w:rPr>
      <w:rFonts w:ascii="Arial" w:eastAsia="Times New Roman" w:hAnsi="Arial" w:cs="Times New Roman"/>
      <w:b/>
      <w:sz w:val="24"/>
      <w:szCs w:val="24"/>
      <w:lang w:val="en-GB" w:eastAsia="fr-FR" w:bidi="ar-SA"/>
    </w:rPr>
  </w:style>
  <w:style w:type="character" w:customStyle="1" w:styleId="ANMheading1Car">
    <w:name w:val="ANM heading 1 Car"/>
    <w:link w:val="ANMheading1"/>
    <w:uiPriority w:val="99"/>
    <w:locked/>
    <w:rsid w:val="009F310F"/>
    <w:rPr>
      <w:rFonts w:ascii="Arial" w:eastAsia="Times New Roman" w:hAnsi="Arial" w:cs="Times New Roman"/>
      <w:b/>
      <w:sz w:val="24"/>
      <w:szCs w:val="24"/>
      <w:lang w:val="en-GB" w:eastAsia="fr-FR" w:bidi="ar-SA"/>
    </w:rPr>
  </w:style>
  <w:style w:type="paragraph" w:customStyle="1" w:styleId="ANMsuperscript">
    <w:name w:val="ANM superscript"/>
    <w:next w:val="ANMmaintext"/>
    <w:link w:val="ANMsuperscriptCar"/>
    <w:uiPriority w:val="99"/>
    <w:qFormat/>
    <w:rsid w:val="009F310F"/>
    <w:pPr>
      <w:spacing w:after="0" w:line="480" w:lineRule="auto"/>
    </w:pPr>
    <w:rPr>
      <w:rFonts w:ascii="Arial" w:eastAsia="Times New Roman" w:hAnsi="Arial" w:cs="Times New Roman"/>
      <w:sz w:val="24"/>
      <w:szCs w:val="24"/>
      <w:vertAlign w:val="superscript"/>
      <w:lang w:val="en-GB" w:eastAsia="fr-FR" w:bidi="ar-SA"/>
    </w:rPr>
  </w:style>
  <w:style w:type="character" w:customStyle="1" w:styleId="ANMsuperscriptCar">
    <w:name w:val="ANM superscript Car"/>
    <w:link w:val="ANMsuperscript"/>
    <w:uiPriority w:val="99"/>
    <w:locked/>
    <w:rsid w:val="009F310F"/>
    <w:rPr>
      <w:rFonts w:ascii="Arial" w:eastAsia="Times New Roman" w:hAnsi="Arial" w:cs="Times New Roman"/>
      <w:sz w:val="24"/>
      <w:szCs w:val="24"/>
      <w:vertAlign w:val="superscript"/>
      <w:lang w:val="en-GB" w:eastAsia="fr-FR" w:bidi="ar-SA"/>
    </w:rPr>
  </w:style>
  <w:style w:type="paragraph" w:customStyle="1" w:styleId="ANMTabtitle">
    <w:name w:val="ANM Tab title"/>
    <w:next w:val="ANMmaintext"/>
    <w:qFormat/>
    <w:rsid w:val="009F310F"/>
    <w:pPr>
      <w:spacing w:after="0" w:line="480" w:lineRule="auto"/>
    </w:pPr>
    <w:rPr>
      <w:rFonts w:ascii="Arial" w:eastAsia="Times New Roman" w:hAnsi="Arial" w:cs="Times New Roman"/>
      <w:i/>
      <w:sz w:val="24"/>
      <w:szCs w:val="24"/>
      <w:lang w:val="en-GB" w:eastAsia="fr-FR" w:bidi="ar-SA"/>
    </w:rPr>
  </w:style>
  <w:style w:type="paragraph" w:customStyle="1" w:styleId="ANMTabSpanner">
    <w:name w:val="ANM Tab Spanner"/>
    <w:next w:val="ANMTabcolumnheading"/>
    <w:rsid w:val="009F310F"/>
    <w:pPr>
      <w:pBdr>
        <w:bottom w:val="single" w:sz="4" w:space="1" w:color="auto"/>
      </w:pBdr>
      <w:overflowPunct w:val="0"/>
      <w:autoSpaceDE w:val="0"/>
      <w:autoSpaceDN w:val="0"/>
      <w:adjustRightInd w:val="0"/>
      <w:spacing w:after="0" w:line="360" w:lineRule="auto"/>
      <w:jc w:val="center"/>
      <w:textAlignment w:val="baseline"/>
    </w:pPr>
    <w:rPr>
      <w:rFonts w:ascii="Arial" w:eastAsia="Times New Roman" w:hAnsi="Arial" w:cs="Times New Roman"/>
      <w:szCs w:val="24"/>
      <w:lang w:val="en-GB" w:eastAsia="fr-FR" w:bidi="ar-SA"/>
    </w:rPr>
  </w:style>
  <w:style w:type="paragraph" w:customStyle="1" w:styleId="ANMTabcolumnheading">
    <w:name w:val="ANM Tab column heading"/>
    <w:rsid w:val="009F310F"/>
    <w:pPr>
      <w:overflowPunct w:val="0"/>
      <w:autoSpaceDE w:val="0"/>
      <w:autoSpaceDN w:val="0"/>
      <w:adjustRightInd w:val="0"/>
      <w:spacing w:after="0" w:line="360" w:lineRule="auto"/>
      <w:jc w:val="center"/>
      <w:textAlignment w:val="baseline"/>
    </w:pPr>
    <w:rPr>
      <w:rFonts w:ascii="Arial" w:eastAsia="Times New Roman" w:hAnsi="Arial" w:cs="Times New Roman"/>
      <w:lang w:val="en-GB" w:eastAsia="fr-FR" w:bidi="ar-SA"/>
    </w:rPr>
  </w:style>
  <w:style w:type="paragraph" w:customStyle="1" w:styleId="ANMTabstubheading">
    <w:name w:val="ANM Tab stub heading"/>
    <w:next w:val="ANMmaintext"/>
    <w:rsid w:val="009F310F"/>
    <w:pPr>
      <w:spacing w:after="0" w:line="360" w:lineRule="auto"/>
    </w:pPr>
    <w:rPr>
      <w:rFonts w:ascii="Arial" w:eastAsia="Times New Roman" w:hAnsi="Arial" w:cs="Times New Roman"/>
      <w:lang w:val="en-GB" w:eastAsia="fr-FR" w:bidi="ar-SA"/>
    </w:rPr>
  </w:style>
  <w:style w:type="paragraph" w:customStyle="1" w:styleId="ANMTabrowheading">
    <w:name w:val="ANM Tab row heading"/>
    <w:rsid w:val="009F310F"/>
    <w:pPr>
      <w:spacing w:after="0" w:line="360" w:lineRule="auto"/>
    </w:pPr>
    <w:rPr>
      <w:rFonts w:ascii="Arial" w:eastAsia="Times New Roman" w:hAnsi="Arial" w:cs="Times New Roman"/>
      <w:lang w:val="en-GB" w:eastAsia="fr-FR" w:bidi="ar-SA"/>
    </w:rPr>
  </w:style>
  <w:style w:type="paragraph" w:customStyle="1" w:styleId="ANMTabrowsubheading">
    <w:name w:val="ANM Tab row subheading"/>
    <w:next w:val="ANMTabrowheading"/>
    <w:rsid w:val="009F310F"/>
    <w:pPr>
      <w:spacing w:after="0" w:line="360" w:lineRule="auto"/>
      <w:ind w:firstLine="142"/>
    </w:pPr>
    <w:rPr>
      <w:rFonts w:ascii="Arial" w:eastAsia="Times New Roman" w:hAnsi="Arial" w:cs="Times New Roman"/>
      <w:lang w:val="en-GB" w:eastAsia="fr-FR" w:bidi="ar-SA"/>
    </w:rPr>
  </w:style>
  <w:style w:type="paragraph" w:customStyle="1" w:styleId="ANMTabrowsub-subheading">
    <w:name w:val="ANM Tab row sub-subheading"/>
    <w:next w:val="ANMTabrowheading"/>
    <w:rsid w:val="009F310F"/>
    <w:pPr>
      <w:spacing w:after="0" w:line="360" w:lineRule="auto"/>
      <w:ind w:firstLine="284"/>
    </w:pPr>
    <w:rPr>
      <w:rFonts w:ascii="Arial" w:eastAsia="Times New Roman" w:hAnsi="Arial" w:cs="Times New Roman"/>
      <w:lang w:val="en-GB" w:eastAsia="fr-FR" w:bidi="ar-SA"/>
    </w:rPr>
  </w:style>
  <w:style w:type="paragraph" w:customStyle="1" w:styleId="ANMTabFootnote">
    <w:name w:val="ANM Tab Footnote"/>
    <w:rsid w:val="009F310F"/>
    <w:pPr>
      <w:spacing w:after="0" w:line="360" w:lineRule="auto"/>
    </w:pPr>
    <w:rPr>
      <w:rFonts w:ascii="Arial" w:eastAsia="Times New Roman" w:hAnsi="Arial" w:cs="Times New Roman"/>
      <w:sz w:val="20"/>
      <w:szCs w:val="24"/>
      <w:lang w:val="en-GB" w:eastAsia="fr-FR" w:bidi="ar-SA"/>
    </w:rPr>
  </w:style>
  <w:style w:type="character" w:styleId="Marquedecommentaire">
    <w:name w:val="annotation reference"/>
    <w:basedOn w:val="Policepardfaut"/>
    <w:uiPriority w:val="99"/>
    <w:semiHidden/>
    <w:unhideWhenUsed/>
    <w:rsid w:val="00AE485B"/>
    <w:rPr>
      <w:sz w:val="16"/>
      <w:szCs w:val="16"/>
    </w:rPr>
  </w:style>
  <w:style w:type="paragraph" w:styleId="Commentaire">
    <w:name w:val="annotation text"/>
    <w:basedOn w:val="Normal"/>
    <w:link w:val="CommentaireCar"/>
    <w:uiPriority w:val="99"/>
    <w:unhideWhenUsed/>
    <w:rsid w:val="00AE485B"/>
    <w:pPr>
      <w:spacing w:line="240" w:lineRule="auto"/>
    </w:pPr>
    <w:rPr>
      <w:sz w:val="20"/>
      <w:szCs w:val="20"/>
    </w:rPr>
  </w:style>
  <w:style w:type="character" w:customStyle="1" w:styleId="CommentaireCar">
    <w:name w:val="Commentaire Car"/>
    <w:basedOn w:val="Policepardfaut"/>
    <w:link w:val="Commentaire"/>
    <w:uiPriority w:val="99"/>
    <w:rsid w:val="00AE485B"/>
    <w:rPr>
      <w:rFonts w:cs="Gautami"/>
      <w:sz w:val="20"/>
      <w:szCs w:val="20"/>
    </w:rPr>
  </w:style>
  <w:style w:type="paragraph" w:styleId="Objetducommentaire">
    <w:name w:val="annotation subject"/>
    <w:basedOn w:val="Commentaire"/>
    <w:next w:val="Commentaire"/>
    <w:link w:val="ObjetducommentaireCar"/>
    <w:uiPriority w:val="99"/>
    <w:semiHidden/>
    <w:unhideWhenUsed/>
    <w:rsid w:val="00AE485B"/>
    <w:rPr>
      <w:b/>
      <w:bCs/>
    </w:rPr>
  </w:style>
  <w:style w:type="character" w:customStyle="1" w:styleId="ObjetducommentaireCar">
    <w:name w:val="Objet du commentaire Car"/>
    <w:basedOn w:val="CommentaireCar"/>
    <w:link w:val="Objetducommentaire"/>
    <w:uiPriority w:val="99"/>
    <w:semiHidden/>
    <w:rsid w:val="00AE485B"/>
    <w:rPr>
      <w:rFonts w:cs="Gautami"/>
      <w:b/>
      <w:bCs/>
      <w:sz w:val="20"/>
      <w:szCs w:val="20"/>
    </w:rPr>
  </w:style>
  <w:style w:type="table" w:customStyle="1" w:styleId="TableGrid1">
    <w:name w:val="Table Grid1"/>
    <w:basedOn w:val="TableauNormal"/>
    <w:next w:val="Grilledutableau"/>
    <w:uiPriority w:val="39"/>
    <w:rsid w:val="005B300C"/>
    <w:pPr>
      <w:spacing w:after="0" w:line="240" w:lineRule="auto"/>
    </w:pPr>
    <w:rPr>
      <w:rFonts w:eastAsia="Calibri"/>
      <w:lang w:val="en-A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A442B1"/>
    <w:rPr>
      <w:rFonts w:ascii="Times New Roman" w:eastAsia="Times New Roman" w:hAnsi="Times New Roman" w:cs="Times New Roman"/>
      <w:b/>
      <w:bCs/>
      <w:kern w:val="36"/>
      <w:sz w:val="48"/>
      <w:szCs w:val="48"/>
      <w:lang w:val="en-AU" w:eastAsia="en-AU" w:bidi="ar-SA"/>
    </w:rPr>
  </w:style>
  <w:style w:type="paragraph" w:customStyle="1" w:styleId="Table">
    <w:name w:val="Table"/>
    <w:basedOn w:val="Normal"/>
    <w:link w:val="TableChar"/>
    <w:qFormat/>
    <w:rsid w:val="00A442B1"/>
    <w:pPr>
      <w:autoSpaceDE w:val="0"/>
      <w:autoSpaceDN w:val="0"/>
      <w:adjustRightInd w:val="0"/>
      <w:spacing w:after="0" w:line="360" w:lineRule="auto"/>
      <w:jc w:val="both"/>
    </w:pPr>
    <w:rPr>
      <w:rFonts w:ascii="Times New Roman" w:eastAsiaTheme="minorHAnsi" w:hAnsi="Times New Roman" w:cs="Times New Roman"/>
      <w:szCs w:val="24"/>
      <w:lang w:val="en-AU" w:eastAsia="en-US" w:bidi="ar-SA"/>
    </w:rPr>
  </w:style>
  <w:style w:type="character" w:customStyle="1" w:styleId="TableChar">
    <w:name w:val="Table Char"/>
    <w:basedOn w:val="Policepardfaut"/>
    <w:link w:val="Table"/>
    <w:rsid w:val="00A442B1"/>
    <w:rPr>
      <w:rFonts w:ascii="Times New Roman" w:eastAsiaTheme="minorHAnsi" w:hAnsi="Times New Roman" w:cs="Times New Roman"/>
      <w:szCs w:val="24"/>
      <w:lang w:val="en-AU" w:eastAsia="en-US" w:bidi="ar-SA"/>
    </w:rPr>
  </w:style>
  <w:style w:type="character" w:customStyle="1" w:styleId="frlabel">
    <w:name w:val="fr_label"/>
    <w:rsid w:val="0094232A"/>
  </w:style>
  <w:style w:type="paragraph" w:styleId="Rvision">
    <w:name w:val="Revision"/>
    <w:hidden/>
    <w:uiPriority w:val="99"/>
    <w:semiHidden/>
    <w:rsid w:val="006F3158"/>
    <w:pPr>
      <w:spacing w:after="0" w:line="240" w:lineRule="auto"/>
    </w:pPr>
    <w:rPr>
      <w:rFonts w:cs="Gautami"/>
    </w:rPr>
  </w:style>
  <w:style w:type="paragraph" w:styleId="NormalWeb">
    <w:name w:val="Normal (Web)"/>
    <w:basedOn w:val="Normal"/>
    <w:uiPriority w:val="99"/>
    <w:semiHidden/>
    <w:unhideWhenUsed/>
    <w:rsid w:val="00EA22A4"/>
    <w:pPr>
      <w:spacing w:before="100" w:beforeAutospacing="1" w:after="100" w:afterAutospacing="1" w:line="240" w:lineRule="auto"/>
    </w:pPr>
    <w:rPr>
      <w:rFonts w:ascii="Times New Roman" w:eastAsia="Times New Roman" w:hAnsi="Times New Roman" w:cs="Times New Roman"/>
      <w:sz w:val="24"/>
      <w:szCs w:val="24"/>
      <w:lang w:eastAsia="en-US" w:bidi="ar-SA"/>
    </w:rPr>
  </w:style>
  <w:style w:type="character" w:customStyle="1" w:styleId="apple-converted-space">
    <w:name w:val="apple-converted-space"/>
    <w:basedOn w:val="Policepardfaut"/>
    <w:rsid w:val="00D01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502404">
      <w:bodyDiv w:val="1"/>
      <w:marLeft w:val="0"/>
      <w:marRight w:val="0"/>
      <w:marTop w:val="0"/>
      <w:marBottom w:val="0"/>
      <w:divBdr>
        <w:top w:val="none" w:sz="0" w:space="0" w:color="auto"/>
        <w:left w:val="none" w:sz="0" w:space="0" w:color="auto"/>
        <w:bottom w:val="none" w:sz="0" w:space="0" w:color="auto"/>
        <w:right w:val="none" w:sz="0" w:space="0" w:color="auto"/>
      </w:divBdr>
    </w:div>
    <w:div w:id="124467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oura@uq.edu.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C2312-3135-4F55-AA42-BB9A64307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1819</Words>
  <Characters>10374</Characters>
  <Application>Microsoft Office Word</Application>
  <DocSecurity>0</DocSecurity>
  <Lines>86</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Humphrey (provimi-na.com)</dc:creator>
  <cp:keywords/>
  <dc:description/>
  <cp:lastModifiedBy>ANM</cp:lastModifiedBy>
  <cp:revision>2</cp:revision>
  <cp:lastPrinted>2018-07-23T12:13:00Z</cp:lastPrinted>
  <dcterms:created xsi:type="dcterms:W3CDTF">2019-07-12T07:37:00Z</dcterms:created>
  <dcterms:modified xsi:type="dcterms:W3CDTF">2019-07-12T07:37:00Z</dcterms:modified>
</cp:coreProperties>
</file>