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66" w:rsidRPr="00B13A14" w:rsidRDefault="00936C66" w:rsidP="00936C66">
      <w:pPr>
        <w:rPr>
          <w:rFonts w:ascii="Arial" w:hAnsi="Arial" w:cs="Arial"/>
          <w:b/>
          <w:i/>
          <w:lang w:val="en-US"/>
        </w:rPr>
      </w:pPr>
      <w:bookmarkStart w:id="0" w:name="_GoBack"/>
      <w:bookmarkEnd w:id="0"/>
      <w:r w:rsidRPr="00B13A14">
        <w:rPr>
          <w:rFonts w:ascii="Arial" w:hAnsi="Arial" w:cs="Arial"/>
          <w:b/>
          <w:i/>
          <w:lang w:val="en-US"/>
        </w:rPr>
        <w:t>Animal</w:t>
      </w:r>
    </w:p>
    <w:p w:rsidR="00936C66" w:rsidRDefault="00936C66" w:rsidP="00F857BE">
      <w:pPr>
        <w:autoSpaceDE w:val="0"/>
        <w:autoSpaceDN w:val="0"/>
        <w:adjustRightInd w:val="0"/>
        <w:spacing w:line="480" w:lineRule="auto"/>
        <w:jc w:val="both"/>
        <w:rPr>
          <w:rFonts w:ascii="Arial" w:hAnsi="Arial" w:cs="Arial"/>
          <w:b/>
          <w:highlight w:val="red"/>
          <w:lang w:val="en-GB"/>
        </w:rPr>
      </w:pPr>
    </w:p>
    <w:p w:rsidR="00936C66" w:rsidRPr="00B418F0" w:rsidRDefault="00936C66" w:rsidP="00936C66">
      <w:pPr>
        <w:autoSpaceDE w:val="0"/>
        <w:autoSpaceDN w:val="0"/>
        <w:adjustRightInd w:val="0"/>
        <w:spacing w:line="480" w:lineRule="auto"/>
        <w:jc w:val="both"/>
        <w:rPr>
          <w:rFonts w:ascii="Arial" w:hAnsi="Arial" w:cs="Arial"/>
          <w:b/>
          <w:lang w:val="en-GB"/>
        </w:rPr>
      </w:pPr>
      <w:r w:rsidRPr="00B418F0">
        <w:rPr>
          <w:rFonts w:ascii="Arial" w:hAnsi="Arial" w:cs="Arial"/>
          <w:b/>
          <w:lang w:val="en-GB"/>
        </w:rPr>
        <w:t xml:space="preserve">Review: Assessing fish welfare in research and aquaculture, with a focus on European directives </w:t>
      </w:r>
    </w:p>
    <w:p w:rsidR="00936C66" w:rsidRPr="00AD28E3" w:rsidRDefault="00936C66" w:rsidP="00936C66">
      <w:pPr>
        <w:autoSpaceDE w:val="0"/>
        <w:autoSpaceDN w:val="0"/>
        <w:adjustRightInd w:val="0"/>
        <w:spacing w:line="480" w:lineRule="auto"/>
        <w:jc w:val="both"/>
        <w:rPr>
          <w:rFonts w:ascii="Arial" w:hAnsi="Arial" w:cs="Arial"/>
        </w:rPr>
      </w:pPr>
      <w:r w:rsidRPr="00AD28E3">
        <w:rPr>
          <w:rFonts w:ascii="Arial" w:hAnsi="Arial" w:cs="Arial"/>
        </w:rPr>
        <w:t>M. Toni, A. Manciocco, E. Angiulli, E. Alleva, C. Cioni</w:t>
      </w:r>
      <w:r w:rsidRPr="00AD28E3">
        <w:rPr>
          <w:rFonts w:ascii="Arial" w:hAnsi="Arial" w:cs="Arial"/>
          <w:vertAlign w:val="superscript"/>
        </w:rPr>
        <w:t xml:space="preserve"> </w:t>
      </w:r>
      <w:r w:rsidRPr="00AD28E3">
        <w:rPr>
          <w:rFonts w:ascii="Arial" w:hAnsi="Arial" w:cs="Arial"/>
        </w:rPr>
        <w:t>and S. Malavasi</w:t>
      </w:r>
    </w:p>
    <w:p w:rsidR="001F6CDD" w:rsidRPr="00D960CB" w:rsidRDefault="001F6CDD" w:rsidP="00847EDD">
      <w:pPr>
        <w:spacing w:after="200"/>
        <w:rPr>
          <w:rFonts w:ascii="Arial" w:hAnsi="Arial" w:cs="Arial"/>
          <w:b/>
        </w:rPr>
      </w:pPr>
    </w:p>
    <w:p w:rsidR="001F6CDD" w:rsidRPr="00343340" w:rsidRDefault="001F6CDD" w:rsidP="00847EDD">
      <w:pPr>
        <w:spacing w:after="200"/>
        <w:rPr>
          <w:rFonts w:ascii="Arial" w:hAnsi="Arial" w:cs="Arial"/>
          <w:b/>
          <w:lang w:val="en-GB"/>
        </w:rPr>
      </w:pPr>
      <w:r w:rsidRPr="00343340">
        <w:rPr>
          <w:rFonts w:ascii="Arial" w:hAnsi="Arial" w:cs="Arial"/>
          <w:b/>
          <w:lang w:val="en-GB"/>
        </w:rPr>
        <w:t>Supplementary Material</w:t>
      </w:r>
    </w:p>
    <w:p w:rsidR="001F6CDD" w:rsidRPr="00343340" w:rsidRDefault="001F6CDD" w:rsidP="00847EDD">
      <w:pPr>
        <w:spacing w:after="200"/>
        <w:rPr>
          <w:rFonts w:ascii="Arial" w:hAnsi="Arial" w:cs="Arial"/>
          <w:b/>
          <w:sz w:val="22"/>
          <w:szCs w:val="22"/>
          <w:lang w:val="en-GB"/>
        </w:rPr>
      </w:pPr>
    </w:p>
    <w:p w:rsidR="001F6CDD" w:rsidRPr="00343340" w:rsidRDefault="001F6CDD" w:rsidP="00847EDD">
      <w:pPr>
        <w:rPr>
          <w:rFonts w:ascii="Arial" w:hAnsi="Arial" w:cs="Arial"/>
          <w:i/>
          <w:lang w:val="en-GB"/>
        </w:rPr>
      </w:pPr>
      <w:r w:rsidRPr="00343340">
        <w:rPr>
          <w:rFonts w:ascii="Arial" w:hAnsi="Arial" w:cs="Arial"/>
          <w:b/>
          <w:lang w:val="en-GB"/>
        </w:rPr>
        <w:t>Supplementary Table S1</w:t>
      </w:r>
      <w:r w:rsidRPr="00343340">
        <w:rPr>
          <w:rFonts w:ascii="Arial" w:hAnsi="Arial" w:cs="Arial"/>
          <w:sz w:val="22"/>
          <w:szCs w:val="22"/>
          <w:lang w:val="en-GB"/>
        </w:rPr>
        <w:t xml:space="preserve"> </w:t>
      </w:r>
      <w:r w:rsidRPr="00343340">
        <w:rPr>
          <w:rFonts w:ascii="Arial" w:hAnsi="Arial" w:cs="Arial"/>
          <w:i/>
          <w:lang w:val="en-GB"/>
        </w:rPr>
        <w:t xml:space="preserve">The impact on fish welfare, risk assessment and mitigation procedures of environmental parameters in aquaculture (A) and laboratory research (LR) contexts </w:t>
      </w:r>
    </w:p>
    <w:p w:rsidR="001F6CDD" w:rsidRPr="00343340" w:rsidRDefault="001F6CDD" w:rsidP="00847ED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45"/>
      </w:tblGrid>
      <w:tr w:rsidR="001F6CDD" w:rsidRPr="00343340" w:rsidTr="00CA714B">
        <w:tc>
          <w:tcPr>
            <w:tcW w:w="9854" w:type="dxa"/>
            <w:gridSpan w:val="2"/>
            <w:tcBorders>
              <w:left w:val="nil"/>
              <w:right w:val="nil"/>
            </w:tcBorders>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Water supply and quality</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0561A">
            <w:pPr>
              <w:jc w:val="both"/>
              <w:rPr>
                <w:rFonts w:ascii="Arial" w:hAnsi="Arial" w:cs="Arial"/>
                <w:lang w:val="en-GB"/>
              </w:rPr>
            </w:pPr>
            <w:r w:rsidRPr="00343340">
              <w:rPr>
                <w:rFonts w:ascii="Arial" w:hAnsi="Arial" w:cs="Arial"/>
                <w:sz w:val="22"/>
                <w:szCs w:val="22"/>
                <w:lang w:val="en-GB"/>
              </w:rPr>
              <w:t>Intoxication due to the presence of toxic substances such as pollutants, metals, chlorine and ammonia that can influence the physiology, behaviour, and development of fish. Overly intense water flow can impair swimming ability of fish.</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water quality strongly depends on the source of water used (natural or artificial), and this must be carefully considered in the design phase of the farm. Sources of pollution in close proximity to the aquaculture facility can result in deterioration of water quality.</w:t>
            </w:r>
          </w:p>
          <w:p w:rsidR="001F6CDD" w:rsidRPr="00343340" w:rsidRDefault="001F6CDD" w:rsidP="005B7DE4">
            <w:pPr>
              <w:jc w:val="both"/>
              <w:rPr>
                <w:rFonts w:ascii="Arial" w:hAnsi="Arial" w:cs="Arial"/>
                <w:lang w:val="en-GB"/>
              </w:rPr>
            </w:pPr>
            <w:r w:rsidRPr="00343340">
              <w:rPr>
                <w:rFonts w:ascii="Arial" w:hAnsi="Arial" w:cs="Arial"/>
                <w:sz w:val="22"/>
                <w:szCs w:val="22"/>
                <w:lang w:val="en-GB"/>
              </w:rPr>
              <w:t xml:space="preserve">LR: the source of water is usually tap water purified by reverse osmosis and purification systems that guarantee good water quality. Potential risks </w:t>
            </w:r>
            <w:proofErr w:type="gramStart"/>
            <w:r w:rsidRPr="00343340">
              <w:rPr>
                <w:rFonts w:ascii="Arial" w:hAnsi="Arial" w:cs="Arial"/>
                <w:sz w:val="22"/>
                <w:szCs w:val="22"/>
                <w:lang w:val="en-GB"/>
              </w:rPr>
              <w:t>are represented</w:t>
            </w:r>
            <w:proofErr w:type="gramEnd"/>
            <w:r w:rsidRPr="00343340">
              <w:rPr>
                <w:rFonts w:ascii="Arial" w:hAnsi="Arial" w:cs="Arial"/>
                <w:sz w:val="22"/>
                <w:szCs w:val="22"/>
                <w:lang w:val="en-GB"/>
              </w:rPr>
              <w:t xml:space="preserve"> by the unexpected deterioration of tap water. </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using filtration techniques such as mechanical, biological and chemical filtration and sedimentation.</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LR: using circulating systems equipped with mechanical and biological filters and periodic water changes.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Oxygen</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Variation in the concentration of O</w:t>
            </w:r>
            <w:r w:rsidRPr="00343340">
              <w:rPr>
                <w:rFonts w:ascii="Arial" w:hAnsi="Arial" w:cs="Arial"/>
                <w:sz w:val="22"/>
                <w:szCs w:val="22"/>
                <w:vertAlign w:val="subscript"/>
                <w:lang w:val="en-GB"/>
              </w:rPr>
              <w:t>2</w:t>
            </w:r>
            <w:r w:rsidRPr="00343340">
              <w:rPr>
                <w:rFonts w:ascii="Arial" w:hAnsi="Arial" w:cs="Arial"/>
                <w:sz w:val="22"/>
                <w:szCs w:val="22"/>
                <w:lang w:val="en-GB"/>
              </w:rPr>
              <w:t xml:space="preserve"> affects the metabolism, growth and survival rates of fish and induces behavioural changes (swimming, escape response and schooling behaviour).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AC4E2B">
            <w:pPr>
              <w:jc w:val="both"/>
              <w:rPr>
                <w:rFonts w:ascii="Arial" w:hAnsi="Arial" w:cs="Arial"/>
                <w:lang w:val="en-GB"/>
              </w:rPr>
            </w:pPr>
            <w:r w:rsidRPr="00343340">
              <w:rPr>
                <w:rFonts w:ascii="Arial" w:hAnsi="Arial" w:cs="Arial"/>
                <w:sz w:val="22"/>
                <w:szCs w:val="22"/>
                <w:lang w:val="en-GB"/>
              </w:rPr>
              <w:t>The increase of temperature and eutrophication phenomena reduce the amount of oxygen in the water.</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E030E2">
            <w:pPr>
              <w:jc w:val="both"/>
              <w:rPr>
                <w:rFonts w:ascii="Arial" w:hAnsi="Arial" w:cs="Arial"/>
                <w:lang w:val="en-GB"/>
              </w:rPr>
            </w:pPr>
            <w:r w:rsidRPr="00343340">
              <w:rPr>
                <w:rFonts w:ascii="Arial" w:hAnsi="Arial" w:cs="Arial"/>
                <w:sz w:val="22"/>
                <w:szCs w:val="22"/>
                <w:lang w:val="en-GB"/>
              </w:rPr>
              <w:t xml:space="preserve">Reducing the consumption of oxygen by regulating fish density, by keeping the ambient area cleaned from rotting materials (faeces and food residues) and increasing the amount of oxygen in the water. </w:t>
            </w:r>
            <w:r w:rsidRPr="00343340">
              <w:rPr>
                <w:rFonts w:ascii="Arial" w:hAnsi="Arial" w:cs="Arial"/>
                <w:color w:val="000000"/>
                <w:sz w:val="22"/>
                <w:szCs w:val="22"/>
                <w:lang w:val="en-GB"/>
              </w:rPr>
              <w:t>A: oxygenation of the water can be ensured by gravity, surface diffusers and turbine aerators such as jumps of water, perforated trays, trickling filters, injection aerators</w:t>
            </w:r>
            <w:r w:rsidRPr="00343340">
              <w:rPr>
                <w:rFonts w:ascii="Arial" w:hAnsi="Arial" w:cs="Arial"/>
                <w:sz w:val="22"/>
                <w:szCs w:val="22"/>
                <w:lang w:val="en-GB"/>
              </w:rPr>
              <w:t xml:space="preserve">, aerator pumps with a fountain spray pattern, paddlewheel aerators, ceramic plate diffusers for micro bubbles, and oxygen generator systems for intensive aquaculture, depending on the cases. LR: the amount of oxygen in the water </w:t>
            </w:r>
            <w:proofErr w:type="gramStart"/>
            <w:r w:rsidRPr="00343340">
              <w:rPr>
                <w:rFonts w:ascii="Arial" w:hAnsi="Arial" w:cs="Arial"/>
                <w:sz w:val="22"/>
                <w:szCs w:val="22"/>
                <w:lang w:val="en-GB"/>
              </w:rPr>
              <w:t>can be increased</w:t>
            </w:r>
            <w:proofErr w:type="gramEnd"/>
            <w:r w:rsidRPr="00343340">
              <w:rPr>
                <w:rFonts w:ascii="Arial" w:hAnsi="Arial" w:cs="Arial"/>
                <w:sz w:val="22"/>
                <w:szCs w:val="22"/>
                <w:lang w:val="en-GB"/>
              </w:rPr>
              <w:t xml:space="preserve"> by a wide area of ventilation, providing an efficient ventilation system with air stones and, if compatible with the experimental design, by using plants that produce oxygen through photosynthesis.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pH</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FB2CE1">
            <w:pPr>
              <w:jc w:val="both"/>
              <w:rPr>
                <w:rFonts w:ascii="Arial" w:hAnsi="Arial" w:cs="Arial"/>
                <w:lang w:val="en-GB"/>
              </w:rPr>
            </w:pPr>
            <w:proofErr w:type="gramStart"/>
            <w:r w:rsidRPr="00343340">
              <w:rPr>
                <w:rFonts w:ascii="Arial" w:hAnsi="Arial" w:cs="Arial"/>
                <w:sz w:val="22"/>
                <w:szCs w:val="22"/>
                <w:lang w:val="en-GB"/>
              </w:rPr>
              <w:t>pH</w:t>
            </w:r>
            <w:proofErr w:type="gramEnd"/>
            <w:r w:rsidRPr="00343340">
              <w:rPr>
                <w:rFonts w:ascii="Arial" w:hAnsi="Arial" w:cs="Arial"/>
                <w:sz w:val="22"/>
                <w:szCs w:val="22"/>
                <w:lang w:val="en-GB"/>
              </w:rPr>
              <w:t xml:space="preserve"> affects metabolism and cell homeostasis, and variation can affect animal health by damaging the outer surface of gills, eyes and skin.</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lastRenderedPageBreak/>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Oscillation of pH values in the water source.</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providing centralized buffering systems for pH control. To replace lost alkalinity and sustain the buffering capacity of water, carbonate (CO</w:t>
            </w:r>
            <w:r w:rsidRPr="00343340">
              <w:rPr>
                <w:rFonts w:ascii="Arial" w:hAnsi="Arial" w:cs="Arial"/>
                <w:sz w:val="22"/>
                <w:szCs w:val="22"/>
                <w:vertAlign w:val="subscript"/>
                <w:lang w:val="en-GB"/>
              </w:rPr>
              <w:t>3</w:t>
            </w:r>
            <w:r w:rsidRPr="00343340">
              <w:rPr>
                <w:rFonts w:ascii="Arial" w:hAnsi="Arial" w:cs="Arial"/>
                <w:sz w:val="22"/>
                <w:szCs w:val="22"/>
                <w:vertAlign w:val="superscript"/>
                <w:lang w:val="en-GB"/>
              </w:rPr>
              <w:t>2-</w:t>
            </w:r>
            <w:r w:rsidRPr="00343340">
              <w:rPr>
                <w:rFonts w:ascii="Arial" w:hAnsi="Arial" w:cs="Arial"/>
                <w:sz w:val="22"/>
                <w:szCs w:val="22"/>
                <w:lang w:val="en-GB"/>
              </w:rPr>
              <w:t xml:space="preserve">), in the form of limestone, bicarbonate of soda, or other common sources </w:t>
            </w:r>
            <w:proofErr w:type="gramStart"/>
            <w:r w:rsidRPr="00343340">
              <w:rPr>
                <w:rFonts w:ascii="Arial" w:hAnsi="Arial" w:cs="Arial"/>
                <w:sz w:val="22"/>
                <w:szCs w:val="22"/>
                <w:lang w:val="en-GB"/>
              </w:rPr>
              <w:t>can be added</w:t>
            </w:r>
            <w:proofErr w:type="gramEnd"/>
            <w:r w:rsidRPr="00343340">
              <w:rPr>
                <w:rFonts w:ascii="Arial" w:hAnsi="Arial" w:cs="Arial"/>
                <w:sz w:val="22"/>
                <w:szCs w:val="22"/>
                <w:lang w:val="en-GB"/>
              </w:rPr>
              <w:t xml:space="preserve">. </w:t>
            </w:r>
          </w:p>
          <w:p w:rsidR="001F6CDD" w:rsidRPr="00343340" w:rsidRDefault="001F6CDD" w:rsidP="00832990">
            <w:pPr>
              <w:jc w:val="both"/>
              <w:rPr>
                <w:rFonts w:ascii="Arial" w:hAnsi="Arial" w:cs="Arial"/>
                <w:lang w:val="en-GB"/>
              </w:rPr>
            </w:pPr>
            <w:r w:rsidRPr="00343340">
              <w:rPr>
                <w:rFonts w:ascii="Arial" w:hAnsi="Arial" w:cs="Arial"/>
                <w:sz w:val="22"/>
                <w:szCs w:val="22"/>
                <w:lang w:val="en-GB"/>
              </w:rPr>
              <w:t xml:space="preserve">LR: using water with a proper pH and effective filtration systems with biological filters that help to maintain a constant pH. Water changes can help restore the pH level. Other options include use of </w:t>
            </w:r>
            <w:r w:rsidRPr="00343340">
              <w:rPr>
                <w:rFonts w:ascii="Arial" w:hAnsi="Arial" w:cs="Arial"/>
                <w:sz w:val="22"/>
                <w:szCs w:val="22"/>
                <w:shd w:val="clear" w:color="auto" w:fill="FFFFFF"/>
                <w:lang w:val="en-GB"/>
              </w:rPr>
              <w:t>rocks or substrates, increasing the aeration, adding bicarbonate of soda</w:t>
            </w:r>
            <w:r w:rsidRPr="00343340" w:rsidDel="00A12F00">
              <w:rPr>
                <w:rFonts w:ascii="Arial" w:hAnsi="Arial" w:cs="Arial"/>
                <w:sz w:val="22"/>
                <w:szCs w:val="22"/>
                <w:shd w:val="clear" w:color="auto" w:fill="FFFFFF"/>
                <w:lang w:val="en-GB"/>
              </w:rPr>
              <w:t xml:space="preserve"> </w:t>
            </w:r>
            <w:r w:rsidRPr="00343340">
              <w:rPr>
                <w:rFonts w:ascii="Arial" w:hAnsi="Arial" w:cs="Arial"/>
                <w:sz w:val="22"/>
                <w:szCs w:val="22"/>
                <w:shd w:val="clear" w:color="auto" w:fill="FFFFFF"/>
                <w:lang w:val="en-GB"/>
              </w:rPr>
              <w:t>or using commercial buffers.</w:t>
            </w:r>
            <w:r w:rsidRPr="00343340">
              <w:rPr>
                <w:rFonts w:ascii="Arial" w:hAnsi="Arial" w:cs="Arial"/>
                <w:sz w:val="22"/>
                <w:szCs w:val="22"/>
                <w:lang w:val="en-GB"/>
              </w:rPr>
              <w:t xml:space="preserve"> </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Nitrogenous compounds</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09047F">
            <w:pPr>
              <w:jc w:val="both"/>
              <w:rPr>
                <w:rFonts w:ascii="Arial" w:hAnsi="Arial" w:cs="Arial"/>
                <w:lang w:val="en-GB"/>
              </w:rPr>
            </w:pPr>
            <w:r w:rsidRPr="00343340">
              <w:rPr>
                <w:rFonts w:ascii="Arial" w:hAnsi="Arial" w:cs="Arial"/>
                <w:sz w:val="22"/>
                <w:szCs w:val="22"/>
                <w:lang w:val="en-GB"/>
              </w:rPr>
              <w:t>Intoxication due to the presence of urea and ammonia that compromise animal growth, cause generalized stress effects and induce histopathological changes in gill structure.</w:t>
            </w:r>
          </w:p>
        </w:tc>
      </w:tr>
      <w:tr w:rsidR="001F6CDD" w:rsidRPr="00343340"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8C4F06">
            <w:pPr>
              <w:jc w:val="both"/>
              <w:rPr>
                <w:rFonts w:ascii="Arial" w:hAnsi="Arial" w:cs="Arial"/>
                <w:lang w:val="en-GB"/>
              </w:rPr>
            </w:pPr>
            <w:r w:rsidRPr="00343340">
              <w:rPr>
                <w:rFonts w:ascii="Arial" w:hAnsi="Arial" w:cs="Arial"/>
                <w:sz w:val="22"/>
                <w:szCs w:val="22"/>
                <w:lang w:val="en-GB"/>
              </w:rPr>
              <w:t>Eutrophication due to a high density of fish or excessive food release and inefficient depuration systems. A: variation in nitrogenous compound amounts in the water source. LR: inefficient biological filters of the re-circulating system.</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Using appropriate ratios between the amount of administered food and the weight of the animals and removing excess food and faeces.</w:t>
            </w:r>
          </w:p>
          <w:p w:rsidR="001F6CDD" w:rsidRPr="00343340" w:rsidRDefault="001F6CDD" w:rsidP="00342D78">
            <w:pPr>
              <w:jc w:val="both"/>
              <w:rPr>
                <w:rFonts w:ascii="Arial" w:hAnsi="Arial" w:cs="Arial"/>
                <w:lang w:val="en-GB"/>
              </w:rPr>
            </w:pPr>
            <w:r w:rsidRPr="00343340">
              <w:rPr>
                <w:rFonts w:ascii="Arial" w:hAnsi="Arial" w:cs="Arial"/>
                <w:sz w:val="22"/>
                <w:szCs w:val="22"/>
                <w:lang w:val="en-GB"/>
              </w:rPr>
              <w:t>A: using centralized systems for the removal of food remains and faeces. LR: removing excess food and faeces after feeding and using efficient biological filters.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Environmental salinity</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05399B">
            <w:pPr>
              <w:jc w:val="both"/>
              <w:rPr>
                <w:rFonts w:ascii="Arial" w:hAnsi="Arial" w:cs="Arial"/>
                <w:lang w:val="en-GB"/>
              </w:rPr>
            </w:pPr>
            <w:r w:rsidRPr="00343340">
              <w:rPr>
                <w:rFonts w:ascii="Arial" w:hAnsi="Arial" w:cs="Arial"/>
                <w:sz w:val="22"/>
                <w:szCs w:val="22"/>
                <w:lang w:val="en-GB"/>
              </w:rPr>
              <w:t>Variations in environmental salinity increase sensitivity to other stressors, lead to disease development and can affect neurochemical parameters.</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C95703">
            <w:pPr>
              <w:jc w:val="both"/>
              <w:rPr>
                <w:rFonts w:ascii="Arial" w:hAnsi="Arial" w:cs="Arial"/>
                <w:lang w:val="en-GB"/>
              </w:rPr>
            </w:pPr>
            <w:r w:rsidRPr="00343340">
              <w:rPr>
                <w:rFonts w:ascii="Arial" w:hAnsi="Arial" w:cs="Arial"/>
                <w:sz w:val="22"/>
                <w:szCs w:val="22"/>
                <w:lang w:val="en-GB"/>
              </w:rPr>
              <w:t xml:space="preserve">The evaporation of water causes an increase in the concentration of salt in the tank. A: salinity variation at the level of the water available for the farms. LR: proper salt concentration </w:t>
            </w:r>
            <w:proofErr w:type="gramStart"/>
            <w:r w:rsidRPr="00343340">
              <w:rPr>
                <w:rFonts w:ascii="Arial" w:hAnsi="Arial" w:cs="Arial"/>
                <w:sz w:val="22"/>
                <w:szCs w:val="22"/>
                <w:lang w:val="en-GB"/>
              </w:rPr>
              <w:t>is usually obtained</w:t>
            </w:r>
            <w:proofErr w:type="gramEnd"/>
            <w:r w:rsidRPr="00343340">
              <w:rPr>
                <w:rFonts w:ascii="Arial" w:hAnsi="Arial" w:cs="Arial"/>
                <w:sz w:val="22"/>
                <w:szCs w:val="22"/>
                <w:lang w:val="en-GB"/>
              </w:rPr>
              <w:t xml:space="preserve"> by mixing purified water with commercial artificial sea salt. Salinity variation between experimental tanks could be caused by mistakes in water preparation or differences between commercial salt </w:t>
            </w:r>
            <w:proofErr w:type="gramStart"/>
            <w:r w:rsidRPr="00343340">
              <w:rPr>
                <w:rFonts w:ascii="Arial" w:hAnsi="Arial" w:cs="Arial"/>
                <w:sz w:val="22"/>
                <w:szCs w:val="22"/>
                <w:lang w:val="en-GB"/>
              </w:rPr>
              <w:t>composition</w:t>
            </w:r>
            <w:proofErr w:type="gramEnd"/>
            <w:r w:rsidRPr="00343340">
              <w:rPr>
                <w:rFonts w:ascii="Arial" w:hAnsi="Arial" w:cs="Arial"/>
                <w:sz w:val="22"/>
                <w:szCs w:val="22"/>
                <w:lang w:val="en-GB"/>
              </w:rPr>
              <w:t>.</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preventing oscillations of salinity at the water source. LR: checking the salinity values using a refractometer and correcting the salinity in the tank by means of water changes.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Temperature</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Variations in ambient temperature strongly affect fish biology and influence growth rate, food consumption, feed conversion, neurochemical parameters, physiology, and behaviour along with other body functions.</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9751F9">
            <w:pPr>
              <w:jc w:val="both"/>
              <w:rPr>
                <w:rFonts w:ascii="Arial" w:hAnsi="Arial" w:cs="Arial"/>
                <w:lang w:val="en-GB"/>
              </w:rPr>
            </w:pPr>
            <w:r w:rsidRPr="00343340">
              <w:rPr>
                <w:rFonts w:ascii="Arial" w:hAnsi="Arial" w:cs="Arial"/>
                <w:sz w:val="22"/>
                <w:szCs w:val="22"/>
                <w:lang w:val="en-GB"/>
              </w:rPr>
              <w:t>A: change in temperature of the water source during the year. If the temperature of the water source does not correspond to the optimal temperature for the farmed species, the control and the change in temperature requires a very high expenditure of energy and is in most cases sustainable in closed systems or limited to specific phases of animal growth. LR: small differences in water temperature between tanks that may influence the experimental results.</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using heating systems to regulate temperature at the water source or in the tanks.</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LR: maintaining a constant temperature in the room and using digital thermostats connected to heaters or coolers to ensure proper water temperature.</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Light</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Light affects life cycle, locomotion, and behaviour.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Variation in light intensity and light-dark alternation. A: depending on the type of aquaculture system, animals </w:t>
            </w:r>
            <w:proofErr w:type="gramStart"/>
            <w:r w:rsidRPr="00343340">
              <w:rPr>
                <w:rFonts w:ascii="Arial" w:hAnsi="Arial" w:cs="Arial"/>
                <w:sz w:val="22"/>
                <w:szCs w:val="22"/>
                <w:lang w:val="en-GB"/>
              </w:rPr>
              <w:t>can be exposed</w:t>
            </w:r>
            <w:proofErr w:type="gramEnd"/>
            <w:r w:rsidRPr="00343340">
              <w:rPr>
                <w:rFonts w:ascii="Arial" w:hAnsi="Arial" w:cs="Arial"/>
                <w:sz w:val="22"/>
                <w:szCs w:val="22"/>
                <w:lang w:val="en-GB"/>
              </w:rPr>
              <w:t xml:space="preserve"> to artificial or natural light with consequent variations in light intensity and light-dark alternation during the year and between the tanks.</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LR: variation of light intensity and wavelength of the light spectrum between </w:t>
            </w:r>
            <w:r w:rsidRPr="00343340">
              <w:rPr>
                <w:rFonts w:ascii="Arial" w:hAnsi="Arial" w:cs="Arial"/>
                <w:sz w:val="22"/>
                <w:szCs w:val="22"/>
                <w:lang w:val="en-GB"/>
              </w:rPr>
              <w:lastRenderedPageBreak/>
              <w:t>laboratories and tanks.</w:t>
            </w:r>
          </w:p>
        </w:tc>
      </w:tr>
      <w:tr w:rsidR="001F6CDD" w:rsidRPr="00794C98" w:rsidTr="00CA714B">
        <w:trPr>
          <w:trHeight w:val="785"/>
        </w:trPr>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lastRenderedPageBreak/>
              <w:t>Mitigation</w:t>
            </w:r>
          </w:p>
        </w:tc>
        <w:tc>
          <w:tcPr>
            <w:tcW w:w="8045" w:type="dxa"/>
            <w:tcBorders>
              <w:top w:val="nil"/>
              <w:left w:val="nil"/>
              <w:right w:val="nil"/>
            </w:tcBorders>
          </w:tcPr>
          <w:p w:rsidR="001F6CDD" w:rsidRPr="00343340" w:rsidRDefault="001F6CDD" w:rsidP="00973880">
            <w:pPr>
              <w:jc w:val="both"/>
              <w:rPr>
                <w:rFonts w:ascii="Arial" w:hAnsi="Arial" w:cs="Arial"/>
                <w:lang w:val="en-GB"/>
              </w:rPr>
            </w:pPr>
            <w:r w:rsidRPr="00343340">
              <w:rPr>
                <w:rFonts w:ascii="Arial" w:hAnsi="Arial" w:cs="Arial"/>
                <w:sz w:val="22"/>
                <w:szCs w:val="22"/>
                <w:lang w:val="en-GB"/>
              </w:rPr>
              <w:t xml:space="preserve">A: preventing bright light in the tanks, using shelters and artificial structures that allow the fish to </w:t>
            </w:r>
            <w:proofErr w:type="gramStart"/>
            <w:r w:rsidRPr="00343340">
              <w:rPr>
                <w:rFonts w:ascii="Arial" w:hAnsi="Arial" w:cs="Arial"/>
                <w:sz w:val="22"/>
                <w:szCs w:val="22"/>
                <w:lang w:val="en-GB"/>
              </w:rPr>
              <w:t>be exposed</w:t>
            </w:r>
            <w:proofErr w:type="gramEnd"/>
            <w:r w:rsidRPr="00343340">
              <w:rPr>
                <w:rFonts w:ascii="Arial" w:hAnsi="Arial" w:cs="Arial"/>
                <w:sz w:val="22"/>
                <w:szCs w:val="22"/>
                <w:lang w:val="en-GB"/>
              </w:rPr>
              <w:t xml:space="preserve"> to the optimal light level. When possible, light and photo period regulation for each rearing tank </w:t>
            </w:r>
            <w:proofErr w:type="gramStart"/>
            <w:r w:rsidRPr="00343340">
              <w:rPr>
                <w:rFonts w:ascii="Arial" w:hAnsi="Arial" w:cs="Arial"/>
                <w:sz w:val="22"/>
                <w:szCs w:val="22"/>
                <w:lang w:val="en-GB"/>
              </w:rPr>
              <w:t>should be used</w:t>
            </w:r>
            <w:proofErr w:type="gramEnd"/>
            <w:r w:rsidRPr="00343340">
              <w:rPr>
                <w:rFonts w:ascii="Arial" w:hAnsi="Arial" w:cs="Arial"/>
                <w:sz w:val="22"/>
                <w:szCs w:val="22"/>
                <w:lang w:val="en-GB"/>
              </w:rPr>
              <w:t>. LR: using light sources with the correct wavelength and photo period regulation for each experimental tank, or for the laboratory room.</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Noise (including vibration)</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Noise can affect swimming modality and speed, group cohesion, reproductive success and behaviour.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2440BB">
            <w:pPr>
              <w:jc w:val="both"/>
              <w:rPr>
                <w:rFonts w:ascii="Arial" w:hAnsi="Arial" w:cs="Arial"/>
                <w:lang w:val="en-GB"/>
              </w:rPr>
            </w:pPr>
            <w:r w:rsidRPr="00343340">
              <w:rPr>
                <w:rFonts w:ascii="Arial" w:hAnsi="Arial" w:cs="Arial"/>
                <w:sz w:val="22"/>
                <w:szCs w:val="22"/>
                <w:lang w:val="en-GB"/>
              </w:rPr>
              <w:t>Excessive ambient noise and variation in its intensity. A: presence of intense low frequency sources of noise in the farm, or near the farm. LR: presence of intense low frequency sources of noise in the experimental room or due to noisy filtration systems.</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17398F">
            <w:pPr>
              <w:jc w:val="both"/>
              <w:rPr>
                <w:rFonts w:ascii="Arial" w:hAnsi="Arial" w:cs="Arial"/>
                <w:lang w:val="en-GB"/>
              </w:rPr>
            </w:pPr>
            <w:r w:rsidRPr="00343340">
              <w:rPr>
                <w:rFonts w:ascii="Arial" w:hAnsi="Arial" w:cs="Arial"/>
                <w:sz w:val="22"/>
                <w:szCs w:val="22"/>
                <w:lang w:val="en-GB"/>
              </w:rPr>
              <w:t xml:space="preserve">Reducing environmental noise by using quieter equipment that produces less vibration and by isolating the working environment or the tanks with sound absorbing material. Vibrations </w:t>
            </w:r>
            <w:proofErr w:type="gramStart"/>
            <w:r w:rsidRPr="00343340">
              <w:rPr>
                <w:rFonts w:ascii="Arial" w:hAnsi="Arial" w:cs="Arial"/>
                <w:sz w:val="22"/>
                <w:szCs w:val="22"/>
                <w:lang w:val="en-GB"/>
              </w:rPr>
              <w:t>can be kept</w:t>
            </w:r>
            <w:proofErr w:type="gramEnd"/>
            <w:r w:rsidRPr="00343340">
              <w:rPr>
                <w:rFonts w:ascii="Arial" w:hAnsi="Arial" w:cs="Arial"/>
                <w:sz w:val="22"/>
                <w:szCs w:val="22"/>
                <w:lang w:val="en-GB"/>
              </w:rPr>
              <w:t xml:space="preserve"> at a minimum by placing the tank on top of a thick layer of acoustically insulating material (such as rock wool) that has proven to be effective in minimizing the conduction of external noise. This mitigation procedure is the same used by fish bio-acousticians to collect high quality sound production from their experimental fish.</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Stocking density</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65510C">
            <w:pPr>
              <w:jc w:val="both"/>
              <w:rPr>
                <w:rFonts w:ascii="Arial" w:hAnsi="Arial" w:cs="Arial"/>
                <w:lang w:val="en-GB"/>
              </w:rPr>
            </w:pPr>
            <w:r w:rsidRPr="00343340">
              <w:rPr>
                <w:rFonts w:ascii="Arial" w:hAnsi="Arial" w:cs="Arial"/>
                <w:sz w:val="22"/>
                <w:szCs w:val="22"/>
                <w:lang w:val="en-GB"/>
              </w:rPr>
              <w:t xml:space="preserve">Density affects growth rate and behaviour and </w:t>
            </w:r>
            <w:proofErr w:type="gramStart"/>
            <w:r w:rsidRPr="00343340">
              <w:rPr>
                <w:rFonts w:ascii="Arial" w:hAnsi="Arial" w:cs="Arial"/>
                <w:sz w:val="22"/>
                <w:szCs w:val="22"/>
                <w:lang w:val="en-GB"/>
              </w:rPr>
              <w:t>impacts</w:t>
            </w:r>
            <w:proofErr w:type="gramEnd"/>
            <w:r w:rsidRPr="00343340">
              <w:rPr>
                <w:rFonts w:ascii="Arial" w:hAnsi="Arial" w:cs="Arial"/>
                <w:sz w:val="22"/>
                <w:szCs w:val="22"/>
                <w:lang w:val="en-GB"/>
              </w:rPr>
              <w:t xml:space="preserve"> the quality of water.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too high density used to maximize production. Limited knowledge of the social and predominance systems of the reared fish.</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LR: limited space in the experimental tank with consequences for territorial behaviour and inter-individual spacing.</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11D21">
            <w:pPr>
              <w:jc w:val="both"/>
              <w:rPr>
                <w:rFonts w:ascii="Arial" w:hAnsi="Arial" w:cs="Arial"/>
                <w:lang w:val="en-GB"/>
              </w:rPr>
            </w:pPr>
            <w:r w:rsidRPr="00343340">
              <w:rPr>
                <w:rFonts w:ascii="Arial" w:hAnsi="Arial" w:cs="Arial"/>
                <w:sz w:val="22"/>
                <w:szCs w:val="22"/>
                <w:lang w:val="en-GB"/>
              </w:rPr>
              <w:t xml:space="preserve">A: reducing fish density in the rearing tanks, assessing the social and predominance systems of the target species. LR: shelters and compartments </w:t>
            </w:r>
            <w:proofErr w:type="gramStart"/>
            <w:r w:rsidRPr="00343340">
              <w:rPr>
                <w:rFonts w:ascii="Arial" w:hAnsi="Arial" w:cs="Arial"/>
                <w:sz w:val="22"/>
                <w:szCs w:val="22"/>
                <w:lang w:val="en-GB"/>
              </w:rPr>
              <w:t>can be provided</w:t>
            </w:r>
            <w:proofErr w:type="gramEnd"/>
            <w:r w:rsidRPr="00343340">
              <w:rPr>
                <w:rFonts w:ascii="Arial" w:hAnsi="Arial" w:cs="Arial"/>
                <w:sz w:val="22"/>
                <w:szCs w:val="22"/>
                <w:lang w:val="en-GB"/>
              </w:rPr>
              <w:t xml:space="preserve"> in the experimental tanks to regulate territorial behaviour. Experimental groups </w:t>
            </w:r>
            <w:proofErr w:type="gramStart"/>
            <w:r w:rsidRPr="00343340">
              <w:rPr>
                <w:rFonts w:ascii="Arial" w:hAnsi="Arial" w:cs="Arial"/>
                <w:sz w:val="22"/>
                <w:szCs w:val="22"/>
                <w:lang w:val="en-GB"/>
              </w:rPr>
              <w:t>should be formed</w:t>
            </w:r>
            <w:proofErr w:type="gramEnd"/>
            <w:r w:rsidRPr="00343340">
              <w:rPr>
                <w:rFonts w:ascii="Arial" w:hAnsi="Arial" w:cs="Arial"/>
                <w:sz w:val="22"/>
                <w:szCs w:val="22"/>
                <w:lang w:val="en-GB"/>
              </w:rPr>
              <w:t xml:space="preserve"> based on the social and dominance behaviour of the experimental species.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Environmental complexity</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912FEC">
            <w:pPr>
              <w:jc w:val="both"/>
              <w:rPr>
                <w:rFonts w:ascii="Arial" w:hAnsi="Arial" w:cs="Arial"/>
                <w:lang w:val="en-GB"/>
              </w:rPr>
            </w:pPr>
            <w:r w:rsidRPr="00343340">
              <w:rPr>
                <w:rFonts w:ascii="Arial" w:hAnsi="Arial" w:cs="Arial"/>
                <w:sz w:val="22"/>
                <w:szCs w:val="22"/>
                <w:lang w:val="en-GB"/>
              </w:rPr>
              <w:t>Environmental complexity influences coping activity and behaviour.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The use of bare tanks with no opportunities for the fish to express sheltering or exploring behaviour and to develop a proper behavioural repertoire. The lack of environmental complexity can cause stress in animals. </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A: using artificial structures to offer shelters. LR: if compatible with the experimental design, environmental enrichment </w:t>
            </w:r>
            <w:proofErr w:type="gramStart"/>
            <w:r w:rsidRPr="00343340">
              <w:rPr>
                <w:rFonts w:ascii="Arial" w:hAnsi="Arial" w:cs="Arial"/>
                <w:sz w:val="22"/>
                <w:szCs w:val="22"/>
                <w:lang w:val="en-GB"/>
              </w:rPr>
              <w:t>may be introduced</w:t>
            </w:r>
            <w:proofErr w:type="gramEnd"/>
            <w:r w:rsidRPr="00343340">
              <w:rPr>
                <w:rFonts w:ascii="Arial" w:hAnsi="Arial" w:cs="Arial"/>
                <w:sz w:val="22"/>
                <w:szCs w:val="22"/>
                <w:lang w:val="en-GB"/>
              </w:rPr>
              <w:t xml:space="preserve"> in the tank.</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Feeding</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9577A1">
            <w:pPr>
              <w:jc w:val="both"/>
              <w:rPr>
                <w:rFonts w:ascii="Arial" w:hAnsi="Arial" w:cs="Arial"/>
                <w:lang w:val="en-GB"/>
              </w:rPr>
            </w:pPr>
            <w:r w:rsidRPr="00343340">
              <w:rPr>
                <w:rFonts w:ascii="Arial" w:hAnsi="Arial" w:cs="Arial"/>
                <w:sz w:val="22"/>
                <w:szCs w:val="22"/>
                <w:lang w:val="en-GB"/>
              </w:rPr>
              <w:t xml:space="preserve">Feeding affects food conversion and growth rate. The amount of food </w:t>
            </w:r>
            <w:proofErr w:type="gramStart"/>
            <w:r w:rsidRPr="00343340">
              <w:rPr>
                <w:rFonts w:ascii="Arial" w:hAnsi="Arial" w:cs="Arial"/>
                <w:sz w:val="22"/>
                <w:szCs w:val="22"/>
                <w:lang w:val="en-GB"/>
              </w:rPr>
              <w:t>impacts</w:t>
            </w:r>
            <w:proofErr w:type="gramEnd"/>
            <w:r w:rsidRPr="00343340">
              <w:rPr>
                <w:rFonts w:ascii="Arial" w:hAnsi="Arial" w:cs="Arial"/>
                <w:sz w:val="22"/>
                <w:szCs w:val="22"/>
                <w:lang w:val="en-GB"/>
              </w:rPr>
              <w:t xml:space="preserve"> the production of waste and metabolites.</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Risk assessment</w:t>
            </w:r>
          </w:p>
        </w:tc>
        <w:tc>
          <w:tcPr>
            <w:tcW w:w="8045" w:type="dxa"/>
            <w:tcBorders>
              <w:top w:val="nil"/>
              <w:left w:val="nil"/>
              <w:bottom w:val="nil"/>
              <w:right w:val="nil"/>
            </w:tcBorders>
          </w:tcPr>
          <w:p w:rsidR="001F6CDD" w:rsidRPr="00343340" w:rsidRDefault="001F6CDD" w:rsidP="001C652F">
            <w:pPr>
              <w:jc w:val="both"/>
              <w:rPr>
                <w:rFonts w:ascii="Arial" w:hAnsi="Arial" w:cs="Arial"/>
                <w:lang w:val="en-GB"/>
              </w:rPr>
            </w:pPr>
            <w:r w:rsidRPr="00343340">
              <w:rPr>
                <w:rFonts w:ascii="Arial" w:hAnsi="Arial" w:cs="Arial"/>
                <w:sz w:val="22"/>
                <w:szCs w:val="22"/>
                <w:lang w:val="en-GB"/>
              </w:rPr>
              <w:t>A: inefficient food distribution within the rearing tanks due to high density and suboptimal regulation of territorial and social behaviour. LR: food quantity not calibrated in relation to density and the social system of the experimental species, with the risk of unequal distribution of food among individuals.</w:t>
            </w:r>
          </w:p>
        </w:tc>
      </w:tr>
      <w:tr w:rsidR="001F6CDD" w:rsidRPr="00794C98" w:rsidTr="00CA714B">
        <w:tc>
          <w:tcPr>
            <w:tcW w:w="1809" w:type="dxa"/>
            <w:tcBorders>
              <w:top w:val="nil"/>
              <w:left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A: ensuring an equal distribution of food in the tank, by means of proper systems of food distribution. Calibration of food quantity in relation to stocking density. </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LR: assessing and calibrating food quantity and distribution in relation to the density and composition of the experimental groups and the social system of the experimental species.</w:t>
            </w:r>
          </w:p>
        </w:tc>
      </w:tr>
      <w:tr w:rsidR="001F6CDD" w:rsidRPr="00343340" w:rsidTr="00CA714B">
        <w:tc>
          <w:tcPr>
            <w:tcW w:w="9854" w:type="dxa"/>
            <w:gridSpan w:val="2"/>
            <w:tcBorders>
              <w:left w:val="nil"/>
              <w:right w:val="nil"/>
            </w:tcBorders>
            <w:vAlign w:val="center"/>
          </w:tcPr>
          <w:p w:rsidR="001F6CDD" w:rsidRPr="00343340" w:rsidRDefault="001F6CDD" w:rsidP="00847EDD">
            <w:pPr>
              <w:jc w:val="center"/>
              <w:rPr>
                <w:rFonts w:ascii="Arial" w:hAnsi="Arial" w:cs="Arial"/>
                <w:lang w:val="en-GB"/>
              </w:rPr>
            </w:pPr>
            <w:r w:rsidRPr="00343340">
              <w:rPr>
                <w:rFonts w:ascii="Arial" w:hAnsi="Arial" w:cs="Arial"/>
                <w:sz w:val="22"/>
                <w:szCs w:val="22"/>
                <w:lang w:val="en-GB"/>
              </w:rPr>
              <w:t>Handling</w:t>
            </w:r>
          </w:p>
        </w:tc>
      </w:tr>
      <w:tr w:rsidR="001F6CDD" w:rsidRPr="00794C98" w:rsidTr="00CA714B">
        <w:tc>
          <w:tcPr>
            <w:tcW w:w="1809" w:type="dxa"/>
            <w:tcBorders>
              <w:left w:val="nil"/>
              <w:bottom w:val="nil"/>
              <w:right w:val="nil"/>
            </w:tcBorders>
            <w:vAlign w:val="center"/>
          </w:tcPr>
          <w:p w:rsidR="001F6CDD" w:rsidRPr="00343340" w:rsidRDefault="001F6CDD" w:rsidP="00A02D02">
            <w:pPr>
              <w:rPr>
                <w:rFonts w:ascii="Arial" w:hAnsi="Arial" w:cs="Arial"/>
                <w:lang w:val="en-GB"/>
              </w:rPr>
            </w:pPr>
            <w:r w:rsidRPr="00343340">
              <w:rPr>
                <w:rFonts w:ascii="Arial" w:hAnsi="Arial" w:cs="Arial"/>
                <w:sz w:val="22"/>
                <w:szCs w:val="22"/>
                <w:lang w:val="en-GB"/>
              </w:rPr>
              <w:t>Impact on fish welfare</w:t>
            </w:r>
          </w:p>
        </w:tc>
        <w:tc>
          <w:tcPr>
            <w:tcW w:w="8045" w:type="dxa"/>
            <w:tcBorders>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Handling procedures increase animal stress and affect behaviour.</w:t>
            </w:r>
          </w:p>
        </w:tc>
      </w:tr>
      <w:tr w:rsidR="001F6CDD" w:rsidRPr="00794C98" w:rsidTr="00CA714B">
        <w:tc>
          <w:tcPr>
            <w:tcW w:w="1809" w:type="dxa"/>
            <w:tcBorders>
              <w:top w:val="nil"/>
              <w:left w:val="nil"/>
              <w:bottom w:val="nil"/>
              <w:right w:val="nil"/>
            </w:tcBorders>
            <w:vAlign w:val="center"/>
          </w:tcPr>
          <w:p w:rsidR="001F6CDD" w:rsidRPr="00343340" w:rsidRDefault="001F6CDD" w:rsidP="00A02D02">
            <w:pPr>
              <w:rPr>
                <w:rFonts w:ascii="Arial" w:hAnsi="Arial" w:cs="Arial"/>
                <w:lang w:val="en-GB"/>
              </w:rPr>
            </w:pPr>
            <w:r w:rsidRPr="00343340">
              <w:rPr>
                <w:rStyle w:val="shorttext"/>
                <w:rFonts w:ascii="Arial" w:hAnsi="Arial" w:cs="Arial"/>
                <w:sz w:val="22"/>
                <w:szCs w:val="22"/>
                <w:lang w:val="en-GB"/>
              </w:rPr>
              <w:lastRenderedPageBreak/>
              <w:t>Risk assessment</w:t>
            </w:r>
          </w:p>
        </w:tc>
        <w:tc>
          <w:tcPr>
            <w:tcW w:w="8045" w:type="dxa"/>
            <w:tcBorders>
              <w:top w:val="nil"/>
              <w:left w:val="nil"/>
              <w:bottom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frequent handling for transport and grading practice.</w:t>
            </w:r>
          </w:p>
          <w:p w:rsidR="001F6CDD" w:rsidRPr="00343340" w:rsidRDefault="001F6CDD" w:rsidP="00847EDD">
            <w:pPr>
              <w:jc w:val="both"/>
              <w:rPr>
                <w:rFonts w:ascii="Arial" w:hAnsi="Arial" w:cs="Arial"/>
                <w:lang w:val="en-GB"/>
              </w:rPr>
            </w:pPr>
            <w:r w:rsidRPr="00343340">
              <w:rPr>
                <w:rFonts w:ascii="Arial" w:hAnsi="Arial" w:cs="Arial"/>
                <w:sz w:val="22"/>
                <w:szCs w:val="22"/>
                <w:lang w:val="en-GB"/>
              </w:rPr>
              <w:t xml:space="preserve">LR: frequent </w:t>
            </w:r>
            <w:proofErr w:type="gramStart"/>
            <w:r w:rsidRPr="00343340">
              <w:rPr>
                <w:rFonts w:ascii="Arial" w:hAnsi="Arial" w:cs="Arial"/>
                <w:sz w:val="22"/>
                <w:szCs w:val="22"/>
                <w:lang w:val="en-GB"/>
              </w:rPr>
              <w:t>hand-netting</w:t>
            </w:r>
            <w:proofErr w:type="gramEnd"/>
            <w:r w:rsidRPr="00343340">
              <w:rPr>
                <w:rFonts w:ascii="Arial" w:hAnsi="Arial" w:cs="Arial"/>
                <w:sz w:val="22"/>
                <w:szCs w:val="22"/>
                <w:lang w:val="en-GB"/>
              </w:rPr>
              <w:t xml:space="preserve"> due to experimental work and transport.</w:t>
            </w:r>
          </w:p>
        </w:tc>
      </w:tr>
      <w:tr w:rsidR="001F6CDD" w:rsidRPr="00343340" w:rsidTr="00CA714B">
        <w:tc>
          <w:tcPr>
            <w:tcW w:w="1809" w:type="dxa"/>
            <w:tcBorders>
              <w:top w:val="nil"/>
              <w:left w:val="nil"/>
              <w:right w:val="nil"/>
            </w:tcBorders>
            <w:vAlign w:val="center"/>
          </w:tcPr>
          <w:p w:rsidR="001F6CDD" w:rsidRPr="00343340" w:rsidRDefault="001F6CDD" w:rsidP="00A02D02">
            <w:pPr>
              <w:rPr>
                <w:rStyle w:val="shorttext"/>
                <w:rFonts w:ascii="Arial" w:hAnsi="Arial" w:cs="Arial"/>
                <w:lang w:val="en-GB"/>
              </w:rPr>
            </w:pPr>
            <w:r w:rsidRPr="00343340">
              <w:rPr>
                <w:rStyle w:val="shorttext"/>
                <w:rFonts w:ascii="Arial" w:hAnsi="Arial" w:cs="Arial"/>
                <w:sz w:val="22"/>
                <w:szCs w:val="22"/>
                <w:lang w:val="en-GB"/>
              </w:rPr>
              <w:t>Mitigation</w:t>
            </w:r>
          </w:p>
        </w:tc>
        <w:tc>
          <w:tcPr>
            <w:tcW w:w="8045" w:type="dxa"/>
            <w:tcBorders>
              <w:top w:val="nil"/>
              <w:left w:val="nil"/>
              <w:right w:val="nil"/>
            </w:tcBorders>
          </w:tcPr>
          <w:p w:rsidR="001F6CDD" w:rsidRPr="00343340" w:rsidRDefault="001F6CDD" w:rsidP="00847EDD">
            <w:pPr>
              <w:jc w:val="both"/>
              <w:rPr>
                <w:rFonts w:ascii="Arial" w:hAnsi="Arial" w:cs="Arial"/>
                <w:lang w:val="en-GB"/>
              </w:rPr>
            </w:pPr>
            <w:r w:rsidRPr="00343340">
              <w:rPr>
                <w:rFonts w:ascii="Arial" w:hAnsi="Arial" w:cs="Arial"/>
                <w:sz w:val="22"/>
                <w:szCs w:val="22"/>
                <w:lang w:val="en-GB"/>
              </w:rPr>
              <w:t>A: ensuring recovery and acclimation periods and the use of appropriate anaesthesia. LR: experimental design with longer acclimation and recovery periods.</w:t>
            </w:r>
          </w:p>
        </w:tc>
      </w:tr>
    </w:tbl>
    <w:p w:rsidR="001F6CDD" w:rsidRPr="00343340" w:rsidRDefault="001F6CDD" w:rsidP="00847EDD">
      <w:pPr>
        <w:rPr>
          <w:lang w:val="en-GB"/>
        </w:rPr>
      </w:pPr>
      <w:r w:rsidRPr="00343340">
        <w:rPr>
          <w:lang w:val="en-GB"/>
        </w:rPr>
        <w:br w:type="page"/>
      </w:r>
    </w:p>
    <w:p w:rsidR="001F6CDD" w:rsidRPr="008D4967" w:rsidRDefault="00706E59" w:rsidP="002B0280">
      <w:pPr>
        <w:pStyle w:val="EndNoteBibliography"/>
        <w:jc w:val="both"/>
        <w:rPr>
          <w:rFonts w:ascii="Arial" w:hAnsi="Arial" w:cs="Arial"/>
          <w:b/>
          <w:noProof w:val="0"/>
          <w:sz w:val="24"/>
          <w:szCs w:val="24"/>
          <w:lang w:val="en-GB"/>
        </w:rPr>
      </w:pPr>
      <w:r w:rsidRPr="00706E59">
        <w:rPr>
          <w:rFonts w:ascii="Arial" w:hAnsi="Arial" w:cs="Arial"/>
          <w:b/>
          <w:noProof w:val="0"/>
          <w:sz w:val="24"/>
          <w:szCs w:val="24"/>
          <w:lang w:val="en-GB"/>
        </w:rPr>
        <w:lastRenderedPageBreak/>
        <w:t>Supplementary Material S1</w:t>
      </w:r>
    </w:p>
    <w:p w:rsidR="001F6CDD" w:rsidRPr="008D4967" w:rsidRDefault="001F6CDD">
      <w:pPr>
        <w:pStyle w:val="EndNoteBibliography"/>
        <w:jc w:val="both"/>
        <w:rPr>
          <w:rFonts w:ascii="Arial" w:hAnsi="Arial" w:cs="Arial"/>
          <w:noProof w:val="0"/>
          <w:sz w:val="22"/>
          <w:szCs w:val="22"/>
          <w:lang w:val="en-GB"/>
        </w:rPr>
      </w:pPr>
    </w:p>
    <w:p w:rsidR="001F6CDD" w:rsidRPr="008D4967" w:rsidRDefault="00706E59">
      <w:pPr>
        <w:pStyle w:val="EndNoteBibliography"/>
        <w:jc w:val="both"/>
        <w:rPr>
          <w:rFonts w:ascii="Arial" w:hAnsi="Arial" w:cs="Arial"/>
          <w:b/>
          <w:noProof w:val="0"/>
          <w:sz w:val="24"/>
          <w:szCs w:val="24"/>
          <w:lang w:val="en-GB"/>
        </w:rPr>
      </w:pPr>
      <w:r w:rsidRPr="00706E59">
        <w:rPr>
          <w:rFonts w:ascii="Arial" w:hAnsi="Arial" w:cs="Arial"/>
          <w:b/>
          <w:noProof w:val="0"/>
          <w:sz w:val="24"/>
          <w:szCs w:val="24"/>
          <w:lang w:val="en-GB"/>
        </w:rPr>
        <w:t xml:space="preserve">References listed in Table 3 </w:t>
      </w:r>
    </w:p>
    <w:p w:rsidR="00262986" w:rsidRPr="008D4967" w:rsidRDefault="00262986">
      <w:pPr>
        <w:pStyle w:val="EndNoteBibliography"/>
        <w:jc w:val="both"/>
        <w:rPr>
          <w:rFonts w:ascii="Arial" w:hAnsi="Arial" w:cs="Arial"/>
          <w:b/>
          <w:noProof w:val="0"/>
          <w:sz w:val="24"/>
          <w:szCs w:val="24"/>
          <w:lang w:val="en-GB"/>
        </w:rPr>
      </w:pP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Aerts J, Metz JR, Ampe B, Decostere A, Flik</w:t>
      </w:r>
      <w:r w:rsidR="001F6CDD" w:rsidRPr="00343340">
        <w:rPr>
          <w:rFonts w:ascii="Arial" w:hAnsi="Arial" w:cs="Arial"/>
          <w:noProof w:val="0"/>
          <w:sz w:val="22"/>
          <w:szCs w:val="22"/>
          <w:lang w:val="en-GB"/>
        </w:rPr>
        <w:t xml:space="preserve"> G and De Saeger S 2015. Scales tell a story on the stress history of fish. PLoS ONE 10, e0123411. </w:t>
      </w:r>
    </w:p>
    <w:p w:rsidR="001F6CDD"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Andersen SM, Holen E, Aksnes A, Rønnestad I, Zerrahn JE and Espe M 2015. Adult Atlantic salmon (</w:t>
      </w:r>
      <w:r w:rsidRPr="00343340">
        <w:rPr>
          <w:rFonts w:ascii="Arial" w:hAnsi="Arial" w:cs="Arial"/>
          <w:i/>
          <w:noProof w:val="0"/>
          <w:sz w:val="22"/>
          <w:szCs w:val="22"/>
          <w:lang w:val="en-GB"/>
        </w:rPr>
        <w:t>Salmo salar</w:t>
      </w:r>
      <w:r w:rsidRPr="00343340">
        <w:rPr>
          <w:rFonts w:ascii="Arial" w:hAnsi="Arial" w:cs="Arial"/>
          <w:noProof w:val="0"/>
          <w:sz w:val="22"/>
          <w:szCs w:val="22"/>
          <w:lang w:val="en-GB"/>
        </w:rPr>
        <w:t xml:space="preserve"> L.) adapts to long-term surplus dietary arginine supplementation. Aquaculture Nutrition 21, 355-363. </w:t>
      </w:r>
    </w:p>
    <w:p w:rsidR="002B0280" w:rsidRPr="00343340" w:rsidRDefault="002B0280" w:rsidP="002B0280">
      <w:pPr>
        <w:autoSpaceDE w:val="0"/>
        <w:autoSpaceDN w:val="0"/>
        <w:adjustRightInd w:val="0"/>
        <w:ind w:left="567" w:hanging="567"/>
        <w:jc w:val="both"/>
        <w:rPr>
          <w:rFonts w:ascii="Arial" w:hAnsi="Arial" w:cs="Arial"/>
          <w:sz w:val="22"/>
          <w:szCs w:val="22"/>
          <w:lang w:val="en-GB"/>
        </w:rPr>
      </w:pPr>
      <w:proofErr w:type="spellStart"/>
      <w:r>
        <w:rPr>
          <w:rFonts w:ascii="Arial" w:hAnsi="Arial" w:cs="Arial"/>
          <w:sz w:val="22"/>
          <w:szCs w:val="22"/>
          <w:lang w:val="en-GB"/>
        </w:rPr>
        <w:t>Atanasoff</w:t>
      </w:r>
      <w:proofErr w:type="spellEnd"/>
      <w:r>
        <w:rPr>
          <w:rFonts w:ascii="Arial" w:hAnsi="Arial" w:cs="Arial"/>
          <w:sz w:val="22"/>
          <w:szCs w:val="22"/>
          <w:lang w:val="en-GB"/>
        </w:rPr>
        <w:t xml:space="preserve"> AP</w:t>
      </w:r>
      <w:r w:rsidRPr="00343340">
        <w:rPr>
          <w:rFonts w:ascii="Arial" w:hAnsi="Arial" w:cs="Arial"/>
          <w:sz w:val="22"/>
          <w:szCs w:val="22"/>
          <w:lang w:val="en-GB"/>
        </w:rPr>
        <w:t xml:space="preserve"> 2014. Replacement of </w:t>
      </w:r>
      <w:proofErr w:type="gramStart"/>
      <w:r w:rsidRPr="00343340">
        <w:rPr>
          <w:rFonts w:ascii="Arial" w:hAnsi="Arial" w:cs="Arial"/>
          <w:sz w:val="22"/>
          <w:szCs w:val="22"/>
          <w:lang w:val="en-GB"/>
        </w:rPr>
        <w:t>fish meal</w:t>
      </w:r>
      <w:proofErr w:type="gramEnd"/>
      <w:r w:rsidRPr="00343340">
        <w:rPr>
          <w:rFonts w:ascii="Arial" w:hAnsi="Arial" w:cs="Arial"/>
          <w:sz w:val="22"/>
          <w:szCs w:val="22"/>
          <w:lang w:val="en-GB"/>
        </w:rPr>
        <w:t xml:space="preserve"> by </w:t>
      </w:r>
      <w:proofErr w:type="spellStart"/>
      <w:r w:rsidRPr="00343340">
        <w:rPr>
          <w:rFonts w:ascii="Arial" w:hAnsi="Arial" w:cs="Arial"/>
          <w:sz w:val="22"/>
          <w:szCs w:val="22"/>
          <w:lang w:val="en-GB"/>
        </w:rPr>
        <w:t>ribotricin</w:t>
      </w:r>
      <w:proofErr w:type="spellEnd"/>
      <w:r w:rsidRPr="00343340">
        <w:rPr>
          <w:rFonts w:ascii="Arial" w:hAnsi="Arial" w:cs="Arial"/>
          <w:sz w:val="22"/>
          <w:szCs w:val="22"/>
          <w:lang w:val="en-GB"/>
        </w:rPr>
        <w:t xml:space="preserve"> in diets of carp (</w:t>
      </w:r>
      <w:proofErr w:type="spellStart"/>
      <w:r w:rsidRPr="00343340">
        <w:rPr>
          <w:rFonts w:ascii="Arial" w:hAnsi="Arial" w:cs="Arial"/>
          <w:i/>
          <w:sz w:val="22"/>
          <w:szCs w:val="22"/>
          <w:lang w:val="en-GB"/>
        </w:rPr>
        <w:t>Cyprinus</w:t>
      </w:r>
      <w:proofErr w:type="spellEnd"/>
      <w:r w:rsidRPr="00343340">
        <w:rPr>
          <w:rFonts w:ascii="Arial" w:hAnsi="Arial" w:cs="Arial"/>
          <w:i/>
          <w:sz w:val="22"/>
          <w:szCs w:val="22"/>
          <w:lang w:val="en-GB"/>
        </w:rPr>
        <w:t xml:space="preserve"> </w:t>
      </w:r>
      <w:proofErr w:type="spellStart"/>
      <w:r w:rsidRPr="00343340">
        <w:rPr>
          <w:rFonts w:ascii="Arial" w:hAnsi="Arial" w:cs="Arial"/>
          <w:i/>
          <w:sz w:val="22"/>
          <w:szCs w:val="22"/>
          <w:lang w:val="en-GB"/>
        </w:rPr>
        <w:t>carpio</w:t>
      </w:r>
      <w:proofErr w:type="spellEnd"/>
      <w:r w:rsidRPr="00343340">
        <w:rPr>
          <w:rFonts w:ascii="Arial" w:hAnsi="Arial" w:cs="Arial"/>
          <w:sz w:val="22"/>
          <w:szCs w:val="22"/>
          <w:lang w:val="en-GB"/>
        </w:rPr>
        <w:t>). Macedonian Veterinary Review 37, 55-59.</w:t>
      </w:r>
    </w:p>
    <w:p w:rsidR="001F6CDD" w:rsidRPr="0034166C" w:rsidRDefault="00706E59" w:rsidP="002B0280">
      <w:pPr>
        <w:pStyle w:val="EndNoteBibliography"/>
        <w:ind w:left="567" w:hanging="567"/>
        <w:jc w:val="both"/>
        <w:rPr>
          <w:rFonts w:ascii="Arial" w:hAnsi="Arial" w:cs="Arial"/>
          <w:noProof w:val="0"/>
          <w:sz w:val="22"/>
          <w:szCs w:val="22"/>
          <w:lang w:val="en-GB"/>
        </w:rPr>
      </w:pPr>
      <w:proofErr w:type="spellStart"/>
      <w:r w:rsidRPr="00706E59">
        <w:rPr>
          <w:rFonts w:ascii="Arial" w:hAnsi="Arial" w:cs="Arial"/>
          <w:noProof w:val="0"/>
          <w:sz w:val="22"/>
          <w:szCs w:val="22"/>
          <w:lang w:val="en-GB"/>
        </w:rPr>
        <w:t>Batzina</w:t>
      </w:r>
      <w:proofErr w:type="spellEnd"/>
      <w:r w:rsidRPr="00706E59">
        <w:rPr>
          <w:rFonts w:ascii="Arial" w:hAnsi="Arial" w:cs="Arial"/>
          <w:noProof w:val="0"/>
          <w:sz w:val="22"/>
          <w:szCs w:val="22"/>
          <w:lang w:val="en-GB"/>
        </w:rPr>
        <w:t xml:space="preserve"> A and </w:t>
      </w:r>
      <w:proofErr w:type="spellStart"/>
      <w:r w:rsidRPr="00706E59">
        <w:rPr>
          <w:rFonts w:ascii="Arial" w:hAnsi="Arial" w:cs="Arial"/>
          <w:noProof w:val="0"/>
          <w:sz w:val="22"/>
          <w:szCs w:val="22"/>
          <w:lang w:val="en-GB"/>
        </w:rPr>
        <w:t>Karakatsouli</w:t>
      </w:r>
      <w:proofErr w:type="spellEnd"/>
      <w:r w:rsidRPr="00706E59">
        <w:rPr>
          <w:rFonts w:ascii="Arial" w:hAnsi="Arial" w:cs="Arial"/>
          <w:noProof w:val="0"/>
          <w:sz w:val="22"/>
          <w:szCs w:val="22"/>
          <w:lang w:val="en-GB"/>
        </w:rPr>
        <w:t xml:space="preserve"> N 2014. Is it the blue gravel substrate or only its blue color that improves growth and reduces aggressive behavior of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Aquacultural Engineering 62, 49-53.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Batzina A, Dalla C, Papadopoulou-Daifoti Z and Karakatsouli N 2014a. Effects of environmental enrichment on growth, aggressive behaviour and brain monoamines of gilthead seabream </w:t>
      </w:r>
      <w:r w:rsidRPr="00706E59">
        <w:rPr>
          <w:rFonts w:ascii="Arial" w:hAnsi="Arial" w:cs="Arial"/>
          <w:i/>
          <w:noProof w:val="0"/>
          <w:sz w:val="22"/>
          <w:szCs w:val="22"/>
          <w:lang w:val="en-GB"/>
        </w:rPr>
        <w:t xml:space="preserve">Sparus aurata </w:t>
      </w:r>
      <w:r w:rsidRPr="00706E59">
        <w:rPr>
          <w:rFonts w:ascii="Arial" w:hAnsi="Arial" w:cs="Arial"/>
          <w:noProof w:val="0"/>
          <w:sz w:val="22"/>
          <w:szCs w:val="22"/>
          <w:lang w:val="en-GB"/>
        </w:rPr>
        <w:t xml:space="preserve">reared under different social conditions. Comparative Biochemistry and Physiology - Part A: Molecular &amp; Integrative 169, 25-32.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Batzina A, Dalla C, Tsopelakos A, Papadopoulou-Daifoti Z and Karakatsouli N 2014b. Environmental enrichment induces changes in brain monoamine levels in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Physiology &amp; Behavior 130, 85-90.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Batzina A, Kalogiannis D, Dalla C, Papadopoulou-Daifoti Z, Chadio S and Karakatsouli N 2014c. Blue substrate modifies the time course of stress response in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Aquaculture 420-421, 247-253. </w:t>
      </w: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Batzina A, Sotirakoglou K and Karakatsouli N 2014d. The preference of 0+ and 2+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for coloured substrates</w:t>
      </w:r>
      <w:r w:rsidR="001F6CDD" w:rsidRPr="00343340">
        <w:rPr>
          <w:rFonts w:ascii="Arial" w:hAnsi="Arial" w:cs="Arial"/>
          <w:noProof w:val="0"/>
          <w:sz w:val="22"/>
          <w:szCs w:val="22"/>
          <w:lang w:val="en-GB"/>
        </w:rPr>
        <w:t xml:space="preserve"> or no-substrate. Applied Animal Behaviour Science 151, 110-116.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Bogevik AS, Rathore RM, Arjona Y, Atack T, Treasurer J, Rønnestad I and Kousoulaki K 2014. Dietary plant oils delay early sexual maturation compared with marine fish oil in male European seabass (</w:t>
      </w:r>
      <w:r w:rsidRPr="00343340">
        <w:rPr>
          <w:rFonts w:ascii="Arial" w:hAnsi="Arial" w:cs="Arial"/>
          <w:i/>
          <w:noProof w:val="0"/>
          <w:sz w:val="22"/>
          <w:szCs w:val="22"/>
          <w:lang w:val="en-GB"/>
        </w:rPr>
        <w:t>Dicentrarchus labrax</w:t>
      </w:r>
      <w:r w:rsidRPr="00343340">
        <w:rPr>
          <w:rFonts w:ascii="Arial" w:hAnsi="Arial" w:cs="Arial"/>
          <w:noProof w:val="0"/>
          <w:sz w:val="22"/>
          <w:szCs w:val="22"/>
          <w:lang w:val="en-GB"/>
        </w:rPr>
        <w:t xml:space="preserve">) - Effects on testis histology and key reproductive hormones. Aquaculture 431, 73-84.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Bojarski B, Ludwikowska A, Kurek A, Pawlak K, Tombarkiewicz B and Lutnicka H 2015. Hematological alterations in common carp (</w:t>
      </w:r>
      <w:r w:rsidRPr="00343340">
        <w:rPr>
          <w:rFonts w:ascii="Arial" w:hAnsi="Arial" w:cs="Arial"/>
          <w:i/>
          <w:noProof w:val="0"/>
          <w:sz w:val="22"/>
          <w:szCs w:val="22"/>
          <w:lang w:val="en-GB"/>
        </w:rPr>
        <w:t>Cyprinus carpio</w:t>
      </w:r>
      <w:r w:rsidRPr="00343340">
        <w:rPr>
          <w:rFonts w:ascii="Arial" w:hAnsi="Arial" w:cs="Arial"/>
          <w:noProof w:val="0"/>
          <w:sz w:val="22"/>
          <w:szCs w:val="22"/>
          <w:lang w:val="en-GB"/>
        </w:rPr>
        <w:t xml:space="preserve"> L.) exposed to herbicides: Pendimethalin and ethofumesate tested separately and in mixture. Folia Biologica 63, 167-174.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Chambel J</w:t>
      </w:r>
      <w:r w:rsidR="00706E59" w:rsidRPr="00794C98">
        <w:rPr>
          <w:rFonts w:ascii="Arial" w:hAnsi="Arial" w:cs="Arial"/>
          <w:noProof w:val="0"/>
          <w:sz w:val="22"/>
          <w:szCs w:val="22"/>
          <w:lang w:val="en-GB"/>
        </w:rPr>
        <w:t>,</w:t>
      </w:r>
      <w:r w:rsidRPr="00343340">
        <w:rPr>
          <w:rFonts w:ascii="Arial" w:hAnsi="Arial" w:cs="Arial"/>
          <w:noProof w:val="0"/>
          <w:sz w:val="22"/>
          <w:szCs w:val="22"/>
          <w:lang w:val="en-GB"/>
        </w:rPr>
        <w:t xml:space="preserve"> Pinho R, Sousa R, Ferreira T, Baptista T, Severiano SM and Rui P 2015. The efficacy of MS-222 as anaesthetic agent in four freshwater aquarium fish species. Aquaculture Research 46, 1582-1589.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Chambel J, Costa R, Gomes M, Mendes S, Baptista T and Pedrosa R 2014. Hydrogen peroxide, iodine solution and methylene solution highly enhance the hatching rate of freshwater ornamental fish species. Aquaculture International 22, 1743-1751. </w:t>
      </w:r>
    </w:p>
    <w:p w:rsidR="001F6CDD" w:rsidRPr="0034166C" w:rsidRDefault="001F6CDD" w:rsidP="002B0280">
      <w:pPr>
        <w:pStyle w:val="EndNoteBibliography"/>
        <w:ind w:left="567" w:hanging="567"/>
        <w:jc w:val="both"/>
        <w:rPr>
          <w:rFonts w:ascii="Arial" w:hAnsi="Arial" w:cs="Arial"/>
          <w:noProof w:val="0"/>
          <w:sz w:val="22"/>
          <w:szCs w:val="22"/>
        </w:rPr>
      </w:pPr>
      <w:r w:rsidRPr="00343340">
        <w:rPr>
          <w:rFonts w:ascii="Arial" w:hAnsi="Arial" w:cs="Arial"/>
          <w:noProof w:val="0"/>
          <w:sz w:val="22"/>
          <w:szCs w:val="22"/>
          <w:lang w:val="en-GB"/>
        </w:rPr>
        <w:t xml:space="preserve">Collet B, Urquhart K, Monte M, Collins C, Perez SG, Secombes CJ and Hall M 2015. Individual monitoring of immune response </w:t>
      </w:r>
      <w:r w:rsidR="00706E59" w:rsidRPr="00706E59">
        <w:rPr>
          <w:rFonts w:ascii="Arial" w:hAnsi="Arial" w:cs="Arial"/>
          <w:noProof w:val="0"/>
          <w:sz w:val="22"/>
          <w:szCs w:val="22"/>
          <w:lang w:val="en-GB"/>
        </w:rPr>
        <w:t>in Atlantic salmon</w:t>
      </w:r>
      <w:r w:rsidR="00706E59" w:rsidRPr="00706E59">
        <w:rPr>
          <w:rFonts w:ascii="Arial" w:hAnsi="Arial" w:cs="Arial"/>
          <w:i/>
          <w:noProof w:val="0"/>
          <w:sz w:val="22"/>
          <w:szCs w:val="22"/>
          <w:lang w:val="en-GB"/>
        </w:rPr>
        <w:t xml:space="preserve"> Salmo salar </w:t>
      </w:r>
      <w:r w:rsidR="00706E59" w:rsidRPr="00706E59">
        <w:rPr>
          <w:rFonts w:ascii="Arial" w:hAnsi="Arial" w:cs="Arial"/>
          <w:noProof w:val="0"/>
          <w:sz w:val="22"/>
          <w:szCs w:val="22"/>
          <w:lang w:val="en-GB"/>
        </w:rPr>
        <w:t xml:space="preserve">following experimental infection with infectious salmon anaemia virus (ISAV). </w:t>
      </w:r>
      <w:r w:rsidR="00706E59" w:rsidRPr="00706E59">
        <w:rPr>
          <w:rFonts w:ascii="Arial" w:hAnsi="Arial" w:cs="Arial"/>
          <w:noProof w:val="0"/>
          <w:sz w:val="22"/>
          <w:szCs w:val="22"/>
        </w:rPr>
        <w:t xml:space="preserve">PLoS ONE 10, e0137767.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rPr>
        <w:t xml:space="preserve">Concollato A, Parisi G, Olsen RE, Kvamme BO, Slinde E and Dalle Zotte A 2014. </w:t>
      </w:r>
      <w:r w:rsidRPr="00706E59">
        <w:rPr>
          <w:rFonts w:ascii="Arial" w:hAnsi="Arial" w:cs="Arial"/>
          <w:noProof w:val="0"/>
          <w:sz w:val="22"/>
          <w:szCs w:val="22"/>
          <w:lang w:val="en-GB"/>
        </w:rPr>
        <w:t>Effect of carbon monoxide for Atlantic salmon (</w:t>
      </w:r>
      <w:r w:rsidRPr="00706E59">
        <w:rPr>
          <w:rFonts w:ascii="Arial" w:hAnsi="Arial" w:cs="Arial"/>
          <w:i/>
          <w:noProof w:val="0"/>
          <w:sz w:val="22"/>
          <w:szCs w:val="22"/>
          <w:lang w:val="en-GB"/>
        </w:rPr>
        <w:t xml:space="preserve">Salmo salar </w:t>
      </w:r>
      <w:r w:rsidRPr="00706E59">
        <w:rPr>
          <w:rFonts w:ascii="Arial" w:hAnsi="Arial" w:cs="Arial"/>
          <w:noProof w:val="0"/>
          <w:sz w:val="22"/>
          <w:szCs w:val="22"/>
          <w:lang w:val="en-GB"/>
        </w:rPr>
        <w:t xml:space="preserve">L.) slaughtering on stress response and fillet shelf life. Aquaculture 433, 13-18.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Couto A, Kortner TM, Penn M, Bakke AM, Krogdahl Å and Oliva-Teles A 2014a. Effects of dietary soy saponins and phytosterols on gilthead sea 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during the on-growing period. Animal Feed Science and Technology 198, 203-214. </w:t>
      </w:r>
    </w:p>
    <w:p w:rsidR="009658C6"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Couto A, Kortner TM, Penn M, Bakke AM, Krogdahl T and Oliva-Teles A 2014b. Effects of dietary phytosterols and soy saponins on growth, feed utilization efficiency and intestinal integrity of gilthead sea 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juveniles. Aquaculture 432, 295-303</w:t>
      </w:r>
      <w:r w:rsidRPr="00706E59">
        <w:rPr>
          <w:rFonts w:ascii="Arial" w:hAnsi="Arial" w:cs="Arial"/>
          <w:noProof w:val="0"/>
          <w:sz w:val="22"/>
          <w:szCs w:val="22"/>
          <w:lang w:val="en-GB"/>
        </w:rPr>
        <w:t>.</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Couto A, Kortner TM, Penn M, Bakke AM, Krogdahl Å and Oliva-Teles A 2015a. Dietary saponins and phytosterols do not affect growth, intestinal morphology and immune response of on-growing European sea bass (</w:t>
      </w:r>
      <w:r w:rsidRPr="00706E59">
        <w:rPr>
          <w:rFonts w:ascii="Arial" w:hAnsi="Arial" w:cs="Arial"/>
          <w:i/>
          <w:noProof w:val="0"/>
          <w:sz w:val="22"/>
          <w:szCs w:val="22"/>
          <w:lang w:val="en-GB"/>
        </w:rPr>
        <w:t>Dicentrarchus labrax</w:t>
      </w:r>
      <w:r w:rsidRPr="00706E59">
        <w:rPr>
          <w:rFonts w:ascii="Arial" w:hAnsi="Arial" w:cs="Arial"/>
          <w:noProof w:val="0"/>
          <w:sz w:val="22"/>
          <w:szCs w:val="22"/>
          <w:lang w:val="en-GB"/>
        </w:rPr>
        <w:t xml:space="preserve">). Aquaculture Nutrition 21, 970-982.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lastRenderedPageBreak/>
        <w:t xml:space="preserve">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Couto A, Kortner TM, Penn M, Østby G, Bakke AM, Krogdahl A and Oliva-Teles A 2015b. Saponins and phytosterols in diets for European sea bass (</w:t>
      </w:r>
      <w:r w:rsidRPr="00706E59">
        <w:rPr>
          <w:rFonts w:ascii="Arial" w:hAnsi="Arial" w:cs="Arial"/>
          <w:i/>
          <w:noProof w:val="0"/>
          <w:sz w:val="22"/>
          <w:szCs w:val="22"/>
          <w:lang w:val="en-GB"/>
        </w:rPr>
        <w:t>Dicentrarchus labrax</w:t>
      </w:r>
      <w:r w:rsidRPr="00706E59">
        <w:rPr>
          <w:rFonts w:ascii="Arial" w:hAnsi="Arial" w:cs="Arial"/>
          <w:noProof w:val="0"/>
          <w:sz w:val="22"/>
          <w:szCs w:val="22"/>
          <w:lang w:val="en-GB"/>
        </w:rPr>
        <w:t xml:space="preserve">) juveniles: Effects on growth, intestinal morphology and physiology. Aquaculture Nutrition 21, 180-193.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Cruz AS and Oliveira RF 2015. Audience effects and aggressive priming in agonistic behaviour of male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Animal Behaviour 107, 269-276.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Daulé S, Vandeputte M, Vergnet A, Guinand B, Grima L and Chatain B 2014. Effect of selection for fasting tolerance on feed intake, growth and feed efficiency in the European sea bass </w:t>
      </w:r>
      <w:r w:rsidRPr="00706E59">
        <w:rPr>
          <w:rFonts w:ascii="Arial" w:hAnsi="Arial" w:cs="Arial"/>
          <w:i/>
          <w:noProof w:val="0"/>
          <w:sz w:val="22"/>
          <w:szCs w:val="22"/>
          <w:lang w:val="en-GB"/>
        </w:rPr>
        <w:t>Dicentrarchus labrax</w:t>
      </w:r>
      <w:r w:rsidRPr="00706E59">
        <w:rPr>
          <w:rFonts w:ascii="Arial" w:hAnsi="Arial" w:cs="Arial"/>
          <w:noProof w:val="0"/>
          <w:sz w:val="22"/>
          <w:szCs w:val="22"/>
          <w:lang w:val="en-GB"/>
        </w:rPr>
        <w:t xml:space="preserve">. Aquaculture 420-421, S42-S49.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Diogo P, Martins G, Gavaia P, Pinto W, Dias J, Cancela L and Martínez-Páramo S 2015. Assessment of nutritional supplementation in phospholipids on the reproductive performance of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(Hamilton, 1822). Journal of Applied Ichthyology 31, 3-9.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Dussauze M, Danion M, Floch SL, Lemaire P, Theron M and Pichavant-Rafini K 2015a. Growth and immune system performance to assess the effect of dispersed oil on juvenile sea bass (</w:t>
      </w:r>
      <w:r w:rsidRPr="00706E59">
        <w:rPr>
          <w:rFonts w:ascii="Arial" w:hAnsi="Arial" w:cs="Arial"/>
          <w:i/>
          <w:noProof w:val="0"/>
          <w:sz w:val="22"/>
          <w:szCs w:val="22"/>
          <w:lang w:val="en-GB"/>
        </w:rPr>
        <w:t>Dicentrarchus labrax</w:t>
      </w:r>
      <w:r w:rsidRPr="00706E59">
        <w:rPr>
          <w:rFonts w:ascii="Arial" w:hAnsi="Arial" w:cs="Arial"/>
          <w:noProof w:val="0"/>
          <w:sz w:val="22"/>
          <w:szCs w:val="22"/>
          <w:lang w:val="en-GB"/>
        </w:rPr>
        <w:t xml:space="preserve">). Ecotoxicology and Environmental Safety 120, 215-222.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Dussauze M, Pichavant-Rafini K, Le Floch S, Lemaire P and Theron M 2015b. Acute toxicity of chemically and mechanically dispersed crude oil to juvenile sea bass (</w:t>
      </w:r>
      <w:r w:rsidRPr="00706E59">
        <w:rPr>
          <w:rFonts w:ascii="Arial" w:hAnsi="Arial" w:cs="Arial"/>
          <w:i/>
          <w:noProof w:val="0"/>
          <w:sz w:val="22"/>
          <w:szCs w:val="22"/>
          <w:lang w:val="en-GB"/>
        </w:rPr>
        <w:t>Dicentrarchus labrax</w:t>
      </w:r>
      <w:r w:rsidRPr="00706E59">
        <w:rPr>
          <w:rFonts w:ascii="Arial" w:hAnsi="Arial" w:cs="Arial"/>
          <w:noProof w:val="0"/>
          <w:sz w:val="22"/>
          <w:szCs w:val="22"/>
          <w:lang w:val="en-GB"/>
        </w:rPr>
        <w:t xml:space="preserve">): Absence of synergistic effects between oil and dispersants. Environmental Toxicology and Chemistry 34, 1543-1551. </w:t>
      </w:r>
    </w:p>
    <w:p w:rsidR="001F6CDD" w:rsidRPr="0034166C" w:rsidRDefault="00706E59" w:rsidP="002B0280">
      <w:pPr>
        <w:pStyle w:val="EndNoteBibliography"/>
        <w:ind w:left="567" w:hanging="567"/>
        <w:jc w:val="both"/>
        <w:rPr>
          <w:rFonts w:ascii="Arial" w:hAnsi="Arial" w:cs="Arial"/>
          <w:noProof w:val="0"/>
          <w:sz w:val="22"/>
          <w:szCs w:val="22"/>
        </w:rPr>
      </w:pPr>
      <w:r w:rsidRPr="00706E59">
        <w:rPr>
          <w:rFonts w:ascii="Arial" w:hAnsi="Arial" w:cs="Arial"/>
          <w:noProof w:val="0"/>
          <w:sz w:val="22"/>
          <w:szCs w:val="22"/>
          <w:lang w:val="en-GB"/>
        </w:rPr>
        <w:t>Eguiraun H, López-de-Ipiña K and Martinez</w:t>
      </w:r>
      <w:r w:rsidR="001F6CDD" w:rsidRPr="00343340">
        <w:rPr>
          <w:rFonts w:ascii="Arial" w:hAnsi="Arial" w:cs="Arial"/>
          <w:noProof w:val="0"/>
          <w:sz w:val="22"/>
          <w:szCs w:val="22"/>
          <w:lang w:val="en-GB"/>
        </w:rPr>
        <w:t xml:space="preserve"> I </w:t>
      </w:r>
      <w:r w:rsidRPr="00706E59">
        <w:rPr>
          <w:rFonts w:ascii="Arial" w:hAnsi="Arial" w:cs="Arial"/>
          <w:noProof w:val="0"/>
          <w:sz w:val="22"/>
          <w:szCs w:val="22"/>
          <w:lang w:val="en-GB"/>
        </w:rPr>
        <w:t xml:space="preserve">2014. Application of entropy and fractal dimension analyses to the pattern recognition of contaminated fish responses in aquaculture. </w:t>
      </w:r>
      <w:r w:rsidRPr="00706E59">
        <w:rPr>
          <w:rFonts w:ascii="Arial" w:hAnsi="Arial" w:cs="Arial"/>
          <w:noProof w:val="0"/>
          <w:sz w:val="22"/>
          <w:szCs w:val="22"/>
        </w:rPr>
        <w:t xml:space="preserve">Entropy 16, 6133-6151.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rPr>
        <w:t xml:space="preserve">Fazio F, Saoca C, Casella S, Fortino G and Piccione G 2015. </w:t>
      </w:r>
      <w:r w:rsidRPr="00706E59">
        <w:rPr>
          <w:rFonts w:ascii="Arial" w:hAnsi="Arial" w:cs="Arial"/>
          <w:noProof w:val="0"/>
          <w:sz w:val="22"/>
          <w:szCs w:val="22"/>
          <w:lang w:val="en-GB"/>
        </w:rPr>
        <w:t xml:space="preserve">Relationship between blood parameters and biometric indices of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and </w:t>
      </w:r>
      <w:r w:rsidRPr="00706E59">
        <w:rPr>
          <w:rFonts w:ascii="Arial" w:hAnsi="Arial" w:cs="Arial"/>
          <w:i/>
          <w:noProof w:val="0"/>
          <w:sz w:val="22"/>
          <w:szCs w:val="22"/>
          <w:lang w:val="en-GB"/>
        </w:rPr>
        <w:t>Dicentrarcus labrax</w:t>
      </w:r>
      <w:r w:rsidRPr="00706E59">
        <w:rPr>
          <w:rFonts w:ascii="Arial" w:hAnsi="Arial" w:cs="Arial"/>
          <w:noProof w:val="0"/>
          <w:sz w:val="22"/>
          <w:szCs w:val="22"/>
          <w:lang w:val="en-GB"/>
        </w:rPr>
        <w:t xml:space="preserve"> cultured in onshore tanks. Marine and Freshwater Behaviour and Physiology 48, 289-296.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Ferrari S, Chatain B, Cousin X, Leguay D, Vergnet A, Vidal MO, Vandeputte M and Begout ML 2014. Early individual electronic identification of sea bass using RFID microtags: A first example of early phenotyping of sex-related growth. Aquaculture 426-427, 165-171.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Ferrari S, Millot S, Leguay D, Chatain B and Bégout ML 2015. Consistency in European seabass coping styles: A life-history approach. Applied Animal Behaviour Science 167, 74-88.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Fraser TWK,</w:t>
      </w:r>
      <w:r w:rsidR="002C73FE">
        <w:rPr>
          <w:rFonts w:ascii="Arial" w:hAnsi="Arial" w:cs="Arial"/>
          <w:noProof w:val="0"/>
          <w:sz w:val="22"/>
          <w:szCs w:val="22"/>
          <w:lang w:val="en-GB"/>
        </w:rPr>
        <w:t xml:space="preserve"> </w:t>
      </w:r>
      <w:proofErr w:type="spellStart"/>
      <w:r w:rsidRPr="00706E59">
        <w:rPr>
          <w:rFonts w:ascii="Arial" w:hAnsi="Arial" w:cs="Arial"/>
          <w:noProof w:val="0"/>
          <w:sz w:val="22"/>
          <w:szCs w:val="22"/>
          <w:lang w:val="en-GB"/>
        </w:rPr>
        <w:t>Vindas</w:t>
      </w:r>
      <w:proofErr w:type="spellEnd"/>
      <w:r w:rsidRPr="00706E59">
        <w:rPr>
          <w:rFonts w:ascii="Arial" w:hAnsi="Arial" w:cs="Arial"/>
          <w:noProof w:val="0"/>
          <w:sz w:val="22"/>
          <w:szCs w:val="22"/>
          <w:lang w:val="en-GB"/>
        </w:rPr>
        <w:t xml:space="preserve"> MA, </w:t>
      </w:r>
      <w:proofErr w:type="spellStart"/>
      <w:r w:rsidRPr="00706E59">
        <w:rPr>
          <w:rFonts w:ascii="Arial" w:hAnsi="Arial" w:cs="Arial"/>
          <w:noProof w:val="0"/>
          <w:sz w:val="22"/>
          <w:szCs w:val="22"/>
          <w:lang w:val="en-GB"/>
        </w:rPr>
        <w:t>Fjelldal</w:t>
      </w:r>
      <w:proofErr w:type="spellEnd"/>
      <w:r w:rsidRPr="00706E59">
        <w:rPr>
          <w:rFonts w:ascii="Arial" w:hAnsi="Arial" w:cs="Arial"/>
          <w:noProof w:val="0"/>
          <w:sz w:val="22"/>
          <w:szCs w:val="22"/>
          <w:lang w:val="en-GB"/>
        </w:rPr>
        <w:t xml:space="preserve"> PG, Winberg S, Thörnqvist PO, Øverli Ø, Skjæraasen JE, Hansen TJ and Mayer I 2015. Increased reactivity and monoamine dysregulation following stress in triploid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Comparative Biochemistry and Physiology Part A: Molecular &amp; Integrative Physiology 185, 125-131.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Frommen JG, Hanak S, Schmidl CA and Thünken T 2015. Visible implant elastomer tagging influences social preferences of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Behaviour 152, 1765-1777.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Gesto M, Hernández J, López-Patiño MA, Soengas JL and Míguez JM 2015. Is gill cortisol concentration a good acute stress indicator in fish? A study in rainbow trout and zebrafish. Comparative Biochemistry and Physiology Part A: Molecular &amp; Integrative Physiology 188, 65-69.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Glencross BD, Tocher DR, Matthew C and Gordon Bell J 2014. Interactions between dietary docosahexaenoic acid and other long-chain polyunsaturated fatty acids on performance and fatty acid retention in post-smolt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Fish Physiology and Biochemistry 40, 1213-1227.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Gorissen M, Manuel R, Pelgrim TN, Mes W, de Wolf MJ, Zethof J, Flik G and van den Bos R 2015. Differences in inhibitory avoidance,</w:t>
      </w:r>
      <w:r w:rsidR="001F6CDD" w:rsidRPr="00343340">
        <w:rPr>
          <w:rFonts w:ascii="Arial" w:hAnsi="Arial" w:cs="Arial"/>
          <w:noProof w:val="0"/>
          <w:sz w:val="22"/>
          <w:szCs w:val="22"/>
          <w:lang w:val="en-GB"/>
        </w:rPr>
        <w:t xml:space="preserve"> cortisol and brain gene expression in TL and AB zebrafish. Genes, Brain and Behavior 14, 428-438</w:t>
      </w:r>
      <w:r w:rsidRPr="00706E59">
        <w:rPr>
          <w:rFonts w:ascii="Arial" w:hAnsi="Arial" w:cs="Arial"/>
          <w:noProof w:val="0"/>
          <w:sz w:val="22"/>
          <w:szCs w:val="22"/>
          <w:lang w:val="en-GB"/>
        </w:rPr>
        <w:t xml:space="preserve">. </w:t>
      </w:r>
    </w:p>
    <w:p w:rsidR="001F6CDD" w:rsidRPr="0034166C" w:rsidRDefault="00706E59" w:rsidP="002B0280">
      <w:pPr>
        <w:ind w:left="567" w:hanging="567"/>
        <w:jc w:val="both"/>
        <w:rPr>
          <w:rFonts w:ascii="Arial" w:hAnsi="Arial" w:cs="Arial"/>
          <w:sz w:val="22"/>
          <w:szCs w:val="22"/>
          <w:lang w:val="en-GB"/>
        </w:rPr>
      </w:pPr>
      <w:proofErr w:type="gramStart"/>
      <w:r>
        <w:rPr>
          <w:rFonts w:ascii="Arial" w:hAnsi="Arial" w:cs="Arial"/>
          <w:sz w:val="22"/>
          <w:szCs w:val="22"/>
          <w:lang w:val="en-GB"/>
        </w:rPr>
        <w:t>Gu</w:t>
      </w:r>
      <w:proofErr w:type="gramEnd"/>
      <w:r>
        <w:rPr>
          <w:rFonts w:ascii="Arial" w:hAnsi="Arial" w:cs="Arial"/>
          <w:sz w:val="22"/>
          <w:szCs w:val="22"/>
          <w:lang w:val="en-GB"/>
        </w:rPr>
        <w:t xml:space="preserve"> J, Bakke AM, Valen EC, Lein I and Krogdahl Å 2014. Bt-maize (MON810) and non-GM soybean meal in diets for Atlantic salmon (</w:t>
      </w:r>
      <w:r>
        <w:rPr>
          <w:rFonts w:ascii="Arial" w:hAnsi="Arial" w:cs="Arial"/>
          <w:i/>
          <w:sz w:val="22"/>
          <w:szCs w:val="22"/>
          <w:lang w:val="en-GB"/>
        </w:rPr>
        <w:t xml:space="preserve">Salmo salar </w:t>
      </w:r>
      <w:r>
        <w:rPr>
          <w:rFonts w:ascii="Arial" w:hAnsi="Arial" w:cs="Arial"/>
          <w:sz w:val="22"/>
          <w:szCs w:val="22"/>
          <w:lang w:val="en-GB"/>
        </w:rPr>
        <w:t xml:space="preserve">L.) juveniles - </w:t>
      </w:r>
      <w:proofErr w:type="gramStart"/>
      <w:r>
        <w:rPr>
          <w:rFonts w:ascii="Arial" w:hAnsi="Arial" w:cs="Arial"/>
          <w:sz w:val="22"/>
          <w:szCs w:val="22"/>
          <w:lang w:val="en-GB"/>
        </w:rPr>
        <w:t>Impact on</w:t>
      </w:r>
      <w:proofErr w:type="gramEnd"/>
      <w:r>
        <w:rPr>
          <w:rFonts w:ascii="Arial" w:hAnsi="Arial" w:cs="Arial"/>
          <w:sz w:val="22"/>
          <w:szCs w:val="22"/>
          <w:lang w:val="en-GB"/>
        </w:rPr>
        <w:t xml:space="preserve"> survival, growth performance, development, digestive function, and transcriptional expression of intestinal immune and stress responses. PLoS ONE 9, e99932.</w:t>
      </w:r>
    </w:p>
    <w:p w:rsidR="001F6CDD" w:rsidRPr="0034166C" w:rsidRDefault="00706E59" w:rsidP="002B0280">
      <w:pPr>
        <w:ind w:left="567" w:hanging="567"/>
        <w:jc w:val="both"/>
        <w:rPr>
          <w:rFonts w:ascii="Arial" w:hAnsi="Arial" w:cs="Arial"/>
          <w:sz w:val="22"/>
          <w:szCs w:val="22"/>
          <w:lang w:val="en-GB"/>
        </w:rPr>
      </w:pPr>
      <w:r>
        <w:rPr>
          <w:rFonts w:ascii="Arial" w:hAnsi="Arial" w:cs="Arial"/>
          <w:sz w:val="22"/>
          <w:szCs w:val="22"/>
          <w:lang w:val="en-GB"/>
        </w:rPr>
        <w:t xml:space="preserve">Hammenstig D, Sandblom E, Axelsson M and Johnsson JI 2014. Effects of rearing density and dietary fat content on burst-swim performance and oxygen transport capacity in juvenile Atlantic salmon </w:t>
      </w:r>
      <w:r>
        <w:rPr>
          <w:rFonts w:ascii="Arial" w:hAnsi="Arial" w:cs="Arial"/>
          <w:i/>
          <w:sz w:val="22"/>
          <w:szCs w:val="22"/>
          <w:lang w:val="en-GB"/>
        </w:rPr>
        <w:t>Salmo salar</w:t>
      </w:r>
      <w:r>
        <w:rPr>
          <w:rFonts w:ascii="Arial" w:hAnsi="Arial" w:cs="Arial"/>
          <w:sz w:val="22"/>
          <w:szCs w:val="22"/>
          <w:lang w:val="en-GB"/>
        </w:rPr>
        <w:t>. Journal of Fish Biology 85, 1177-1191.</w:t>
      </w:r>
    </w:p>
    <w:p w:rsidR="001F6CDD" w:rsidRPr="0034166C" w:rsidRDefault="00706E59" w:rsidP="002B0280">
      <w:pPr>
        <w:ind w:left="567" w:hanging="567"/>
        <w:jc w:val="both"/>
        <w:rPr>
          <w:rFonts w:ascii="Arial" w:hAnsi="Arial" w:cs="Arial"/>
          <w:sz w:val="22"/>
          <w:szCs w:val="22"/>
          <w:lang w:val="en-GB"/>
        </w:rPr>
      </w:pPr>
      <w:r>
        <w:rPr>
          <w:rFonts w:ascii="Arial" w:hAnsi="Arial" w:cs="Arial"/>
          <w:sz w:val="22"/>
          <w:szCs w:val="22"/>
          <w:lang w:val="en-GB"/>
        </w:rPr>
        <w:t>Hartviksen M, Vecino JLG, Ringø E, Bakke AM, Wadsworth S, Krogdahl Å, Ruohonen K and Kettunen A 2014. Alternative dietary protein sources for Atlantic salmon (</w:t>
      </w:r>
      <w:r>
        <w:rPr>
          <w:rFonts w:ascii="Arial" w:hAnsi="Arial" w:cs="Arial"/>
          <w:i/>
          <w:sz w:val="22"/>
          <w:szCs w:val="22"/>
          <w:lang w:val="en-GB"/>
        </w:rPr>
        <w:t>Salmo salar</w:t>
      </w:r>
      <w:r>
        <w:rPr>
          <w:rFonts w:ascii="Arial" w:hAnsi="Arial" w:cs="Arial"/>
          <w:sz w:val="22"/>
          <w:szCs w:val="22"/>
          <w:lang w:val="en-GB"/>
        </w:rPr>
        <w:t xml:space="preserve"> L.) </w:t>
      </w:r>
      <w:r>
        <w:rPr>
          <w:rFonts w:ascii="Arial" w:hAnsi="Arial" w:cs="Arial"/>
          <w:sz w:val="22"/>
          <w:szCs w:val="22"/>
          <w:lang w:val="en-GB"/>
        </w:rPr>
        <w:lastRenderedPageBreak/>
        <w:t>effect on intestinal microbiota, intestinal and liver histology and growth. Aquaculture Nutrition 20, 381-398.</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Hatlen B, Jakobsen JV, Crampton V, </w:t>
      </w:r>
      <w:proofErr w:type="spellStart"/>
      <w:r w:rsidRPr="00706E59">
        <w:rPr>
          <w:rFonts w:ascii="Arial" w:hAnsi="Arial" w:cs="Arial"/>
          <w:noProof w:val="0"/>
          <w:sz w:val="22"/>
          <w:szCs w:val="22"/>
          <w:lang w:val="en-GB"/>
        </w:rPr>
        <w:t>Alm</w:t>
      </w:r>
      <w:proofErr w:type="spellEnd"/>
      <w:r w:rsidRPr="00706E59">
        <w:rPr>
          <w:rFonts w:ascii="Arial" w:hAnsi="Arial" w:cs="Arial"/>
          <w:noProof w:val="0"/>
          <w:sz w:val="22"/>
          <w:szCs w:val="22"/>
          <w:lang w:val="en-GB"/>
        </w:rPr>
        <w:t xml:space="preserve"> M, </w:t>
      </w:r>
      <w:proofErr w:type="spellStart"/>
      <w:r w:rsidRPr="00706E59">
        <w:rPr>
          <w:rFonts w:ascii="Arial" w:hAnsi="Arial" w:cs="Arial"/>
          <w:noProof w:val="0"/>
          <w:sz w:val="22"/>
          <w:szCs w:val="22"/>
          <w:lang w:val="en-GB"/>
        </w:rPr>
        <w:t>Langmyhr</w:t>
      </w:r>
      <w:proofErr w:type="spellEnd"/>
      <w:r w:rsidRPr="00706E59">
        <w:rPr>
          <w:rFonts w:ascii="Arial" w:hAnsi="Arial" w:cs="Arial"/>
          <w:noProof w:val="0"/>
          <w:sz w:val="22"/>
          <w:szCs w:val="22"/>
          <w:lang w:val="en-GB"/>
        </w:rPr>
        <w:t xml:space="preserve"> E, </w:t>
      </w:r>
      <w:proofErr w:type="spellStart"/>
      <w:r w:rsidRPr="00706E59">
        <w:rPr>
          <w:rFonts w:ascii="Arial" w:hAnsi="Arial" w:cs="Arial"/>
          <w:noProof w:val="0"/>
          <w:sz w:val="22"/>
          <w:szCs w:val="22"/>
          <w:lang w:val="en-GB"/>
        </w:rPr>
        <w:t>Espe</w:t>
      </w:r>
      <w:proofErr w:type="spellEnd"/>
      <w:r w:rsidRPr="00706E59">
        <w:rPr>
          <w:rFonts w:ascii="Arial" w:hAnsi="Arial" w:cs="Arial"/>
          <w:noProof w:val="0"/>
          <w:sz w:val="22"/>
          <w:szCs w:val="22"/>
          <w:lang w:val="en-GB"/>
        </w:rPr>
        <w:t xml:space="preserve"> M, </w:t>
      </w:r>
      <w:proofErr w:type="spellStart"/>
      <w:r w:rsidRPr="00706E59">
        <w:rPr>
          <w:rFonts w:ascii="Arial" w:hAnsi="Arial" w:cs="Arial"/>
          <w:noProof w:val="0"/>
          <w:sz w:val="22"/>
          <w:szCs w:val="22"/>
          <w:lang w:val="en-GB"/>
        </w:rPr>
        <w:t>Hevrøy</w:t>
      </w:r>
      <w:proofErr w:type="spellEnd"/>
      <w:r w:rsidRPr="00706E59">
        <w:rPr>
          <w:rFonts w:ascii="Arial" w:hAnsi="Arial" w:cs="Arial"/>
          <w:noProof w:val="0"/>
          <w:sz w:val="22"/>
          <w:szCs w:val="22"/>
          <w:lang w:val="en-GB"/>
        </w:rPr>
        <w:t xml:space="preserve"> EM,Torstensen BE, Liland N and Waagbø R 2015. Growth, feed utilization and endocrine responses in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fed diets added poultry by-product meal and blood meal in combination with poultry oil. Aquaculture Nutrition 21, 714-725.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Henry MA, Nikoloudaki C, Tsigenopoulos C and Rigos G 2015. Strong effect of long-term Sparicotyle chrysophrii infection on the cellular and innate immune responses of gilthead sea 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Developmental &amp; Comparative Immunology 51, 185-193.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Ibarra-Zatarain Z and Duncan N 2015. Mating behaviour and gamete release in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Linnaeus 1758) held in captivity. Spanish Journal of Agricultural Research 13, e0401.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Jensen LB, Provan F, Larssen E, Bron JE and Obach A 2015. Reducing sea lice (</w:t>
      </w:r>
      <w:r w:rsidRPr="00706E59">
        <w:rPr>
          <w:rFonts w:ascii="Arial" w:hAnsi="Arial" w:cs="Arial"/>
          <w:i/>
          <w:noProof w:val="0"/>
          <w:sz w:val="22"/>
          <w:szCs w:val="22"/>
          <w:lang w:val="en-GB"/>
        </w:rPr>
        <w:t>Lepeophtheirus salmonis</w:t>
      </w:r>
      <w:r w:rsidRPr="00706E59">
        <w:rPr>
          <w:rFonts w:ascii="Arial" w:hAnsi="Arial" w:cs="Arial"/>
          <w:noProof w:val="0"/>
          <w:sz w:val="22"/>
          <w:szCs w:val="22"/>
          <w:lang w:val="en-GB"/>
        </w:rPr>
        <w:t>) infestation of farmed Atlantic salmon (</w:t>
      </w:r>
      <w:r w:rsidRPr="00706E59">
        <w:rPr>
          <w:rFonts w:ascii="Arial" w:hAnsi="Arial" w:cs="Arial"/>
          <w:i/>
          <w:noProof w:val="0"/>
          <w:sz w:val="22"/>
          <w:szCs w:val="22"/>
          <w:lang w:val="en-GB"/>
        </w:rPr>
        <w:t xml:space="preserve">Salmo salar </w:t>
      </w:r>
      <w:r w:rsidRPr="00706E59">
        <w:rPr>
          <w:rFonts w:ascii="Arial" w:hAnsi="Arial" w:cs="Arial"/>
          <w:noProof w:val="0"/>
          <w:sz w:val="22"/>
          <w:szCs w:val="22"/>
          <w:lang w:val="en-GB"/>
        </w:rPr>
        <w:t>L.) through functional feeds. Aquaculture Nutrition 21, 983-993.</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Kortner TM, Björkhem I, Krasnov A, Timmerhaus G and Krogdahl A 2014. Dietary cholesterol supplementation to a plant-based diet suppresses the complete pathway of cholesterol synthesis and induces bile acid production in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L.). British Journal of Nutrition 111, 2089-2103.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Laanto E, Bamford JKH, Ravantti JJ and Sundberg LR 2015. The use of phage FCL-2 </w:t>
      </w:r>
      <w:proofErr w:type="gramStart"/>
      <w:r w:rsidRPr="00706E59">
        <w:rPr>
          <w:rFonts w:ascii="Arial" w:hAnsi="Arial" w:cs="Arial"/>
          <w:noProof w:val="0"/>
          <w:sz w:val="22"/>
          <w:szCs w:val="22"/>
          <w:lang w:val="en-GB"/>
        </w:rPr>
        <w:t>as an alternative to chemotherapy against columnaris disease in aquaculture</w:t>
      </w:r>
      <w:proofErr w:type="gramEnd"/>
      <w:r w:rsidRPr="00706E59">
        <w:rPr>
          <w:rFonts w:ascii="Arial" w:hAnsi="Arial" w:cs="Arial"/>
          <w:noProof w:val="0"/>
          <w:sz w:val="22"/>
          <w:szCs w:val="22"/>
          <w:lang w:val="en-GB"/>
        </w:rPr>
        <w:t>. Frontiers in Microbiology 6, 829.</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Larcher T, Perrichon P, Vignet C, Ledevin M, Le Menach K, Lyphout L, Landi L, Clerandeau C, Lebihanic F, Ménard D, Burgeot T, Budzinski H, Akcha F, Cachot J and Cousin X 2014. Chronic dietary exposure of zebrafish to PAH mixtures results in carcinogenic but not genotoxic effects. Environmental Science and Pollution Research 21, 13833-13849.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Leclercq E, Davie A and Migaud H 2014. Delousing efficiency of farmed ballan wrasse (Labrus bergylta) against </w:t>
      </w:r>
      <w:r w:rsidRPr="00706E59">
        <w:rPr>
          <w:rFonts w:ascii="Arial" w:hAnsi="Arial" w:cs="Arial"/>
          <w:i/>
          <w:noProof w:val="0"/>
          <w:sz w:val="22"/>
          <w:szCs w:val="22"/>
          <w:lang w:val="en-GB"/>
        </w:rPr>
        <w:t>Lepeophtheirus salmonis</w:t>
      </w:r>
      <w:r w:rsidRPr="00706E59">
        <w:rPr>
          <w:rFonts w:ascii="Arial" w:hAnsi="Arial" w:cs="Arial"/>
          <w:noProof w:val="0"/>
          <w:sz w:val="22"/>
          <w:szCs w:val="22"/>
          <w:lang w:val="en-GB"/>
        </w:rPr>
        <w:t xml:space="preserve"> infecting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post-smolts. Pest Management Science 70, 1274-1282.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Ljungfeldt LER, Espedal PG, Nilsen F, Skern-Mauritzen M and Glover KA 2014. A common-garden experiment to quantify evolutionary processes in copepods: The case of emamectin benzoate resistance in the parasitic sea louse </w:t>
      </w:r>
      <w:r w:rsidRPr="00706E59">
        <w:rPr>
          <w:rFonts w:ascii="Arial" w:hAnsi="Arial" w:cs="Arial"/>
          <w:i/>
          <w:noProof w:val="0"/>
          <w:sz w:val="22"/>
          <w:szCs w:val="22"/>
          <w:lang w:val="en-GB"/>
        </w:rPr>
        <w:t>Lepeophtheirus salmonis</w:t>
      </w:r>
      <w:r w:rsidRPr="00706E59">
        <w:rPr>
          <w:rFonts w:ascii="Arial" w:hAnsi="Arial" w:cs="Arial"/>
          <w:noProof w:val="0"/>
          <w:sz w:val="22"/>
          <w:szCs w:val="22"/>
          <w:lang w:val="en-GB"/>
        </w:rPr>
        <w:t xml:space="preserve">. BMC Evolutionary Biology 14, 108.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Lucas J, Schouman A, Lyphout L, Cousin X and Lefrancois C 2014. Allometric relationship between body mass and aerobic metabolism in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Journal of Fish Biology 84, 1171-1178.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Machado SP, Cunha V, Reis-Henriques MA and Ferreira M 2014. Histopathological lesions, P-glycoprotein and PCNA expression in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liver after a single exposure to diethylnitrosamine. Environmental Toxicology and Pharmacology 38, 720-732. </w:t>
      </w: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Magalhães R, Coutinho F, Pousão-Ferreira P, Aires T, Oliva-Teles A and Peres H 2015. Corn </w:t>
      </w:r>
      <w:proofErr w:type="gramStart"/>
      <w:r w:rsidRPr="00706E59">
        <w:rPr>
          <w:rFonts w:ascii="Arial" w:hAnsi="Arial" w:cs="Arial"/>
          <w:noProof w:val="0"/>
          <w:sz w:val="22"/>
          <w:szCs w:val="22"/>
          <w:lang w:val="en-GB"/>
        </w:rPr>
        <w:t>distiller's</w:t>
      </w:r>
      <w:proofErr w:type="gramEnd"/>
      <w:r w:rsidRPr="00706E59">
        <w:rPr>
          <w:rFonts w:ascii="Arial" w:hAnsi="Arial" w:cs="Arial"/>
          <w:noProof w:val="0"/>
          <w:sz w:val="22"/>
          <w:szCs w:val="22"/>
          <w:lang w:val="en-GB"/>
        </w:rPr>
        <w:t xml:space="preserve"> dried grains with solubles: Apparent digestibility</w:t>
      </w:r>
      <w:r w:rsidR="001F6CDD" w:rsidRPr="00343340">
        <w:rPr>
          <w:rFonts w:ascii="Arial" w:hAnsi="Arial" w:cs="Arial"/>
          <w:noProof w:val="0"/>
          <w:sz w:val="22"/>
          <w:szCs w:val="22"/>
          <w:lang w:val="en-GB"/>
        </w:rPr>
        <w:t xml:space="preserve"> and digestive enzymes activities in European seabass (</w:t>
      </w:r>
      <w:r w:rsidR="001F6CDD" w:rsidRPr="00343340">
        <w:rPr>
          <w:rFonts w:ascii="Arial" w:hAnsi="Arial" w:cs="Arial"/>
          <w:i/>
          <w:noProof w:val="0"/>
          <w:sz w:val="22"/>
          <w:szCs w:val="22"/>
          <w:lang w:val="en-GB"/>
        </w:rPr>
        <w:t>Dicentrarchus labrax</w:t>
      </w:r>
      <w:r w:rsidR="001F6CDD" w:rsidRPr="00343340">
        <w:rPr>
          <w:rFonts w:ascii="Arial" w:hAnsi="Arial" w:cs="Arial"/>
          <w:noProof w:val="0"/>
          <w:sz w:val="22"/>
          <w:szCs w:val="22"/>
          <w:lang w:val="en-GB"/>
        </w:rPr>
        <w:t>) and meagre (</w:t>
      </w:r>
      <w:r w:rsidR="001F6CDD" w:rsidRPr="00343340">
        <w:rPr>
          <w:rFonts w:ascii="Arial" w:hAnsi="Arial" w:cs="Arial"/>
          <w:i/>
          <w:noProof w:val="0"/>
          <w:sz w:val="22"/>
          <w:szCs w:val="22"/>
          <w:lang w:val="en-GB"/>
        </w:rPr>
        <w:t>Argyrosomus regius</w:t>
      </w:r>
      <w:r w:rsidR="001F6CDD" w:rsidRPr="00343340">
        <w:rPr>
          <w:rFonts w:ascii="Arial" w:hAnsi="Arial" w:cs="Arial"/>
          <w:noProof w:val="0"/>
          <w:sz w:val="22"/>
          <w:szCs w:val="22"/>
          <w:lang w:val="en-GB"/>
        </w:rPr>
        <w:t xml:space="preserve">). Aquaculture 443, 90-97.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Maiolo S, Hansen T, Parisi G and Olsen RE 2015. Effects of photoperiod and melatonin implants on feed intake in Atlantic salmon (</w:t>
      </w:r>
      <w:r w:rsidRPr="00343340">
        <w:rPr>
          <w:rFonts w:ascii="Arial" w:hAnsi="Arial" w:cs="Arial"/>
          <w:i/>
          <w:noProof w:val="0"/>
          <w:sz w:val="22"/>
          <w:szCs w:val="22"/>
          <w:lang w:val="en-GB"/>
        </w:rPr>
        <w:t xml:space="preserve">Salmo salar </w:t>
      </w:r>
      <w:r w:rsidRPr="00343340">
        <w:rPr>
          <w:rFonts w:ascii="Arial" w:hAnsi="Arial" w:cs="Arial"/>
          <w:noProof w:val="0"/>
          <w:sz w:val="22"/>
          <w:szCs w:val="22"/>
          <w:lang w:val="en-GB"/>
        </w:rPr>
        <w:t xml:space="preserve">L.) postsmolts. Italian Journal of Animal Science 14, 664-669.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Manuel R, Gorissen M, Stokkermans M, Zethof J, Ebbesson LO, van de Vis H, Flik G and van den Bos R 2015. The effects of environmental enrichment and age-related differences on inhibitory avoidance in zebrafish (</w:t>
      </w:r>
      <w:r w:rsidRPr="00343340">
        <w:rPr>
          <w:rFonts w:ascii="Arial" w:hAnsi="Arial" w:cs="Arial"/>
          <w:i/>
          <w:noProof w:val="0"/>
          <w:sz w:val="22"/>
          <w:szCs w:val="22"/>
          <w:lang w:val="en-GB"/>
        </w:rPr>
        <w:t xml:space="preserve">Danio rerio </w:t>
      </w:r>
      <w:proofErr w:type="gramStart"/>
      <w:r w:rsidRPr="00343340">
        <w:rPr>
          <w:rFonts w:ascii="Arial" w:hAnsi="Arial" w:cs="Arial"/>
          <w:noProof w:val="0"/>
          <w:sz w:val="22"/>
          <w:szCs w:val="22"/>
          <w:lang w:val="en-GB"/>
        </w:rPr>
        <w:t>hamilton</w:t>
      </w:r>
      <w:proofErr w:type="gramEnd"/>
      <w:r w:rsidRPr="00343340">
        <w:rPr>
          <w:rFonts w:ascii="Arial" w:hAnsi="Arial" w:cs="Arial"/>
          <w:noProof w:val="0"/>
          <w:sz w:val="22"/>
          <w:szCs w:val="22"/>
          <w:lang w:val="en-GB"/>
        </w:rPr>
        <w:t xml:space="preserve">). Zebrafish 12, 152-165.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Manuel R, Gorissen M, Zethof J, Ebbesson LOE, Van De Vis H, Flik G and Van Den Bos R 2014. Unpredictable chronic stress decreases inhibitory avoidance learning in Tuebingen long-fin zebrafish: Stronger effects in the resting phase than in the active phase. Journal of Experimental Biology 217, 3919-3928.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Martínez-Sales M, García-Ximénez F and Espinós FJ 2015. Zebrafish as a possible bioindicator of organic pollutants with effects on reproduction in drinking waters. Journal of Environmental Sciences 33, 254-260. </w:t>
      </w:r>
    </w:p>
    <w:p w:rsidR="001F6CDD" w:rsidRPr="0034166C"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lastRenderedPageBreak/>
        <w:t xml:space="preserve">Messina M, Sànchez-Gurmaches J, Navarro I, Gutierrez J, Bertotto D, Tibaldi E and Tulli F 2014. Feeding frequency </w:t>
      </w:r>
      <w:r w:rsidR="00706E59" w:rsidRPr="00706E59">
        <w:rPr>
          <w:rFonts w:ascii="Arial" w:hAnsi="Arial" w:cs="Arial"/>
          <w:noProof w:val="0"/>
          <w:sz w:val="22"/>
          <w:szCs w:val="22"/>
          <w:lang w:val="en-GB"/>
        </w:rPr>
        <w:t xml:space="preserve">differently affects </w:t>
      </w:r>
      <w:proofErr w:type="gramStart"/>
      <w:r w:rsidR="00706E59" w:rsidRPr="00706E59">
        <w:rPr>
          <w:rFonts w:ascii="Arial" w:hAnsi="Arial" w:cs="Arial"/>
          <w:noProof w:val="0"/>
          <w:sz w:val="22"/>
          <w:szCs w:val="22"/>
          <w:lang w:val="en-GB"/>
        </w:rPr>
        <w:t>post prandial</w:t>
      </w:r>
      <w:proofErr w:type="gramEnd"/>
      <w:r w:rsidR="00706E59" w:rsidRPr="00706E59">
        <w:rPr>
          <w:rFonts w:ascii="Arial" w:hAnsi="Arial" w:cs="Arial"/>
          <w:noProof w:val="0"/>
          <w:sz w:val="22"/>
          <w:szCs w:val="22"/>
          <w:lang w:val="en-GB"/>
        </w:rPr>
        <w:t xml:space="preserve"> patterns of plasma glucose, insulin and insulin-like growth factor I in European sea bass (</w:t>
      </w:r>
      <w:r w:rsidR="00706E59" w:rsidRPr="00706E59">
        <w:rPr>
          <w:rFonts w:ascii="Arial" w:hAnsi="Arial" w:cs="Arial"/>
          <w:i/>
          <w:noProof w:val="0"/>
          <w:sz w:val="22"/>
          <w:szCs w:val="22"/>
          <w:lang w:val="en-GB"/>
        </w:rPr>
        <w:t>Dicentrarchus labrax</w:t>
      </w:r>
      <w:r w:rsidR="00706E59" w:rsidRPr="00706E59">
        <w:rPr>
          <w:rFonts w:ascii="Arial" w:hAnsi="Arial" w:cs="Arial"/>
          <w:noProof w:val="0"/>
          <w:sz w:val="22"/>
          <w:szCs w:val="22"/>
          <w:lang w:val="en-GB"/>
        </w:rPr>
        <w:t xml:space="preserve">). Turkish Journal of Fisheries and Aquatic Sciences 14, 921-928.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Millot S, Cerqueira M, Castanheira MF, Øverli O, Oliveira RF and Martins CIM 2014a. Behavioural stress responses predict environmental perception in European sea bass (</w:t>
      </w:r>
      <w:proofErr w:type="spellStart"/>
      <w:r w:rsidRPr="00706E59">
        <w:rPr>
          <w:rFonts w:ascii="Arial" w:hAnsi="Arial" w:cs="Arial"/>
          <w:i/>
          <w:noProof w:val="0"/>
          <w:sz w:val="22"/>
          <w:szCs w:val="22"/>
          <w:lang w:val="en-GB"/>
        </w:rPr>
        <w:t>Dicentrarchus</w:t>
      </w:r>
      <w:proofErr w:type="spellEnd"/>
      <w:r w:rsidRPr="00706E59">
        <w:rPr>
          <w:rFonts w:ascii="Arial" w:hAnsi="Arial" w:cs="Arial"/>
          <w:i/>
          <w:noProof w:val="0"/>
          <w:sz w:val="22"/>
          <w:szCs w:val="22"/>
          <w:lang w:val="en-GB"/>
        </w:rPr>
        <w:t xml:space="preserve"> labrax</w:t>
      </w:r>
      <w:r w:rsidRPr="00706E59">
        <w:rPr>
          <w:rFonts w:ascii="Arial" w:hAnsi="Arial" w:cs="Arial"/>
          <w:noProof w:val="0"/>
          <w:sz w:val="22"/>
          <w:szCs w:val="22"/>
          <w:lang w:val="en-GB"/>
        </w:rPr>
        <w:t xml:space="preserve">). PLoS ONE 9, e108800.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Millot S, Cerqueira M, Castanheira MF, Øverli T, Martins CIM and Oliveira RF 2014b. Use of conditioned place preference/avoidance tests to assess affective states in fish. Applied Animal Behaviour Science 154, 104-111.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Mongile F, Bonaldo A, Fontanillas R, Mariani L, Badiani A, Bonvini E and Parma L 2014. Effects of dietary lipid level on growth and feed utilisation of gilthead seabream (</w:t>
      </w:r>
      <w:r w:rsidRPr="00706E59">
        <w:rPr>
          <w:rFonts w:ascii="Arial" w:hAnsi="Arial" w:cs="Arial"/>
          <w:i/>
          <w:noProof w:val="0"/>
          <w:sz w:val="22"/>
          <w:szCs w:val="22"/>
          <w:lang w:val="en-GB"/>
        </w:rPr>
        <w:t>Sparus aurata</w:t>
      </w:r>
      <w:r w:rsidRPr="00706E59">
        <w:rPr>
          <w:rFonts w:ascii="Arial" w:hAnsi="Arial" w:cs="Arial"/>
          <w:noProof w:val="0"/>
          <w:sz w:val="22"/>
          <w:szCs w:val="22"/>
          <w:lang w:val="en-GB"/>
        </w:rPr>
        <w:t xml:space="preserve"> L.) reared at Mediterranean summer temperature. Italian Journal of Animal Science 13, 30-34.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Moşneang CL, Grozea A, Oprescu I, Dumitrescu E, Muselin F, Gál D and Cristina RT 2014. Assessment of 2</w:t>
      </w:r>
      <w:proofErr w:type="gramStart"/>
      <w:r w:rsidRPr="00706E59">
        <w:rPr>
          <w:rFonts w:ascii="Arial" w:hAnsi="Arial" w:cs="Arial"/>
          <w:noProof w:val="0"/>
          <w:sz w:val="22"/>
          <w:szCs w:val="22"/>
          <w:lang w:val="en-GB"/>
        </w:rPr>
        <w:t>,4</w:t>
      </w:r>
      <w:proofErr w:type="gramEnd"/>
      <w:r w:rsidRPr="00706E59">
        <w:rPr>
          <w:rFonts w:ascii="Arial" w:hAnsi="Arial" w:cs="Arial"/>
          <w:noProof w:val="0"/>
          <w:sz w:val="22"/>
          <w:szCs w:val="22"/>
          <w:lang w:val="en-GB"/>
        </w:rPr>
        <w:t>-difluoroaniline aquatic toxicity using A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model. Thai Journal of Veterinary 44, 445-452.</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Neo YY, Parie L, Bakker F, Snelderwaard P, Tudorache C, Schaal M and Slabbekoorn H 2015. Behavioral changes in response to sound exposure and no spatial avoidance of noisy conditions in captive zebrafish. Frontiers in Behavioral Neuroscience 9, 28.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Neo YY, Seitz J, Kastelein RA, Winter HV, ten Cate C and Slabbekoorn H 2014. Temporal structure of sound affects behavioural recovery from noise impact in European sea bass. Biological Conservation 178, 65-73.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Nordgreen J, Tahamtani FM, Janczak AM and Horsberg TE 2014. Behavioural effects of the commonly used fish anaesthetic tricaine methanesulfonate (MS-222) on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and its relevance for the acetic acid pain test. PLoS ONE 9, e92116.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Oehme M, Aas TS, Olsen HJ, Sørensen M, Hillestad M, Li Y and Åsgård T 2014. Effects of dietary moisture content of extruded diets on physical feed quality and nutritional response in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xml:space="preserve">). Aquaculture Nutrition 20, 451-465. </w:t>
      </w: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Papoutsoglou SE, Karakatsouli N, Psarrou A, Apostolidou S, Papoutsoglou ES, Batzina A, Leondaritis G and Sakellaridis</w:t>
      </w:r>
      <w:r w:rsidR="001F6CDD" w:rsidRPr="00343340">
        <w:rPr>
          <w:rFonts w:ascii="Arial" w:hAnsi="Arial" w:cs="Arial"/>
          <w:noProof w:val="0"/>
          <w:sz w:val="22"/>
          <w:szCs w:val="22"/>
          <w:lang w:val="en-GB"/>
        </w:rPr>
        <w:t xml:space="preserve"> N 2014. Gilthead seabream (</w:t>
      </w:r>
      <w:r w:rsidR="001F6CDD" w:rsidRPr="00343340">
        <w:rPr>
          <w:rFonts w:ascii="Arial" w:hAnsi="Arial" w:cs="Arial"/>
          <w:i/>
          <w:noProof w:val="0"/>
          <w:sz w:val="22"/>
          <w:szCs w:val="22"/>
          <w:lang w:val="en-GB"/>
        </w:rPr>
        <w:t>Sparus aurata</w:t>
      </w:r>
      <w:r w:rsidR="001F6CDD" w:rsidRPr="00343340">
        <w:rPr>
          <w:rFonts w:ascii="Arial" w:hAnsi="Arial" w:cs="Arial"/>
          <w:noProof w:val="0"/>
          <w:sz w:val="22"/>
          <w:szCs w:val="22"/>
          <w:lang w:val="en-GB"/>
        </w:rPr>
        <w:t xml:space="preserve">) response to three music stimuli (Mozart—“Eine Kleine Nachtmusik,” Anonymous—“Romanza,” Bach—“Violin Concerto No. 1”) and white noise under recirculating water conditions. Fish Physiology and Biochemistry 41, 219-232. </w:t>
      </w:r>
    </w:p>
    <w:p w:rsidR="001F6CDD" w:rsidRPr="009658C6"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Paredes JF, Vera LM, Martinez-Lopez FJ, Navarro I and Sánchez Vázquez FJ 2014. Circadian rhythms of gene expression of lipid metabolism in Gilthead Sea bream liver: Synchronisation to light a</w:t>
      </w:r>
      <w:r w:rsidR="00706E59" w:rsidRPr="00706E59">
        <w:rPr>
          <w:rFonts w:ascii="Arial" w:hAnsi="Arial" w:cs="Arial"/>
          <w:noProof w:val="0"/>
          <w:sz w:val="22"/>
          <w:szCs w:val="22"/>
          <w:lang w:val="en-GB"/>
        </w:rPr>
        <w:t xml:space="preserve">nd feeding time. Chronobiology International 31, 613-626. </w:t>
      </w:r>
    </w:p>
    <w:p w:rsidR="001F6CDD" w:rsidRPr="00343340" w:rsidRDefault="001F6CDD" w:rsidP="002B0280">
      <w:pPr>
        <w:pStyle w:val="EndNoteBibliography"/>
        <w:ind w:left="567" w:hanging="567"/>
        <w:jc w:val="both"/>
        <w:rPr>
          <w:rFonts w:ascii="Arial" w:hAnsi="Arial" w:cs="Arial"/>
          <w:noProof w:val="0"/>
          <w:sz w:val="22"/>
          <w:szCs w:val="22"/>
          <w:lang w:val="en-GB"/>
        </w:rPr>
      </w:pPr>
      <w:proofErr w:type="spellStart"/>
      <w:r w:rsidRPr="00343340">
        <w:rPr>
          <w:rFonts w:ascii="Arial" w:hAnsi="Arial" w:cs="Arial"/>
          <w:noProof w:val="0"/>
          <w:sz w:val="22"/>
          <w:szCs w:val="22"/>
          <w:lang w:val="en-GB"/>
        </w:rPr>
        <w:t>Rechulicz</w:t>
      </w:r>
      <w:proofErr w:type="spellEnd"/>
      <w:r w:rsidRPr="00343340">
        <w:rPr>
          <w:rFonts w:ascii="Arial" w:hAnsi="Arial" w:cs="Arial"/>
          <w:noProof w:val="0"/>
          <w:sz w:val="22"/>
          <w:szCs w:val="22"/>
          <w:lang w:val="en-GB"/>
        </w:rPr>
        <w:t xml:space="preserve"> J, </w:t>
      </w:r>
      <w:proofErr w:type="spellStart"/>
      <w:r w:rsidRPr="00343340">
        <w:rPr>
          <w:rFonts w:ascii="Arial" w:hAnsi="Arial" w:cs="Arial"/>
          <w:noProof w:val="0"/>
          <w:sz w:val="22"/>
          <w:szCs w:val="22"/>
          <w:lang w:val="en-GB"/>
        </w:rPr>
        <w:t>Ognik</w:t>
      </w:r>
      <w:proofErr w:type="spellEnd"/>
      <w:r w:rsidRPr="00343340">
        <w:rPr>
          <w:rFonts w:ascii="Arial" w:hAnsi="Arial" w:cs="Arial"/>
          <w:noProof w:val="0"/>
          <w:sz w:val="22"/>
          <w:szCs w:val="22"/>
          <w:lang w:val="en-GB"/>
        </w:rPr>
        <w:t xml:space="preserve"> K and Grela ER 2014. The effect of adding protein-xanthophylls concentrate (PX) from lucerne (</w:t>
      </w:r>
      <w:r w:rsidRPr="00343340">
        <w:rPr>
          <w:rFonts w:ascii="Arial" w:hAnsi="Arial" w:cs="Arial"/>
          <w:i/>
          <w:noProof w:val="0"/>
          <w:sz w:val="22"/>
          <w:szCs w:val="22"/>
          <w:lang w:val="en-GB"/>
        </w:rPr>
        <w:t>Medicago sativa</w:t>
      </w:r>
      <w:r w:rsidRPr="00343340">
        <w:rPr>
          <w:rFonts w:ascii="Arial" w:hAnsi="Arial" w:cs="Arial"/>
          <w:noProof w:val="0"/>
          <w:sz w:val="22"/>
          <w:szCs w:val="22"/>
          <w:lang w:val="en-GB"/>
        </w:rPr>
        <w:t xml:space="preserve">) on growth parameters and redox profile in muscles of carp, </w:t>
      </w:r>
      <w:r w:rsidRPr="00343340">
        <w:rPr>
          <w:rFonts w:ascii="Arial" w:hAnsi="Arial" w:cs="Arial"/>
          <w:i/>
          <w:noProof w:val="0"/>
          <w:sz w:val="22"/>
          <w:szCs w:val="22"/>
          <w:lang w:val="en-GB"/>
        </w:rPr>
        <w:t>Cyprinus carpio</w:t>
      </w:r>
      <w:r w:rsidRPr="00343340">
        <w:rPr>
          <w:rFonts w:ascii="Arial" w:hAnsi="Arial" w:cs="Arial"/>
          <w:noProof w:val="0"/>
          <w:sz w:val="22"/>
          <w:szCs w:val="22"/>
          <w:lang w:val="en-GB"/>
        </w:rPr>
        <w:t xml:space="preserve"> (L.). Turkish Journal of Fisheries and Aquatic Sciences 14, 697-703. </w:t>
      </w:r>
    </w:p>
    <w:p w:rsidR="001F6CDD" w:rsidRPr="0034166C"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Remen M, Nederlof MAJ, Folkedal O, Thorsheim G, Sitjà-Bobadilla A, Pérez-Sánchez J, Oppedal F and Olsen RE 2015. Effect of temperature on the metabolism, behaviour and oxygen requirements of </w:t>
      </w:r>
      <w:r w:rsidR="00706E59" w:rsidRPr="00706E59">
        <w:rPr>
          <w:rFonts w:ascii="Arial" w:hAnsi="Arial" w:cs="Arial"/>
          <w:i/>
          <w:noProof w:val="0"/>
          <w:sz w:val="22"/>
          <w:szCs w:val="22"/>
          <w:lang w:val="en-GB"/>
        </w:rPr>
        <w:t>Sparus aurata</w:t>
      </w:r>
      <w:r w:rsidR="00706E59" w:rsidRPr="00706E59">
        <w:rPr>
          <w:rFonts w:ascii="Arial" w:hAnsi="Arial" w:cs="Arial"/>
          <w:noProof w:val="0"/>
          <w:sz w:val="22"/>
          <w:szCs w:val="22"/>
          <w:lang w:val="en-GB"/>
        </w:rPr>
        <w:t xml:space="preserve">. Aquaculture Environment Interactions 7, 115-123.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Reveco FE, Øverland M, Romarheim OH and Mydland LT 2014. Intestinal bacterial community structure differs between healthy and inflamed intestines in Atlantic salmon (</w:t>
      </w:r>
      <w:r w:rsidRPr="00706E59">
        <w:rPr>
          <w:rFonts w:ascii="Arial" w:hAnsi="Arial" w:cs="Arial"/>
          <w:i/>
          <w:noProof w:val="0"/>
          <w:sz w:val="22"/>
          <w:szCs w:val="22"/>
          <w:lang w:val="en-GB"/>
        </w:rPr>
        <w:t xml:space="preserve">Salmo salar </w:t>
      </w:r>
      <w:r w:rsidRPr="00706E59">
        <w:rPr>
          <w:rFonts w:ascii="Arial" w:hAnsi="Arial" w:cs="Arial"/>
          <w:noProof w:val="0"/>
          <w:sz w:val="22"/>
          <w:szCs w:val="22"/>
          <w:lang w:val="en-GB"/>
        </w:rPr>
        <w:t xml:space="preserve">L.). Aquaculture 420-421, 262-269.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Rey S, Digka N and Mackenzie S 2015. Animal personality relates to thermal preference in wild-type zebrafish, </w:t>
      </w:r>
      <w:r w:rsidRPr="00706E59">
        <w:rPr>
          <w:rFonts w:ascii="Arial" w:hAnsi="Arial" w:cs="Arial"/>
          <w:i/>
          <w:noProof w:val="0"/>
          <w:sz w:val="22"/>
          <w:szCs w:val="22"/>
          <w:lang w:val="en-GB"/>
        </w:rPr>
        <w:t>Danio rerio</w:t>
      </w:r>
      <w:r w:rsidRPr="00706E59">
        <w:rPr>
          <w:rFonts w:ascii="Arial" w:hAnsi="Arial" w:cs="Arial"/>
          <w:noProof w:val="0"/>
          <w:sz w:val="22"/>
          <w:szCs w:val="22"/>
          <w:lang w:val="en-GB"/>
        </w:rPr>
        <w:t xml:space="preserve">. Zebrafish 12, 243-249.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Sawamiphak S, Kontarakis Z and Stainier DYR 2014. Interferon gamma signaling positively regulates hematopoietic stem cell emergence. Developmental Cell 31, 640-653.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Schroeder P, Jones S, Young IS and Sneddon LU 2014. What do zebrafish want? Impact of social grouping dominance and gender on preference for enrichment. Laboratory Animals 48, 328-337.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Shafiei Sabet S, Neo YY and Slabbekoorn H 2015. The effect of temporal variation in sound exposure on swimming and foraging behaviour of captive zebrafish. Animal Behaviour 107, 49-60. </w:t>
      </w:r>
    </w:p>
    <w:p w:rsidR="001F6CDD" w:rsidRPr="0034166C"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lastRenderedPageBreak/>
        <w:t xml:space="preserve">Skilbrei OT, Espedal PG, Nilsen F, Perez Garcia E and Glover KA 2015. Evaluation of emamectin benzoate and substance EX against salmon lice in sea-ranched Atlantic salmon smolts. Diseases of Aquatic Organisms 113, 187-194. </w:t>
      </w: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 xml:space="preserve">Solstorm F, Solstorm D, Oppedal F, Fernö A, Fraser TWK and Olsen RE 2015. Fast water currents reduce production performance of post-smolt Atlantic salmon </w:t>
      </w:r>
      <w:r w:rsidRPr="00706E59">
        <w:rPr>
          <w:rFonts w:ascii="Arial" w:hAnsi="Arial" w:cs="Arial"/>
          <w:i/>
          <w:noProof w:val="0"/>
          <w:sz w:val="22"/>
          <w:szCs w:val="22"/>
          <w:lang w:val="en-GB"/>
        </w:rPr>
        <w:t>Salmo salar</w:t>
      </w:r>
      <w:r w:rsidRPr="00706E59">
        <w:rPr>
          <w:rFonts w:ascii="Arial" w:hAnsi="Arial" w:cs="Arial"/>
          <w:noProof w:val="0"/>
          <w:sz w:val="22"/>
          <w:szCs w:val="22"/>
          <w:lang w:val="en-GB"/>
        </w:rPr>
        <w:t>. Aquaculture Environment Interactions</w:t>
      </w:r>
      <w:r w:rsidR="001F6CDD" w:rsidRPr="00343340">
        <w:rPr>
          <w:rFonts w:ascii="Arial" w:hAnsi="Arial" w:cs="Arial"/>
          <w:noProof w:val="0"/>
          <w:sz w:val="22"/>
          <w:szCs w:val="22"/>
          <w:lang w:val="en-GB"/>
        </w:rPr>
        <w:t xml:space="preserve"> 7, 125-134.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Souto S, Lopez-Jimena B, Alonso MC, García-Rosado E and Bandín </w:t>
      </w:r>
      <w:proofErr w:type="gramStart"/>
      <w:r w:rsidRPr="00343340">
        <w:rPr>
          <w:rFonts w:ascii="Arial" w:hAnsi="Arial" w:cs="Arial"/>
          <w:noProof w:val="0"/>
          <w:sz w:val="22"/>
          <w:szCs w:val="22"/>
          <w:lang w:val="en-GB"/>
        </w:rPr>
        <w:t>I</w:t>
      </w:r>
      <w:proofErr w:type="gramEnd"/>
      <w:r w:rsidRPr="00343340">
        <w:rPr>
          <w:rFonts w:ascii="Arial" w:hAnsi="Arial" w:cs="Arial"/>
          <w:noProof w:val="0"/>
          <w:sz w:val="22"/>
          <w:szCs w:val="22"/>
          <w:lang w:val="en-GB"/>
        </w:rPr>
        <w:t xml:space="preserve"> 2015. Experimental susceptibility of European sea bass and Senegalese sole to different betanodavirus isolates. Veterinary Microbiology 177, 53-61.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Staykov Y, Zhelyazkov G and Stoyanova S 2015. Effect of substitution of sunflower meal with flaxseed meal on the growth performance and chemical composition of meat in common carp (</w:t>
      </w:r>
      <w:r w:rsidRPr="00343340">
        <w:rPr>
          <w:rFonts w:ascii="Arial" w:hAnsi="Arial" w:cs="Arial"/>
          <w:i/>
          <w:noProof w:val="0"/>
          <w:sz w:val="22"/>
          <w:szCs w:val="22"/>
          <w:lang w:val="en-GB"/>
        </w:rPr>
        <w:t>Cyprinus carpio</w:t>
      </w:r>
      <w:r w:rsidRPr="00343340">
        <w:rPr>
          <w:rFonts w:ascii="Arial" w:hAnsi="Arial" w:cs="Arial"/>
          <w:noProof w:val="0"/>
          <w:sz w:val="22"/>
          <w:szCs w:val="22"/>
          <w:lang w:val="en-GB"/>
        </w:rPr>
        <w:t xml:space="preserve"> L.). Bulgarian Journal of Agricultural Science 21, 169-174.</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Summerfelt ST, Zühlke A, Kolarevic J, Reiten BKM, Selset R, Gutierrez X and Terjesen BF 2015. Effects of alkalinity on ammonia removal, carbon dioxide stripping, and system pH in semi-commercial scale water recirculating aquaculture systems operated with moving bed bioreactors. Aquacultural Engineering 65, 46-54. </w:t>
      </w:r>
    </w:p>
    <w:p w:rsidR="001F6CDD" w:rsidRPr="00D960CB" w:rsidRDefault="001F6CDD" w:rsidP="002B0280">
      <w:pPr>
        <w:pStyle w:val="EndNoteBibliography"/>
        <w:ind w:left="567" w:hanging="567"/>
        <w:jc w:val="both"/>
        <w:rPr>
          <w:rFonts w:ascii="Arial" w:hAnsi="Arial" w:cs="Arial"/>
          <w:noProof w:val="0"/>
          <w:sz w:val="22"/>
          <w:szCs w:val="22"/>
        </w:rPr>
      </w:pPr>
      <w:r w:rsidRPr="00343340">
        <w:rPr>
          <w:rFonts w:ascii="Arial" w:hAnsi="Arial" w:cs="Arial"/>
          <w:noProof w:val="0"/>
          <w:sz w:val="22"/>
          <w:szCs w:val="22"/>
          <w:lang w:val="en-GB"/>
        </w:rPr>
        <w:t>Ulhaq M, Sundstrom M, Larsson P, Gabrielsson J, Bergman A, Norrgren L and Orn S 2015. Tissue uptake, distribution and elimination of (14</w:t>
      </w:r>
      <w:proofErr w:type="gramStart"/>
      <w:r w:rsidRPr="00343340">
        <w:rPr>
          <w:rFonts w:ascii="Arial" w:hAnsi="Arial" w:cs="Arial"/>
          <w:noProof w:val="0"/>
          <w:sz w:val="22"/>
          <w:szCs w:val="22"/>
          <w:lang w:val="en-GB"/>
        </w:rPr>
        <w:t>)C</w:t>
      </w:r>
      <w:proofErr w:type="gramEnd"/>
      <w:r w:rsidRPr="00343340">
        <w:rPr>
          <w:rFonts w:ascii="Arial" w:hAnsi="Arial" w:cs="Arial"/>
          <w:noProof w:val="0"/>
          <w:sz w:val="22"/>
          <w:szCs w:val="22"/>
          <w:lang w:val="en-GB"/>
        </w:rPr>
        <w:t>-PFOA in zebrafish (</w:t>
      </w:r>
      <w:r w:rsidRPr="00343340">
        <w:rPr>
          <w:rFonts w:ascii="Arial" w:hAnsi="Arial" w:cs="Arial"/>
          <w:i/>
          <w:noProof w:val="0"/>
          <w:sz w:val="22"/>
          <w:szCs w:val="22"/>
          <w:lang w:val="en-GB"/>
        </w:rPr>
        <w:t>Danio rerio</w:t>
      </w:r>
      <w:r w:rsidRPr="00343340">
        <w:rPr>
          <w:rFonts w:ascii="Arial" w:hAnsi="Arial" w:cs="Arial"/>
          <w:noProof w:val="0"/>
          <w:sz w:val="22"/>
          <w:szCs w:val="22"/>
          <w:lang w:val="en-GB"/>
        </w:rPr>
        <w:t xml:space="preserve">). </w:t>
      </w:r>
      <w:r w:rsidRPr="00D960CB">
        <w:rPr>
          <w:rFonts w:ascii="Arial" w:hAnsi="Arial" w:cs="Arial"/>
          <w:noProof w:val="0"/>
          <w:sz w:val="22"/>
          <w:szCs w:val="22"/>
        </w:rPr>
        <w:t xml:space="preserve">Aquatic Toxicology 163, 148-157.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D960CB">
        <w:rPr>
          <w:rFonts w:ascii="Arial" w:hAnsi="Arial" w:cs="Arial"/>
          <w:noProof w:val="0"/>
          <w:sz w:val="22"/>
          <w:szCs w:val="22"/>
        </w:rPr>
        <w:t xml:space="preserve">Valero Y, Morcillo P, Meseguer J, Buonocore F, Esteban MA, Chaves-Pozo E and Cuesta A 2015. </w:t>
      </w:r>
      <w:r w:rsidRPr="00343340">
        <w:rPr>
          <w:rFonts w:ascii="Arial" w:hAnsi="Arial" w:cs="Arial"/>
          <w:noProof w:val="0"/>
          <w:sz w:val="22"/>
          <w:szCs w:val="22"/>
          <w:lang w:val="en-GB"/>
        </w:rPr>
        <w:t xml:space="preserve">Characterization of the IFN pathway in the teleost fish gonad against vertically transmitted viral nervous necrosis virus. Journal of General Virology 96, 2176-2187.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Vera LM, Montoya A, Pujante IM, Pérez-Sánchez J, Calduch-Giner JA, Mancera JM, Moliner J and Sánchez-Vázquez FJ 2014. </w:t>
      </w:r>
      <w:r w:rsidR="00706E59" w:rsidRPr="00706E59">
        <w:rPr>
          <w:rFonts w:ascii="Arial" w:hAnsi="Arial" w:cs="Arial"/>
          <w:noProof w:val="0"/>
          <w:sz w:val="22"/>
          <w:szCs w:val="22"/>
          <w:lang w:val="en-GB"/>
        </w:rPr>
        <w:t>Acute stress response in gilthead sea bream (</w:t>
      </w:r>
      <w:r w:rsidR="00706E59" w:rsidRPr="00706E59">
        <w:rPr>
          <w:rFonts w:ascii="Arial" w:hAnsi="Arial" w:cs="Arial"/>
          <w:i/>
          <w:noProof w:val="0"/>
          <w:sz w:val="22"/>
          <w:szCs w:val="22"/>
          <w:lang w:val="en-GB"/>
        </w:rPr>
        <w:t xml:space="preserve">Sparus aurata </w:t>
      </w:r>
      <w:r w:rsidR="00706E59" w:rsidRPr="00706E59">
        <w:rPr>
          <w:rFonts w:ascii="Arial" w:hAnsi="Arial" w:cs="Arial"/>
          <w:noProof w:val="0"/>
          <w:sz w:val="22"/>
          <w:szCs w:val="22"/>
          <w:lang w:val="en-GB"/>
        </w:rPr>
        <w:t>L.) is time-of-day dependent: Physiological and oxidative stress indicators.</w:t>
      </w:r>
      <w:r w:rsidRPr="00343340">
        <w:rPr>
          <w:rFonts w:ascii="Arial" w:hAnsi="Arial" w:cs="Arial"/>
          <w:noProof w:val="0"/>
          <w:sz w:val="22"/>
          <w:szCs w:val="22"/>
          <w:lang w:val="en-GB"/>
        </w:rPr>
        <w:t xml:space="preserve"> Chronobiology International 31, 1051-1061.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Viegas I, Rito J, Jarak I, Leston S, Caballero-Solares A, Metón I, Pardal MA, </w:t>
      </w:r>
      <w:r w:rsidR="00706E59" w:rsidRPr="00706E59">
        <w:rPr>
          <w:rFonts w:ascii="Arial" w:hAnsi="Arial" w:cs="Arial"/>
          <w:noProof w:val="0"/>
          <w:sz w:val="22"/>
          <w:szCs w:val="22"/>
          <w:lang w:val="en-GB"/>
        </w:rPr>
        <w:t>Baanante IV and</w:t>
      </w:r>
      <w:r w:rsidRPr="00343340">
        <w:rPr>
          <w:rFonts w:ascii="Arial" w:hAnsi="Arial" w:cs="Arial"/>
          <w:noProof w:val="0"/>
          <w:sz w:val="22"/>
          <w:szCs w:val="22"/>
          <w:lang w:val="en-GB"/>
        </w:rPr>
        <w:t xml:space="preserve"> Jones JG 2015. Contribution of dietary starch to hepatic and systemic carbohydrate fluxes in European seabass (</w:t>
      </w:r>
      <w:r w:rsidRPr="00343340">
        <w:rPr>
          <w:rFonts w:ascii="Arial" w:hAnsi="Arial" w:cs="Arial"/>
          <w:i/>
          <w:noProof w:val="0"/>
          <w:sz w:val="22"/>
          <w:szCs w:val="22"/>
          <w:lang w:val="en-GB"/>
        </w:rPr>
        <w:t>Dicentrarchus labrax</w:t>
      </w:r>
      <w:r w:rsidRPr="00343340">
        <w:rPr>
          <w:rFonts w:ascii="Arial" w:hAnsi="Arial" w:cs="Arial"/>
          <w:noProof w:val="0"/>
          <w:sz w:val="22"/>
          <w:szCs w:val="22"/>
          <w:lang w:val="en-GB"/>
        </w:rPr>
        <w:t xml:space="preserve"> L.). British Journal of Nutrition 113, 1345-1354. </w:t>
      </w:r>
    </w:p>
    <w:p w:rsidR="001F6CDD" w:rsidRPr="00343340"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Vignet C, Le Menach K, Mazurais D, Lucas J, Perrichon P, Le Bihanic F, Devier MH, Lyphout L, Frère L, Bégout ML, Zambonino-Infante JL, Budzinski H and Cousin X 2014. Chronic dietary exposure to pyrolytic and petrogenic mixtures of PAHs </w:t>
      </w:r>
      <w:proofErr w:type="gramStart"/>
      <w:r w:rsidRPr="00343340">
        <w:rPr>
          <w:rFonts w:ascii="Arial" w:hAnsi="Arial" w:cs="Arial"/>
          <w:noProof w:val="0"/>
          <w:sz w:val="22"/>
          <w:szCs w:val="22"/>
          <w:lang w:val="en-GB"/>
        </w:rPr>
        <w:t>causes</w:t>
      </w:r>
      <w:proofErr w:type="gramEnd"/>
      <w:r w:rsidRPr="00343340">
        <w:rPr>
          <w:rFonts w:ascii="Arial" w:hAnsi="Arial" w:cs="Arial"/>
          <w:noProof w:val="0"/>
          <w:sz w:val="22"/>
          <w:szCs w:val="22"/>
          <w:lang w:val="en-GB"/>
        </w:rPr>
        <w:t xml:space="preserve"> physiological disruption in zebrafish—part II: behavior. Environmental Science and Pollution Research 21, 13818-13832. </w:t>
      </w:r>
    </w:p>
    <w:p w:rsidR="001F6CDD" w:rsidRPr="009658C6" w:rsidRDefault="001F6CDD" w:rsidP="002B0280">
      <w:pPr>
        <w:pStyle w:val="EndNoteBibliography"/>
        <w:ind w:left="567" w:hanging="567"/>
        <w:jc w:val="both"/>
        <w:rPr>
          <w:rFonts w:ascii="Arial" w:hAnsi="Arial" w:cs="Arial"/>
          <w:noProof w:val="0"/>
          <w:sz w:val="22"/>
          <w:szCs w:val="22"/>
          <w:lang w:val="en-GB"/>
        </w:rPr>
      </w:pPr>
      <w:r w:rsidRPr="00343340">
        <w:rPr>
          <w:rFonts w:ascii="Arial" w:hAnsi="Arial" w:cs="Arial"/>
          <w:noProof w:val="0"/>
          <w:sz w:val="22"/>
          <w:szCs w:val="22"/>
          <w:lang w:val="en-GB"/>
        </w:rPr>
        <w:t xml:space="preserve">Vizcaíno AJ, López G, Sáez MI, </w:t>
      </w:r>
      <w:r w:rsidR="00706E59" w:rsidRPr="00706E59">
        <w:rPr>
          <w:rFonts w:ascii="Arial" w:hAnsi="Arial" w:cs="Arial"/>
          <w:noProof w:val="0"/>
          <w:sz w:val="22"/>
          <w:szCs w:val="22"/>
          <w:lang w:val="en-GB"/>
        </w:rPr>
        <w:t xml:space="preserve">Jiménez JA, Barros A, Hidalgo L, Camacho-Rodríguez J, Martínez TF, Cerón-García MC and Alarcón FJ 2014. Effects of the microalga </w:t>
      </w:r>
      <w:r w:rsidR="00706E59" w:rsidRPr="00706E59">
        <w:rPr>
          <w:rFonts w:ascii="Arial" w:hAnsi="Arial" w:cs="Arial"/>
          <w:i/>
          <w:noProof w:val="0"/>
          <w:sz w:val="22"/>
          <w:szCs w:val="22"/>
          <w:lang w:val="en-GB"/>
        </w:rPr>
        <w:t>Scenedesmus almeriensis</w:t>
      </w:r>
      <w:r w:rsidR="00706E59" w:rsidRPr="00706E59">
        <w:rPr>
          <w:rFonts w:ascii="Arial" w:hAnsi="Arial" w:cs="Arial"/>
          <w:noProof w:val="0"/>
          <w:sz w:val="22"/>
          <w:szCs w:val="22"/>
          <w:lang w:val="en-GB"/>
        </w:rPr>
        <w:t xml:space="preserve"> as fishmeal alternative in diets for gilthead sea bream, </w:t>
      </w:r>
      <w:r w:rsidR="00706E59" w:rsidRPr="00706E59">
        <w:rPr>
          <w:rFonts w:ascii="Arial" w:hAnsi="Arial" w:cs="Arial"/>
          <w:i/>
          <w:noProof w:val="0"/>
          <w:sz w:val="22"/>
          <w:szCs w:val="22"/>
          <w:lang w:val="en-GB"/>
        </w:rPr>
        <w:t>Sparus aurata</w:t>
      </w:r>
      <w:r w:rsidR="00706E59" w:rsidRPr="00706E59">
        <w:rPr>
          <w:rFonts w:ascii="Arial" w:hAnsi="Arial" w:cs="Arial"/>
          <w:noProof w:val="0"/>
          <w:sz w:val="22"/>
          <w:szCs w:val="22"/>
          <w:lang w:val="en-GB"/>
        </w:rPr>
        <w:t xml:space="preserve">, juveniles. Aquaculture 431, 34-43. </w:t>
      </w:r>
    </w:p>
    <w:p w:rsidR="001F6CDD" w:rsidRPr="00343340" w:rsidRDefault="00706E59" w:rsidP="002B0280">
      <w:pPr>
        <w:pStyle w:val="EndNoteBibliography"/>
        <w:ind w:left="567" w:hanging="567"/>
        <w:jc w:val="both"/>
        <w:rPr>
          <w:rFonts w:ascii="Arial" w:hAnsi="Arial" w:cs="Arial"/>
          <w:noProof w:val="0"/>
          <w:sz w:val="22"/>
          <w:szCs w:val="22"/>
          <w:lang w:val="en-GB"/>
        </w:rPr>
      </w:pPr>
      <w:r w:rsidRPr="00706E59">
        <w:rPr>
          <w:rFonts w:ascii="Arial" w:hAnsi="Arial" w:cs="Arial"/>
          <w:noProof w:val="0"/>
          <w:sz w:val="22"/>
          <w:szCs w:val="22"/>
          <w:lang w:val="en-GB"/>
        </w:rPr>
        <w:t>Volkova K, Reyhanian Caspillo N, Porseryd</w:t>
      </w:r>
      <w:r w:rsidR="001F6CDD" w:rsidRPr="00343340">
        <w:rPr>
          <w:rFonts w:ascii="Arial" w:hAnsi="Arial" w:cs="Arial"/>
          <w:noProof w:val="0"/>
          <w:sz w:val="22"/>
          <w:szCs w:val="22"/>
          <w:lang w:val="en-GB"/>
        </w:rPr>
        <w:t xml:space="preserve"> T, Hallgren S, Dinnétz P and Porsch-Hällström I 2015. Developmental exposure of zebrafish (</w:t>
      </w:r>
      <w:r w:rsidR="001F6CDD" w:rsidRPr="00343340">
        <w:rPr>
          <w:rFonts w:ascii="Arial" w:hAnsi="Arial" w:cs="Arial"/>
          <w:i/>
          <w:noProof w:val="0"/>
          <w:sz w:val="22"/>
          <w:szCs w:val="22"/>
          <w:lang w:val="en-GB"/>
        </w:rPr>
        <w:t>Danio rerio</w:t>
      </w:r>
      <w:r w:rsidR="001F6CDD" w:rsidRPr="00343340">
        <w:rPr>
          <w:rFonts w:ascii="Arial" w:hAnsi="Arial" w:cs="Arial"/>
          <w:noProof w:val="0"/>
          <w:sz w:val="22"/>
          <w:szCs w:val="22"/>
          <w:lang w:val="en-GB"/>
        </w:rPr>
        <w:t xml:space="preserve">) to 17α-ethinylestradiol affects non-reproductive behavior and fertility as adults, and increases anxiety in unexposed progeny. Hormones and Behavior 73, 30-38. </w:t>
      </w:r>
    </w:p>
    <w:p w:rsidR="001F6CDD" w:rsidRPr="00343340" w:rsidRDefault="001F6CDD" w:rsidP="002B0280">
      <w:pPr>
        <w:ind w:left="567" w:hanging="567"/>
        <w:rPr>
          <w:lang w:val="en-GB"/>
        </w:rPr>
      </w:pPr>
    </w:p>
    <w:p w:rsidR="001F6CDD" w:rsidRPr="00343340" w:rsidRDefault="001F6CDD" w:rsidP="00847EDD">
      <w:pPr>
        <w:rPr>
          <w:lang w:val="en-GB"/>
        </w:rPr>
      </w:pPr>
    </w:p>
    <w:sectPr w:rsidR="001F6CDD" w:rsidRPr="00343340" w:rsidSect="001D09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MzNDUzMTEwNbYwNzNS0lEKTi0uzszPAykwrAUAGlkAoiwAAAA="/>
  </w:docVars>
  <w:rsids>
    <w:rsidRoot w:val="00231F91"/>
    <w:rsid w:val="000060DF"/>
    <w:rsid w:val="000065BA"/>
    <w:rsid w:val="0000729B"/>
    <w:rsid w:val="00010EB2"/>
    <w:rsid w:val="000143C7"/>
    <w:rsid w:val="00014731"/>
    <w:rsid w:val="000158F6"/>
    <w:rsid w:val="00020222"/>
    <w:rsid w:val="000202CC"/>
    <w:rsid w:val="0002276E"/>
    <w:rsid w:val="00022900"/>
    <w:rsid w:val="00022A9E"/>
    <w:rsid w:val="00030E29"/>
    <w:rsid w:val="00040350"/>
    <w:rsid w:val="00040640"/>
    <w:rsid w:val="00042178"/>
    <w:rsid w:val="0005399B"/>
    <w:rsid w:val="00053B15"/>
    <w:rsid w:val="00054C37"/>
    <w:rsid w:val="000562E9"/>
    <w:rsid w:val="000565F2"/>
    <w:rsid w:val="00056854"/>
    <w:rsid w:val="00060C17"/>
    <w:rsid w:val="000656F7"/>
    <w:rsid w:val="00065C68"/>
    <w:rsid w:val="00065C7A"/>
    <w:rsid w:val="00070035"/>
    <w:rsid w:val="00070DAA"/>
    <w:rsid w:val="000710A7"/>
    <w:rsid w:val="00074E96"/>
    <w:rsid w:val="000760F1"/>
    <w:rsid w:val="0008445D"/>
    <w:rsid w:val="0009047F"/>
    <w:rsid w:val="000920FE"/>
    <w:rsid w:val="00093D1E"/>
    <w:rsid w:val="00094570"/>
    <w:rsid w:val="000979C0"/>
    <w:rsid w:val="000A205B"/>
    <w:rsid w:val="000A6057"/>
    <w:rsid w:val="000B119A"/>
    <w:rsid w:val="000B1631"/>
    <w:rsid w:val="000B2ECF"/>
    <w:rsid w:val="000B3310"/>
    <w:rsid w:val="000B41AE"/>
    <w:rsid w:val="000D11DF"/>
    <w:rsid w:val="000E4517"/>
    <w:rsid w:val="000E74EB"/>
    <w:rsid w:val="000F6E9D"/>
    <w:rsid w:val="00100F16"/>
    <w:rsid w:val="00104FDC"/>
    <w:rsid w:val="00107A07"/>
    <w:rsid w:val="00111328"/>
    <w:rsid w:val="00111DC8"/>
    <w:rsid w:val="0011646E"/>
    <w:rsid w:val="00117621"/>
    <w:rsid w:val="001201E6"/>
    <w:rsid w:val="00120DE4"/>
    <w:rsid w:val="00121A69"/>
    <w:rsid w:val="00121F57"/>
    <w:rsid w:val="00126EBD"/>
    <w:rsid w:val="0012774A"/>
    <w:rsid w:val="0013260E"/>
    <w:rsid w:val="00144683"/>
    <w:rsid w:val="00145946"/>
    <w:rsid w:val="001508B5"/>
    <w:rsid w:val="0015117B"/>
    <w:rsid w:val="00162B06"/>
    <w:rsid w:val="00163659"/>
    <w:rsid w:val="0016522D"/>
    <w:rsid w:val="00166874"/>
    <w:rsid w:val="0017398F"/>
    <w:rsid w:val="001822E1"/>
    <w:rsid w:val="0018717B"/>
    <w:rsid w:val="00191A04"/>
    <w:rsid w:val="00196778"/>
    <w:rsid w:val="001A1984"/>
    <w:rsid w:val="001A2035"/>
    <w:rsid w:val="001A3179"/>
    <w:rsid w:val="001A3776"/>
    <w:rsid w:val="001A47B7"/>
    <w:rsid w:val="001A4895"/>
    <w:rsid w:val="001A5F27"/>
    <w:rsid w:val="001A6600"/>
    <w:rsid w:val="001A744B"/>
    <w:rsid w:val="001A7F23"/>
    <w:rsid w:val="001B6D3C"/>
    <w:rsid w:val="001C652F"/>
    <w:rsid w:val="001C65B7"/>
    <w:rsid w:val="001D0152"/>
    <w:rsid w:val="001D09FB"/>
    <w:rsid w:val="001D0F39"/>
    <w:rsid w:val="001D38FC"/>
    <w:rsid w:val="001D6031"/>
    <w:rsid w:val="001E1DAB"/>
    <w:rsid w:val="001E3663"/>
    <w:rsid w:val="001E6C98"/>
    <w:rsid w:val="001F1433"/>
    <w:rsid w:val="001F6C44"/>
    <w:rsid w:val="001F6CDD"/>
    <w:rsid w:val="00202111"/>
    <w:rsid w:val="0020417B"/>
    <w:rsid w:val="00206050"/>
    <w:rsid w:val="002279FB"/>
    <w:rsid w:val="00230534"/>
    <w:rsid w:val="00231DBF"/>
    <w:rsid w:val="00231F91"/>
    <w:rsid w:val="00235484"/>
    <w:rsid w:val="002440BB"/>
    <w:rsid w:val="0024577A"/>
    <w:rsid w:val="0024709C"/>
    <w:rsid w:val="00252D67"/>
    <w:rsid w:val="0025449C"/>
    <w:rsid w:val="00260361"/>
    <w:rsid w:val="00262986"/>
    <w:rsid w:val="00263F48"/>
    <w:rsid w:val="00267B03"/>
    <w:rsid w:val="00270ADD"/>
    <w:rsid w:val="002739CC"/>
    <w:rsid w:val="0027491C"/>
    <w:rsid w:val="0028003B"/>
    <w:rsid w:val="0028077A"/>
    <w:rsid w:val="0028191D"/>
    <w:rsid w:val="00285280"/>
    <w:rsid w:val="002857AC"/>
    <w:rsid w:val="002871CC"/>
    <w:rsid w:val="00295712"/>
    <w:rsid w:val="002957E6"/>
    <w:rsid w:val="002A1A49"/>
    <w:rsid w:val="002A7C24"/>
    <w:rsid w:val="002B0280"/>
    <w:rsid w:val="002B14B2"/>
    <w:rsid w:val="002B5DB6"/>
    <w:rsid w:val="002B632B"/>
    <w:rsid w:val="002C14A0"/>
    <w:rsid w:val="002C6E4B"/>
    <w:rsid w:val="002C73FE"/>
    <w:rsid w:val="002D375C"/>
    <w:rsid w:val="002D578C"/>
    <w:rsid w:val="002E1982"/>
    <w:rsid w:val="002E2981"/>
    <w:rsid w:val="002E6212"/>
    <w:rsid w:val="002E68A3"/>
    <w:rsid w:val="002F578C"/>
    <w:rsid w:val="002F690B"/>
    <w:rsid w:val="00302DC9"/>
    <w:rsid w:val="00306FD5"/>
    <w:rsid w:val="00310818"/>
    <w:rsid w:val="00315812"/>
    <w:rsid w:val="00322F61"/>
    <w:rsid w:val="003279F3"/>
    <w:rsid w:val="00331A8C"/>
    <w:rsid w:val="003336CF"/>
    <w:rsid w:val="00337D91"/>
    <w:rsid w:val="0034166C"/>
    <w:rsid w:val="00342D78"/>
    <w:rsid w:val="00343340"/>
    <w:rsid w:val="00346E6D"/>
    <w:rsid w:val="00347E95"/>
    <w:rsid w:val="00350955"/>
    <w:rsid w:val="00352252"/>
    <w:rsid w:val="003529BD"/>
    <w:rsid w:val="003558D3"/>
    <w:rsid w:val="003560E8"/>
    <w:rsid w:val="003578D6"/>
    <w:rsid w:val="00361204"/>
    <w:rsid w:val="0036170D"/>
    <w:rsid w:val="00363A6C"/>
    <w:rsid w:val="00363AF1"/>
    <w:rsid w:val="00364CB6"/>
    <w:rsid w:val="003660E1"/>
    <w:rsid w:val="00366B4A"/>
    <w:rsid w:val="00371EEB"/>
    <w:rsid w:val="00372B2E"/>
    <w:rsid w:val="00372CB1"/>
    <w:rsid w:val="00374256"/>
    <w:rsid w:val="0038215D"/>
    <w:rsid w:val="003851A3"/>
    <w:rsid w:val="00385A3B"/>
    <w:rsid w:val="003917DC"/>
    <w:rsid w:val="00391E50"/>
    <w:rsid w:val="00393F4D"/>
    <w:rsid w:val="00395E37"/>
    <w:rsid w:val="003A605C"/>
    <w:rsid w:val="003B034B"/>
    <w:rsid w:val="003B03E3"/>
    <w:rsid w:val="003B2F37"/>
    <w:rsid w:val="003B39E7"/>
    <w:rsid w:val="003B3F6F"/>
    <w:rsid w:val="003B7B9F"/>
    <w:rsid w:val="003B7C4B"/>
    <w:rsid w:val="003D0995"/>
    <w:rsid w:val="003D27AE"/>
    <w:rsid w:val="003D3E10"/>
    <w:rsid w:val="003D5270"/>
    <w:rsid w:val="003D59EE"/>
    <w:rsid w:val="003E14D4"/>
    <w:rsid w:val="003E189C"/>
    <w:rsid w:val="003E279F"/>
    <w:rsid w:val="003E281B"/>
    <w:rsid w:val="003F5D17"/>
    <w:rsid w:val="003F6928"/>
    <w:rsid w:val="00400AAD"/>
    <w:rsid w:val="00404EBA"/>
    <w:rsid w:val="00405530"/>
    <w:rsid w:val="00422F44"/>
    <w:rsid w:val="00423312"/>
    <w:rsid w:val="004274F5"/>
    <w:rsid w:val="00431B7C"/>
    <w:rsid w:val="00432BD8"/>
    <w:rsid w:val="004330EF"/>
    <w:rsid w:val="004333BF"/>
    <w:rsid w:val="0043691F"/>
    <w:rsid w:val="0044188D"/>
    <w:rsid w:val="00443DA1"/>
    <w:rsid w:val="0044691F"/>
    <w:rsid w:val="0046148F"/>
    <w:rsid w:val="00462757"/>
    <w:rsid w:val="004638AE"/>
    <w:rsid w:val="00464ED1"/>
    <w:rsid w:val="0047094B"/>
    <w:rsid w:val="00477608"/>
    <w:rsid w:val="004826D3"/>
    <w:rsid w:val="00484F15"/>
    <w:rsid w:val="00485D78"/>
    <w:rsid w:val="004868C7"/>
    <w:rsid w:val="00487D96"/>
    <w:rsid w:val="00491044"/>
    <w:rsid w:val="0049365D"/>
    <w:rsid w:val="0049390E"/>
    <w:rsid w:val="00494B84"/>
    <w:rsid w:val="00494D8B"/>
    <w:rsid w:val="004A0F04"/>
    <w:rsid w:val="004A13B3"/>
    <w:rsid w:val="004A5D3C"/>
    <w:rsid w:val="004B56E8"/>
    <w:rsid w:val="004B79AA"/>
    <w:rsid w:val="004C0331"/>
    <w:rsid w:val="004C676A"/>
    <w:rsid w:val="004D1478"/>
    <w:rsid w:val="004D76E1"/>
    <w:rsid w:val="004D783C"/>
    <w:rsid w:val="004E3416"/>
    <w:rsid w:val="004E7F63"/>
    <w:rsid w:val="004F2BBA"/>
    <w:rsid w:val="004F3D3E"/>
    <w:rsid w:val="004F5239"/>
    <w:rsid w:val="00500B98"/>
    <w:rsid w:val="00500EC1"/>
    <w:rsid w:val="0050193B"/>
    <w:rsid w:val="00502C0F"/>
    <w:rsid w:val="00510849"/>
    <w:rsid w:val="005138C8"/>
    <w:rsid w:val="00520DBD"/>
    <w:rsid w:val="00522B59"/>
    <w:rsid w:val="005232C1"/>
    <w:rsid w:val="005254E6"/>
    <w:rsid w:val="00526CD8"/>
    <w:rsid w:val="0054005A"/>
    <w:rsid w:val="00540187"/>
    <w:rsid w:val="005410E1"/>
    <w:rsid w:val="00544F3B"/>
    <w:rsid w:val="00545F56"/>
    <w:rsid w:val="00547CE9"/>
    <w:rsid w:val="005507A6"/>
    <w:rsid w:val="005611C4"/>
    <w:rsid w:val="00562223"/>
    <w:rsid w:val="00564061"/>
    <w:rsid w:val="00567E7D"/>
    <w:rsid w:val="0057004C"/>
    <w:rsid w:val="00575E81"/>
    <w:rsid w:val="005770CB"/>
    <w:rsid w:val="00577C7E"/>
    <w:rsid w:val="00582190"/>
    <w:rsid w:val="00584EB3"/>
    <w:rsid w:val="00586BB3"/>
    <w:rsid w:val="00587E04"/>
    <w:rsid w:val="00590A86"/>
    <w:rsid w:val="00591792"/>
    <w:rsid w:val="005A0038"/>
    <w:rsid w:val="005A58A2"/>
    <w:rsid w:val="005A6D19"/>
    <w:rsid w:val="005B1947"/>
    <w:rsid w:val="005B7DE4"/>
    <w:rsid w:val="005C1C4B"/>
    <w:rsid w:val="005C7DB0"/>
    <w:rsid w:val="005D4EE4"/>
    <w:rsid w:val="005E2D74"/>
    <w:rsid w:val="005E7B7B"/>
    <w:rsid w:val="005F1705"/>
    <w:rsid w:val="005F3BDA"/>
    <w:rsid w:val="006012CF"/>
    <w:rsid w:val="006017D1"/>
    <w:rsid w:val="006067AC"/>
    <w:rsid w:val="00606A4D"/>
    <w:rsid w:val="00610977"/>
    <w:rsid w:val="0061449B"/>
    <w:rsid w:val="00615874"/>
    <w:rsid w:val="0062047A"/>
    <w:rsid w:val="00622303"/>
    <w:rsid w:val="006245A3"/>
    <w:rsid w:val="00630656"/>
    <w:rsid w:val="00631BCD"/>
    <w:rsid w:val="00633A22"/>
    <w:rsid w:val="006352F5"/>
    <w:rsid w:val="0063637A"/>
    <w:rsid w:val="00644D77"/>
    <w:rsid w:val="00645FE5"/>
    <w:rsid w:val="00646DB7"/>
    <w:rsid w:val="00646EDB"/>
    <w:rsid w:val="00647A08"/>
    <w:rsid w:val="0065082A"/>
    <w:rsid w:val="0065510C"/>
    <w:rsid w:val="006557CA"/>
    <w:rsid w:val="00657F25"/>
    <w:rsid w:val="006677CE"/>
    <w:rsid w:val="00674228"/>
    <w:rsid w:val="00676FFA"/>
    <w:rsid w:val="00680F98"/>
    <w:rsid w:val="0068211B"/>
    <w:rsid w:val="00683F5F"/>
    <w:rsid w:val="006864EA"/>
    <w:rsid w:val="0069429C"/>
    <w:rsid w:val="0069449B"/>
    <w:rsid w:val="00694AE1"/>
    <w:rsid w:val="006969EF"/>
    <w:rsid w:val="006A0C37"/>
    <w:rsid w:val="006A26E4"/>
    <w:rsid w:val="006A4516"/>
    <w:rsid w:val="006A73B5"/>
    <w:rsid w:val="006B285A"/>
    <w:rsid w:val="006B405D"/>
    <w:rsid w:val="006B4E11"/>
    <w:rsid w:val="006C0060"/>
    <w:rsid w:val="006D5B3E"/>
    <w:rsid w:val="006E08C8"/>
    <w:rsid w:val="006E2348"/>
    <w:rsid w:val="006F28AA"/>
    <w:rsid w:val="00701CCB"/>
    <w:rsid w:val="00702D89"/>
    <w:rsid w:val="007059FD"/>
    <w:rsid w:val="00706E59"/>
    <w:rsid w:val="00713252"/>
    <w:rsid w:val="00714EDD"/>
    <w:rsid w:val="00715C4A"/>
    <w:rsid w:val="00720B03"/>
    <w:rsid w:val="00721A84"/>
    <w:rsid w:val="00730A92"/>
    <w:rsid w:val="00733593"/>
    <w:rsid w:val="00741F24"/>
    <w:rsid w:val="007438CA"/>
    <w:rsid w:val="007440E4"/>
    <w:rsid w:val="007462BE"/>
    <w:rsid w:val="00746ADE"/>
    <w:rsid w:val="00754FC1"/>
    <w:rsid w:val="0075628E"/>
    <w:rsid w:val="00764FCD"/>
    <w:rsid w:val="00767106"/>
    <w:rsid w:val="00767132"/>
    <w:rsid w:val="0078445C"/>
    <w:rsid w:val="0079123B"/>
    <w:rsid w:val="00794C98"/>
    <w:rsid w:val="007A10C6"/>
    <w:rsid w:val="007A2D6A"/>
    <w:rsid w:val="007A6F33"/>
    <w:rsid w:val="007A7520"/>
    <w:rsid w:val="007B2FAB"/>
    <w:rsid w:val="007B2FD5"/>
    <w:rsid w:val="007B4A1C"/>
    <w:rsid w:val="007B7882"/>
    <w:rsid w:val="007C39DE"/>
    <w:rsid w:val="007C4D81"/>
    <w:rsid w:val="007C65AA"/>
    <w:rsid w:val="007C7AFB"/>
    <w:rsid w:val="007D4375"/>
    <w:rsid w:val="007D5883"/>
    <w:rsid w:val="007D5A61"/>
    <w:rsid w:val="007D79CA"/>
    <w:rsid w:val="007E1C6B"/>
    <w:rsid w:val="007E4C16"/>
    <w:rsid w:val="007E716B"/>
    <w:rsid w:val="007F02F6"/>
    <w:rsid w:val="007F348A"/>
    <w:rsid w:val="00801A62"/>
    <w:rsid w:val="00803663"/>
    <w:rsid w:val="0080561A"/>
    <w:rsid w:val="00805B13"/>
    <w:rsid w:val="00811D21"/>
    <w:rsid w:val="00811F3F"/>
    <w:rsid w:val="00814A75"/>
    <w:rsid w:val="00821619"/>
    <w:rsid w:val="00821F1E"/>
    <w:rsid w:val="00824F41"/>
    <w:rsid w:val="00825F53"/>
    <w:rsid w:val="00826F72"/>
    <w:rsid w:val="008277D7"/>
    <w:rsid w:val="0083241B"/>
    <w:rsid w:val="00832990"/>
    <w:rsid w:val="008335B8"/>
    <w:rsid w:val="0083371D"/>
    <w:rsid w:val="00833ADF"/>
    <w:rsid w:val="00833C8F"/>
    <w:rsid w:val="00836212"/>
    <w:rsid w:val="008367B7"/>
    <w:rsid w:val="00836A0B"/>
    <w:rsid w:val="00842FC7"/>
    <w:rsid w:val="008440BD"/>
    <w:rsid w:val="00847EDD"/>
    <w:rsid w:val="00850EB9"/>
    <w:rsid w:val="008535C8"/>
    <w:rsid w:val="00854368"/>
    <w:rsid w:val="00857A02"/>
    <w:rsid w:val="008614D6"/>
    <w:rsid w:val="00864FC5"/>
    <w:rsid w:val="00866871"/>
    <w:rsid w:val="0087588A"/>
    <w:rsid w:val="008758A9"/>
    <w:rsid w:val="00880A7B"/>
    <w:rsid w:val="008905BB"/>
    <w:rsid w:val="00894404"/>
    <w:rsid w:val="008A00BD"/>
    <w:rsid w:val="008A06D1"/>
    <w:rsid w:val="008A4B52"/>
    <w:rsid w:val="008A4E56"/>
    <w:rsid w:val="008A7859"/>
    <w:rsid w:val="008A7FD0"/>
    <w:rsid w:val="008B6478"/>
    <w:rsid w:val="008B6B42"/>
    <w:rsid w:val="008C279C"/>
    <w:rsid w:val="008C2897"/>
    <w:rsid w:val="008C4F02"/>
    <w:rsid w:val="008C4F06"/>
    <w:rsid w:val="008D4967"/>
    <w:rsid w:val="008D558A"/>
    <w:rsid w:val="008E29AD"/>
    <w:rsid w:val="008E3B31"/>
    <w:rsid w:val="008F0618"/>
    <w:rsid w:val="008F2CE8"/>
    <w:rsid w:val="008F5E14"/>
    <w:rsid w:val="0090048D"/>
    <w:rsid w:val="00900674"/>
    <w:rsid w:val="009032E7"/>
    <w:rsid w:val="009040DD"/>
    <w:rsid w:val="00911396"/>
    <w:rsid w:val="00912FEC"/>
    <w:rsid w:val="009222CE"/>
    <w:rsid w:val="0092337C"/>
    <w:rsid w:val="00925351"/>
    <w:rsid w:val="0093191A"/>
    <w:rsid w:val="0093632C"/>
    <w:rsid w:val="00936C66"/>
    <w:rsid w:val="0094157F"/>
    <w:rsid w:val="009424AF"/>
    <w:rsid w:val="0094769A"/>
    <w:rsid w:val="0094794D"/>
    <w:rsid w:val="0095293D"/>
    <w:rsid w:val="00952BFA"/>
    <w:rsid w:val="009534A5"/>
    <w:rsid w:val="00955E9C"/>
    <w:rsid w:val="009577A1"/>
    <w:rsid w:val="009612A2"/>
    <w:rsid w:val="009625FA"/>
    <w:rsid w:val="009648A1"/>
    <w:rsid w:val="009651D0"/>
    <w:rsid w:val="009658C6"/>
    <w:rsid w:val="00966E2A"/>
    <w:rsid w:val="00970861"/>
    <w:rsid w:val="00970F71"/>
    <w:rsid w:val="0097174C"/>
    <w:rsid w:val="00971905"/>
    <w:rsid w:val="009719FA"/>
    <w:rsid w:val="00973095"/>
    <w:rsid w:val="00973880"/>
    <w:rsid w:val="0097482E"/>
    <w:rsid w:val="009751F9"/>
    <w:rsid w:val="00975FFB"/>
    <w:rsid w:val="00982FC1"/>
    <w:rsid w:val="00987BB4"/>
    <w:rsid w:val="009932D3"/>
    <w:rsid w:val="009957EA"/>
    <w:rsid w:val="009A0982"/>
    <w:rsid w:val="009A16FB"/>
    <w:rsid w:val="009A5DD3"/>
    <w:rsid w:val="009B32E6"/>
    <w:rsid w:val="009B55A5"/>
    <w:rsid w:val="009B5D6B"/>
    <w:rsid w:val="009C2424"/>
    <w:rsid w:val="009C2ACB"/>
    <w:rsid w:val="009C581F"/>
    <w:rsid w:val="009C5C05"/>
    <w:rsid w:val="009C7275"/>
    <w:rsid w:val="009D18F0"/>
    <w:rsid w:val="009D2B02"/>
    <w:rsid w:val="009E3010"/>
    <w:rsid w:val="009E3E43"/>
    <w:rsid w:val="009E50D8"/>
    <w:rsid w:val="009E5597"/>
    <w:rsid w:val="009E5733"/>
    <w:rsid w:val="009E63A0"/>
    <w:rsid w:val="009E7874"/>
    <w:rsid w:val="009F627F"/>
    <w:rsid w:val="009F7A15"/>
    <w:rsid w:val="00A020CD"/>
    <w:rsid w:val="00A02D02"/>
    <w:rsid w:val="00A0352A"/>
    <w:rsid w:val="00A120EF"/>
    <w:rsid w:val="00A12F00"/>
    <w:rsid w:val="00A165AF"/>
    <w:rsid w:val="00A22AC2"/>
    <w:rsid w:val="00A24F8B"/>
    <w:rsid w:val="00A257EB"/>
    <w:rsid w:val="00A27058"/>
    <w:rsid w:val="00A315B4"/>
    <w:rsid w:val="00A319CD"/>
    <w:rsid w:val="00A3218B"/>
    <w:rsid w:val="00A4373F"/>
    <w:rsid w:val="00A45559"/>
    <w:rsid w:val="00A521D8"/>
    <w:rsid w:val="00A52821"/>
    <w:rsid w:val="00A52BEA"/>
    <w:rsid w:val="00A56935"/>
    <w:rsid w:val="00A57A20"/>
    <w:rsid w:val="00A6028B"/>
    <w:rsid w:val="00A61AFE"/>
    <w:rsid w:val="00A63035"/>
    <w:rsid w:val="00A63BC0"/>
    <w:rsid w:val="00A63D4E"/>
    <w:rsid w:val="00A66EF7"/>
    <w:rsid w:val="00A67627"/>
    <w:rsid w:val="00A724EA"/>
    <w:rsid w:val="00A74011"/>
    <w:rsid w:val="00A76FC1"/>
    <w:rsid w:val="00A77B17"/>
    <w:rsid w:val="00A8164E"/>
    <w:rsid w:val="00A82E9C"/>
    <w:rsid w:val="00A8599C"/>
    <w:rsid w:val="00A85D87"/>
    <w:rsid w:val="00A85FC4"/>
    <w:rsid w:val="00A91CE2"/>
    <w:rsid w:val="00A937F9"/>
    <w:rsid w:val="00A9432D"/>
    <w:rsid w:val="00A94C42"/>
    <w:rsid w:val="00AB0A0B"/>
    <w:rsid w:val="00AB1002"/>
    <w:rsid w:val="00AB29AD"/>
    <w:rsid w:val="00AB7030"/>
    <w:rsid w:val="00AC14C7"/>
    <w:rsid w:val="00AC2CB3"/>
    <w:rsid w:val="00AC303E"/>
    <w:rsid w:val="00AC3839"/>
    <w:rsid w:val="00AC4E2B"/>
    <w:rsid w:val="00AC5A86"/>
    <w:rsid w:val="00AD0669"/>
    <w:rsid w:val="00AD131C"/>
    <w:rsid w:val="00AD3124"/>
    <w:rsid w:val="00AD4BA8"/>
    <w:rsid w:val="00AD64AD"/>
    <w:rsid w:val="00AD7E6A"/>
    <w:rsid w:val="00AE4C45"/>
    <w:rsid w:val="00AE717B"/>
    <w:rsid w:val="00AF084E"/>
    <w:rsid w:val="00AF508C"/>
    <w:rsid w:val="00B0161E"/>
    <w:rsid w:val="00B12BC1"/>
    <w:rsid w:val="00B13848"/>
    <w:rsid w:val="00B21000"/>
    <w:rsid w:val="00B25368"/>
    <w:rsid w:val="00B32732"/>
    <w:rsid w:val="00B331AB"/>
    <w:rsid w:val="00B33B5C"/>
    <w:rsid w:val="00B342F1"/>
    <w:rsid w:val="00B36F32"/>
    <w:rsid w:val="00B40316"/>
    <w:rsid w:val="00B418D5"/>
    <w:rsid w:val="00B41DBC"/>
    <w:rsid w:val="00B43521"/>
    <w:rsid w:val="00B47150"/>
    <w:rsid w:val="00B50C5D"/>
    <w:rsid w:val="00B50CA4"/>
    <w:rsid w:val="00B544FB"/>
    <w:rsid w:val="00B600B8"/>
    <w:rsid w:val="00B62D05"/>
    <w:rsid w:val="00B658AF"/>
    <w:rsid w:val="00B660B6"/>
    <w:rsid w:val="00B71120"/>
    <w:rsid w:val="00B7162F"/>
    <w:rsid w:val="00B71893"/>
    <w:rsid w:val="00B854F5"/>
    <w:rsid w:val="00B8667A"/>
    <w:rsid w:val="00B86B13"/>
    <w:rsid w:val="00B91585"/>
    <w:rsid w:val="00B934D3"/>
    <w:rsid w:val="00B93B85"/>
    <w:rsid w:val="00BA0013"/>
    <w:rsid w:val="00BA1C50"/>
    <w:rsid w:val="00BA4978"/>
    <w:rsid w:val="00BB2AB0"/>
    <w:rsid w:val="00BB4551"/>
    <w:rsid w:val="00BB69F9"/>
    <w:rsid w:val="00BC0A4E"/>
    <w:rsid w:val="00BC336D"/>
    <w:rsid w:val="00BC3A85"/>
    <w:rsid w:val="00BC4188"/>
    <w:rsid w:val="00BC4550"/>
    <w:rsid w:val="00BC6F09"/>
    <w:rsid w:val="00BD07F1"/>
    <w:rsid w:val="00BE1A95"/>
    <w:rsid w:val="00BE41D1"/>
    <w:rsid w:val="00BE7547"/>
    <w:rsid w:val="00BE77B1"/>
    <w:rsid w:val="00BF25D7"/>
    <w:rsid w:val="00BF74A5"/>
    <w:rsid w:val="00C01174"/>
    <w:rsid w:val="00C114DA"/>
    <w:rsid w:val="00C14BFF"/>
    <w:rsid w:val="00C15AF1"/>
    <w:rsid w:val="00C16D05"/>
    <w:rsid w:val="00C24389"/>
    <w:rsid w:val="00C255A7"/>
    <w:rsid w:val="00C305A0"/>
    <w:rsid w:val="00C3513A"/>
    <w:rsid w:val="00C35F48"/>
    <w:rsid w:val="00C405AE"/>
    <w:rsid w:val="00C4098C"/>
    <w:rsid w:val="00C42853"/>
    <w:rsid w:val="00C42C0E"/>
    <w:rsid w:val="00C5176E"/>
    <w:rsid w:val="00C52115"/>
    <w:rsid w:val="00C52935"/>
    <w:rsid w:val="00C546A2"/>
    <w:rsid w:val="00C6555C"/>
    <w:rsid w:val="00C66127"/>
    <w:rsid w:val="00C715E7"/>
    <w:rsid w:val="00C716DA"/>
    <w:rsid w:val="00C7342B"/>
    <w:rsid w:val="00C75DEE"/>
    <w:rsid w:val="00C80646"/>
    <w:rsid w:val="00C83B86"/>
    <w:rsid w:val="00C84067"/>
    <w:rsid w:val="00C845BC"/>
    <w:rsid w:val="00C8556B"/>
    <w:rsid w:val="00C95703"/>
    <w:rsid w:val="00CA2E14"/>
    <w:rsid w:val="00CA5C98"/>
    <w:rsid w:val="00CA6B70"/>
    <w:rsid w:val="00CA714B"/>
    <w:rsid w:val="00CB086E"/>
    <w:rsid w:val="00CB15FC"/>
    <w:rsid w:val="00CB1889"/>
    <w:rsid w:val="00CB4DAC"/>
    <w:rsid w:val="00CC4587"/>
    <w:rsid w:val="00CD2BA1"/>
    <w:rsid w:val="00CE0487"/>
    <w:rsid w:val="00CE1FE0"/>
    <w:rsid w:val="00CE2986"/>
    <w:rsid w:val="00CE3794"/>
    <w:rsid w:val="00CF33A6"/>
    <w:rsid w:val="00CF47DD"/>
    <w:rsid w:val="00D00E3B"/>
    <w:rsid w:val="00D026AE"/>
    <w:rsid w:val="00D036FC"/>
    <w:rsid w:val="00D0626C"/>
    <w:rsid w:val="00D07630"/>
    <w:rsid w:val="00D14016"/>
    <w:rsid w:val="00D22B1D"/>
    <w:rsid w:val="00D238EA"/>
    <w:rsid w:val="00D24B95"/>
    <w:rsid w:val="00D3089E"/>
    <w:rsid w:val="00D31C0C"/>
    <w:rsid w:val="00D343A2"/>
    <w:rsid w:val="00D3618E"/>
    <w:rsid w:val="00D478D8"/>
    <w:rsid w:val="00D55C8C"/>
    <w:rsid w:val="00D614FC"/>
    <w:rsid w:val="00D63156"/>
    <w:rsid w:val="00D6567F"/>
    <w:rsid w:val="00D7026F"/>
    <w:rsid w:val="00D74896"/>
    <w:rsid w:val="00D80180"/>
    <w:rsid w:val="00D8045C"/>
    <w:rsid w:val="00D862F7"/>
    <w:rsid w:val="00D8705D"/>
    <w:rsid w:val="00D960CB"/>
    <w:rsid w:val="00D97BA4"/>
    <w:rsid w:val="00DA081E"/>
    <w:rsid w:val="00DA1FF3"/>
    <w:rsid w:val="00DB021B"/>
    <w:rsid w:val="00DB06FB"/>
    <w:rsid w:val="00DB3FCE"/>
    <w:rsid w:val="00DB5E92"/>
    <w:rsid w:val="00DB66A4"/>
    <w:rsid w:val="00DC264F"/>
    <w:rsid w:val="00DC4AA7"/>
    <w:rsid w:val="00DC7FAA"/>
    <w:rsid w:val="00DD0CBE"/>
    <w:rsid w:val="00DD1696"/>
    <w:rsid w:val="00DE4C94"/>
    <w:rsid w:val="00DE6B58"/>
    <w:rsid w:val="00DF049E"/>
    <w:rsid w:val="00DF04DC"/>
    <w:rsid w:val="00DF14F9"/>
    <w:rsid w:val="00DF22FD"/>
    <w:rsid w:val="00DF24E3"/>
    <w:rsid w:val="00E01594"/>
    <w:rsid w:val="00E030E2"/>
    <w:rsid w:val="00E04BAF"/>
    <w:rsid w:val="00E058FF"/>
    <w:rsid w:val="00E06902"/>
    <w:rsid w:val="00E07CD7"/>
    <w:rsid w:val="00E130BC"/>
    <w:rsid w:val="00E13CE3"/>
    <w:rsid w:val="00E2424F"/>
    <w:rsid w:val="00E30245"/>
    <w:rsid w:val="00E33188"/>
    <w:rsid w:val="00E33CCA"/>
    <w:rsid w:val="00E418DD"/>
    <w:rsid w:val="00E45886"/>
    <w:rsid w:val="00E53376"/>
    <w:rsid w:val="00E611C1"/>
    <w:rsid w:val="00E6317A"/>
    <w:rsid w:val="00E631D9"/>
    <w:rsid w:val="00E633C1"/>
    <w:rsid w:val="00E67044"/>
    <w:rsid w:val="00E67F44"/>
    <w:rsid w:val="00E71AA1"/>
    <w:rsid w:val="00E73BE1"/>
    <w:rsid w:val="00E745D1"/>
    <w:rsid w:val="00E75CB8"/>
    <w:rsid w:val="00E76C6C"/>
    <w:rsid w:val="00E77F62"/>
    <w:rsid w:val="00E82B65"/>
    <w:rsid w:val="00E83B0E"/>
    <w:rsid w:val="00E90012"/>
    <w:rsid w:val="00E9466B"/>
    <w:rsid w:val="00EA0F5F"/>
    <w:rsid w:val="00EA56D4"/>
    <w:rsid w:val="00EA6CBD"/>
    <w:rsid w:val="00EB007E"/>
    <w:rsid w:val="00EB01A9"/>
    <w:rsid w:val="00EC0138"/>
    <w:rsid w:val="00EC09B5"/>
    <w:rsid w:val="00EC0A98"/>
    <w:rsid w:val="00EC1876"/>
    <w:rsid w:val="00EC2811"/>
    <w:rsid w:val="00EC2E08"/>
    <w:rsid w:val="00EC3B6E"/>
    <w:rsid w:val="00EC4C12"/>
    <w:rsid w:val="00EC6A0C"/>
    <w:rsid w:val="00EC72CA"/>
    <w:rsid w:val="00ED0D6B"/>
    <w:rsid w:val="00ED4731"/>
    <w:rsid w:val="00ED5991"/>
    <w:rsid w:val="00ED7582"/>
    <w:rsid w:val="00EE7651"/>
    <w:rsid w:val="00F00EA9"/>
    <w:rsid w:val="00F00F7F"/>
    <w:rsid w:val="00F10F9C"/>
    <w:rsid w:val="00F12F9F"/>
    <w:rsid w:val="00F15B27"/>
    <w:rsid w:val="00F16C67"/>
    <w:rsid w:val="00F219F3"/>
    <w:rsid w:val="00F23DB7"/>
    <w:rsid w:val="00F33ADE"/>
    <w:rsid w:val="00F378BF"/>
    <w:rsid w:val="00F41948"/>
    <w:rsid w:val="00F43A60"/>
    <w:rsid w:val="00F44B1F"/>
    <w:rsid w:val="00F47B81"/>
    <w:rsid w:val="00F508E8"/>
    <w:rsid w:val="00F53065"/>
    <w:rsid w:val="00F530A3"/>
    <w:rsid w:val="00F548A6"/>
    <w:rsid w:val="00F54C0F"/>
    <w:rsid w:val="00F54DEA"/>
    <w:rsid w:val="00F54F8A"/>
    <w:rsid w:val="00F557C4"/>
    <w:rsid w:val="00F56E2A"/>
    <w:rsid w:val="00F601FA"/>
    <w:rsid w:val="00F60943"/>
    <w:rsid w:val="00F6187E"/>
    <w:rsid w:val="00F63B40"/>
    <w:rsid w:val="00F70E13"/>
    <w:rsid w:val="00F72C3C"/>
    <w:rsid w:val="00F756ED"/>
    <w:rsid w:val="00F77F6F"/>
    <w:rsid w:val="00F80512"/>
    <w:rsid w:val="00F8112E"/>
    <w:rsid w:val="00F84B65"/>
    <w:rsid w:val="00F857BE"/>
    <w:rsid w:val="00F865E8"/>
    <w:rsid w:val="00F91803"/>
    <w:rsid w:val="00F92713"/>
    <w:rsid w:val="00F93F9D"/>
    <w:rsid w:val="00F942F8"/>
    <w:rsid w:val="00F94E2E"/>
    <w:rsid w:val="00F960A4"/>
    <w:rsid w:val="00FA0692"/>
    <w:rsid w:val="00FA1634"/>
    <w:rsid w:val="00FA58E7"/>
    <w:rsid w:val="00FB2CE1"/>
    <w:rsid w:val="00FB3E45"/>
    <w:rsid w:val="00FC59AA"/>
    <w:rsid w:val="00FC5E23"/>
    <w:rsid w:val="00FD3F23"/>
    <w:rsid w:val="00FD4D59"/>
    <w:rsid w:val="00FD56F5"/>
    <w:rsid w:val="00FD7E8E"/>
    <w:rsid w:val="00FE0B9E"/>
    <w:rsid w:val="00FE4287"/>
    <w:rsid w:val="00FE5A68"/>
    <w:rsid w:val="00FE6140"/>
    <w:rsid w:val="00FF1B98"/>
    <w:rsid w:val="00FF2430"/>
    <w:rsid w:val="00FF33DB"/>
    <w:rsid w:val="00FF3F9B"/>
    <w:rsid w:val="00FF47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D77BC7-3567-49C3-9618-60FD933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9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uiPriority w:val="99"/>
    <w:rsid w:val="00231F91"/>
  </w:style>
  <w:style w:type="paragraph" w:customStyle="1" w:styleId="EndNoteBibliography">
    <w:name w:val="EndNote Bibliography"/>
    <w:basedOn w:val="Normal"/>
    <w:link w:val="EndNoteBibliographyCarattere"/>
    <w:uiPriority w:val="99"/>
    <w:rsid w:val="00EB007E"/>
    <w:rPr>
      <w:rFonts w:eastAsia="Calibri"/>
      <w:noProof/>
      <w:sz w:val="20"/>
      <w:szCs w:val="20"/>
    </w:rPr>
  </w:style>
  <w:style w:type="character" w:customStyle="1" w:styleId="EndNoteBibliographyCarattere">
    <w:name w:val="EndNote Bibliography Carattere"/>
    <w:link w:val="EndNoteBibliography"/>
    <w:uiPriority w:val="99"/>
    <w:locked/>
    <w:rsid w:val="00EB007E"/>
    <w:rPr>
      <w:rFonts w:ascii="Times New Roman" w:hAnsi="Times New Roman"/>
      <w:noProof/>
      <w:sz w:val="20"/>
      <w:lang w:eastAsia="it-IT"/>
    </w:rPr>
  </w:style>
  <w:style w:type="character" w:styleId="Marquedecommentaire">
    <w:name w:val="annotation reference"/>
    <w:basedOn w:val="Policepardfaut"/>
    <w:uiPriority w:val="99"/>
    <w:semiHidden/>
    <w:rsid w:val="00BC336D"/>
    <w:rPr>
      <w:rFonts w:cs="Times New Roman"/>
      <w:sz w:val="16"/>
    </w:rPr>
  </w:style>
  <w:style w:type="paragraph" w:styleId="Commentaire">
    <w:name w:val="annotation text"/>
    <w:basedOn w:val="Normal"/>
    <w:link w:val="CommentaireCar"/>
    <w:uiPriority w:val="99"/>
    <w:semiHidden/>
    <w:rsid w:val="00BC336D"/>
    <w:rPr>
      <w:rFonts w:ascii="Tahoma" w:hAnsi="Tahoma"/>
      <w:sz w:val="16"/>
      <w:szCs w:val="20"/>
    </w:rPr>
  </w:style>
  <w:style w:type="character" w:customStyle="1" w:styleId="CommentaireCar">
    <w:name w:val="Commentaire Car"/>
    <w:basedOn w:val="Policepardfaut"/>
    <w:link w:val="Commentaire"/>
    <w:uiPriority w:val="99"/>
    <w:semiHidden/>
    <w:locked/>
    <w:rsid w:val="00BC336D"/>
    <w:rPr>
      <w:rFonts w:ascii="Tahoma" w:hAnsi="Tahoma"/>
      <w:sz w:val="16"/>
      <w:lang w:eastAsia="it-IT"/>
    </w:rPr>
  </w:style>
  <w:style w:type="paragraph" w:styleId="Textedebulles">
    <w:name w:val="Balloon Text"/>
    <w:basedOn w:val="Normal"/>
    <w:link w:val="TextedebullesCar"/>
    <w:uiPriority w:val="99"/>
    <w:semiHidden/>
    <w:rsid w:val="00BC336D"/>
    <w:rPr>
      <w:rFonts w:ascii="Tahoma" w:hAnsi="Tahoma"/>
      <w:sz w:val="16"/>
      <w:szCs w:val="16"/>
    </w:rPr>
  </w:style>
  <w:style w:type="character" w:customStyle="1" w:styleId="TextedebullesCar">
    <w:name w:val="Texte de bulles Car"/>
    <w:basedOn w:val="Policepardfaut"/>
    <w:link w:val="Textedebulles"/>
    <w:uiPriority w:val="99"/>
    <w:semiHidden/>
    <w:locked/>
    <w:rsid w:val="00BC336D"/>
    <w:rPr>
      <w:rFonts w:ascii="Tahoma" w:hAnsi="Tahoma"/>
      <w:sz w:val="16"/>
      <w:lang w:eastAsia="it-IT"/>
    </w:rPr>
  </w:style>
  <w:style w:type="paragraph" w:styleId="Objetducommentaire">
    <w:name w:val="annotation subject"/>
    <w:basedOn w:val="Commentaire"/>
    <w:next w:val="Commentaire"/>
    <w:link w:val="ObjetducommentaireCar"/>
    <w:uiPriority w:val="99"/>
    <w:semiHidden/>
    <w:rsid w:val="005F3BDA"/>
    <w:rPr>
      <w:rFonts w:ascii="Times New Roman" w:eastAsia="Calibri" w:hAnsi="Times New Roman"/>
      <w:b/>
      <w:bCs/>
      <w:sz w:val="20"/>
    </w:rPr>
  </w:style>
  <w:style w:type="character" w:customStyle="1" w:styleId="ObjetducommentaireCar">
    <w:name w:val="Objet du commentaire Car"/>
    <w:basedOn w:val="CommentaireCar"/>
    <w:link w:val="Objetducommentaire"/>
    <w:uiPriority w:val="99"/>
    <w:semiHidden/>
    <w:locked/>
    <w:rsid w:val="005F3BDA"/>
    <w:rPr>
      <w:rFonts w:ascii="Times New Roman" w:hAnsi="Times New Roman"/>
      <w:b/>
      <w:sz w:val="20"/>
      <w:lang w:eastAsia="it-IT"/>
    </w:rPr>
  </w:style>
  <w:style w:type="paragraph" w:customStyle="1" w:styleId="Default">
    <w:name w:val="Default"/>
    <w:uiPriority w:val="99"/>
    <w:rsid w:val="00C52115"/>
    <w:pPr>
      <w:autoSpaceDE w:val="0"/>
      <w:autoSpaceDN w:val="0"/>
      <w:adjustRightInd w:val="0"/>
    </w:pPr>
    <w:rPr>
      <w:rFonts w:eastAsia="Times New Roman" w:cs="Calibri"/>
      <w:color w:val="000000"/>
      <w:sz w:val="24"/>
      <w:szCs w:val="24"/>
    </w:rPr>
  </w:style>
  <w:style w:type="paragraph" w:styleId="Rvision">
    <w:name w:val="Revision"/>
    <w:hidden/>
    <w:uiPriority w:val="99"/>
    <w:semiHidden/>
    <w:rsid w:val="002B14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4518</Words>
  <Characters>25754</Characters>
  <Application>Microsoft Office Word</Application>
  <DocSecurity>0</DocSecurity>
  <Lines>214</Lines>
  <Paragraphs>60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Review: Assessing welfare in research and aquaculture contexts, with a particular focus on European directives</vt:lpstr>
      <vt:lpstr>Review: Assessing welfare in research and aquaculture contexts, with a particular focus on European directives</vt:lpstr>
      <vt:lpstr>Review: Assessing welfare in research and aquaculture contexts, with a particular focus on European directives</vt:lpstr>
    </vt:vector>
  </TitlesOfParts>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Assessing welfare in research and aquaculture contexts, with a particular focus on European directives</dc:title>
  <dc:creator>Mattia</dc:creator>
  <cp:lastModifiedBy>ANM</cp:lastModifiedBy>
  <cp:revision>2</cp:revision>
  <cp:lastPrinted>2018-01-16T10:46:00Z</cp:lastPrinted>
  <dcterms:created xsi:type="dcterms:W3CDTF">2018-03-27T09:14:00Z</dcterms:created>
  <dcterms:modified xsi:type="dcterms:W3CDTF">2018-03-27T09:14:00Z</dcterms:modified>
</cp:coreProperties>
</file>