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C" w:rsidRPr="001E3BCA" w:rsidRDefault="007C15EC" w:rsidP="007C15EC">
      <w:pPr>
        <w:pStyle w:val="ANMapapertitle"/>
        <w:spacing w:line="240" w:lineRule="auto"/>
      </w:pPr>
      <w:r w:rsidRPr="001E3BCA">
        <w:t>Effects of oral supplementation with Spirulina and Chlorella on growth and digestive health in piglets around weaning</w:t>
      </w:r>
    </w:p>
    <w:p w:rsidR="00A62CE0" w:rsidRPr="00A62CE0" w:rsidRDefault="00A62CE0" w:rsidP="007C15EC">
      <w:pPr>
        <w:pStyle w:val="ANMauthorname"/>
        <w:spacing w:line="240" w:lineRule="auto"/>
      </w:pPr>
    </w:p>
    <w:p w:rsidR="007C15EC" w:rsidRPr="00415D8C" w:rsidRDefault="007C15EC" w:rsidP="007C15EC">
      <w:pPr>
        <w:pStyle w:val="ANMauthorname"/>
        <w:spacing w:line="240" w:lineRule="auto"/>
        <w:rPr>
          <w:lang w:val="fr-FR"/>
        </w:rPr>
      </w:pPr>
      <w:r w:rsidRPr="00415D8C">
        <w:rPr>
          <w:lang w:val="fr-FR"/>
        </w:rPr>
        <w:t>H. Furbeyre</w:t>
      </w:r>
      <w:r w:rsidRPr="00415D8C">
        <w:rPr>
          <w:rStyle w:val="ANMsuperscriptCar"/>
          <w:lang w:val="fr-FR"/>
        </w:rPr>
        <w:t>1,2</w:t>
      </w:r>
      <w:r w:rsidRPr="00415D8C">
        <w:rPr>
          <w:lang w:val="fr-FR"/>
        </w:rPr>
        <w:t>, J. van Milgen</w:t>
      </w:r>
      <w:r w:rsidRPr="00415D8C">
        <w:rPr>
          <w:rStyle w:val="ANMsuperscriptCar"/>
          <w:lang w:val="fr-FR"/>
        </w:rPr>
        <w:t>1</w:t>
      </w:r>
      <w:r w:rsidRPr="00415D8C">
        <w:rPr>
          <w:lang w:val="fr-FR"/>
        </w:rPr>
        <w:t>, T. Mener</w:t>
      </w:r>
      <w:r w:rsidRPr="00415D8C">
        <w:rPr>
          <w:rStyle w:val="ANMsuperscriptCar"/>
          <w:lang w:val="fr-FR"/>
        </w:rPr>
        <w:t>2</w:t>
      </w:r>
      <w:r w:rsidRPr="00415D8C">
        <w:rPr>
          <w:lang w:val="fr-FR"/>
        </w:rPr>
        <w:t>, M. Gloaguen</w:t>
      </w:r>
      <w:r w:rsidRPr="00415D8C">
        <w:rPr>
          <w:rStyle w:val="ANMsuperscriptCar"/>
          <w:lang w:val="fr-FR"/>
        </w:rPr>
        <w:t>2</w:t>
      </w:r>
      <w:r w:rsidRPr="00415D8C">
        <w:rPr>
          <w:lang w:val="fr-FR"/>
        </w:rPr>
        <w:t>, E. Labussière</w:t>
      </w:r>
      <w:r w:rsidRPr="00415D8C">
        <w:rPr>
          <w:rStyle w:val="ANMsuperscriptCar"/>
          <w:lang w:val="fr-FR"/>
        </w:rPr>
        <w:t xml:space="preserve">1 </w:t>
      </w:r>
    </w:p>
    <w:p w:rsidR="007C15EC" w:rsidRPr="00415D8C" w:rsidRDefault="007C15EC" w:rsidP="007C15EC">
      <w:pPr>
        <w:pStyle w:val="ANMmaintext"/>
        <w:spacing w:line="240" w:lineRule="auto"/>
        <w:jc w:val="both"/>
        <w:rPr>
          <w:rStyle w:val="sa8294f4d"/>
          <w:lang w:val="fr-FR"/>
        </w:rPr>
      </w:pPr>
    </w:p>
    <w:p w:rsidR="007C15EC" w:rsidRPr="00415D8C" w:rsidRDefault="007C15EC" w:rsidP="007C15EC">
      <w:pPr>
        <w:pStyle w:val="ANMmaintext"/>
        <w:spacing w:line="240" w:lineRule="auto"/>
        <w:rPr>
          <w:rStyle w:val="ANMauthorsaddressCarCar"/>
          <w:lang w:val="fr-FR"/>
        </w:rPr>
      </w:pPr>
      <w:r w:rsidRPr="00415D8C">
        <w:rPr>
          <w:rStyle w:val="ANMsuperscriptCar"/>
          <w:lang w:val="fr-FR"/>
        </w:rPr>
        <w:t xml:space="preserve">1 </w:t>
      </w:r>
      <w:r w:rsidRPr="00415D8C">
        <w:rPr>
          <w:rStyle w:val="ANMauthorsaddressCarCar"/>
          <w:lang w:val="fr-FR"/>
        </w:rPr>
        <w:t xml:space="preserve">PEGASE, </w:t>
      </w:r>
      <w:proofErr w:type="spellStart"/>
      <w:r w:rsidRPr="00415D8C">
        <w:rPr>
          <w:rStyle w:val="ANMauthorsaddressCarCar"/>
          <w:lang w:val="fr-FR"/>
        </w:rPr>
        <w:t>Agrocampus</w:t>
      </w:r>
      <w:proofErr w:type="spellEnd"/>
      <w:r w:rsidRPr="00415D8C">
        <w:rPr>
          <w:rStyle w:val="ANMauthorsaddressCarCar"/>
          <w:lang w:val="fr-FR"/>
        </w:rPr>
        <w:t xml:space="preserve"> Ouest, INRA, 35590, Saint</w:t>
      </w:r>
      <w:r>
        <w:rPr>
          <w:rStyle w:val="ANMauthorsaddressCarCar"/>
          <w:lang w:val="fr-FR"/>
        </w:rPr>
        <w:t>-</w:t>
      </w:r>
      <w:r w:rsidRPr="00415D8C">
        <w:rPr>
          <w:rStyle w:val="ANMauthorsaddressCarCar"/>
          <w:lang w:val="fr-FR"/>
        </w:rPr>
        <w:t>Gilles, France</w:t>
      </w:r>
    </w:p>
    <w:p w:rsidR="007C15EC" w:rsidRPr="00415D8C" w:rsidRDefault="007C15EC" w:rsidP="007C15EC">
      <w:pPr>
        <w:pStyle w:val="ANMmaintext"/>
        <w:spacing w:line="240" w:lineRule="auto"/>
        <w:rPr>
          <w:rStyle w:val="ANMauthorsaddressCarCar"/>
          <w:lang w:val="fr-FR"/>
        </w:rPr>
      </w:pPr>
      <w:r w:rsidRPr="00415D8C">
        <w:rPr>
          <w:rStyle w:val="ANMsuperscriptCar"/>
          <w:lang w:val="fr-FR"/>
        </w:rPr>
        <w:t>2</w:t>
      </w:r>
      <w:r w:rsidRPr="00415D8C">
        <w:rPr>
          <w:rStyle w:val="ANMauthorsaddressCarCar"/>
          <w:lang w:val="fr-FR"/>
        </w:rPr>
        <w:t xml:space="preserve"> </w:t>
      </w:r>
      <w:proofErr w:type="spellStart"/>
      <w:r w:rsidRPr="00415D8C">
        <w:rPr>
          <w:rStyle w:val="ANMauthorsaddressCarCar"/>
          <w:lang w:val="fr-FR"/>
        </w:rPr>
        <w:t>Cooperl</w:t>
      </w:r>
      <w:proofErr w:type="spellEnd"/>
      <w:r w:rsidRPr="00415D8C">
        <w:rPr>
          <w:rStyle w:val="ANMauthorsaddressCarCar"/>
          <w:lang w:val="fr-FR"/>
        </w:rPr>
        <w:t xml:space="preserve"> Arc Atlantique, 1, rue de la Gare, 22640, </w:t>
      </w:r>
      <w:proofErr w:type="spellStart"/>
      <w:r w:rsidRPr="00415D8C">
        <w:rPr>
          <w:rStyle w:val="ANMauthorsaddressCarCar"/>
          <w:lang w:val="fr-FR"/>
        </w:rPr>
        <w:t>Plestan</w:t>
      </w:r>
      <w:proofErr w:type="spellEnd"/>
      <w:r w:rsidRPr="00415D8C">
        <w:rPr>
          <w:rStyle w:val="ANMauthorsaddressCarCar"/>
          <w:lang w:val="fr-FR"/>
        </w:rPr>
        <w:t xml:space="preserve">, France </w:t>
      </w:r>
    </w:p>
    <w:p w:rsidR="007C15EC" w:rsidRDefault="007C15EC" w:rsidP="007C15EC">
      <w:pPr>
        <w:pStyle w:val="ANMauthorname"/>
        <w:spacing w:line="240" w:lineRule="auto"/>
        <w:rPr>
          <w:rStyle w:val="ANMheading1Car"/>
          <w:lang w:val="fr-FR"/>
        </w:rPr>
      </w:pPr>
    </w:p>
    <w:p w:rsidR="007C15EC" w:rsidRPr="007C15EC" w:rsidRDefault="007C15EC" w:rsidP="007C15EC">
      <w:pPr>
        <w:pStyle w:val="ANMauthorname"/>
        <w:spacing w:line="240" w:lineRule="auto"/>
        <w:rPr>
          <w:rStyle w:val="ANMheading1Car"/>
          <w:lang w:val="fr-FR"/>
        </w:rPr>
      </w:pPr>
    </w:p>
    <w:p w:rsidR="007C15EC" w:rsidRPr="006263D0" w:rsidRDefault="007C15EC" w:rsidP="007C15EC">
      <w:pPr>
        <w:pStyle w:val="ANMauthorname"/>
        <w:spacing w:line="240" w:lineRule="auto"/>
        <w:rPr>
          <w:i/>
        </w:rPr>
      </w:pPr>
      <w:r w:rsidRPr="006263D0">
        <w:rPr>
          <w:rStyle w:val="ANMheading1Car"/>
        </w:rPr>
        <w:t>Supplementary Table S1</w:t>
      </w:r>
      <w:r w:rsidRPr="00D24BF9">
        <w:rPr>
          <w:rFonts w:ascii="Times New Roman" w:hAnsi="Times New Roman"/>
          <w:color w:val="000000"/>
          <w:lang w:val="en-US"/>
        </w:rPr>
        <w:t xml:space="preserve"> </w:t>
      </w:r>
      <w:r w:rsidRPr="006263D0">
        <w:rPr>
          <w:i/>
        </w:rPr>
        <w:t xml:space="preserve">Oligonucleotide sequences designed for the quantification </w:t>
      </w:r>
      <w:bookmarkStart w:id="0" w:name="_GoBack"/>
      <w:bookmarkEnd w:id="0"/>
      <w:r w:rsidRPr="006263D0">
        <w:rPr>
          <w:i/>
        </w:rPr>
        <w:t>of intestinal cytokines and tight junctions</w:t>
      </w:r>
    </w:p>
    <w:tbl>
      <w:tblPr>
        <w:tblW w:w="10207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20"/>
      </w:tblGrid>
      <w:tr w:rsidR="007C15EC" w:rsidRPr="00D24BF9" w:rsidTr="00505CF3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C" w:rsidRPr="00D24BF9" w:rsidRDefault="007C15EC" w:rsidP="007C15EC">
            <w:pPr>
              <w:overflowPunct/>
              <w:spacing w:after="100" w:afterAutospacing="1"/>
              <w:textAlignment w:val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6263D0">
              <w:rPr>
                <w:sz w:val="22"/>
                <w:szCs w:val="22"/>
                <w:lang w:val="en-GB" w:eastAsia="fr-FR"/>
              </w:rPr>
              <w:t>Gene identification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  <w:rPr>
                <w:szCs w:val="24"/>
              </w:rPr>
            </w:pPr>
            <w:proofErr w:type="spellStart"/>
            <w:r w:rsidRPr="006263D0">
              <w:rPr>
                <w:szCs w:val="24"/>
              </w:rPr>
              <w:t>GenBank</w:t>
            </w:r>
            <w:proofErr w:type="spellEnd"/>
            <w:r w:rsidRPr="006263D0">
              <w:rPr>
                <w:szCs w:val="24"/>
              </w:rPr>
              <w:t xml:space="preserve">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  <w:rPr>
                <w:szCs w:val="24"/>
              </w:rPr>
            </w:pPr>
            <w:r w:rsidRPr="006263D0">
              <w:rPr>
                <w:szCs w:val="24"/>
              </w:rPr>
              <w:t>Primer sequence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proofErr w:type="spellStart"/>
            <w:r w:rsidRPr="006263D0">
              <w:rPr>
                <w:sz w:val="22"/>
                <w:lang w:val="en-GB" w:eastAsia="fr-FR"/>
              </w:rPr>
              <w:t>Tumor</w:t>
            </w:r>
            <w:proofErr w:type="spellEnd"/>
            <w:r w:rsidRPr="006263D0">
              <w:rPr>
                <w:sz w:val="22"/>
                <w:lang w:val="en-GB" w:eastAsia="fr-FR"/>
              </w:rPr>
              <w:t xml:space="preserve"> necrosis factor-α 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(TNFα)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NM_214022.1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F:GGTTATCGGCCCCCAGAA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R:TGGGCGACGGGCTTATC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 xml:space="preserve">Interleukin-1β 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(IL-1β)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NM_214055.1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F:GCCAGTCTTCATTGTTCAGGTTT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R:TTGTCACCGTAGTTAGCCATCACT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Interleukin-8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(IL(8)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NM_213867.1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F:GCTCTCTGTGAGGCTGCAGTTC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R:AAGGTGTGGAATGCGTATTTATGC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Interleukin-10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(IL-10)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NM_214041.1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F:CGGCGCTGTCATCAATTTCTG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R:CCCCTCTCTTGGAGCTTGCTA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Transforming growth factor-β1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(TGF-β1)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NM_214015.1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F:AGCGGCAACCAAATCTATGATAA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R:CGACGTGTTGAACAGCATATATAAGC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Zonula Occludens-1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(ZO-1)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XM_003480423.3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F:AGGCGATGTTGTATTGAAGATAAATG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R:TTTTTGCATCCGTCAATGACA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proofErr w:type="spellStart"/>
            <w:r w:rsidRPr="006263D0">
              <w:rPr>
                <w:sz w:val="22"/>
                <w:lang w:val="en-GB" w:eastAsia="fr-FR"/>
              </w:rPr>
              <w:t>Occludin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NM_001163647.2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F:CACCCTCCAGATTGGCTGAT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R:ATCAGGTGACCCGCTGACA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proofErr w:type="spellStart"/>
            <w:r w:rsidRPr="006263D0">
              <w:rPr>
                <w:sz w:val="22"/>
                <w:lang w:val="en-GB" w:eastAsia="fr-FR"/>
              </w:rPr>
              <w:t>Peptidylpropyl</w:t>
            </w:r>
            <w:proofErr w:type="spellEnd"/>
            <w:r w:rsidRPr="006263D0">
              <w:rPr>
                <w:sz w:val="22"/>
                <w:lang w:val="en-GB" w:eastAsia="fr-FR"/>
              </w:rPr>
              <w:t xml:space="preserve"> isomerase A (PPIA)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NM_214353.1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F:AGCACTGGGGAGAAAGGATT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R:AAAACTGGGAACCGTTTGTG</w:t>
            </w:r>
          </w:p>
        </w:tc>
      </w:tr>
      <w:tr w:rsidR="007C15EC" w:rsidRPr="00D24BF9" w:rsidTr="007C15EC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Ribosomal Protein Large P0</w:t>
            </w:r>
          </w:p>
          <w:p w:rsidR="007C15EC" w:rsidRPr="006263D0" w:rsidRDefault="007C15EC" w:rsidP="007C15EC">
            <w:pPr>
              <w:overflowPunct/>
              <w:textAlignment w:val="auto"/>
              <w:rPr>
                <w:sz w:val="22"/>
                <w:lang w:val="en-GB" w:eastAsia="fr-FR"/>
              </w:rPr>
            </w:pPr>
            <w:r w:rsidRPr="006263D0">
              <w:rPr>
                <w:sz w:val="22"/>
                <w:lang w:val="en-GB" w:eastAsia="fr-FR"/>
              </w:rPr>
              <w:t>(RPLP0)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NM_001098598.1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 xml:space="preserve">F:ACCGAGGAAACTCTGCATTCTC </w:t>
            </w:r>
          </w:p>
          <w:p w:rsidR="007C15EC" w:rsidRPr="006263D0" w:rsidRDefault="007C15EC" w:rsidP="007C15EC">
            <w:pPr>
              <w:pStyle w:val="ANMTabcolumnheading"/>
              <w:spacing w:line="240" w:lineRule="auto"/>
            </w:pPr>
            <w:r w:rsidRPr="006263D0">
              <w:t>R:TGGGTAACCAATCTGCAGACAT</w:t>
            </w:r>
          </w:p>
        </w:tc>
      </w:tr>
    </w:tbl>
    <w:p w:rsidR="005669AB" w:rsidRDefault="005669AB"/>
    <w:sectPr w:rsidR="0056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C"/>
    <w:rsid w:val="005669AB"/>
    <w:rsid w:val="007C15EC"/>
    <w:rsid w:val="00A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27CAB"/>
  <w15:chartTrackingRefBased/>
  <w15:docId w15:val="{F78F4949-7D33-4D88-A71B-FB0BE83B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5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C15E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columnheading">
    <w:name w:val="ANM Tab column heading"/>
    <w:rsid w:val="007C15EC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C15EC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7C15EC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C15E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C15EC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C15EC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Policepardfaut"/>
    <w:semiHidden/>
    <w:rsid w:val="007C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1114</Characters>
  <Application>Microsoft Office Word</Application>
  <DocSecurity>0</DocSecurity>
  <Lines>48</Lines>
  <Paragraphs>25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Hauteclaire Furbeyre</dc:creator>
  <cp:keywords/>
  <dc:description/>
  <cp:lastModifiedBy>Hauteclaire Furbeyre</cp:lastModifiedBy>
  <cp:revision>2</cp:revision>
  <dcterms:created xsi:type="dcterms:W3CDTF">2017-10-05T07:14:00Z</dcterms:created>
  <dcterms:modified xsi:type="dcterms:W3CDTF">2017-10-06T13:23:00Z</dcterms:modified>
</cp:coreProperties>
</file>