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A90" w:rsidRDefault="00E05A90" w:rsidP="00670F43">
      <w:pPr>
        <w:pStyle w:val="ANMapapertitle"/>
        <w:spacing w:line="240" w:lineRule="auto"/>
        <w:rPr>
          <w:lang w:val="en-AU"/>
        </w:rPr>
      </w:pPr>
      <w:r w:rsidRPr="008A03F6">
        <w:rPr>
          <w:lang w:val="en-AU"/>
        </w:rPr>
        <w:t>Relationship between welfare and individual ranging behaviour in commercial free-range laying hens</w:t>
      </w:r>
    </w:p>
    <w:p w:rsidR="00E05A90" w:rsidRPr="00E05A90" w:rsidRDefault="00E05A90" w:rsidP="00670F43">
      <w:pPr>
        <w:pStyle w:val="ANMauthorname"/>
        <w:spacing w:line="240" w:lineRule="auto"/>
        <w:rPr>
          <w:lang w:val="en-AU"/>
        </w:rPr>
      </w:pPr>
    </w:p>
    <w:p w:rsidR="00E05A90" w:rsidRPr="008A03F6" w:rsidRDefault="00E05A90" w:rsidP="00670F43">
      <w:pPr>
        <w:pStyle w:val="ANMauthorname"/>
        <w:spacing w:line="240" w:lineRule="auto"/>
        <w:rPr>
          <w:lang w:val="en-AU"/>
        </w:rPr>
      </w:pPr>
      <w:r w:rsidRPr="008A03F6">
        <w:rPr>
          <w:lang w:val="en-AU"/>
        </w:rPr>
        <w:t xml:space="preserve">H. Larsen, G.M. Cronin, S.G. </w:t>
      </w:r>
      <w:proofErr w:type="spellStart"/>
      <w:r w:rsidRPr="008A03F6">
        <w:rPr>
          <w:lang w:val="en-AU"/>
        </w:rPr>
        <w:t>Gebhardt-Henrich</w:t>
      </w:r>
      <w:proofErr w:type="spellEnd"/>
      <w:r w:rsidRPr="008A03F6">
        <w:rPr>
          <w:lang w:val="en-AU"/>
        </w:rPr>
        <w:t xml:space="preserve">, C.L. Smith, P.H. Hemsworth, and J.-L. </w:t>
      </w:r>
      <w:proofErr w:type="spellStart"/>
      <w:r w:rsidRPr="008A03F6">
        <w:rPr>
          <w:lang w:val="en-AU"/>
        </w:rPr>
        <w:t>Rault</w:t>
      </w:r>
      <w:proofErr w:type="spellEnd"/>
    </w:p>
    <w:p w:rsidR="008B5E98" w:rsidRDefault="008B5E98" w:rsidP="00670F43">
      <w:pPr>
        <w:spacing w:line="240" w:lineRule="auto"/>
      </w:pPr>
    </w:p>
    <w:p w:rsidR="00E05A90" w:rsidRPr="003E4479" w:rsidRDefault="00E05A90" w:rsidP="00670F43">
      <w:pPr>
        <w:pStyle w:val="ANMheading1"/>
        <w:spacing w:line="240" w:lineRule="auto"/>
        <w:jc w:val="both"/>
        <w:rPr>
          <w:lang w:val="en-AU"/>
        </w:rPr>
      </w:pPr>
      <w:r w:rsidRPr="003E4479">
        <w:rPr>
          <w:lang w:val="en-AU"/>
        </w:rPr>
        <w:t>Materia</w:t>
      </w:r>
      <w:r w:rsidR="00670F43">
        <w:rPr>
          <w:lang w:val="en-AU"/>
        </w:rPr>
        <w:t>l and M</w:t>
      </w:r>
      <w:r w:rsidRPr="003E4479">
        <w:rPr>
          <w:lang w:val="en-AU"/>
        </w:rPr>
        <w:t xml:space="preserve">ethods </w:t>
      </w:r>
    </w:p>
    <w:p w:rsidR="00E05A90" w:rsidRDefault="00E05A90" w:rsidP="00670F43">
      <w:pPr>
        <w:pStyle w:val="ANMheading2"/>
        <w:spacing w:line="240" w:lineRule="auto"/>
        <w:jc w:val="both"/>
        <w:rPr>
          <w:lang w:val="en-AU"/>
        </w:rPr>
      </w:pPr>
    </w:p>
    <w:p w:rsidR="00E05A90" w:rsidRPr="00E05A90" w:rsidRDefault="00E05A90" w:rsidP="00670F43">
      <w:pPr>
        <w:pStyle w:val="ANMheading2"/>
        <w:spacing w:line="240" w:lineRule="auto"/>
        <w:jc w:val="both"/>
        <w:rPr>
          <w:lang w:val="en-AU"/>
        </w:rPr>
      </w:pPr>
      <w:r>
        <w:rPr>
          <w:lang w:val="en-AU"/>
        </w:rPr>
        <w:t>Shed and Range Characteristics</w:t>
      </w:r>
    </w:p>
    <w:p w:rsidR="00E05A90" w:rsidRDefault="00E05A90" w:rsidP="00670F43">
      <w:pPr>
        <w:pStyle w:val="ANMmaintext"/>
        <w:spacing w:line="240" w:lineRule="auto"/>
        <w:jc w:val="both"/>
        <w:rPr>
          <w:lang w:val="en-AU"/>
        </w:rPr>
      </w:pPr>
      <w:r w:rsidRPr="004C67F2">
        <w:rPr>
          <w:lang w:val="en-AU"/>
        </w:rPr>
        <w:t>Inside the shed, hens had access to nest boxes on a single tier plastic slatted floor</w:t>
      </w:r>
      <w:r>
        <w:rPr>
          <w:lang w:val="en-AU"/>
        </w:rPr>
        <w:t>.</w:t>
      </w:r>
      <w:r w:rsidRPr="004C67F2">
        <w:rPr>
          <w:lang w:val="en-AU"/>
        </w:rPr>
        <w:t xml:space="preserve"> </w:t>
      </w:r>
      <w:r>
        <w:rPr>
          <w:lang w:val="en-AU"/>
        </w:rPr>
        <w:t>Hen</w:t>
      </w:r>
      <w:r w:rsidRPr="004C67F2">
        <w:rPr>
          <w:lang w:val="en-AU"/>
        </w:rPr>
        <w:t xml:space="preserve"> in flock B had access to approximately 1 m of perch per 47 hens, whereas hens in flock A did not have perch</w:t>
      </w:r>
      <w:r>
        <w:rPr>
          <w:lang w:val="en-AU"/>
        </w:rPr>
        <w:t>es</w:t>
      </w:r>
      <w:r w:rsidRPr="004C67F2">
        <w:rPr>
          <w:lang w:val="en-AU"/>
        </w:rPr>
        <w:t xml:space="preserve">. </w:t>
      </w:r>
    </w:p>
    <w:p w:rsidR="00E05A90" w:rsidRPr="004C67F2" w:rsidRDefault="00E05A90" w:rsidP="00670F43">
      <w:pPr>
        <w:pStyle w:val="ANMmaintext"/>
        <w:spacing w:line="240" w:lineRule="auto"/>
        <w:jc w:val="both"/>
        <w:rPr>
          <w:lang w:val="en-AU"/>
        </w:rPr>
      </w:pPr>
    </w:p>
    <w:p w:rsidR="00E05A90" w:rsidRDefault="00E05A90" w:rsidP="00670F43">
      <w:pPr>
        <w:pStyle w:val="ANMmaintext"/>
        <w:spacing w:line="240" w:lineRule="auto"/>
        <w:jc w:val="both"/>
        <w:rPr>
          <w:lang w:val="en-AU"/>
        </w:rPr>
      </w:pPr>
      <w:r w:rsidRPr="004C67F2">
        <w:rPr>
          <w:lang w:val="en-AU"/>
        </w:rPr>
        <w:t>For the study, a group of approximately 2</w:t>
      </w:r>
      <w:r>
        <w:rPr>
          <w:lang w:val="en-AU"/>
        </w:rPr>
        <w:t>,000 hens in each flock was</w:t>
      </w:r>
      <w:r w:rsidRPr="004C67F2">
        <w:rPr>
          <w:lang w:val="en-AU"/>
        </w:rPr>
        <w:t xml:space="preserve"> segregated from the main flock using temporary fencing to allow placing RFID equipment at all exits </w:t>
      </w:r>
      <w:r>
        <w:rPr>
          <w:lang w:val="en-AU"/>
        </w:rPr>
        <w:t xml:space="preserve">(henceforth referred to as pop holes) </w:t>
      </w:r>
      <w:r w:rsidRPr="004C67F2">
        <w:rPr>
          <w:lang w:val="en-AU"/>
        </w:rPr>
        <w:t xml:space="preserve">from the shed for accurate movement tracking. The </w:t>
      </w:r>
      <w:proofErr w:type="spellStart"/>
      <w:r w:rsidRPr="004C67F2">
        <w:rPr>
          <w:lang w:val="en-AU"/>
        </w:rPr>
        <w:t>Gantner</w:t>
      </w:r>
      <w:proofErr w:type="spellEnd"/>
      <w:r w:rsidRPr="004C67F2">
        <w:rPr>
          <w:lang w:val="en-AU"/>
        </w:rPr>
        <w:t xml:space="preserve"> Pigeon RFID System (© 2015 </w:t>
      </w:r>
      <w:proofErr w:type="spellStart"/>
      <w:r w:rsidRPr="004C67F2">
        <w:rPr>
          <w:lang w:val="en-AU"/>
        </w:rPr>
        <w:t>Gantner</w:t>
      </w:r>
      <w:proofErr w:type="spellEnd"/>
      <w:r w:rsidRPr="004C67F2">
        <w:rPr>
          <w:lang w:val="en-AU"/>
        </w:rPr>
        <w:t xml:space="preserve"> Pigeon Systems GmbH, </w:t>
      </w:r>
      <w:proofErr w:type="spellStart"/>
      <w:r w:rsidRPr="004C67F2">
        <w:rPr>
          <w:lang w:val="en-AU"/>
        </w:rPr>
        <w:t>Benzing</w:t>
      </w:r>
      <w:proofErr w:type="spellEnd"/>
      <w:r w:rsidRPr="004C67F2">
        <w:rPr>
          <w:lang w:val="en-AU"/>
        </w:rPr>
        <w:t xml:space="preserve">, </w:t>
      </w:r>
      <w:proofErr w:type="spellStart"/>
      <w:r w:rsidRPr="004C67F2">
        <w:rPr>
          <w:lang w:val="en-AU"/>
        </w:rPr>
        <w:t>Schruns</w:t>
      </w:r>
      <w:proofErr w:type="spellEnd"/>
      <w:r w:rsidRPr="004C67F2">
        <w:rPr>
          <w:lang w:val="en-AU"/>
        </w:rPr>
        <w:t xml:space="preserve">, Austria) with the Chicken Tracker program was used to track hen movements and has been validated previously </w:t>
      </w:r>
      <w:r w:rsidRPr="004C67F2">
        <w:rPr>
          <w:lang w:val="en-AU"/>
        </w:rPr>
        <w:fldChar w:fldCharType="begin"/>
      </w:r>
      <w:r w:rsidRPr="004C67F2">
        <w:rPr>
          <w:lang w:val="en-AU"/>
        </w:rPr>
        <w:instrText xml:space="preserve"> ADDIN EN.CITE &lt;EndNote&gt;&lt;Cite&gt;&lt;Author&gt;Gebhardt-Henrich&lt;/Author&gt;&lt;Year&gt;2014&lt;/Year&gt;&lt;RecNum&gt;262&lt;/RecNum&gt;&lt;DisplayText&gt;(Gebhardt-Henrich&lt;style face="italic"&gt; et al.&lt;/style&gt;, 2014a)&lt;/DisplayText&gt;&lt;record&gt;&lt;rec-number&gt;262&lt;/rec-number&gt;&lt;foreign-keys&gt;&lt;key app="EN" db-id="xp5vvv02fsfewse2vao5pa2kzsdedw9pwxtf" timestamp="1471834665"&gt;262&lt;/key&gt;&lt;/foreign-keys&gt;&lt;ref-type name="Journal Article"&gt;17&lt;/ref-type&gt;&lt;contributors&gt;&lt;authors&gt;&lt;author&gt;Gebhardt-Henrich, SG&lt;/author&gt;&lt;author&gt;Fröhlich, EK&lt;/author&gt;&lt;author&gt;Burose, F&lt;/author&gt;&lt;author&gt;Fleurent, J&lt;/author&gt;&lt;author&gt;Gantner, M&lt;/author&gt;&lt;author&gt;Zähner, M&lt;/author&gt;&lt;/authors&gt;&lt;/contributors&gt;&lt;titles&gt;&lt;title&gt;Individual tracking of laying hens with an RFID-System&lt;/title&gt;&lt;secondary-title&gt;Landtechnik&lt;/secondary-title&gt;&lt;/titles&gt;&lt;periodical&gt;&lt;full-title&gt;Landtechnik&lt;/full-title&gt;&lt;/periodical&gt;&lt;pages&gt;301-306&lt;/pages&gt;&lt;volume&gt;69&lt;/volume&gt;&lt;dates&gt;&lt;year&gt;2014&lt;/year&gt;&lt;/dates&gt;&lt;urls&gt;&lt;/urls&gt;&lt;/record&gt;&lt;/Cite&gt;&lt;/EndNote&gt;</w:instrText>
      </w:r>
      <w:r w:rsidRPr="004C67F2">
        <w:rPr>
          <w:lang w:val="en-AU"/>
        </w:rPr>
        <w:fldChar w:fldCharType="separate"/>
      </w:r>
      <w:r w:rsidRPr="003E4479">
        <w:rPr>
          <w:lang w:val="en-AU"/>
        </w:rPr>
        <w:t>(</w:t>
      </w:r>
      <w:proofErr w:type="spellStart"/>
      <w:r w:rsidRPr="003E4479">
        <w:rPr>
          <w:lang w:val="en-AU"/>
        </w:rPr>
        <w:t>Gebhardt-Henrich</w:t>
      </w:r>
      <w:proofErr w:type="spellEnd"/>
      <w:r w:rsidRPr="003E4479">
        <w:rPr>
          <w:i/>
          <w:lang w:val="en-AU"/>
        </w:rPr>
        <w:t xml:space="preserve"> et al.</w:t>
      </w:r>
      <w:r w:rsidRPr="003E4479">
        <w:rPr>
          <w:lang w:val="en-AU"/>
        </w:rPr>
        <w:t>, 2014a)</w:t>
      </w:r>
      <w:r w:rsidRPr="004C67F2">
        <w:rPr>
          <w:lang w:val="en-AU"/>
        </w:rPr>
        <w:fldChar w:fldCharType="end"/>
      </w:r>
      <w:r w:rsidRPr="004C67F2">
        <w:rPr>
          <w:lang w:val="en-AU"/>
        </w:rPr>
        <w:t xml:space="preserve">. Antennas were placed on </w:t>
      </w:r>
      <w:r>
        <w:rPr>
          <w:lang w:val="en-AU"/>
        </w:rPr>
        <w:t>both</w:t>
      </w:r>
      <w:r w:rsidRPr="004C67F2">
        <w:rPr>
          <w:lang w:val="en-AU"/>
        </w:rPr>
        <w:t xml:space="preserve"> side</w:t>
      </w:r>
      <w:r>
        <w:rPr>
          <w:lang w:val="en-AU"/>
        </w:rPr>
        <w:t>s</w:t>
      </w:r>
      <w:r w:rsidRPr="004C67F2">
        <w:rPr>
          <w:lang w:val="en-AU"/>
        </w:rPr>
        <w:t xml:space="preserve"> of each pop hole to obtain accurate direction of movement data. All husbandry and management procedures were kept the same for the segregated flock as for the main flock, </w:t>
      </w:r>
      <w:r w:rsidRPr="004C67F2">
        <w:rPr>
          <w:i/>
          <w:lang w:val="en-AU"/>
        </w:rPr>
        <w:t xml:space="preserve">e.g. </w:t>
      </w:r>
      <w:r w:rsidRPr="004C67F2">
        <w:rPr>
          <w:lang w:val="en-AU"/>
        </w:rPr>
        <w:t xml:space="preserve">stocking density (indoor and outdoor), feed and water access, and range access. </w:t>
      </w:r>
      <w:r>
        <w:rPr>
          <w:lang w:val="en-AU"/>
        </w:rPr>
        <w:t>The h</w:t>
      </w:r>
      <w:r w:rsidRPr="004C67F2">
        <w:rPr>
          <w:lang w:val="en-AU"/>
        </w:rPr>
        <w:t>ens’ use of three distinct outdoor zones w</w:t>
      </w:r>
      <w:r>
        <w:rPr>
          <w:lang w:val="en-AU"/>
        </w:rPr>
        <w:t>as</w:t>
      </w:r>
      <w:r w:rsidRPr="004C67F2">
        <w:rPr>
          <w:lang w:val="en-AU"/>
        </w:rPr>
        <w:t xml:space="preserve"> tracked with RFID antennas throughout the study: the veranda (accessed via the indoor shed through two 2 m wide pop holes), the close range (accessed via the veranda area through three 3.65 m wide pop holes), and the far range (accessed via the close range through one 3.65 m wide gate). The veranda area had a concrete floor base with a 2-5 cm deep straw and manure based litter, ~ 2 m overhead cover and no lighting or temperature control. The close range consisted of bare earth and gravel and the far range consisted of bare earth, gravel, small </w:t>
      </w:r>
      <w:r>
        <w:rPr>
          <w:lang w:val="en-AU"/>
        </w:rPr>
        <w:t xml:space="preserve">patches of </w:t>
      </w:r>
      <w:proofErr w:type="spellStart"/>
      <w:r w:rsidRPr="00627933">
        <w:rPr>
          <w:i/>
          <w:lang w:val="en-AU"/>
        </w:rPr>
        <w:t>Juncaceae</w:t>
      </w:r>
      <w:proofErr w:type="spellEnd"/>
      <w:r>
        <w:rPr>
          <w:lang w:val="en-AU"/>
        </w:rPr>
        <w:t xml:space="preserve"> rushes</w:t>
      </w:r>
      <w:r w:rsidRPr="004C67F2">
        <w:rPr>
          <w:lang w:val="en-AU"/>
        </w:rPr>
        <w:t xml:space="preserve"> and a small number of </w:t>
      </w:r>
      <w:r w:rsidRPr="00627933">
        <w:rPr>
          <w:i/>
          <w:lang w:val="en-AU"/>
        </w:rPr>
        <w:t>Eucalyptus</w:t>
      </w:r>
      <w:r w:rsidRPr="004C67F2">
        <w:rPr>
          <w:lang w:val="en-AU"/>
        </w:rPr>
        <w:t xml:space="preserve"> saplings in the centre</w:t>
      </w:r>
      <w:r>
        <w:rPr>
          <w:lang w:val="en-AU"/>
        </w:rPr>
        <w:t xml:space="preserve"> (</w:t>
      </w:r>
      <w:r>
        <w:rPr>
          <w:lang w:val="en-AU"/>
        </w:rPr>
        <w:t xml:space="preserve">Supplementary </w:t>
      </w:r>
      <w:r>
        <w:rPr>
          <w:lang w:val="en-AU"/>
        </w:rPr>
        <w:t xml:space="preserve">Figure </w:t>
      </w:r>
      <w:r>
        <w:rPr>
          <w:lang w:val="en-AU"/>
        </w:rPr>
        <w:t>S</w:t>
      </w:r>
      <w:r>
        <w:rPr>
          <w:lang w:val="en-AU"/>
        </w:rPr>
        <w:t xml:space="preserve">1, reproduced from </w:t>
      </w:r>
      <w:r>
        <w:rPr>
          <w:lang w:val="en-AU"/>
        </w:rPr>
        <w:fldChar w:fldCharType="begin"/>
      </w:r>
      <w:r>
        <w:rPr>
          <w:lang w:val="en-AU"/>
        </w:rPr>
        <w:instrText xml:space="preserve"> ADDIN EN.CITE &lt;EndNote&gt;&lt;Cite AuthorYear="1"&gt;&lt;Author&gt;Larsen&lt;/Author&gt;&lt;Year&gt;2017&lt;/Year&gt;&lt;RecNum&gt;289&lt;/RecNum&gt;&lt;DisplayText&gt;Larsen&lt;style face="italic"&gt; et al.&lt;/style&gt; (2017)&lt;/DisplayText&gt;&lt;record&gt;&lt;rec-number&gt;289&lt;/rec-number&gt;&lt;foreign-keys&gt;&lt;key app="EN" db-id="xp5vvv02fsfewse2vao5pa2kzsdedw9pwxtf" timestamp="1496053059"&gt;289&lt;/key&gt;&lt;/foreign-keys&gt;&lt;ref-type name="Journal Article"&gt;17&lt;/ref-type&gt;&lt;contributors&gt;&lt;authors&gt;&lt;author&gt;Larsen, Hannah&lt;/author&gt;&lt;author&gt;Cronin, Greg M&lt;/author&gt;&lt;author&gt;Gebhardt-Henrich, Sabine G&lt;/author&gt;&lt;author&gt;Smith, Carolynn L&lt;/author&gt;&lt;author&gt;Hemsworth, Paul H&lt;/author&gt;&lt;author&gt;Rault, Jean-Loup&lt;/author&gt;&lt;/authors&gt;&lt;/contributors&gt;&lt;titles&gt;&lt;title&gt;Individual Ranging Behaviour Patterns in Commercial Free-Range Layers as Observed through RFID Tracking&lt;/title&gt;&lt;secondary-title&gt;Animals&lt;/secondary-title&gt;&lt;/titles&gt;&lt;periodical&gt;&lt;full-title&gt;Animals&lt;/full-title&gt;&lt;/periodical&gt;&lt;pages&gt;21&lt;/pages&gt;&lt;volume&gt;7&lt;/volume&gt;&lt;number&gt;3&lt;/number&gt;&lt;dates&gt;&lt;year&gt;2017&lt;/year&gt;&lt;/dates&gt;&lt;urls&gt;&lt;/urls&gt;&lt;/record&gt;&lt;/Cite&gt;&lt;/EndNote&gt;</w:instrText>
      </w:r>
      <w:r>
        <w:rPr>
          <w:lang w:val="en-AU"/>
        </w:rPr>
        <w:fldChar w:fldCharType="separate"/>
      </w:r>
      <w:r>
        <w:rPr>
          <w:noProof/>
          <w:lang w:val="en-AU"/>
        </w:rPr>
        <w:t>Larsen</w:t>
      </w:r>
      <w:r w:rsidRPr="00486ABD">
        <w:rPr>
          <w:i/>
          <w:noProof/>
          <w:lang w:val="en-AU"/>
        </w:rPr>
        <w:t xml:space="preserve"> et al.</w:t>
      </w:r>
      <w:r>
        <w:rPr>
          <w:noProof/>
          <w:lang w:val="en-AU"/>
        </w:rPr>
        <w:t xml:space="preserve"> (2017)</w:t>
      </w:r>
      <w:r>
        <w:rPr>
          <w:lang w:val="en-AU"/>
        </w:rPr>
        <w:fldChar w:fldCharType="end"/>
      </w:r>
      <w:r>
        <w:rPr>
          <w:lang w:val="en-AU"/>
        </w:rPr>
        <w:t>).</w:t>
      </w:r>
    </w:p>
    <w:p w:rsidR="00670F43" w:rsidRDefault="00670F43" w:rsidP="00670F43">
      <w:pPr>
        <w:pStyle w:val="ANMmaintext"/>
        <w:spacing w:line="240" w:lineRule="auto"/>
        <w:jc w:val="both"/>
        <w:rPr>
          <w:lang w:val="en-AU"/>
        </w:rPr>
      </w:pPr>
    </w:p>
    <w:p w:rsidR="00670F43" w:rsidRDefault="00670F43" w:rsidP="00670F43">
      <w:pPr>
        <w:pStyle w:val="ANMmaintext"/>
        <w:keepNext/>
        <w:spacing w:line="240" w:lineRule="auto"/>
        <w:jc w:val="both"/>
      </w:pPr>
      <w:r>
        <w:rPr>
          <w:noProof/>
          <w:lang w:val="en-AU" w:eastAsia="en-AU"/>
        </w:rPr>
        <w:lastRenderedPageBreak/>
        <w:drawing>
          <wp:inline distT="0" distB="0" distL="0" distR="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Figure.tif"/>
                    <pic:cNvPicPr/>
                  </pic:nvPicPr>
                  <pic:blipFill>
                    <a:blip r:embed="rId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670F43" w:rsidRPr="00670F43" w:rsidRDefault="00670F43" w:rsidP="00670F43">
      <w:pPr>
        <w:pStyle w:val="Caption"/>
        <w:jc w:val="both"/>
        <w:rPr>
          <w:rFonts w:ascii="Arial" w:hAnsi="Arial" w:cs="Arial"/>
          <w:b/>
          <w:i w:val="0"/>
          <w:color w:val="auto"/>
          <w:sz w:val="24"/>
          <w:szCs w:val="24"/>
        </w:rPr>
      </w:pPr>
      <w:r w:rsidRPr="00670F43">
        <w:rPr>
          <w:rFonts w:ascii="Arial" w:hAnsi="Arial" w:cs="Arial"/>
          <w:b/>
          <w:i w:val="0"/>
          <w:color w:val="auto"/>
          <w:sz w:val="24"/>
          <w:szCs w:val="24"/>
        </w:rPr>
        <w:t>Supplementary Figure S</w:t>
      </w:r>
      <w:r w:rsidRPr="00670F43">
        <w:rPr>
          <w:rFonts w:ascii="Arial" w:hAnsi="Arial" w:cs="Arial"/>
          <w:b/>
          <w:i w:val="0"/>
          <w:color w:val="auto"/>
          <w:sz w:val="24"/>
          <w:szCs w:val="24"/>
        </w:rPr>
        <w:fldChar w:fldCharType="begin"/>
      </w:r>
      <w:r w:rsidRPr="00670F43">
        <w:rPr>
          <w:rFonts w:ascii="Arial" w:hAnsi="Arial" w:cs="Arial"/>
          <w:b/>
          <w:i w:val="0"/>
          <w:color w:val="auto"/>
          <w:sz w:val="24"/>
          <w:szCs w:val="24"/>
        </w:rPr>
        <w:instrText xml:space="preserve"> SEQ Figure \* ARABIC </w:instrText>
      </w:r>
      <w:r w:rsidRPr="00670F43">
        <w:rPr>
          <w:rFonts w:ascii="Arial" w:hAnsi="Arial" w:cs="Arial"/>
          <w:b/>
          <w:i w:val="0"/>
          <w:color w:val="auto"/>
          <w:sz w:val="24"/>
          <w:szCs w:val="24"/>
        </w:rPr>
        <w:fldChar w:fldCharType="separate"/>
      </w:r>
      <w:r w:rsidRPr="00670F43">
        <w:rPr>
          <w:rFonts w:ascii="Arial" w:hAnsi="Arial" w:cs="Arial"/>
          <w:b/>
          <w:i w:val="0"/>
          <w:noProof/>
          <w:color w:val="auto"/>
          <w:sz w:val="24"/>
          <w:szCs w:val="24"/>
        </w:rPr>
        <w:t>1</w:t>
      </w:r>
      <w:r w:rsidRPr="00670F43">
        <w:rPr>
          <w:rFonts w:ascii="Arial" w:hAnsi="Arial" w:cs="Arial"/>
          <w:b/>
          <w:i w:val="0"/>
          <w:color w:val="auto"/>
          <w:sz w:val="24"/>
          <w:szCs w:val="24"/>
        </w:rPr>
        <w:fldChar w:fldCharType="end"/>
      </w:r>
      <w:r w:rsidRPr="00670F43">
        <w:rPr>
          <w:rFonts w:ascii="Arial" w:hAnsi="Arial" w:cs="Arial"/>
          <w:b/>
          <w:i w:val="0"/>
          <w:color w:val="auto"/>
          <w:sz w:val="24"/>
          <w:szCs w:val="24"/>
        </w:rPr>
        <w:t xml:space="preserve">: </w:t>
      </w:r>
      <w:r w:rsidRPr="00670F43">
        <w:rPr>
          <w:rFonts w:ascii="Arial" w:hAnsi="Arial" w:cs="Arial"/>
          <w:i w:val="0"/>
          <w:color w:val="auto"/>
          <w:sz w:val="24"/>
          <w:szCs w:val="24"/>
        </w:rPr>
        <w:t>Diagram of the commercial sheds outlining the segregated study area, the three distinct outdoor zones (veranda, close range, and far range), and the location of the pop holes and RFID antennas (not to scale). Both sheds had identical indoor, pop hole, and range dimensions. Reproduced from Larsen et al (2017).</w:t>
      </w:r>
    </w:p>
    <w:p w:rsidR="00E05A90" w:rsidRDefault="00E05A90" w:rsidP="00670F43">
      <w:pPr>
        <w:pStyle w:val="ANMmaintext"/>
        <w:spacing w:line="240" w:lineRule="auto"/>
        <w:jc w:val="both"/>
        <w:rPr>
          <w:lang w:val="en-AU"/>
        </w:rPr>
      </w:pPr>
      <w:r>
        <w:rPr>
          <w:lang w:val="en-AU"/>
        </w:rPr>
        <w:fldChar w:fldCharType="begin">
          <w:fldData xml:space="preserve">PEVuZE5vdGU+PENpdGUgRXhjbHVkZUF1dGg9IjEiIEV4Y2x1ZGVZZWFyPSIxIj48QXV0aG9yPkxh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</w:fldData>
        </w:fldChar>
      </w:r>
      <w:r>
        <w:rPr>
          <w:lang w:val="en-AU"/>
        </w:rPr>
        <w:instrText xml:space="preserve"> ADDIN EN.CITE </w:instrText>
      </w:r>
      <w:r>
        <w:rPr>
          <w:lang w:val="en-AU"/>
        </w:rPr>
        <w:fldChar w:fldCharType="begin">
          <w:fldData xml:space="preserve">PEVuZE5vdGU+PENpdGUgRXhjbHVkZUF1dGg9IjEiIEV4Y2x1ZGVZZWFyPSIxIj48QXV0aG9yPkxh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</w:fldData>
        </w:fldChar>
      </w:r>
      <w:r>
        <w:rPr>
          <w:lang w:val="en-AU"/>
        </w:rPr>
        <w:instrText xml:space="preserve"> ADDIN EN.CITE.DATA </w:instrText>
      </w:r>
      <w:r>
        <w:rPr>
          <w:lang w:val="en-AU"/>
        </w:rPr>
      </w:r>
      <w:r>
        <w:rPr>
          <w:lang w:val="en-AU"/>
        </w:rPr>
        <w:fldChar w:fldCharType="end"/>
      </w:r>
      <w:r>
        <w:rPr>
          <w:lang w:val="en-AU"/>
        </w:rPr>
        <w:fldChar w:fldCharType="separate"/>
      </w:r>
      <w:r>
        <w:rPr>
          <w:lang w:val="en-AU"/>
        </w:rPr>
        <w:fldChar w:fldCharType="end"/>
      </w:r>
    </w:p>
    <w:p w:rsidR="00E05A90" w:rsidRPr="00E05A90" w:rsidRDefault="00E05A90" w:rsidP="00670F43">
      <w:pPr>
        <w:pStyle w:val="ANMmaintext"/>
        <w:spacing w:line="240" w:lineRule="auto"/>
        <w:jc w:val="both"/>
        <w:rPr>
          <w:lang w:val="en-AU"/>
        </w:rPr>
      </w:pPr>
      <w:r>
        <w:rPr>
          <w:i/>
          <w:lang w:val="en-AU"/>
        </w:rPr>
        <w:t>Radio Frequency Identification Tracking</w:t>
      </w:r>
    </w:p>
    <w:p w:rsidR="00E05A90" w:rsidRPr="004C67F2" w:rsidRDefault="00E05A90" w:rsidP="00670F43">
      <w:pPr>
        <w:pStyle w:val="ANMmaintext"/>
        <w:spacing w:line="240" w:lineRule="auto"/>
        <w:jc w:val="both"/>
        <w:rPr>
          <w:lang w:val="en-AU"/>
        </w:rPr>
      </w:pPr>
      <w:r w:rsidRPr="004C67F2">
        <w:rPr>
          <w:lang w:val="en-AU"/>
        </w:rPr>
        <w:t xml:space="preserve">Approximately 450 hens were randomly selected </w:t>
      </w:r>
      <w:r>
        <w:rPr>
          <w:lang w:val="en-AU"/>
        </w:rPr>
        <w:t xml:space="preserve">from the shed or veranda (roughly equal proportions) </w:t>
      </w:r>
      <w:r w:rsidRPr="004C67F2">
        <w:rPr>
          <w:lang w:val="en-AU"/>
        </w:rPr>
        <w:t xml:space="preserve">in each flock and fitted with silicone leg bands containing a unique ID chip identification number (Ø4.0/34.0 mm </w:t>
      </w:r>
      <w:proofErr w:type="spellStart"/>
      <w:r w:rsidRPr="004C67F2">
        <w:rPr>
          <w:lang w:val="en-AU"/>
        </w:rPr>
        <w:t>Hitag</w:t>
      </w:r>
      <w:proofErr w:type="spellEnd"/>
      <w:r w:rsidRPr="004C67F2">
        <w:rPr>
          <w:lang w:val="en-AU"/>
        </w:rPr>
        <w:t xml:space="preserve"> S 2048 bits, 125 kHz), and range access was tracked over a period of 19 days. At the end of the study, reliable rang</w:t>
      </w:r>
      <w:r>
        <w:rPr>
          <w:lang w:val="en-AU"/>
        </w:rPr>
        <w:t>ing data were</w:t>
      </w:r>
      <w:r w:rsidRPr="004C67F2">
        <w:rPr>
          <w:lang w:val="en-AU"/>
        </w:rPr>
        <w:t xml:space="preserve"> obtained on 13 full days for flock A, and 10 full days for flock B. Full details of RFID technology, placement, data collection and outdoor zone characteristics were published previously </w:t>
      </w:r>
      <w:r w:rsidRPr="004C67F2">
        <w:rPr>
          <w:lang w:val="en-AU"/>
        </w:rPr>
        <w:fldChar w:fldCharType="begin"/>
      </w:r>
      <w:r w:rsidRPr="004C67F2">
        <w:rPr>
          <w:lang w:val="en-AU"/>
        </w:rPr>
        <w:instrText xml:space="preserve"> ADDIN EN.CITE &lt;EndNote&gt;&lt;Cite&gt;&lt;Author&gt;Larsen&lt;/Author&gt;&lt;Year&gt;2017&lt;/Year&gt;&lt;RecNum&gt;289&lt;/RecNum&gt;&lt;DisplayText&gt;(Larsen&lt;style face="italic"&gt; et al.&lt;/style&gt;, 2017)&lt;/DisplayText&gt;&lt;record&gt;&lt;rec-number&gt;289&lt;/rec-number&gt;&lt;foreign-keys&gt;&lt;key app="EN" db-id="xp5vvv02fsfewse2vao5pa2kzsdedw9pwxtf" timestamp="1496053059"&gt;289&lt;/key&gt;&lt;/foreign-keys&gt;&lt;ref-type name="Journal Article"&gt;17&lt;/ref-type&gt;&lt;contributors&gt;&lt;authors&gt;&lt;author&gt;Larsen, Hannah&lt;/author&gt;&lt;author&gt;Cronin, Greg M&lt;/author&gt;&lt;author&gt;Gebhardt-Henrich, Sabine G&lt;/author&gt;&lt;author&gt;Smith, Carolynn L&lt;/author&gt;&lt;author&gt;Hemsworth, Paul H&lt;/author&gt;&lt;author&gt;Rault, Jean-Loup&lt;/author&gt;&lt;/authors&gt;&lt;/contributors&gt;&lt;titles&gt;&lt;title&gt;Individual Ranging Behaviour Patterns in Commercial Free-Range Layers as Observed through RFID Tracking&lt;/title&gt;&lt;secondary-title&gt;Animals&lt;/secondary-title&gt;&lt;/titles&gt;&lt;periodical&gt;&lt;full-title&gt;Animals&lt;/full-title&gt;&lt;/periodical&gt;&lt;pages&gt;21&lt;/pages&gt;&lt;volume&gt;7&lt;/volume&gt;&lt;number&gt;3&lt;/number&gt;&lt;dates&gt;&lt;year&gt;2017&lt;/year&gt;&lt;/dates&gt;&lt;urls&gt;&lt;/urls&gt;&lt;/record&gt;&lt;/Cite&gt;&lt;/EndNote&gt;</w:instrText>
      </w:r>
      <w:r w:rsidRPr="004C67F2">
        <w:rPr>
          <w:lang w:val="en-AU"/>
        </w:rPr>
        <w:fldChar w:fldCharType="separate"/>
      </w:r>
      <w:r w:rsidRPr="003E4479">
        <w:rPr>
          <w:lang w:val="en-AU"/>
        </w:rPr>
        <w:t>(Larsen</w:t>
      </w:r>
      <w:r w:rsidRPr="003E4479">
        <w:rPr>
          <w:i/>
          <w:lang w:val="en-AU"/>
        </w:rPr>
        <w:t xml:space="preserve"> et al.</w:t>
      </w:r>
      <w:r w:rsidRPr="003E4479">
        <w:rPr>
          <w:lang w:val="en-AU"/>
        </w:rPr>
        <w:t>, 2017)</w:t>
      </w:r>
      <w:r w:rsidRPr="004C67F2">
        <w:rPr>
          <w:lang w:val="en-AU"/>
        </w:rPr>
        <w:fldChar w:fldCharType="end"/>
      </w:r>
      <w:r w:rsidRPr="004C67F2">
        <w:rPr>
          <w:lang w:val="en-AU"/>
        </w:rPr>
        <w:t>.</w:t>
      </w:r>
    </w:p>
    <w:p w:rsidR="00E05A90" w:rsidRDefault="00E05A90"/>
    <w:p w:rsidR="00670F43" w:rsidRDefault="00670F43" w:rsidP="00670F43">
      <w:pPr>
        <w:pStyle w:val="ANMheading1"/>
        <w:spacing w:line="240" w:lineRule="auto"/>
        <w:jc w:val="both"/>
        <w:rPr>
          <w:lang w:val="en-AU"/>
        </w:rPr>
      </w:pPr>
      <w:r>
        <w:rPr>
          <w:lang w:val="en-AU"/>
        </w:rPr>
        <w:t>References</w:t>
      </w:r>
    </w:p>
    <w:p w:rsidR="00670F43" w:rsidRPr="00670F43" w:rsidRDefault="00670F43" w:rsidP="00670F43">
      <w:pPr>
        <w:spacing w:line="240" w:lineRule="auto"/>
        <w:rPr>
          <w:lang w:eastAsia="fr-FR"/>
        </w:rPr>
      </w:pPr>
    </w:p>
    <w:p w:rsidR="00670F43" w:rsidRDefault="00670F43" w:rsidP="00670F43">
      <w:pPr>
        <w:pStyle w:val="EndNoteBibliography"/>
        <w:spacing w:line="240" w:lineRule="auto"/>
      </w:pPr>
      <w:r w:rsidRPr="0036381C">
        <w:t>Gebhardt-Henrich S, Fröhlich E, Burose F, Fleurent J, Gantner M and Zähner M 2014a. Individual tracking of laying hens with an RFID-System. Landtechnik 69, 301-306.</w:t>
      </w:r>
    </w:p>
    <w:p w:rsidR="00670F43" w:rsidRPr="0036381C" w:rsidRDefault="00670F43" w:rsidP="00670F43">
      <w:pPr>
        <w:pStyle w:val="EndNoteBibliography"/>
        <w:spacing w:line="240" w:lineRule="auto"/>
      </w:pPr>
    </w:p>
    <w:p w:rsidR="00670F43" w:rsidRPr="0036381C" w:rsidRDefault="00670F43" w:rsidP="00670F43">
      <w:pPr>
        <w:pStyle w:val="EndNoteBibliography"/>
        <w:spacing w:line="240" w:lineRule="auto"/>
      </w:pPr>
      <w:r w:rsidRPr="0036381C">
        <w:t>Larsen H, Cronin GM, Gebhardt-Henrich SG, Smith CL, Hemsworth PH and Rault J-L 2017. Individual Ranging Behaviour Patterns in Commercial Free-Range Layers as Observed through RFID Tracking. Animals 7, 21.</w:t>
      </w:r>
    </w:p>
    <w:p w:rsidR="00670F43" w:rsidRDefault="00670F43">
      <w:bookmarkStart w:id="0" w:name="_GoBack"/>
      <w:bookmarkEnd w:id="0"/>
    </w:p>
    <w:sectPr w:rsidR="00670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90"/>
    <w:rsid w:val="00670F43"/>
    <w:rsid w:val="008B5E98"/>
    <w:rsid w:val="00E05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9EE69-987C-4245-B40F-F295D62A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Mapapertitle">
    <w:name w:val="ANM a paper title"/>
    <w:next w:val="ANMauthorname"/>
    <w:link w:val="ANMapapertitleCar"/>
    <w:uiPriority w:val="99"/>
    <w:qFormat/>
    <w:rsid w:val="00E05A90"/>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E05A90"/>
    <w:pPr>
      <w:spacing w:after="0" w:line="480" w:lineRule="auto"/>
    </w:pPr>
    <w:rPr>
      <w:rFonts w:ascii="Arial" w:eastAsia="Times New Roman" w:hAnsi="Arial" w:cs="Times New Roman"/>
      <w:sz w:val="24"/>
      <w:szCs w:val="24"/>
      <w:lang w:val="en-GB" w:eastAsia="fr-FR"/>
    </w:rPr>
  </w:style>
  <w:style w:type="character" w:customStyle="1" w:styleId="ANMapapertitleCar">
    <w:name w:val="ANM a paper title Car"/>
    <w:link w:val="ANMapapertitle"/>
    <w:uiPriority w:val="99"/>
    <w:locked/>
    <w:rsid w:val="00E05A90"/>
    <w:rPr>
      <w:rFonts w:ascii="Arial" w:eastAsia="Times New Roman" w:hAnsi="Arial" w:cs="Times New Roman"/>
      <w:b/>
      <w:sz w:val="24"/>
      <w:szCs w:val="24"/>
      <w:lang w:val="en-GB" w:eastAsia="fr-FR"/>
    </w:rPr>
  </w:style>
  <w:style w:type="paragraph" w:customStyle="1" w:styleId="ANMsuperscript">
    <w:name w:val="ANM superscript"/>
    <w:next w:val="Normal"/>
    <w:link w:val="ANMsuperscriptCar"/>
    <w:uiPriority w:val="99"/>
    <w:qFormat/>
    <w:rsid w:val="00E05A90"/>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E05A90"/>
    <w:rPr>
      <w:rFonts w:ascii="Arial" w:eastAsia="Times New Roman" w:hAnsi="Arial" w:cs="Times New Roman"/>
      <w:sz w:val="24"/>
      <w:szCs w:val="24"/>
      <w:vertAlign w:val="superscript"/>
      <w:lang w:val="en-GB" w:eastAsia="fr-FR"/>
    </w:rPr>
  </w:style>
  <w:style w:type="paragraph" w:customStyle="1" w:styleId="ANMheading1">
    <w:name w:val="ANM heading 1"/>
    <w:next w:val="Normal"/>
    <w:link w:val="ANMheading1Car"/>
    <w:uiPriority w:val="99"/>
    <w:qFormat/>
    <w:rsid w:val="00E05A90"/>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E05A90"/>
    <w:rPr>
      <w:rFonts w:ascii="Arial" w:eastAsia="Times New Roman" w:hAnsi="Arial" w:cs="Times New Roman"/>
      <w:b/>
      <w:sz w:val="24"/>
      <w:szCs w:val="24"/>
      <w:lang w:val="en-GB" w:eastAsia="fr-FR"/>
    </w:rPr>
  </w:style>
  <w:style w:type="paragraph" w:customStyle="1" w:styleId="ANMheading2">
    <w:name w:val="ANM heading 2"/>
    <w:next w:val="Normal"/>
    <w:uiPriority w:val="99"/>
    <w:qFormat/>
    <w:rsid w:val="00E05A90"/>
    <w:pPr>
      <w:spacing w:after="0" w:line="480" w:lineRule="auto"/>
    </w:pPr>
    <w:rPr>
      <w:rFonts w:ascii="Arial" w:eastAsia="Times New Roman" w:hAnsi="Arial" w:cs="Times New Roman"/>
      <w:i/>
      <w:sz w:val="24"/>
      <w:szCs w:val="24"/>
      <w:lang w:val="en-GB" w:eastAsia="fr-FR"/>
    </w:rPr>
  </w:style>
  <w:style w:type="paragraph" w:customStyle="1" w:styleId="ANMmaintext">
    <w:name w:val="ANM main text"/>
    <w:link w:val="ANMmaintextCarCar"/>
    <w:uiPriority w:val="99"/>
    <w:qFormat/>
    <w:rsid w:val="00E05A90"/>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E05A90"/>
    <w:rPr>
      <w:rFonts w:ascii="Arial" w:eastAsia="Times New Roman" w:hAnsi="Arial" w:cs="Times New Roman"/>
      <w:sz w:val="24"/>
      <w:szCs w:val="24"/>
      <w:lang w:val="en-GB" w:eastAsia="fr-FR"/>
    </w:rPr>
  </w:style>
  <w:style w:type="paragraph" w:styleId="Caption">
    <w:name w:val="caption"/>
    <w:basedOn w:val="Normal"/>
    <w:next w:val="Normal"/>
    <w:uiPriority w:val="35"/>
    <w:unhideWhenUsed/>
    <w:qFormat/>
    <w:rsid w:val="00670F43"/>
    <w:pPr>
      <w:spacing w:after="200" w:line="240" w:lineRule="auto"/>
    </w:pPr>
    <w:rPr>
      <w:i/>
      <w:iCs/>
      <w:color w:val="44546A" w:themeColor="text2"/>
      <w:sz w:val="18"/>
      <w:szCs w:val="18"/>
    </w:rPr>
  </w:style>
  <w:style w:type="paragraph" w:customStyle="1" w:styleId="EndNoteBibliography">
    <w:name w:val="EndNote Bibliography"/>
    <w:basedOn w:val="Normal"/>
    <w:link w:val="EndNoteBibliographyChar"/>
    <w:rsid w:val="00670F43"/>
    <w:pPr>
      <w:overflowPunct w:val="0"/>
      <w:autoSpaceDE w:val="0"/>
      <w:autoSpaceDN w:val="0"/>
      <w:adjustRightInd w:val="0"/>
      <w:spacing w:after="0" w:line="480" w:lineRule="auto"/>
      <w:textAlignment w:val="baseline"/>
    </w:pPr>
    <w:rPr>
      <w:rFonts w:ascii="Arial" w:eastAsia="Times New Roman" w:hAnsi="Arial" w:cs="Arial"/>
      <w:noProof/>
      <w:szCs w:val="24"/>
      <w:lang w:val="nl-NL" w:eastAsia="nl-NL"/>
    </w:rPr>
  </w:style>
  <w:style w:type="character" w:customStyle="1" w:styleId="EndNoteBibliographyChar">
    <w:name w:val="EndNote Bibliography Char"/>
    <w:link w:val="EndNoteBibliography"/>
    <w:rsid w:val="00670F43"/>
    <w:rPr>
      <w:rFonts w:ascii="Arial" w:eastAsia="Times New Roman" w:hAnsi="Arial" w:cs="Arial"/>
      <w:noProof/>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Larsen</dc:creator>
  <cp:keywords/>
  <dc:description/>
  <cp:lastModifiedBy>Hannah Larsen</cp:lastModifiedBy>
  <cp:revision>1</cp:revision>
  <dcterms:created xsi:type="dcterms:W3CDTF">2017-09-15T07:42:00Z</dcterms:created>
  <dcterms:modified xsi:type="dcterms:W3CDTF">2017-09-15T08:02:00Z</dcterms:modified>
</cp:coreProperties>
</file>