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E6" w:rsidRPr="00FD4AE6" w:rsidRDefault="00FD4AE6" w:rsidP="00FD4AE6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 w:eastAsia="cs-CZ"/>
        </w:rPr>
      </w:pPr>
      <w:r w:rsidRPr="00FD4AE6">
        <w:rPr>
          <w:rFonts w:ascii="Arial" w:eastAsia="Times New Roman" w:hAnsi="Arial" w:cs="Arial"/>
          <w:b/>
          <w:sz w:val="24"/>
          <w:szCs w:val="24"/>
          <w:lang w:val="en-US" w:eastAsia="cs-CZ"/>
        </w:rPr>
        <w:t xml:space="preserve">Effect of dietary fish oil on selected inflammatory markers in pigs </w:t>
      </w:r>
    </w:p>
    <w:p w:rsidR="00FD4AE6" w:rsidRDefault="00FD4AE6" w:rsidP="00FD4AE6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D4AE6">
        <w:rPr>
          <w:rFonts w:ascii="Arial" w:eastAsia="Times New Roman" w:hAnsi="Arial" w:cs="Arial"/>
          <w:sz w:val="24"/>
          <w:szCs w:val="24"/>
          <w:lang w:val="en-US" w:eastAsia="cs-CZ"/>
        </w:rPr>
        <w:t xml:space="preserve">T. Komprda, P. </w:t>
      </w:r>
      <w:proofErr w:type="spellStart"/>
      <w:r w:rsidRPr="00FD4AE6">
        <w:rPr>
          <w:rFonts w:ascii="Arial" w:eastAsia="Times New Roman" w:hAnsi="Arial" w:cs="Arial"/>
          <w:sz w:val="24"/>
          <w:szCs w:val="24"/>
          <w:lang w:val="en-US" w:eastAsia="cs-CZ"/>
        </w:rPr>
        <w:t>Ondr</w:t>
      </w:r>
      <w:r w:rsidRPr="00FD4AE6">
        <w:rPr>
          <w:rFonts w:ascii="Arial" w:eastAsia="Times New Roman" w:hAnsi="Arial" w:cs="Arial"/>
          <w:sz w:val="24"/>
          <w:szCs w:val="24"/>
          <w:lang w:eastAsia="cs-CZ"/>
        </w:rPr>
        <w:t>áčková</w:t>
      </w:r>
      <w:proofErr w:type="spellEnd"/>
      <w:r w:rsidRPr="00FD4AE6">
        <w:rPr>
          <w:rFonts w:ascii="Arial" w:eastAsia="Times New Roman" w:hAnsi="Arial" w:cs="Arial"/>
          <w:sz w:val="24"/>
          <w:szCs w:val="24"/>
          <w:lang w:eastAsia="cs-CZ"/>
        </w:rPr>
        <w:t xml:space="preserve">, M. </w:t>
      </w:r>
      <w:proofErr w:type="spellStart"/>
      <w:r w:rsidRPr="00FD4AE6">
        <w:rPr>
          <w:rFonts w:ascii="Arial" w:eastAsia="Times New Roman" w:hAnsi="Arial" w:cs="Arial"/>
          <w:sz w:val="24"/>
          <w:szCs w:val="24"/>
          <w:lang w:eastAsia="cs-CZ"/>
        </w:rPr>
        <w:t>Vícenová</w:t>
      </w:r>
      <w:proofErr w:type="spellEnd"/>
      <w:r w:rsidRPr="00FD4AE6">
        <w:rPr>
          <w:rFonts w:ascii="Arial" w:eastAsia="Times New Roman" w:hAnsi="Arial" w:cs="Arial"/>
          <w:sz w:val="24"/>
          <w:szCs w:val="24"/>
          <w:lang w:eastAsia="cs-CZ"/>
        </w:rPr>
        <w:t xml:space="preserve">, V. </w:t>
      </w:r>
      <w:proofErr w:type="spellStart"/>
      <w:r w:rsidRPr="00FD4AE6">
        <w:rPr>
          <w:rFonts w:ascii="Arial" w:eastAsia="Times New Roman" w:hAnsi="Arial" w:cs="Arial"/>
          <w:sz w:val="24"/>
          <w:szCs w:val="24"/>
          <w:lang w:eastAsia="cs-CZ"/>
        </w:rPr>
        <w:t>Rozíková</w:t>
      </w:r>
      <w:proofErr w:type="spellEnd"/>
      <w:r w:rsidRPr="00FD4AE6">
        <w:rPr>
          <w:rFonts w:ascii="Arial" w:eastAsia="Times New Roman" w:hAnsi="Arial" w:cs="Arial"/>
          <w:sz w:val="24"/>
          <w:szCs w:val="24"/>
          <w:lang w:eastAsia="cs-CZ"/>
        </w:rPr>
        <w:t>, N. Procházková</w:t>
      </w:r>
      <w:r w:rsidRPr="00FD4AE6">
        <w:rPr>
          <w:rFonts w:ascii="Arial" w:eastAsia="Times New Roman" w:hAnsi="Arial" w:cs="Arial"/>
          <w:sz w:val="24"/>
          <w:szCs w:val="24"/>
          <w:lang w:val="en-US" w:eastAsia="cs-CZ"/>
        </w:rPr>
        <w:t xml:space="preserve">, L. </w:t>
      </w:r>
      <w:r w:rsidRPr="00FD4AE6">
        <w:rPr>
          <w:rFonts w:ascii="Arial" w:eastAsia="Times New Roman" w:hAnsi="Arial" w:cs="Arial"/>
          <w:sz w:val="24"/>
          <w:szCs w:val="24"/>
          <w:lang w:eastAsia="cs-CZ"/>
        </w:rPr>
        <w:t>Levá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:rsidR="00FD4AE6" w:rsidRPr="00FD4AE6" w:rsidRDefault="00FD4AE6" w:rsidP="00FD4AE6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</w:pPr>
      <w:r w:rsidRPr="00FD4AE6">
        <w:rPr>
          <w:rFonts w:ascii="Arial" w:eastAsia="Times New Roman" w:hAnsi="Arial" w:cs="Arial"/>
          <w:sz w:val="24"/>
          <w:szCs w:val="24"/>
          <w:lang w:eastAsia="cs-CZ"/>
        </w:rPr>
        <w:t xml:space="preserve">M. </w:t>
      </w:r>
      <w:proofErr w:type="spellStart"/>
      <w:r w:rsidRPr="00FD4AE6">
        <w:rPr>
          <w:rFonts w:ascii="Arial" w:eastAsia="Times New Roman" w:hAnsi="Arial" w:cs="Arial"/>
          <w:sz w:val="24"/>
          <w:szCs w:val="24"/>
          <w:lang w:eastAsia="cs-CZ"/>
        </w:rPr>
        <w:t>Faldyna</w:t>
      </w:r>
      <w:proofErr w:type="spellEnd"/>
    </w:p>
    <w:p w:rsidR="00FD4AE6" w:rsidRPr="00FD4AE6" w:rsidRDefault="00FD4AE6" w:rsidP="00FB5D6D">
      <w:pPr>
        <w:rPr>
          <w:rFonts w:ascii="Arial" w:eastAsia="Calibri" w:hAnsi="Arial" w:cs="Arial"/>
          <w:b/>
        </w:rPr>
      </w:pPr>
    </w:p>
    <w:p w:rsidR="00FB5D6D" w:rsidRPr="00FB5D6D" w:rsidRDefault="00FB5D6D" w:rsidP="00FB5D6D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b/>
          <w:lang w:val="en-US"/>
        </w:rPr>
        <w:t>Supplement</w:t>
      </w:r>
      <w:r w:rsidR="00FD4AE6">
        <w:rPr>
          <w:rFonts w:ascii="Arial" w:eastAsia="Calibri" w:hAnsi="Arial" w:cs="Arial"/>
          <w:b/>
          <w:lang w:val="en-US"/>
        </w:rPr>
        <w:t>ary Table</w:t>
      </w:r>
      <w:r w:rsidRPr="00FB5D6D">
        <w:rPr>
          <w:rFonts w:ascii="Arial" w:eastAsia="Calibri" w:hAnsi="Arial" w:cs="Arial"/>
          <w:b/>
          <w:lang w:val="en-US"/>
        </w:rPr>
        <w:t xml:space="preserve"> </w:t>
      </w:r>
      <w:r w:rsidR="00FD4AE6">
        <w:rPr>
          <w:rFonts w:ascii="Arial" w:eastAsia="Calibri" w:hAnsi="Arial" w:cs="Arial"/>
          <w:b/>
          <w:lang w:val="en-US"/>
        </w:rPr>
        <w:t>S</w:t>
      </w:r>
      <w:r w:rsidRPr="00FB5D6D">
        <w:rPr>
          <w:rFonts w:ascii="Arial" w:eastAsia="Calibri" w:hAnsi="Arial" w:cs="Arial"/>
          <w:b/>
          <w:lang w:val="en-US"/>
        </w:rPr>
        <w:t>1</w:t>
      </w:r>
      <w:r w:rsidRPr="00FB5D6D">
        <w:rPr>
          <w:rFonts w:ascii="Arial" w:eastAsia="Calibri" w:hAnsi="Arial" w:cs="Arial"/>
          <w:lang w:val="en-US"/>
        </w:rPr>
        <w:t xml:space="preserve"> </w:t>
      </w:r>
      <w:r w:rsidRPr="00FB5D6D">
        <w:rPr>
          <w:rFonts w:ascii="Arial" w:eastAsia="Calibri" w:hAnsi="Arial" w:cs="Arial"/>
          <w:i/>
          <w:lang w:val="en-US"/>
        </w:rPr>
        <w:t>Composition of the diets</w:t>
      </w:r>
    </w:p>
    <w:tbl>
      <w:tblPr>
        <w:tblW w:w="0" w:type="auto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2638"/>
        <w:gridCol w:w="709"/>
        <w:gridCol w:w="709"/>
      </w:tblGrid>
      <w:tr w:rsidR="00FB5D6D" w:rsidRPr="00FB5D6D" w:rsidTr="005D0529">
        <w:trPr>
          <w:trHeight w:val="278"/>
        </w:trPr>
        <w:tc>
          <w:tcPr>
            <w:tcW w:w="4527" w:type="dxa"/>
            <w:gridSpan w:val="2"/>
            <w:vMerge w:val="restart"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Composition</w:t>
            </w:r>
          </w:p>
        </w:tc>
        <w:tc>
          <w:tcPr>
            <w:tcW w:w="1418" w:type="dxa"/>
            <w:gridSpan w:val="2"/>
          </w:tcPr>
          <w:p w:rsidR="00FB5D6D" w:rsidRPr="00FB5D6D" w:rsidRDefault="00FB5D6D" w:rsidP="00FB5D6D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Diet</w:t>
            </w:r>
          </w:p>
        </w:tc>
      </w:tr>
      <w:tr w:rsidR="00FB5D6D" w:rsidRPr="00FB5D6D" w:rsidTr="005D0529">
        <w:trPr>
          <w:trHeight w:val="207"/>
        </w:trPr>
        <w:tc>
          <w:tcPr>
            <w:tcW w:w="4527" w:type="dxa"/>
            <w:gridSpan w:val="2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09" w:type="dxa"/>
          </w:tcPr>
          <w:p w:rsidR="00FB5D6D" w:rsidRPr="00FB5D6D" w:rsidRDefault="00FB5D6D" w:rsidP="00FB5D6D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F</w:t>
            </w:r>
          </w:p>
        </w:tc>
        <w:tc>
          <w:tcPr>
            <w:tcW w:w="709" w:type="dxa"/>
          </w:tcPr>
          <w:p w:rsidR="00FB5D6D" w:rsidRPr="00FB5D6D" w:rsidRDefault="00FB5D6D" w:rsidP="00FB5D6D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P</w:t>
            </w:r>
          </w:p>
        </w:tc>
      </w:tr>
      <w:tr w:rsidR="00FB5D6D" w:rsidRPr="00FB5D6D" w:rsidTr="005D0529">
        <w:trPr>
          <w:trHeight w:val="150"/>
        </w:trPr>
        <w:tc>
          <w:tcPr>
            <w:tcW w:w="1889" w:type="dxa"/>
            <w:vMerge w:val="restart"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Component (g/kg)</w:t>
            </w:r>
          </w:p>
        </w:tc>
        <w:tc>
          <w:tcPr>
            <w:tcW w:w="2638" w:type="dxa"/>
            <w:tcBorders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basic feed mixture</w:t>
            </w:r>
            <w:r w:rsidRPr="00FB5D6D">
              <w:rPr>
                <w:rFonts w:ascii="Arial" w:eastAsia="Calibri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975</w:t>
            </w:r>
          </w:p>
        </w:tc>
        <w:tc>
          <w:tcPr>
            <w:tcW w:w="709" w:type="dxa"/>
            <w:tcBorders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975</w:t>
            </w:r>
          </w:p>
        </w:tc>
      </w:tr>
      <w:tr w:rsidR="00FB5D6D" w:rsidRPr="00FB5D6D" w:rsidTr="005D0529">
        <w:trPr>
          <w:trHeight w:val="235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fish oil</w:t>
            </w:r>
            <w:r w:rsidRPr="00FB5D6D">
              <w:rPr>
                <w:rFonts w:ascii="Arial" w:eastAsia="Calibri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/</w:t>
            </w:r>
          </w:p>
        </w:tc>
      </w:tr>
      <w:tr w:rsidR="00FB5D6D" w:rsidRPr="00FB5D6D" w:rsidTr="005D0529">
        <w:trPr>
          <w:trHeight w:val="257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single" w:sz="4" w:space="0" w:color="auto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palm oil</w:t>
            </w:r>
            <w:r w:rsidRPr="00FB5D6D">
              <w:rPr>
                <w:rFonts w:ascii="Arial" w:eastAsia="Calibri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/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25</w:t>
            </w:r>
          </w:p>
        </w:tc>
      </w:tr>
      <w:tr w:rsidR="00FB5D6D" w:rsidRPr="00FB5D6D" w:rsidTr="005D0529">
        <w:trPr>
          <w:trHeight w:val="128"/>
        </w:trPr>
        <w:tc>
          <w:tcPr>
            <w:tcW w:w="1889" w:type="dxa"/>
            <w:vMerge w:val="restart"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Nutrients (g/kg)</w:t>
            </w:r>
          </w:p>
        </w:tc>
        <w:tc>
          <w:tcPr>
            <w:tcW w:w="2638" w:type="dxa"/>
            <w:tcBorders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crude protein</w:t>
            </w:r>
            <w:r w:rsidRPr="00FB5D6D">
              <w:rPr>
                <w:rFonts w:ascii="Arial" w:eastAsia="Calibri" w:hAnsi="Arial" w:cs="Arial"/>
                <w:vertAlign w:val="superscript"/>
                <w:lang w:val="en-US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138</w:t>
            </w:r>
          </w:p>
        </w:tc>
        <w:tc>
          <w:tcPr>
            <w:tcW w:w="709" w:type="dxa"/>
            <w:tcBorders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137</w:t>
            </w:r>
          </w:p>
        </w:tc>
      </w:tr>
      <w:tr w:rsidR="00FB5D6D" w:rsidRPr="00FB5D6D" w:rsidTr="005D0529">
        <w:trPr>
          <w:trHeight w:val="171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fat</w:t>
            </w:r>
            <w:r w:rsidRPr="00FB5D6D">
              <w:rPr>
                <w:rFonts w:ascii="Arial" w:eastAsia="Calibri" w:hAnsi="Arial" w:cs="Arial"/>
                <w:vertAlign w:val="superscript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56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58</w:t>
            </w:r>
          </w:p>
        </w:tc>
      </w:tr>
      <w:tr w:rsidR="00FB5D6D" w:rsidRPr="00FB5D6D" w:rsidTr="005D0529">
        <w:trPr>
          <w:trHeight w:val="214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 xml:space="preserve">crude </w:t>
            </w:r>
            <w:r w:rsidRPr="00FB5D6D">
              <w:rPr>
                <w:rFonts w:ascii="Arial" w:eastAsia="Calibri" w:hAnsi="Arial" w:cs="Arial"/>
                <w:lang w:val="en-GB"/>
              </w:rPr>
              <w:t>fibre</w:t>
            </w:r>
            <w:r w:rsidRPr="00FB5D6D">
              <w:rPr>
                <w:rFonts w:ascii="Arial" w:eastAsia="Calibri" w:hAnsi="Arial" w:cs="Arial"/>
                <w:vertAlign w:val="superscript"/>
                <w:lang w:val="en-GB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48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48</w:t>
            </w:r>
          </w:p>
        </w:tc>
      </w:tr>
      <w:tr w:rsidR="00FB5D6D" w:rsidRPr="00FB5D6D" w:rsidTr="005D0529">
        <w:trPr>
          <w:trHeight w:val="271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nitrogen-free extractives</w:t>
            </w:r>
            <w:r w:rsidRPr="00FB5D6D">
              <w:rPr>
                <w:rFonts w:ascii="Arial" w:eastAsia="Calibri" w:hAnsi="Arial" w:cs="Arial"/>
                <w:vertAlign w:val="superscript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758</w:t>
            </w:r>
          </w:p>
        </w:tc>
        <w:tc>
          <w:tcPr>
            <w:tcW w:w="709" w:type="dxa"/>
            <w:tcBorders>
              <w:top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757</w:t>
            </w:r>
          </w:p>
        </w:tc>
      </w:tr>
      <w:tr w:rsidR="00FB5D6D" w:rsidRPr="00FB5D6D" w:rsidTr="005D0529">
        <w:trPr>
          <w:trHeight w:val="307"/>
        </w:trPr>
        <w:tc>
          <w:tcPr>
            <w:tcW w:w="1889" w:type="dxa"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GB"/>
              </w:rPr>
              <w:t>Metabolizable</w:t>
            </w:r>
            <w:r w:rsidRPr="00FB5D6D">
              <w:rPr>
                <w:rFonts w:ascii="Arial" w:eastAsia="Calibri" w:hAnsi="Arial" w:cs="Arial"/>
                <w:lang w:val="en-US"/>
              </w:rPr>
              <w:t xml:space="preserve"> energy</w:t>
            </w:r>
            <w:r w:rsidRPr="00FB5D6D">
              <w:rPr>
                <w:rFonts w:ascii="Arial" w:eastAsia="Calibri" w:hAnsi="Arial" w:cs="Arial"/>
                <w:vertAlign w:val="superscript"/>
                <w:lang w:val="en-US"/>
              </w:rPr>
              <w:t>8</w:t>
            </w:r>
            <w:r w:rsidRPr="00FB5D6D">
              <w:rPr>
                <w:rFonts w:ascii="Arial" w:eastAsia="Calibri" w:hAnsi="Arial" w:cs="Arial"/>
                <w:lang w:val="en-US"/>
              </w:rPr>
              <w:t xml:space="preserve"> (MJ/kg)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13.56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13.64</w:t>
            </w:r>
          </w:p>
        </w:tc>
      </w:tr>
      <w:tr w:rsidR="00FB5D6D" w:rsidRPr="00FB5D6D" w:rsidTr="005D0529">
        <w:trPr>
          <w:trHeight w:val="143"/>
        </w:trPr>
        <w:tc>
          <w:tcPr>
            <w:tcW w:w="1889" w:type="dxa"/>
            <w:vMerge w:val="restart"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Fatty acid content</w:t>
            </w:r>
            <w:r w:rsidRPr="00FB5D6D">
              <w:rPr>
                <w:rFonts w:ascii="Arial" w:eastAsia="Calibri" w:hAnsi="Arial" w:cs="Arial"/>
                <w:vertAlign w:val="superscript"/>
                <w:lang w:val="en-US"/>
              </w:rPr>
              <w:t>9</w:t>
            </w:r>
            <w:r w:rsidRPr="00FB5D6D">
              <w:rPr>
                <w:rFonts w:ascii="Arial" w:eastAsia="Calibri" w:hAnsi="Arial" w:cs="Arial"/>
                <w:lang w:val="en-US"/>
              </w:rPr>
              <w:t xml:space="preserve"> (g/kg)</w:t>
            </w:r>
          </w:p>
        </w:tc>
        <w:tc>
          <w:tcPr>
            <w:tcW w:w="2638" w:type="dxa"/>
            <w:tcBorders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14:0</w:t>
            </w:r>
          </w:p>
        </w:tc>
        <w:tc>
          <w:tcPr>
            <w:tcW w:w="709" w:type="dxa"/>
            <w:tcBorders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0.92</w:t>
            </w:r>
          </w:p>
        </w:tc>
        <w:tc>
          <w:tcPr>
            <w:tcW w:w="709" w:type="dxa"/>
            <w:tcBorders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0.96</w:t>
            </w:r>
          </w:p>
        </w:tc>
      </w:tr>
      <w:tr w:rsidR="00FB5D6D" w:rsidRPr="00FB5D6D" w:rsidTr="005D0529">
        <w:trPr>
          <w:trHeight w:val="171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16:0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6.79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14.78</w:t>
            </w:r>
          </w:p>
        </w:tc>
      </w:tr>
      <w:tr w:rsidR="00FB5D6D" w:rsidRPr="00FB5D6D" w:rsidTr="005D0529">
        <w:trPr>
          <w:trHeight w:val="200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18:0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1.30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1.73</w:t>
            </w:r>
          </w:p>
        </w:tc>
      </w:tr>
      <w:tr w:rsidR="00FB5D6D" w:rsidRPr="00FB5D6D" w:rsidTr="005D0529">
        <w:trPr>
          <w:trHeight w:val="235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18:1n-9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9.56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13.97</w:t>
            </w:r>
          </w:p>
        </w:tc>
      </w:tr>
      <w:tr w:rsidR="00FB5D6D" w:rsidRPr="00FB5D6D" w:rsidTr="005D0529">
        <w:trPr>
          <w:trHeight w:val="200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18:2n-6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11.55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10.61</w:t>
            </w:r>
          </w:p>
        </w:tc>
      </w:tr>
      <w:tr w:rsidR="00FB5D6D" w:rsidRPr="00FB5D6D" w:rsidTr="005D0529">
        <w:trPr>
          <w:trHeight w:val="200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18:3n-3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0.88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0.77</w:t>
            </w:r>
          </w:p>
        </w:tc>
      </w:tr>
      <w:tr w:rsidR="00FB5D6D" w:rsidRPr="00FB5D6D" w:rsidTr="005D0529">
        <w:trPr>
          <w:trHeight w:val="200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20:5n-3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2.83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0.05</w:t>
            </w:r>
          </w:p>
        </w:tc>
      </w:tr>
      <w:tr w:rsidR="00FB5D6D" w:rsidRPr="00FB5D6D" w:rsidTr="005D0529">
        <w:trPr>
          <w:trHeight w:val="243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22:5n-3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0.58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0.04</w:t>
            </w:r>
          </w:p>
        </w:tc>
      </w:tr>
      <w:tr w:rsidR="00FB5D6D" w:rsidRPr="00FB5D6D" w:rsidTr="005D0529">
        <w:trPr>
          <w:trHeight w:val="250"/>
        </w:trPr>
        <w:tc>
          <w:tcPr>
            <w:tcW w:w="1889" w:type="dxa"/>
            <w:vMerge/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22:6n-3</w:t>
            </w:r>
          </w:p>
        </w:tc>
        <w:tc>
          <w:tcPr>
            <w:tcW w:w="709" w:type="dxa"/>
            <w:tcBorders>
              <w:top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4.34</w:t>
            </w:r>
          </w:p>
        </w:tc>
        <w:tc>
          <w:tcPr>
            <w:tcW w:w="709" w:type="dxa"/>
            <w:tcBorders>
              <w:top w:val="nil"/>
            </w:tcBorders>
          </w:tcPr>
          <w:p w:rsidR="00FB5D6D" w:rsidRPr="00FB5D6D" w:rsidRDefault="00FB5D6D" w:rsidP="00FB5D6D">
            <w:pPr>
              <w:spacing w:line="240" w:lineRule="auto"/>
              <w:contextualSpacing/>
              <w:jc w:val="right"/>
              <w:rPr>
                <w:rFonts w:ascii="Arial" w:eastAsia="Calibri" w:hAnsi="Arial" w:cs="Arial"/>
                <w:lang w:val="en-US"/>
              </w:rPr>
            </w:pPr>
            <w:r w:rsidRPr="00FB5D6D">
              <w:rPr>
                <w:rFonts w:ascii="Arial" w:eastAsia="Calibri" w:hAnsi="Arial" w:cs="Arial"/>
                <w:lang w:val="en-US"/>
              </w:rPr>
              <w:t>0.05</w:t>
            </w:r>
          </w:p>
        </w:tc>
      </w:tr>
    </w:tbl>
    <w:p w:rsidR="00FB5D6D" w:rsidRPr="00FB5D6D" w:rsidRDefault="00FB5D6D" w:rsidP="00FB5D6D">
      <w:pPr>
        <w:spacing w:line="240" w:lineRule="auto"/>
        <w:contextualSpacing/>
        <w:rPr>
          <w:rFonts w:ascii="Arial" w:eastAsia="Calibri" w:hAnsi="Arial" w:cs="Arial"/>
          <w:lang w:val="en-US"/>
        </w:rPr>
      </w:pPr>
      <w:r w:rsidRPr="00FB5D6D">
        <w:rPr>
          <w:rFonts w:ascii="Arial" w:eastAsia="Calibri" w:hAnsi="Arial" w:cs="Arial"/>
          <w:vertAlign w:val="superscript"/>
          <w:lang w:val="en-US"/>
        </w:rPr>
        <w:t>1</w:t>
      </w:r>
      <w:r w:rsidRPr="00FB5D6D">
        <w:rPr>
          <w:rFonts w:ascii="Arial" w:eastAsia="Calibri" w:hAnsi="Arial" w:cs="Arial"/>
          <w:lang w:val="en-US"/>
        </w:rPr>
        <w:t xml:space="preserve"> Basic pelletized complete feed mixture for pig fattening (De </w:t>
      </w:r>
      <w:proofErr w:type="spellStart"/>
      <w:r w:rsidRPr="00FB5D6D">
        <w:rPr>
          <w:rFonts w:ascii="Arial" w:eastAsia="Calibri" w:hAnsi="Arial" w:cs="Arial"/>
          <w:lang w:val="en-US"/>
        </w:rPr>
        <w:t>Heus</w:t>
      </w:r>
      <w:proofErr w:type="spellEnd"/>
      <w:r w:rsidRPr="00FB5D6D">
        <w:rPr>
          <w:rFonts w:ascii="Arial" w:eastAsia="Calibri" w:hAnsi="Arial" w:cs="Arial"/>
          <w:lang w:val="en-US"/>
        </w:rPr>
        <w:t xml:space="preserve">, </w:t>
      </w:r>
      <w:proofErr w:type="spellStart"/>
      <w:r w:rsidRPr="00FB5D6D">
        <w:rPr>
          <w:rFonts w:ascii="Arial" w:eastAsia="Calibri" w:hAnsi="Arial" w:cs="Arial"/>
          <w:lang w:val="en-US"/>
        </w:rPr>
        <w:t>Marefy</w:t>
      </w:r>
      <w:proofErr w:type="spellEnd"/>
      <w:r w:rsidRPr="00FB5D6D">
        <w:rPr>
          <w:rFonts w:ascii="Arial" w:eastAsia="Calibri" w:hAnsi="Arial" w:cs="Arial"/>
          <w:lang w:val="en-US"/>
        </w:rPr>
        <w:t xml:space="preserve">, Czech Republic); composition (the producer refused to communicate percentages of particular components due to the trade secret): wheat, barley, wheat bran, wheat </w:t>
      </w:r>
      <w:proofErr w:type="spellStart"/>
      <w:r w:rsidRPr="00FB5D6D">
        <w:rPr>
          <w:rFonts w:ascii="Arial" w:eastAsia="Calibri" w:hAnsi="Arial" w:cs="Arial"/>
          <w:lang w:val="en-US"/>
        </w:rPr>
        <w:t>middlings</w:t>
      </w:r>
      <w:proofErr w:type="spellEnd"/>
      <w:r w:rsidRPr="00FB5D6D">
        <w:rPr>
          <w:rFonts w:ascii="Arial" w:eastAsia="Calibri" w:hAnsi="Arial" w:cs="Arial"/>
          <w:lang w:val="en-US"/>
        </w:rPr>
        <w:t xml:space="preserve">, dark distillery </w:t>
      </w:r>
      <w:proofErr w:type="spellStart"/>
      <w:r w:rsidRPr="00FB5D6D">
        <w:rPr>
          <w:rFonts w:ascii="Arial" w:eastAsia="Calibri" w:hAnsi="Arial" w:cs="Arial"/>
          <w:lang w:val="en-US"/>
        </w:rPr>
        <w:t>stillages</w:t>
      </w:r>
      <w:proofErr w:type="spellEnd"/>
      <w:r w:rsidRPr="00FB5D6D">
        <w:rPr>
          <w:rFonts w:ascii="Arial" w:eastAsia="Calibri" w:hAnsi="Arial" w:cs="Arial"/>
          <w:lang w:val="en-US"/>
        </w:rPr>
        <w:t xml:space="preserve">, rapeseed expellers, </w:t>
      </w:r>
      <w:proofErr w:type="spellStart"/>
      <w:r w:rsidRPr="00FB5D6D">
        <w:rPr>
          <w:rFonts w:ascii="Arial" w:eastAsia="Calibri" w:hAnsi="Arial" w:cs="Arial"/>
          <w:lang w:val="en-US"/>
        </w:rPr>
        <w:t>vinas</w:t>
      </w:r>
      <w:proofErr w:type="spellEnd"/>
      <w:r w:rsidRPr="00FB5D6D">
        <w:rPr>
          <w:rFonts w:ascii="Arial" w:eastAsia="Calibri" w:hAnsi="Arial" w:cs="Arial"/>
          <w:lang w:val="en-US"/>
        </w:rPr>
        <w:t>, sodium carbonate, animal fat, salt; premix of vitamins + minerals: vitamin A 6432 IU/kg, vitamin D</w:t>
      </w:r>
      <w:r w:rsidRPr="00FB5D6D">
        <w:rPr>
          <w:rFonts w:ascii="Arial" w:eastAsia="Calibri" w:hAnsi="Arial" w:cs="Arial"/>
          <w:vertAlign w:val="subscript"/>
          <w:lang w:val="en-US"/>
        </w:rPr>
        <w:t>3</w:t>
      </w:r>
      <w:r w:rsidRPr="00FB5D6D">
        <w:rPr>
          <w:rFonts w:ascii="Arial" w:eastAsia="Calibri" w:hAnsi="Arial" w:cs="Arial"/>
          <w:lang w:val="en-US"/>
        </w:rPr>
        <w:t xml:space="preserve"> 1286 IU/kg,  vitamin E (all-</w:t>
      </w:r>
      <w:proofErr w:type="spellStart"/>
      <w:r w:rsidRPr="00FB5D6D">
        <w:rPr>
          <w:rFonts w:ascii="Arial" w:eastAsia="Calibri" w:hAnsi="Arial" w:cs="Arial"/>
          <w:lang w:val="en-US"/>
        </w:rPr>
        <w:t>rac</w:t>
      </w:r>
      <w:proofErr w:type="spellEnd"/>
      <w:r w:rsidRPr="00FB5D6D">
        <w:rPr>
          <w:rFonts w:ascii="Arial" w:eastAsia="Calibri" w:hAnsi="Arial" w:cs="Arial"/>
          <w:lang w:val="en-US"/>
        </w:rPr>
        <w:t>-α-</w:t>
      </w:r>
      <w:proofErr w:type="spellStart"/>
      <w:r w:rsidRPr="00FB5D6D">
        <w:rPr>
          <w:rFonts w:ascii="Arial" w:eastAsia="Calibri" w:hAnsi="Arial" w:cs="Arial"/>
          <w:lang w:val="en-US"/>
        </w:rPr>
        <w:t>tocopheryl</w:t>
      </w:r>
      <w:proofErr w:type="spellEnd"/>
      <w:r w:rsidRPr="00FB5D6D">
        <w:rPr>
          <w:rFonts w:ascii="Arial" w:eastAsia="Calibri" w:hAnsi="Arial" w:cs="Arial"/>
          <w:lang w:val="en-US"/>
        </w:rPr>
        <w:t xml:space="preserve"> acetate) 80 mg/kg, Cu (CuSO</w:t>
      </w:r>
      <w:r w:rsidRPr="00FB5D6D">
        <w:rPr>
          <w:rFonts w:ascii="Arial" w:eastAsia="Calibri" w:hAnsi="Arial" w:cs="Arial"/>
          <w:vertAlign w:val="subscript"/>
          <w:lang w:val="en-US"/>
        </w:rPr>
        <w:t>4</w:t>
      </w:r>
      <w:r w:rsidRPr="00FB5D6D">
        <w:rPr>
          <w:rFonts w:ascii="Arial" w:eastAsia="Calibri" w:hAnsi="Arial" w:cs="Arial"/>
          <w:lang w:val="en-US"/>
        </w:rPr>
        <w:t xml:space="preserve"> · 5 H</w:t>
      </w:r>
      <w:r w:rsidRPr="00FB5D6D">
        <w:rPr>
          <w:rFonts w:ascii="Arial" w:eastAsia="Calibri" w:hAnsi="Arial" w:cs="Arial"/>
          <w:vertAlign w:val="subscript"/>
          <w:lang w:val="en-US"/>
        </w:rPr>
        <w:t>2</w:t>
      </w:r>
      <w:r w:rsidRPr="00FB5D6D">
        <w:rPr>
          <w:rFonts w:ascii="Arial" w:eastAsia="Calibri" w:hAnsi="Arial" w:cs="Arial"/>
          <w:lang w:val="en-US"/>
        </w:rPr>
        <w:t>O) 13 mg/kg, Zn (ZnSO</w:t>
      </w:r>
      <w:r w:rsidRPr="00FB5D6D">
        <w:rPr>
          <w:rFonts w:ascii="Arial" w:eastAsia="Calibri" w:hAnsi="Arial" w:cs="Arial"/>
          <w:vertAlign w:val="subscript"/>
          <w:lang w:val="en-US"/>
        </w:rPr>
        <w:t>4</w:t>
      </w:r>
      <w:r w:rsidRPr="00FB5D6D">
        <w:rPr>
          <w:rFonts w:ascii="Arial" w:eastAsia="Calibri" w:hAnsi="Arial" w:cs="Arial"/>
          <w:lang w:val="en-US"/>
        </w:rPr>
        <w:t xml:space="preserve"> · H</w:t>
      </w:r>
      <w:r w:rsidRPr="00FB5D6D">
        <w:rPr>
          <w:rFonts w:ascii="Arial" w:eastAsia="Calibri" w:hAnsi="Arial" w:cs="Arial"/>
          <w:vertAlign w:val="subscript"/>
          <w:lang w:val="en-US"/>
        </w:rPr>
        <w:t>2</w:t>
      </w:r>
      <w:r w:rsidRPr="00FB5D6D">
        <w:rPr>
          <w:rFonts w:ascii="Arial" w:eastAsia="Calibri" w:hAnsi="Arial" w:cs="Arial"/>
          <w:lang w:val="en-US"/>
        </w:rPr>
        <w:t xml:space="preserve">O) 96 mg/kg, </w:t>
      </w:r>
      <w:proofErr w:type="spellStart"/>
      <w:r w:rsidRPr="00FB5D6D">
        <w:rPr>
          <w:rFonts w:ascii="Arial" w:eastAsia="Calibri" w:hAnsi="Arial" w:cs="Arial"/>
          <w:lang w:val="en-US"/>
        </w:rPr>
        <w:t>Mn</w:t>
      </w:r>
      <w:proofErr w:type="spellEnd"/>
      <w:r w:rsidRPr="00FB5D6D">
        <w:rPr>
          <w:rFonts w:ascii="Arial" w:eastAsia="Calibri" w:hAnsi="Arial" w:cs="Arial"/>
          <w:lang w:val="en-US"/>
        </w:rPr>
        <w:t xml:space="preserve"> (</w:t>
      </w:r>
      <w:proofErr w:type="spellStart"/>
      <w:r w:rsidRPr="00FB5D6D">
        <w:rPr>
          <w:rFonts w:ascii="Arial" w:eastAsia="Calibri" w:hAnsi="Arial" w:cs="Arial"/>
          <w:lang w:val="en-US"/>
        </w:rPr>
        <w:t>MnO</w:t>
      </w:r>
      <w:proofErr w:type="spellEnd"/>
      <w:r w:rsidRPr="00FB5D6D">
        <w:rPr>
          <w:rFonts w:ascii="Arial" w:eastAsia="Calibri" w:hAnsi="Arial" w:cs="Arial"/>
          <w:lang w:val="en-US"/>
        </w:rPr>
        <w:t>) 32 mg/kg, Fe (FeSO</w:t>
      </w:r>
      <w:r w:rsidRPr="00FB5D6D">
        <w:rPr>
          <w:rFonts w:ascii="Arial" w:eastAsia="Calibri" w:hAnsi="Arial" w:cs="Arial"/>
          <w:vertAlign w:val="subscript"/>
          <w:lang w:val="en-US"/>
        </w:rPr>
        <w:t>4</w:t>
      </w:r>
      <w:r w:rsidRPr="00FB5D6D">
        <w:rPr>
          <w:rFonts w:ascii="Arial" w:eastAsia="Calibri" w:hAnsi="Arial" w:cs="Arial"/>
          <w:lang w:val="en-US"/>
        </w:rPr>
        <w:t xml:space="preserve"> ·7 H</w:t>
      </w:r>
      <w:r w:rsidRPr="00FB5D6D">
        <w:rPr>
          <w:rFonts w:ascii="Arial" w:eastAsia="Calibri" w:hAnsi="Arial" w:cs="Arial"/>
          <w:vertAlign w:val="subscript"/>
          <w:lang w:val="en-US"/>
        </w:rPr>
        <w:t>2</w:t>
      </w:r>
      <w:r w:rsidRPr="00FB5D6D">
        <w:rPr>
          <w:rFonts w:ascii="Arial" w:eastAsia="Calibri" w:hAnsi="Arial" w:cs="Arial"/>
          <w:lang w:val="en-US"/>
        </w:rPr>
        <w:t>O) 64 mg/kg, Se (Na</w:t>
      </w:r>
      <w:r w:rsidRPr="00FB5D6D">
        <w:rPr>
          <w:rFonts w:ascii="Arial" w:eastAsia="Calibri" w:hAnsi="Arial" w:cs="Arial"/>
          <w:vertAlign w:val="subscript"/>
          <w:lang w:val="en-US"/>
        </w:rPr>
        <w:t>2</w:t>
      </w:r>
      <w:r w:rsidRPr="00FB5D6D">
        <w:rPr>
          <w:rFonts w:ascii="Arial" w:eastAsia="Calibri" w:hAnsi="Arial" w:cs="Arial"/>
          <w:lang w:val="en-US"/>
        </w:rPr>
        <w:t>SeO</w:t>
      </w:r>
      <w:r w:rsidRPr="00FB5D6D">
        <w:rPr>
          <w:rFonts w:ascii="Arial" w:eastAsia="Calibri" w:hAnsi="Arial" w:cs="Arial"/>
          <w:vertAlign w:val="subscript"/>
          <w:lang w:val="en-US"/>
        </w:rPr>
        <w:t>3</w:t>
      </w:r>
      <w:r w:rsidRPr="00FB5D6D">
        <w:rPr>
          <w:rFonts w:ascii="Arial" w:eastAsia="Calibri" w:hAnsi="Arial" w:cs="Arial"/>
          <w:lang w:val="en-US"/>
        </w:rPr>
        <w:t>) 0.3 mg/kg, I (Ca[IO</w:t>
      </w:r>
      <w:r w:rsidRPr="00FB5D6D">
        <w:rPr>
          <w:rFonts w:ascii="Arial" w:eastAsia="Calibri" w:hAnsi="Arial" w:cs="Arial"/>
          <w:vertAlign w:val="subscript"/>
          <w:lang w:val="en-US"/>
        </w:rPr>
        <w:t>3</w:t>
      </w:r>
      <w:r w:rsidRPr="00FB5D6D">
        <w:rPr>
          <w:rFonts w:ascii="Arial" w:eastAsia="Calibri" w:hAnsi="Arial" w:cs="Arial"/>
          <w:lang w:val="en-US"/>
        </w:rPr>
        <w:t>]</w:t>
      </w:r>
      <w:r w:rsidRPr="00FB5D6D">
        <w:rPr>
          <w:rFonts w:ascii="Arial" w:eastAsia="Calibri" w:hAnsi="Arial" w:cs="Arial"/>
          <w:vertAlign w:val="subscript"/>
          <w:lang w:val="en-US"/>
        </w:rPr>
        <w:t>2</w:t>
      </w:r>
      <w:r w:rsidRPr="00FB5D6D">
        <w:rPr>
          <w:rFonts w:ascii="Arial" w:eastAsia="Calibri" w:hAnsi="Arial" w:cs="Arial"/>
          <w:lang w:val="en-US"/>
        </w:rPr>
        <w:t xml:space="preserve">) 1 mg/kg; </w:t>
      </w:r>
      <w:proofErr w:type="spellStart"/>
      <w:r w:rsidRPr="00FB5D6D">
        <w:rPr>
          <w:rFonts w:ascii="Arial" w:eastAsia="Calibri" w:hAnsi="Arial" w:cs="Arial"/>
          <w:lang w:val="en-US"/>
        </w:rPr>
        <w:t>phytase</w:t>
      </w:r>
      <w:proofErr w:type="spellEnd"/>
      <w:r w:rsidRPr="00FB5D6D">
        <w:rPr>
          <w:rFonts w:ascii="Arial" w:eastAsia="Calibri" w:hAnsi="Arial" w:cs="Arial"/>
          <w:lang w:val="en-US"/>
        </w:rPr>
        <w:t xml:space="preserve"> 1005 FTU/kg.</w:t>
      </w:r>
    </w:p>
    <w:p w:rsidR="00FB5D6D" w:rsidRPr="00FB5D6D" w:rsidRDefault="00FB5D6D" w:rsidP="00FB5D6D">
      <w:pPr>
        <w:spacing w:line="240" w:lineRule="auto"/>
        <w:contextualSpacing/>
        <w:rPr>
          <w:rFonts w:ascii="Arial" w:eastAsia="Calibri" w:hAnsi="Arial" w:cs="Arial"/>
          <w:lang w:val="en-US"/>
        </w:rPr>
      </w:pPr>
      <w:r w:rsidRPr="00FB5D6D">
        <w:rPr>
          <w:rFonts w:ascii="Arial" w:eastAsia="Calibri" w:hAnsi="Arial" w:cs="Arial"/>
          <w:vertAlign w:val="superscript"/>
          <w:lang w:val="en-US"/>
        </w:rPr>
        <w:t>2</w:t>
      </w:r>
      <w:r w:rsidRPr="00FB5D6D">
        <w:rPr>
          <w:rFonts w:ascii="Arial" w:eastAsia="Calibri" w:hAnsi="Arial" w:cs="Arial"/>
          <w:lang w:val="en-US"/>
        </w:rPr>
        <w:t xml:space="preserve"> </w:t>
      </w:r>
      <w:r w:rsidRPr="00FB5D6D">
        <w:rPr>
          <w:rFonts w:ascii="Arial" w:eastAsia="Calibri" w:hAnsi="Arial" w:cs="Arial"/>
          <w:i/>
          <w:lang w:val="en-US"/>
        </w:rPr>
        <w:t xml:space="preserve">Oleum </w:t>
      </w:r>
      <w:proofErr w:type="spellStart"/>
      <w:r w:rsidRPr="00FB5D6D">
        <w:rPr>
          <w:rFonts w:ascii="Arial" w:eastAsia="Calibri" w:hAnsi="Arial" w:cs="Arial"/>
          <w:i/>
          <w:lang w:val="en-US"/>
        </w:rPr>
        <w:t>jecoris</w:t>
      </w:r>
      <w:proofErr w:type="spellEnd"/>
      <w:r w:rsidRPr="00FB5D6D">
        <w:rPr>
          <w:rFonts w:ascii="Arial" w:eastAsia="Calibri" w:hAnsi="Arial" w:cs="Arial"/>
          <w:i/>
          <w:lang w:val="en-US"/>
        </w:rPr>
        <w:t xml:space="preserve"> </w:t>
      </w:r>
      <w:proofErr w:type="spellStart"/>
      <w:r w:rsidRPr="00FB5D6D">
        <w:rPr>
          <w:rFonts w:ascii="Arial" w:eastAsia="Calibri" w:hAnsi="Arial" w:cs="Arial"/>
          <w:i/>
          <w:lang w:val="en-US"/>
        </w:rPr>
        <w:t>aselli</w:t>
      </w:r>
      <w:proofErr w:type="spellEnd"/>
      <w:r w:rsidRPr="00FB5D6D">
        <w:rPr>
          <w:rFonts w:ascii="Arial" w:eastAsia="Calibri" w:hAnsi="Arial" w:cs="Arial"/>
          <w:lang w:val="en-US"/>
        </w:rPr>
        <w:t xml:space="preserve">; </w:t>
      </w:r>
      <w:proofErr w:type="spellStart"/>
      <w:r w:rsidRPr="00FB5D6D">
        <w:rPr>
          <w:rFonts w:ascii="Arial" w:eastAsia="Calibri" w:hAnsi="Arial" w:cs="Arial"/>
          <w:lang w:val="en-US"/>
        </w:rPr>
        <w:t>Fagron</w:t>
      </w:r>
      <w:proofErr w:type="spellEnd"/>
      <w:r w:rsidRPr="00FB5D6D">
        <w:rPr>
          <w:rFonts w:ascii="Arial" w:eastAsia="Calibri" w:hAnsi="Arial" w:cs="Arial"/>
          <w:lang w:val="en-US"/>
        </w:rPr>
        <w:t>, Olomouc, Czech Republic; fatty acid composition (% of the sum of determined fatty acids): 14:0 5.5, 16:0 15.3, 16:1n-7 11.7, 17:0 0.4, 18:0 2.5, 18:1n-9 25.1, 18:2n-6 3.8, 18:3n-3 0.3, 18:3n-6 1.3, 20:2n-6 0.6; 20:3n-6 0.1, 20:4n-6 0.6, 20:5n-3 11.8, 22:4n-6 0.2, 22:5n-3 2.1, 22:6n-3 18.7.</w:t>
      </w:r>
    </w:p>
    <w:p w:rsidR="00FB5D6D" w:rsidRPr="00FB5D6D" w:rsidRDefault="00FB5D6D" w:rsidP="00FB5D6D">
      <w:pPr>
        <w:spacing w:line="240" w:lineRule="auto"/>
        <w:contextualSpacing/>
        <w:rPr>
          <w:rFonts w:ascii="Arial" w:eastAsia="Calibri" w:hAnsi="Arial" w:cs="Arial"/>
          <w:lang w:val="en-US"/>
        </w:rPr>
      </w:pPr>
      <w:r w:rsidRPr="00FB5D6D">
        <w:rPr>
          <w:rFonts w:ascii="Arial" w:eastAsia="Calibri" w:hAnsi="Arial" w:cs="Arial"/>
          <w:vertAlign w:val="superscript"/>
          <w:lang w:val="en-US"/>
        </w:rPr>
        <w:t>3</w:t>
      </w:r>
      <w:r w:rsidRPr="00FB5D6D">
        <w:rPr>
          <w:rFonts w:ascii="Arial" w:eastAsia="Calibri" w:hAnsi="Arial" w:cs="Arial"/>
          <w:lang w:val="en-US"/>
        </w:rPr>
        <w:t xml:space="preserve"> Master Martini CE, Prague, Czech Republic; fatty acid composition (% of the sum of determined fatty acids): 14:0 1.6, 16:0 40.3, 16:1n-7 0.2, 17:0 0.2, 18:0 1.6, 18:1n-9 43.8, 18:2n-6 11.3, 18:3n-3 0.0, 18:3n-6 0.3, 20:2n-6 0.1; 20:3n-6 0.0, 20:4n-6 0.1, 20:5n-3 0.2, 22:4n-6 0.1, 22:5n-3 0.1, 22:6n-3 0.1.</w:t>
      </w:r>
    </w:p>
    <w:p w:rsidR="00FB5D6D" w:rsidRPr="00FB5D6D" w:rsidRDefault="00FB5D6D" w:rsidP="00FB5D6D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val="en-US" w:eastAsia="cs-CZ"/>
        </w:rPr>
      </w:pPr>
      <w:r w:rsidRPr="00FB5D6D">
        <w:rPr>
          <w:rFonts w:ascii="Arial" w:eastAsia="Calibri" w:hAnsi="Arial" w:cs="Arial"/>
          <w:vertAlign w:val="superscript"/>
          <w:lang w:val="en-US"/>
        </w:rPr>
        <w:t>4</w:t>
      </w:r>
      <w:r w:rsidRPr="00FB5D6D">
        <w:rPr>
          <w:rFonts w:ascii="Arial" w:eastAsia="Calibri" w:hAnsi="Arial" w:cs="Arial"/>
          <w:lang w:val="en-US"/>
        </w:rPr>
        <w:t xml:space="preserve"> </w:t>
      </w:r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 xml:space="preserve">Determined using </w:t>
      </w:r>
      <w:r w:rsidRPr="00FB5D6D">
        <w:rPr>
          <w:rFonts w:ascii="Arial" w:eastAsia="Times New Roman" w:hAnsi="Arial" w:cs="Arial"/>
          <w:sz w:val="24"/>
          <w:szCs w:val="24"/>
          <w:lang w:val="en-US" w:eastAsia="cs-CZ"/>
        </w:rPr>
        <w:t xml:space="preserve">KD-310-A-1015 </w:t>
      </w:r>
      <w:proofErr w:type="spellStart"/>
      <w:r w:rsidRPr="00FB5D6D">
        <w:rPr>
          <w:rFonts w:ascii="Arial" w:eastAsia="Times New Roman" w:hAnsi="Arial" w:cs="Arial"/>
          <w:sz w:val="24"/>
          <w:szCs w:val="24"/>
          <w:lang w:val="en-US" w:eastAsia="cs-CZ"/>
        </w:rPr>
        <w:t>KjelROC</w:t>
      </w:r>
      <w:proofErr w:type="spellEnd"/>
      <w:r w:rsidRPr="00FB5D6D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Analyzer, </w:t>
      </w:r>
      <w:proofErr w:type="spellStart"/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>Furulund</w:t>
      </w:r>
      <w:proofErr w:type="spellEnd"/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>, Sweden.</w:t>
      </w:r>
    </w:p>
    <w:p w:rsidR="00FB5D6D" w:rsidRPr="00FB5D6D" w:rsidRDefault="00FB5D6D" w:rsidP="00FB5D6D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FB5D6D">
        <w:rPr>
          <w:rFonts w:ascii="Arial" w:eastAsia="Calibri" w:hAnsi="Arial" w:cs="Arial"/>
          <w:sz w:val="24"/>
          <w:szCs w:val="24"/>
          <w:vertAlign w:val="superscript"/>
          <w:lang w:val="en-US" w:eastAsia="cs-CZ"/>
        </w:rPr>
        <w:t>5</w:t>
      </w:r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 xml:space="preserve"> </w:t>
      </w:r>
      <w:r w:rsidRPr="00FB5D6D">
        <w:rPr>
          <w:rFonts w:ascii="Arial" w:eastAsia="Times New Roman" w:hAnsi="Arial" w:cs="Arial"/>
          <w:sz w:val="24"/>
          <w:szCs w:val="24"/>
          <w:lang w:val="en-US" w:eastAsia="cs-CZ"/>
        </w:rPr>
        <w:t>Quantified as hexane/2-propanol (3/2 v/v) extract.</w:t>
      </w:r>
    </w:p>
    <w:p w:rsidR="00FB5D6D" w:rsidRPr="00FB5D6D" w:rsidRDefault="00FB5D6D" w:rsidP="00FB5D6D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val="en-US" w:eastAsia="cs-CZ"/>
        </w:rPr>
      </w:pPr>
      <w:r w:rsidRPr="00FB5D6D">
        <w:rPr>
          <w:rFonts w:ascii="Arial" w:eastAsia="Times New Roman" w:hAnsi="Arial" w:cs="Arial"/>
          <w:sz w:val="24"/>
          <w:szCs w:val="24"/>
          <w:vertAlign w:val="superscript"/>
          <w:lang w:val="en-US" w:eastAsia="cs-CZ"/>
        </w:rPr>
        <w:t>6</w:t>
      </w:r>
      <w:r w:rsidRPr="00FB5D6D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</w:t>
      </w:r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>Determined using ANCOM</w:t>
      </w:r>
      <w:r w:rsidRPr="00FB5D6D">
        <w:rPr>
          <w:rFonts w:ascii="Arial" w:eastAsia="Calibri" w:hAnsi="Arial" w:cs="Arial"/>
          <w:sz w:val="24"/>
          <w:szCs w:val="24"/>
          <w:vertAlign w:val="superscript"/>
          <w:lang w:val="en-US" w:eastAsia="cs-CZ"/>
        </w:rPr>
        <w:t>220</w:t>
      </w:r>
      <w:r w:rsidRPr="00FB5D6D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Fiber Analyzer, </w:t>
      </w:r>
      <w:proofErr w:type="spellStart"/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>Ancom</w:t>
      </w:r>
      <w:proofErr w:type="spellEnd"/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 xml:space="preserve"> Technology, </w:t>
      </w:r>
      <w:proofErr w:type="gramStart"/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>Macedon</w:t>
      </w:r>
      <w:proofErr w:type="gramEnd"/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>, USA.</w:t>
      </w:r>
    </w:p>
    <w:p w:rsidR="00FB5D6D" w:rsidRPr="00FB5D6D" w:rsidRDefault="00FB5D6D" w:rsidP="00FB5D6D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val="en-US" w:eastAsia="cs-CZ"/>
        </w:rPr>
      </w:pPr>
      <w:r w:rsidRPr="00FB5D6D">
        <w:rPr>
          <w:rFonts w:ascii="Arial" w:eastAsia="Calibri" w:hAnsi="Arial" w:cs="Arial"/>
          <w:sz w:val="24"/>
          <w:szCs w:val="24"/>
          <w:vertAlign w:val="superscript"/>
          <w:lang w:val="en-US" w:eastAsia="cs-CZ"/>
        </w:rPr>
        <w:t>7</w:t>
      </w:r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 xml:space="preserve"> Calculated as a remainder to 100 %.</w:t>
      </w:r>
    </w:p>
    <w:p w:rsidR="00FB5D6D" w:rsidRPr="00FB5D6D" w:rsidRDefault="00FB5D6D" w:rsidP="00FB5D6D">
      <w:pPr>
        <w:spacing w:line="240" w:lineRule="auto"/>
        <w:contextualSpacing/>
        <w:rPr>
          <w:rFonts w:ascii="Arial" w:eastAsia="Calibri" w:hAnsi="Arial" w:cs="Arial"/>
          <w:lang w:val="en-US"/>
        </w:rPr>
      </w:pPr>
      <w:r w:rsidRPr="00FB5D6D">
        <w:rPr>
          <w:rFonts w:ascii="Arial" w:eastAsia="Calibri" w:hAnsi="Arial" w:cs="Arial"/>
          <w:sz w:val="24"/>
          <w:szCs w:val="24"/>
          <w:vertAlign w:val="superscript"/>
          <w:lang w:val="en-US" w:eastAsia="cs-CZ"/>
        </w:rPr>
        <w:t>8</w:t>
      </w:r>
      <w:r w:rsidRPr="00FB5D6D">
        <w:rPr>
          <w:rFonts w:ascii="Arial" w:eastAsia="Calibri" w:hAnsi="Arial" w:cs="Arial"/>
          <w:sz w:val="24"/>
          <w:szCs w:val="24"/>
          <w:lang w:val="en-US" w:eastAsia="cs-CZ"/>
        </w:rPr>
        <w:t xml:space="preserve"> </w:t>
      </w:r>
      <w:r w:rsidRPr="00FB5D6D">
        <w:rPr>
          <w:rFonts w:ascii="Arial" w:eastAsia="Times New Roman" w:hAnsi="Arial" w:cs="Arial"/>
          <w:sz w:val="24"/>
          <w:szCs w:val="24"/>
          <w:lang w:val="en-US" w:eastAsia="cs-CZ"/>
        </w:rPr>
        <w:t>Calculated from nutrient content.</w:t>
      </w:r>
    </w:p>
    <w:p w:rsidR="00FB5D6D" w:rsidRDefault="00FB5D6D" w:rsidP="00FB5D6D">
      <w:pPr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FB5D6D">
        <w:rPr>
          <w:rFonts w:ascii="Arial" w:eastAsia="Times New Roman" w:hAnsi="Arial" w:cs="Arial"/>
          <w:sz w:val="24"/>
          <w:szCs w:val="24"/>
          <w:vertAlign w:val="superscript"/>
          <w:lang w:val="en-US" w:eastAsia="cs-CZ"/>
        </w:rPr>
        <w:t>9</w:t>
      </w:r>
      <w:r w:rsidRPr="00FB5D6D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Determined by the same procedure as in the tissue samples after hexane/2-propanol extraction.</w:t>
      </w:r>
    </w:p>
    <w:p w:rsidR="00A70F41" w:rsidRDefault="00A70F41" w:rsidP="00F631CE">
      <w:pPr>
        <w:rPr>
          <w:rFonts w:ascii="Arial" w:eastAsia="Times New Roman" w:hAnsi="Arial" w:cs="Arial"/>
          <w:sz w:val="24"/>
          <w:szCs w:val="24"/>
          <w:lang w:val="en-US" w:eastAsia="cs-CZ"/>
        </w:rPr>
      </w:pPr>
    </w:p>
    <w:p w:rsidR="00F631CE" w:rsidRPr="00F631CE" w:rsidRDefault="00F631CE" w:rsidP="00F631CE">
      <w:pPr>
        <w:rPr>
          <w:rFonts w:ascii="Arial" w:eastAsia="Times New Roman" w:hAnsi="Arial" w:cs="Arial"/>
          <w:color w:val="000000"/>
          <w:sz w:val="24"/>
          <w:szCs w:val="24"/>
          <w:lang w:val="en-US" w:eastAsia="cs-CZ"/>
        </w:rPr>
      </w:pPr>
      <w:r w:rsidRPr="00F631CE">
        <w:rPr>
          <w:rFonts w:ascii="Arial" w:eastAsia="Times New Roman" w:hAnsi="Arial" w:cs="Arial"/>
          <w:b/>
          <w:color w:val="000000"/>
          <w:sz w:val="24"/>
          <w:szCs w:val="24"/>
          <w:lang w:val="en-US" w:eastAsia="cs-CZ"/>
        </w:rPr>
        <w:lastRenderedPageBreak/>
        <w:t>Supplementary Table S2</w:t>
      </w:r>
      <w:r w:rsidRPr="00F631CE">
        <w:rPr>
          <w:rFonts w:ascii="Arial" w:eastAsia="Times New Roman" w:hAnsi="Arial" w:cs="Arial"/>
          <w:color w:val="000000"/>
          <w:sz w:val="24"/>
          <w:szCs w:val="24"/>
          <w:lang w:val="en-US" w:eastAsia="cs-CZ"/>
        </w:rPr>
        <w:t xml:space="preserve"> </w:t>
      </w:r>
      <w:r w:rsidRPr="00F631CE">
        <w:rPr>
          <w:rFonts w:ascii="Arial" w:eastAsia="Times New Roman" w:hAnsi="Arial" w:cs="Arial"/>
          <w:i/>
          <w:color w:val="000000"/>
          <w:sz w:val="24"/>
          <w:szCs w:val="24"/>
          <w:lang w:val="en-US" w:eastAsia="cs-CZ"/>
        </w:rPr>
        <w:t>Primers used for quantitative PCR</w:t>
      </w:r>
      <w:bookmarkStart w:id="0" w:name="_GoBack"/>
      <w:bookmarkEnd w:id="0"/>
    </w:p>
    <w:tbl>
      <w:tblPr>
        <w:tblW w:w="9184" w:type="dxa"/>
        <w:tblInd w:w="10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3686"/>
        <w:gridCol w:w="3827"/>
      </w:tblGrid>
      <w:tr w:rsidR="00F631CE" w:rsidRPr="00F631CE" w:rsidTr="00854962">
        <w:trPr>
          <w:trHeight w:val="278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 xml:space="preserve">Gene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US" w:eastAsia="cs-CZ"/>
              </w:rPr>
              <w:t>Accession Number</w:t>
            </w:r>
            <w:r w:rsidR="006623C9" w:rsidRPr="006623C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vertAlign w:val="superscript"/>
                <w:lang w:val="en-US" w:eastAsia="cs-C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5´- Forward primer - 3´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5´- Reverse primer- 3´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Reference</w:t>
            </w:r>
          </w:p>
          <w:p w:rsidR="00F631CE" w:rsidRPr="00F631CE" w:rsidRDefault="00F631CE" w:rsidP="006623C9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Product length</w:t>
            </w:r>
            <w:r w:rsidR="00A70F41" w:rsidRPr="00A70F4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cs-CZ"/>
              </w:rPr>
              <w:t>1,</w:t>
            </w:r>
            <w:r w:rsidR="006623C9" w:rsidRPr="006623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cs-CZ"/>
              </w:rPr>
              <w:t>2</w:t>
            </w: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/</w:t>
            </w:r>
            <w:r w:rsidR="006623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E</w:t>
            </w:r>
            <w:r w:rsidR="006623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cs-CZ"/>
              </w:rPr>
              <w:t>3</w:t>
            </w:r>
            <w:r w:rsidR="006623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/C</w:t>
            </w:r>
            <w:r w:rsidR="006623C9" w:rsidRPr="006623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val="en-US" w:eastAsia="cs-CZ"/>
              </w:rPr>
              <w:t>T</w:t>
            </w:r>
            <w:r w:rsidR="006623C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cs-CZ"/>
              </w:rPr>
              <w:t>4</w:t>
            </w:r>
          </w:p>
        </w:tc>
      </w:tr>
      <w:tr w:rsidR="00F631CE" w:rsidRPr="00F631CE" w:rsidTr="00854962">
        <w:trPr>
          <w:trHeight w:val="541"/>
        </w:trPr>
        <w:tc>
          <w:tcPr>
            <w:tcW w:w="1671" w:type="dxa"/>
            <w:tcBorders>
              <w:top w:val="single" w:sz="4" w:space="0" w:color="auto"/>
            </w:tcBorders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TNFα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7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NM_214022.1</w:t>
              </w:r>
            </w:hyperlink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CCCCCAGAAGGAAGAGTTTC CGGGCTTATCTGAGGTTTGA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8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10.1111/j.1863-2378.2007.01064.x</w:t>
              </w:r>
            </w:hyperlink>
          </w:p>
          <w:p w:rsidR="00F631CE" w:rsidRPr="00F631CE" w:rsidRDefault="00F631CE" w:rsidP="00F631CE">
            <w:pPr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92/</w:t>
            </w:r>
            <w:r w:rsidRPr="00F631CE"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  <w:t>1.982</w:t>
            </w:r>
            <w:r w:rsidR="009E468F"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  <w:t>/</w:t>
            </w:r>
            <w:r w:rsidR="00055591"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  <w:t>26.138</w:t>
            </w:r>
          </w:p>
        </w:tc>
      </w:tr>
      <w:tr w:rsidR="00F631CE" w:rsidRPr="00F631CE" w:rsidTr="009E468F">
        <w:trPr>
          <w:trHeight w:val="243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IL1β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9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XM_021085847.1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GGGACTTGAAGAGAGAAGTGG </w:t>
            </w:r>
          </w:p>
          <w:p w:rsid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CTTTCCCTTGATCCCTAAGGT </w:t>
            </w:r>
          </w:p>
          <w:p w:rsidR="009E468F" w:rsidRPr="00F631CE" w:rsidRDefault="009E468F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10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10.1186/1297-9716-42-16</w:t>
              </w:r>
            </w:hyperlink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95/</w:t>
            </w: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1.942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</w:t>
            </w:r>
            <w:r w:rsidR="00055591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24.356</w:t>
            </w:r>
          </w:p>
        </w:tc>
      </w:tr>
      <w:tr w:rsidR="00F631CE" w:rsidRPr="00F631CE" w:rsidTr="009E468F">
        <w:trPr>
          <w:trHeight w:val="264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IL4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11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NM_214123.1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TCGGCACATCTACAGACACC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CTTCTTGGCTTCATGCACAG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12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10.1016/j.vetmic.2011.10.004</w:t>
              </w:r>
            </w:hyperlink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109/</w:t>
            </w: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1.953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</w:t>
            </w:r>
            <w:r w:rsidR="00055591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31.605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</w:p>
        </w:tc>
      </w:tr>
      <w:tr w:rsidR="00F631CE" w:rsidRPr="00F631CE" w:rsidTr="009E468F">
        <w:trPr>
          <w:trHeight w:val="292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IL6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13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NM_001252429.1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CACCGGTCTTGTGGAGTTTC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GTGGTGGCTTTG TCTGGATT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14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10.1186/1297-9716-42-16</w:t>
              </w:r>
            </w:hyperlink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150</w:t>
            </w:r>
            <w:r w:rsidR="009E468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/1.987/</w:t>
            </w:r>
            <w:r w:rsidR="00055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23.891</w:t>
            </w:r>
          </w:p>
        </w:tc>
      </w:tr>
      <w:tr w:rsidR="00F631CE" w:rsidRPr="00F631CE" w:rsidTr="009E468F">
        <w:trPr>
          <w:trHeight w:val="278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IL10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15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NM_214041.1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TGAAGAGTGCCTTTAGCAAGCTC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CTCATCTTCATCGTCATGTAGGC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16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10.1186/1746-6148-8-115</w:t>
              </w:r>
            </w:hyperlink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106</w:t>
            </w:r>
            <w:r w:rsidR="009E468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/1.993/</w:t>
            </w:r>
            <w:r w:rsidR="00055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25.723</w:t>
            </w:r>
          </w:p>
        </w:tc>
      </w:tr>
      <w:tr w:rsidR="00F631CE" w:rsidRPr="00F631CE" w:rsidTr="009E468F">
        <w:trPr>
          <w:trHeight w:val="235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 xml:space="preserve">IL12p40 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17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NM_214013.1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CACTCCTGCTGCTTCACAAA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CGTCCGGAGTAATTCTTTGC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18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10.1186/1297-9716-42-16</w:t>
              </w:r>
            </w:hyperlink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118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/1.990/</w:t>
            </w:r>
            <w:r w:rsidR="00055591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29.905</w:t>
            </w:r>
          </w:p>
        </w:tc>
      </w:tr>
      <w:tr w:rsidR="00F631CE" w:rsidRPr="00F631CE" w:rsidTr="009E468F">
        <w:trPr>
          <w:trHeight w:val="221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TGFβ1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19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NM_214015.2</w:t>
              </w:r>
            </w:hyperlink>
            <w:r w:rsidR="00F631CE" w:rsidRPr="00F631CE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TACGCCAAGGAGGTCACCC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CAGCTCTGCCCGAGAGAGC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20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10.1203/01.PDR.0000106802.55721.8A</w:t>
              </w:r>
            </w:hyperlink>
          </w:p>
          <w:p w:rsidR="00F631CE" w:rsidRPr="00A70F41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156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/1.984/</w:t>
            </w:r>
            <w:r w:rsidR="00055591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23.775</w:t>
            </w:r>
          </w:p>
        </w:tc>
      </w:tr>
      <w:tr w:rsidR="00F631CE" w:rsidRPr="00F631CE" w:rsidTr="009E468F">
        <w:trPr>
          <w:trHeight w:val="314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TBP1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21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XM_021085497.1</w:t>
              </w:r>
            </w:hyperlink>
            <w:r w:rsidR="00F631CE" w:rsidRPr="00F631CE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AACAGTTCAGTAGTTATGAGCCAGA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AGATGTTCTCAAACGCTTCG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22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10.1186/1471-2199-8-67</w:t>
              </w:r>
            </w:hyperlink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153/</w:t>
            </w: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2.095</w:t>
            </w:r>
            <w:r w:rsidR="00055591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</w:t>
            </w:r>
            <w:r w:rsidR="007E0A2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23.940</w:t>
            </w:r>
          </w:p>
        </w:tc>
      </w:tr>
      <w:tr w:rsidR="00F631CE" w:rsidRPr="00F631CE" w:rsidTr="009E468F">
        <w:trPr>
          <w:trHeight w:val="314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HPRT1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23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XM_021079503.1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GAGCTACTGTAATGACCAGTCAACG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CCAGTGTCAATTATATCTTCAACAATCAA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24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10.1016/j.niox.2008.04.001</w:t>
              </w:r>
            </w:hyperlink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111/</w:t>
            </w: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2.003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</w:t>
            </w:r>
            <w:r w:rsidR="007E0A2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26.081</w:t>
            </w:r>
          </w:p>
        </w:tc>
      </w:tr>
      <w:tr w:rsidR="00F631CE" w:rsidRPr="00F631CE" w:rsidTr="009E468F">
        <w:trPr>
          <w:trHeight w:val="314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HMBS2</w:t>
            </w:r>
          </w:p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</w:pPr>
            <w:hyperlink r:id="rId25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NM_001097412.1</w:t>
              </w:r>
            </w:hyperlink>
            <w:r w:rsidR="00F631CE"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 xml:space="preserve"> </w:t>
            </w:r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AGGATGGGCAACTCTACCTG</w:t>
            </w:r>
          </w:p>
          <w:p w:rsidR="00F631CE" w:rsidRPr="00F631CE" w:rsidRDefault="00F631CE" w:rsidP="00F631CE">
            <w:pPr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GATGGTGGCCTGCATAGTCT </w:t>
            </w: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DOI: </w:t>
            </w:r>
            <w:hyperlink r:id="rId26" w:history="1">
              <w:r w:rsidRPr="00F631CE">
                <w:rPr>
                  <w:rFonts w:ascii="Arial" w:eastAsia="Times New Roman" w:hAnsi="Arial" w:cs="Arial"/>
                  <w:smallCaps/>
                  <w:color w:val="000000"/>
                  <w:sz w:val="18"/>
                  <w:szCs w:val="18"/>
                  <w:u w:val="single"/>
                  <w:lang w:val="en-US" w:eastAsia="cs-CZ"/>
                </w:rPr>
                <w:t>10.1186/1471-2199-8-67</w:t>
              </w:r>
            </w:hyperlink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83/</w:t>
            </w: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1.981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</w:t>
            </w:r>
            <w:r w:rsidR="007E0A2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25.562</w:t>
            </w:r>
          </w:p>
        </w:tc>
      </w:tr>
      <w:tr w:rsidR="00F631CE" w:rsidRPr="00F631CE" w:rsidTr="009E468F">
        <w:trPr>
          <w:trHeight w:val="314"/>
        </w:trPr>
        <w:tc>
          <w:tcPr>
            <w:tcW w:w="1671" w:type="dxa"/>
          </w:tcPr>
          <w:p w:rsidR="00F631CE" w:rsidRPr="00F631CE" w:rsidRDefault="00F631CE" w:rsidP="00F631C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PPARγ</w:t>
            </w: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 xml:space="preserve">    </w:t>
            </w:r>
            <w:hyperlink r:id="rId27" w:history="1">
              <w:r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NM_214379.1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ATTATTCTCAGTGGAGACCGCCC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AGGCTTGCAGCAAATTGTCTTGA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This study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79/</w:t>
            </w: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2.05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0</w:t>
            </w:r>
            <w:r w:rsidR="007E0A2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/25.510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</w:p>
        </w:tc>
      </w:tr>
      <w:tr w:rsidR="00F631CE" w:rsidRPr="00F631CE" w:rsidTr="009E468F">
        <w:trPr>
          <w:trHeight w:val="314"/>
        </w:trPr>
        <w:tc>
          <w:tcPr>
            <w:tcW w:w="1671" w:type="dxa"/>
          </w:tcPr>
          <w:p w:rsidR="00F631CE" w:rsidRPr="00F631CE" w:rsidRDefault="00F631CE" w:rsidP="00F631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GPR120</w:t>
            </w:r>
          </w:p>
          <w:p w:rsidR="00F631CE" w:rsidRPr="00F631CE" w:rsidRDefault="00854962" w:rsidP="00F631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hyperlink r:id="rId28" w:anchor="_blank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NM_001204766.1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TCTCCTGGGATGTGTCGTTTGT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TCCTTGATGCCTTGGTGATCTGT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This study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102/</w:t>
            </w: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2.0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00/</w:t>
            </w:r>
            <w:r w:rsidR="007E0A2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27.805</w:t>
            </w:r>
          </w:p>
        </w:tc>
      </w:tr>
      <w:tr w:rsidR="00F631CE" w:rsidRPr="00F631CE" w:rsidTr="009E468F">
        <w:trPr>
          <w:trHeight w:val="314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Adipor1</w:t>
            </w: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hyperlink r:id="rId29" w:anchor="_blank" w:history="1">
              <w:r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NM_001007193.1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GGCTCATCTACCTCTCCATCGTC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AGGAACACCCCTGCTCTTGTC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This study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112/</w:t>
            </w: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2.044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</w:t>
            </w:r>
            <w:r w:rsidR="007E0A2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25.696</w:t>
            </w:r>
          </w:p>
        </w:tc>
      </w:tr>
      <w:tr w:rsidR="00F631CE" w:rsidRPr="00F631CE" w:rsidTr="009E468F">
        <w:trPr>
          <w:trHeight w:val="314"/>
        </w:trPr>
        <w:tc>
          <w:tcPr>
            <w:tcW w:w="1671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Adipor2</w:t>
            </w: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hyperlink r:id="rId30" w:history="1">
              <w:r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NM_001007192.1</w:t>
              </w:r>
            </w:hyperlink>
          </w:p>
        </w:tc>
        <w:tc>
          <w:tcPr>
            <w:tcW w:w="3686" w:type="dxa"/>
            <w:vAlign w:val="center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 xml:space="preserve">GGCAAGTGTGACATCTGGTTTC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  <w:t>CCGATCATGAAGCGAAACTCCTG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This study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cs-CZ"/>
              </w:rPr>
              <w:t>116/</w:t>
            </w: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1.998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</w:t>
            </w:r>
            <w:r w:rsidR="007E0A2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23.735</w:t>
            </w:r>
          </w:p>
        </w:tc>
      </w:tr>
      <w:tr w:rsidR="00F631CE" w:rsidRPr="00F631CE" w:rsidTr="009E468F">
        <w:trPr>
          <w:trHeight w:val="314"/>
        </w:trPr>
        <w:tc>
          <w:tcPr>
            <w:tcW w:w="1671" w:type="dxa"/>
          </w:tcPr>
          <w:p w:rsidR="00F631CE" w:rsidRPr="00F631CE" w:rsidRDefault="00F631CE" w:rsidP="00F631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 xml:space="preserve">LBP </w:t>
            </w:r>
          </w:p>
          <w:p w:rsidR="00F631CE" w:rsidRPr="00F631CE" w:rsidRDefault="00854962" w:rsidP="00F631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u w:val="single"/>
                <w:lang w:eastAsia="cs-CZ"/>
              </w:rPr>
            </w:pPr>
            <w:hyperlink r:id="rId31" w:tgtFrame="new_entrez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NM_001128435.1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  <w:t xml:space="preserve">ACCGCTCCCCAGTTGGCTTC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  <w:t>AGCGCGGCGGACACATTAGT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</w:pPr>
          </w:p>
        </w:tc>
        <w:tc>
          <w:tcPr>
            <w:tcW w:w="3827" w:type="dxa"/>
          </w:tcPr>
          <w:p w:rsidR="00F631CE" w:rsidRPr="00F631CE" w:rsidRDefault="00854962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</w:pPr>
            <w:hyperlink r:id="rId32" w:history="1">
              <w:r w:rsidR="00F631CE" w:rsidRPr="00A70F41">
                <w:rPr>
                  <w:rFonts w:ascii="Arial" w:eastAsia="Times New Roman" w:hAnsi="Arial" w:cs="Arial"/>
                  <w:smallCaps/>
                  <w:sz w:val="18"/>
                  <w:szCs w:val="18"/>
                  <w:lang w:val="en-US" w:eastAsia="cs-CZ"/>
                </w:rPr>
                <w:t xml:space="preserve">DOI: </w:t>
              </w:r>
              <w:r w:rsidR="00F631CE" w:rsidRPr="00A70F41">
                <w:rPr>
                  <w:rFonts w:ascii="Arial" w:eastAsia="Times New Roman" w:hAnsi="Arial" w:cs="Arial"/>
                  <w:smallCaps/>
                  <w:sz w:val="18"/>
                  <w:szCs w:val="18"/>
                  <w:u w:val="single"/>
                  <w:lang w:val="en-US" w:eastAsia="cs-CZ"/>
                </w:rPr>
                <w:t>10.1186/1751-0147-54-59</w:t>
              </w:r>
            </w:hyperlink>
            <w:r w:rsidR="00F631CE"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 xml:space="preserve">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406/2.006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</w:t>
            </w:r>
            <w:r w:rsidR="007E0A2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26.107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</w:pPr>
          </w:p>
        </w:tc>
      </w:tr>
      <w:tr w:rsidR="00F631CE" w:rsidRPr="00F631CE" w:rsidTr="009E468F">
        <w:trPr>
          <w:trHeight w:val="314"/>
        </w:trPr>
        <w:tc>
          <w:tcPr>
            <w:tcW w:w="1671" w:type="dxa"/>
          </w:tcPr>
          <w:p w:rsidR="00F631CE" w:rsidRPr="00F631CE" w:rsidRDefault="00F631CE" w:rsidP="00F631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F631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cs-CZ"/>
              </w:rPr>
              <w:t>ICAM1</w:t>
            </w:r>
          </w:p>
          <w:p w:rsidR="00F631CE" w:rsidRPr="00F631CE" w:rsidRDefault="00854962" w:rsidP="00F631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hyperlink r:id="rId33" w:history="1">
              <w:r w:rsidR="00F631CE" w:rsidRPr="00F631CE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NM_213816.1</w:t>
              </w:r>
            </w:hyperlink>
          </w:p>
        </w:tc>
        <w:tc>
          <w:tcPr>
            <w:tcW w:w="3686" w:type="dxa"/>
          </w:tcPr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  <w:t xml:space="preserve">CGGTGGCAGCCGTGGCTATC 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  <w:t xml:space="preserve">TTGATGCAGCCCCGCTCGTC </w:t>
            </w:r>
          </w:p>
        </w:tc>
        <w:tc>
          <w:tcPr>
            <w:tcW w:w="3827" w:type="dxa"/>
          </w:tcPr>
          <w:p w:rsidR="00F631CE" w:rsidRPr="00A70F41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mallCaps/>
                <w:sz w:val="18"/>
                <w:szCs w:val="18"/>
                <w:u w:val="single"/>
                <w:lang w:val="en-US" w:eastAsia="cs-CZ"/>
              </w:rPr>
            </w:pPr>
            <w:r w:rsidRPr="00A70F41">
              <w:rPr>
                <w:rFonts w:ascii="Arial" w:eastAsia="Times New Roman" w:hAnsi="Arial" w:cs="Arial"/>
                <w:smallCaps/>
                <w:sz w:val="18"/>
                <w:szCs w:val="18"/>
                <w:lang w:val="en-US" w:eastAsia="cs-CZ"/>
              </w:rPr>
              <w:t>DOI:</w:t>
            </w:r>
            <w:r w:rsidRPr="00A70F41">
              <w:rPr>
                <w:rFonts w:ascii="Arial" w:eastAsia="Times New Roman" w:hAnsi="Arial" w:cs="Arial"/>
                <w:smallCaps/>
                <w:sz w:val="18"/>
                <w:szCs w:val="18"/>
                <w:u w:val="single"/>
                <w:lang w:val="en-US" w:eastAsia="cs-CZ"/>
              </w:rPr>
              <w:t xml:space="preserve"> 10.</w:t>
            </w:r>
            <w:hyperlink r:id="rId34" w:history="1">
              <w:r w:rsidRPr="00A70F41">
                <w:rPr>
                  <w:rFonts w:ascii="Arial" w:eastAsia="Times New Roman" w:hAnsi="Arial" w:cs="Arial"/>
                  <w:smallCaps/>
                  <w:sz w:val="18"/>
                  <w:szCs w:val="18"/>
                  <w:u w:val="single"/>
                  <w:lang w:val="en-US" w:eastAsia="cs-CZ"/>
                </w:rPr>
                <w:t>1186</w:t>
              </w:r>
            </w:hyperlink>
            <w:r w:rsidRPr="00A70F41">
              <w:rPr>
                <w:rFonts w:ascii="Arial" w:eastAsia="Times New Roman" w:hAnsi="Arial" w:cs="Arial"/>
                <w:smallCaps/>
                <w:sz w:val="18"/>
                <w:szCs w:val="18"/>
                <w:u w:val="single"/>
                <w:lang w:val="en-US" w:eastAsia="cs-CZ"/>
              </w:rPr>
              <w:t>/1751-</w:t>
            </w:r>
            <w:hyperlink r:id="rId35" w:history="1">
              <w:r w:rsidRPr="00A70F41">
                <w:rPr>
                  <w:rFonts w:ascii="Arial" w:eastAsia="Times New Roman" w:hAnsi="Arial" w:cs="Arial"/>
                  <w:smallCaps/>
                  <w:sz w:val="18"/>
                  <w:szCs w:val="18"/>
                  <w:u w:val="single"/>
                  <w:lang w:val="en-US" w:eastAsia="cs-CZ"/>
                </w:rPr>
                <w:t>0147</w:t>
              </w:r>
            </w:hyperlink>
            <w:r w:rsidRPr="00A70F41">
              <w:rPr>
                <w:rFonts w:ascii="Arial" w:eastAsia="Times New Roman" w:hAnsi="Arial" w:cs="Arial"/>
                <w:smallCaps/>
                <w:sz w:val="18"/>
                <w:szCs w:val="18"/>
                <w:u w:val="single"/>
                <w:lang w:val="en-US" w:eastAsia="cs-CZ"/>
              </w:rPr>
              <w:t>-55-18</w:t>
            </w:r>
          </w:p>
          <w:p w:rsidR="00F631CE" w:rsidRPr="00F631CE" w:rsidRDefault="00F631CE" w:rsidP="00F631CE">
            <w:pPr>
              <w:spacing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</w:pPr>
            <w:r w:rsidRPr="00F631CE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208/1.998</w:t>
            </w:r>
            <w:r w:rsidR="009E468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/</w:t>
            </w:r>
            <w:r w:rsidR="007E0A2F">
              <w:rPr>
                <w:rFonts w:ascii="Arial" w:eastAsia="Times New Roman" w:hAnsi="Arial" w:cs="Arial"/>
                <w:sz w:val="18"/>
                <w:szCs w:val="18"/>
                <w:lang w:val="en-US" w:eastAsia="cs-CZ"/>
              </w:rPr>
              <w:t>21.866</w:t>
            </w:r>
          </w:p>
        </w:tc>
      </w:tr>
    </w:tbl>
    <w:p w:rsidR="00F631CE" w:rsidRDefault="00A70F41" w:rsidP="00A70F41">
      <w:pPr>
        <w:spacing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val="en-GB" w:eastAsia="cs-CZ"/>
        </w:rPr>
      </w:pPr>
      <w:r w:rsidRPr="00A70F41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F631CE" w:rsidRPr="00F631CE">
        <w:rPr>
          <w:rFonts w:ascii="Arial" w:eastAsia="Times New Roman" w:hAnsi="Arial" w:cs="Arial"/>
          <w:color w:val="000000"/>
          <w:sz w:val="18"/>
          <w:szCs w:val="18"/>
          <w:lang w:val="en-GB" w:eastAsia="cs-CZ"/>
        </w:rPr>
        <w:t>A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cs-CZ"/>
        </w:rPr>
        <w:t>ccession</w:t>
      </w:r>
      <w:r w:rsidR="00F631CE" w:rsidRPr="00F631CE">
        <w:rPr>
          <w:rFonts w:ascii="Arial" w:eastAsia="Times New Roman" w:hAnsi="Arial" w:cs="Arial"/>
          <w:color w:val="000000"/>
          <w:sz w:val="18"/>
          <w:szCs w:val="18"/>
          <w:lang w:val="en-GB" w:eastAsia="cs-CZ"/>
        </w:rPr>
        <w:t xml:space="preserve"> numbers and size  of the PCR product of adopted primers were derived using Primer BLAST on the basis of the current nucleotide sequences available in the NCBI GenBank (https://www.ncbi.nlm.nih.gov/tools/primer-blast/index.cgi?LINK_LOC=BlastHome).</w:t>
      </w:r>
    </w:p>
    <w:p w:rsidR="00A70F41" w:rsidRDefault="00A70F41" w:rsidP="00A70F41">
      <w:pPr>
        <w:spacing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cs-CZ"/>
        </w:rPr>
      </w:pPr>
      <w:r w:rsidRPr="00A70F41">
        <w:rPr>
          <w:rFonts w:ascii="Arial" w:eastAsia="Times New Roman" w:hAnsi="Arial" w:cs="Arial"/>
          <w:sz w:val="18"/>
          <w:szCs w:val="18"/>
          <w:vertAlign w:val="superscript"/>
          <w:lang w:val="en-GB" w:eastAsia="cs-CZ"/>
        </w:rPr>
        <w:t>2</w:t>
      </w:r>
      <w:r>
        <w:rPr>
          <w:rFonts w:ascii="Arial" w:eastAsia="Times New Roman" w:hAnsi="Arial" w:cs="Arial"/>
          <w:sz w:val="18"/>
          <w:szCs w:val="18"/>
          <w:lang w:val="en-GB" w:eastAsia="cs-CZ"/>
        </w:rPr>
        <w:t xml:space="preserve"> </w:t>
      </w:r>
      <w:r w:rsidR="00055591">
        <w:rPr>
          <w:rFonts w:ascii="Arial" w:eastAsia="Times New Roman" w:hAnsi="Arial" w:cs="Arial"/>
          <w:sz w:val="18"/>
          <w:szCs w:val="18"/>
          <w:lang w:val="en-GB" w:eastAsia="cs-CZ"/>
        </w:rPr>
        <w:t>Number of</w:t>
      </w:r>
      <w:r>
        <w:rPr>
          <w:rFonts w:ascii="Arial" w:eastAsia="Times New Roman" w:hAnsi="Arial" w:cs="Arial"/>
          <w:sz w:val="18"/>
          <w:szCs w:val="18"/>
          <w:lang w:val="en-GB" w:eastAsia="cs-CZ"/>
        </w:rPr>
        <w:t xml:space="preserve"> nucleotides.</w:t>
      </w:r>
    </w:p>
    <w:p w:rsidR="00A70F41" w:rsidRDefault="00A70F41" w:rsidP="00A70F41">
      <w:pPr>
        <w:spacing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cs-CZ"/>
        </w:rPr>
      </w:pPr>
      <w:r w:rsidRPr="00A70F41">
        <w:rPr>
          <w:rFonts w:ascii="Arial" w:eastAsia="Times New Roman" w:hAnsi="Arial" w:cs="Arial"/>
          <w:sz w:val="18"/>
          <w:szCs w:val="18"/>
          <w:vertAlign w:val="superscript"/>
          <w:lang w:val="en-GB" w:eastAsia="cs-CZ"/>
        </w:rPr>
        <w:t>3</w:t>
      </w:r>
      <w:r>
        <w:rPr>
          <w:rFonts w:ascii="Arial" w:eastAsia="Times New Roman" w:hAnsi="Arial" w:cs="Arial"/>
          <w:sz w:val="18"/>
          <w:szCs w:val="18"/>
          <w:lang w:val="en-GB" w:eastAsia="cs-CZ"/>
        </w:rPr>
        <w:t xml:space="preserve"> Primer efficiency.</w:t>
      </w:r>
    </w:p>
    <w:p w:rsidR="00A70F41" w:rsidRPr="00F631CE" w:rsidRDefault="00A70F41" w:rsidP="00A70F41">
      <w:pPr>
        <w:spacing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cs-CZ"/>
        </w:rPr>
      </w:pPr>
      <w:r w:rsidRPr="00A70F41">
        <w:rPr>
          <w:rFonts w:ascii="Arial" w:eastAsia="Times New Roman" w:hAnsi="Arial" w:cs="Arial"/>
          <w:sz w:val="18"/>
          <w:szCs w:val="18"/>
          <w:vertAlign w:val="superscript"/>
          <w:lang w:val="en-GB" w:eastAsia="cs-CZ"/>
        </w:rPr>
        <w:t>4</w:t>
      </w:r>
      <w:r>
        <w:rPr>
          <w:rFonts w:ascii="Arial" w:eastAsia="Times New Roman" w:hAnsi="Arial" w:cs="Arial"/>
          <w:sz w:val="18"/>
          <w:szCs w:val="18"/>
          <w:lang w:val="en-GB" w:eastAsia="cs-CZ"/>
        </w:rPr>
        <w:t xml:space="preserve"> Mean quantification cycle value.</w:t>
      </w:r>
    </w:p>
    <w:p w:rsidR="00F631CE" w:rsidRPr="00FB5D6D" w:rsidRDefault="00F631CE" w:rsidP="00FB5D6D">
      <w:pPr>
        <w:rPr>
          <w:rFonts w:ascii="Arial" w:eastAsia="Times New Roman" w:hAnsi="Arial" w:cs="Arial"/>
          <w:sz w:val="24"/>
          <w:szCs w:val="24"/>
          <w:lang w:val="en-US" w:eastAsia="cs-CZ"/>
        </w:rPr>
      </w:pPr>
    </w:p>
    <w:p w:rsidR="00394485" w:rsidRPr="00FB5D6D" w:rsidRDefault="00394485">
      <w:pPr>
        <w:rPr>
          <w:rFonts w:ascii="Arial" w:hAnsi="Arial" w:cs="Arial"/>
          <w:lang w:val="en-US"/>
        </w:rPr>
      </w:pPr>
    </w:p>
    <w:sectPr w:rsidR="00394485" w:rsidRPr="00FB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6D"/>
    <w:rsid w:val="00055591"/>
    <w:rsid w:val="00394485"/>
    <w:rsid w:val="00581B55"/>
    <w:rsid w:val="006623C9"/>
    <w:rsid w:val="006776DE"/>
    <w:rsid w:val="007E0A2F"/>
    <w:rsid w:val="00854962"/>
    <w:rsid w:val="009E468F"/>
    <w:rsid w:val="00A70F41"/>
    <w:rsid w:val="00E717E6"/>
    <w:rsid w:val="00F631CE"/>
    <w:rsid w:val="00FB5D6D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Zkladntext"/>
    <w:link w:val="Nadpis2Char"/>
    <w:qFormat/>
    <w:rsid w:val="00FD4AE6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D4AE6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A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AE6"/>
  </w:style>
  <w:style w:type="character" w:styleId="Hypertextovodkaz">
    <w:name w:val="Hyperlink"/>
    <w:basedOn w:val="Standardnpsmoodstavce"/>
    <w:uiPriority w:val="99"/>
    <w:unhideWhenUsed/>
    <w:rsid w:val="00A70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Zkladntext"/>
    <w:link w:val="Nadpis2Char"/>
    <w:qFormat/>
    <w:rsid w:val="00FD4AE6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D4AE6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A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AE6"/>
  </w:style>
  <w:style w:type="character" w:styleId="Hypertextovodkaz">
    <w:name w:val="Hyperlink"/>
    <w:basedOn w:val="Standardnpsmoodstavce"/>
    <w:uiPriority w:val="99"/>
    <w:unhideWhenUsed/>
    <w:rsid w:val="00A70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10.1111%2FJ.1863-2378.2007.01064.X" TargetMode="External"/><Relationship Id="rId13" Type="http://schemas.openxmlformats.org/officeDocument/2006/relationships/hyperlink" Target="https://www.ncbi.nlm.nih.gov/entrez/viewer.fcgi?db=nucleotide&amp;id=356991257" TargetMode="External"/><Relationship Id="rId18" Type="http://schemas.openxmlformats.org/officeDocument/2006/relationships/hyperlink" Target="https://www.ncbi.nlm.nih.gov/pubmed/?term=10.1186%2F1297-9716-42-16" TargetMode="External"/><Relationship Id="rId26" Type="http://schemas.openxmlformats.org/officeDocument/2006/relationships/hyperlink" Target="https://www.ncbi.nlm.nih.gov/pubmed/176973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entrez/viewer.fcgi?db=nucleotide&amp;id=1191804522" TargetMode="External"/><Relationship Id="rId34" Type="http://schemas.openxmlformats.org/officeDocument/2006/relationships/hyperlink" Target="https://actavetscand.biomedcentral.com/articles/10.1186/1751-0147-55-18" TargetMode="External"/><Relationship Id="rId7" Type="http://schemas.openxmlformats.org/officeDocument/2006/relationships/hyperlink" Target="https://www.ncbi.nlm.nih.gov/entrez/viewer.fcgi?db=nucleotide&amp;id=47522865" TargetMode="External"/><Relationship Id="rId12" Type="http://schemas.openxmlformats.org/officeDocument/2006/relationships/hyperlink" Target="https://www.ncbi.nlm.nih.gov/pubmed/?term=10.1016%2FJ.VETMIC.2011.10.004" TargetMode="External"/><Relationship Id="rId17" Type="http://schemas.openxmlformats.org/officeDocument/2006/relationships/hyperlink" Target="https://www.ncbi.nlm.nih.gov/entrez/viewer.fcgi?db=nucleotide&amp;id=55742629" TargetMode="External"/><Relationship Id="rId25" Type="http://schemas.openxmlformats.org/officeDocument/2006/relationships/hyperlink" Target="https://www.ncbi.nlm.nih.gov/entrez/viewer.fcgi?db=nucleotide&amp;id=148234671" TargetMode="External"/><Relationship Id="rId33" Type="http://schemas.openxmlformats.org/officeDocument/2006/relationships/hyperlink" Target="https://www.ncbi.nlm.nih.gov/nucleotide/557426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10.1186%2F1746-6148-8-115" TargetMode="External"/><Relationship Id="rId20" Type="http://schemas.openxmlformats.org/officeDocument/2006/relationships/hyperlink" Target="https://www.ncbi.nlm.nih.gov/pubmed/?term=10.1203%2F01.PDR.0000106802.55721.8A" TargetMode="External"/><Relationship Id="rId29" Type="http://schemas.openxmlformats.org/officeDocument/2006/relationships/hyperlink" Target="http://www.ncbi.nlm.nih.gov/nucleotide/55742863?report=gbwithpar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entrez/viewer.fcgi?db=nucleotide&amp;id=55742621" TargetMode="External"/><Relationship Id="rId24" Type="http://schemas.openxmlformats.org/officeDocument/2006/relationships/hyperlink" Target="https://www.ncbi.nlm.nih.gov/pubmed/18456005" TargetMode="External"/><Relationship Id="rId32" Type="http://schemas.openxmlformats.org/officeDocument/2006/relationships/hyperlink" Target="https://actavetscand.biomedcentral.com/articles/10.1186/1751-0147-54-59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ncbi.nlm.nih.gov/entrez/viewer.fcgi?db=nucleotide&amp;id=47524185" TargetMode="External"/><Relationship Id="rId23" Type="http://schemas.openxmlformats.org/officeDocument/2006/relationships/hyperlink" Target="https://www.ncbi.nlm.nih.gov/entrez/viewer.fcgi?db=nucleotide&amp;id=1191912668" TargetMode="External"/><Relationship Id="rId28" Type="http://schemas.openxmlformats.org/officeDocument/2006/relationships/hyperlink" Target="http://www.ncbi.nlm.nih.gov/nucleotide/325652149?report=gbwithpart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cbi.nlm.nih.gov/pubmed/21314975" TargetMode="External"/><Relationship Id="rId19" Type="http://schemas.openxmlformats.org/officeDocument/2006/relationships/hyperlink" Target="https://www.ncbi.nlm.nih.gov/entrez/viewer.fcgi?db=nucleotide&amp;id=1148291168" TargetMode="External"/><Relationship Id="rId31" Type="http://schemas.openxmlformats.org/officeDocument/2006/relationships/hyperlink" Target="https://www.ncbi.nlm.nih.gov/entrez/viewer.fcgi?db=nucleotide&amp;id=1903606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cbi.nlm.nih.gov/entrez/viewer.fcgi?db=nucleotide&amp;id=1191863703" TargetMode="External"/><Relationship Id="rId14" Type="http://schemas.openxmlformats.org/officeDocument/2006/relationships/hyperlink" Target="https://www.ncbi.nlm.nih.gov/pubmed/21314975" TargetMode="External"/><Relationship Id="rId22" Type="http://schemas.openxmlformats.org/officeDocument/2006/relationships/hyperlink" Target="https://www.ncbi.nlm.nih.gov/pubmed/?term=10.1186%2F1471-2199-8-67" TargetMode="External"/><Relationship Id="rId27" Type="http://schemas.openxmlformats.org/officeDocument/2006/relationships/hyperlink" Target="https://www.ncbi.nlm.nih.gov/nucleotide/47523813?report=gbwithparts" TargetMode="External"/><Relationship Id="rId30" Type="http://schemas.openxmlformats.org/officeDocument/2006/relationships/hyperlink" Target="https://www.ncbi.nlm.nih.gov/nucleotide/55742865?report=gbwithparts" TargetMode="External"/><Relationship Id="rId35" Type="http://schemas.openxmlformats.org/officeDocument/2006/relationships/hyperlink" Target="https://actavetscand.biomedcentral.com/articles/10.1186/1751-0147-55-1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3FBA-8BD9-4CC8-A085-DD46E1D0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2017-11-25T15:44:00Z</dcterms:created>
  <dcterms:modified xsi:type="dcterms:W3CDTF">2017-11-25T15:44:00Z</dcterms:modified>
</cp:coreProperties>
</file>