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4F" w:rsidRPr="00F72E7C" w:rsidRDefault="00D34D4F" w:rsidP="00D34D4F">
      <w:pPr>
        <w:pStyle w:val="ANMapapertitle"/>
        <w:spacing w:line="240" w:lineRule="auto"/>
        <w:rPr>
          <w:lang w:val="en-GB"/>
        </w:rPr>
      </w:pPr>
      <w:r w:rsidRPr="00F72E7C">
        <w:rPr>
          <w:lang w:val="en-GB"/>
        </w:rPr>
        <w:t>Modelling interactions between farmer practices and fattening pig performance</w:t>
      </w:r>
      <w:r w:rsidR="00D3534D" w:rsidRPr="00F72E7C">
        <w:rPr>
          <w:lang w:val="en-GB"/>
        </w:rPr>
        <w:t>s</w:t>
      </w:r>
      <w:r w:rsidRPr="00F72E7C">
        <w:rPr>
          <w:lang w:val="en-GB"/>
        </w:rPr>
        <w:t xml:space="preserve"> with an individual-based model</w:t>
      </w:r>
    </w:p>
    <w:p w:rsidR="00D34D4F" w:rsidRPr="00F72E7C" w:rsidRDefault="00D34D4F" w:rsidP="00D34D4F">
      <w:pPr>
        <w:pStyle w:val="ANMauthorname"/>
        <w:spacing w:line="240" w:lineRule="auto"/>
        <w:jc w:val="both"/>
        <w:rPr>
          <w:rStyle w:val="ANMsuperscriptCar"/>
          <w:rFonts w:cs="Arial"/>
        </w:rPr>
      </w:pPr>
      <w:r w:rsidRPr="00F72E7C">
        <w:rPr>
          <w:rFonts w:cs="Arial"/>
        </w:rPr>
        <w:t xml:space="preserve">A. Cadero </w:t>
      </w:r>
      <w:r w:rsidRPr="00F72E7C">
        <w:rPr>
          <w:rStyle w:val="ANMsuperscriptCar"/>
          <w:rFonts w:cs="Arial"/>
        </w:rPr>
        <w:t>1,2*</w:t>
      </w:r>
      <w:r w:rsidRPr="00F72E7C">
        <w:rPr>
          <w:rFonts w:cs="Arial"/>
        </w:rPr>
        <w:t xml:space="preserve">, A. Aubry </w:t>
      </w:r>
      <w:r w:rsidRPr="00F72E7C">
        <w:rPr>
          <w:rStyle w:val="ANMsuperscriptCar"/>
          <w:rFonts w:cs="Arial"/>
        </w:rPr>
        <w:t>1</w:t>
      </w:r>
      <w:r w:rsidRPr="00F72E7C">
        <w:rPr>
          <w:rFonts w:cs="Arial"/>
        </w:rPr>
        <w:t xml:space="preserve">, L. Brossard </w:t>
      </w:r>
      <w:r w:rsidRPr="00F72E7C">
        <w:rPr>
          <w:rFonts w:cs="Arial"/>
          <w:vertAlign w:val="superscript"/>
        </w:rPr>
        <w:t>2</w:t>
      </w:r>
      <w:r w:rsidRPr="00F72E7C">
        <w:rPr>
          <w:rFonts w:cs="Arial"/>
        </w:rPr>
        <w:t xml:space="preserve">, J. Y. Dourmad </w:t>
      </w:r>
      <w:r w:rsidRPr="00F72E7C">
        <w:rPr>
          <w:rStyle w:val="ANMsuperscriptCar"/>
          <w:rFonts w:cs="Arial"/>
        </w:rPr>
        <w:t>2</w:t>
      </w:r>
      <w:r w:rsidRPr="00F72E7C">
        <w:rPr>
          <w:rFonts w:cs="Arial"/>
        </w:rPr>
        <w:t xml:space="preserve">, Y. Salaun </w:t>
      </w:r>
      <w:r w:rsidRPr="00F72E7C">
        <w:rPr>
          <w:rStyle w:val="ANMsuperscriptCar"/>
          <w:rFonts w:cs="Arial"/>
        </w:rPr>
        <w:t>1</w:t>
      </w:r>
      <w:r w:rsidRPr="00F72E7C">
        <w:rPr>
          <w:rFonts w:cs="Arial"/>
        </w:rPr>
        <w:t xml:space="preserve"> and F. Garcia-</w:t>
      </w:r>
      <w:bookmarkStart w:id="0" w:name="_GoBack"/>
      <w:bookmarkEnd w:id="0"/>
      <w:r w:rsidRPr="00F72E7C">
        <w:rPr>
          <w:rFonts w:cs="Arial"/>
        </w:rPr>
        <w:t xml:space="preserve">Launay </w:t>
      </w:r>
      <w:r w:rsidRPr="00F72E7C">
        <w:rPr>
          <w:rStyle w:val="ANMsuperscriptCar"/>
          <w:rFonts w:cs="Arial"/>
        </w:rPr>
        <w:t>2</w:t>
      </w:r>
    </w:p>
    <w:p w:rsidR="00D34D4F" w:rsidRPr="00F72E7C" w:rsidRDefault="00D34D4F" w:rsidP="00D34D4F">
      <w:pPr>
        <w:pStyle w:val="ANMauthorname"/>
        <w:spacing w:line="240" w:lineRule="auto"/>
        <w:jc w:val="both"/>
        <w:rPr>
          <w:rStyle w:val="sa8294f4d"/>
          <w:rFonts w:cs="Arial"/>
          <w:vertAlign w:val="superscript"/>
        </w:rPr>
      </w:pPr>
    </w:p>
    <w:p w:rsidR="00D34D4F" w:rsidRPr="00F72E7C" w:rsidRDefault="00D34D4F" w:rsidP="00D34D4F">
      <w:pPr>
        <w:pStyle w:val="ANMmaintext"/>
        <w:spacing w:line="240" w:lineRule="auto"/>
        <w:jc w:val="both"/>
        <w:rPr>
          <w:rStyle w:val="ANMauthorsaddressCarCar"/>
          <w:rFonts w:cs="Arial"/>
          <w:lang w:val="fr-FR"/>
        </w:rPr>
      </w:pPr>
      <w:r w:rsidRPr="00F72E7C">
        <w:rPr>
          <w:rStyle w:val="ANMsuperscriptCar"/>
          <w:rFonts w:cs="Arial"/>
          <w:lang w:val="fr-FR"/>
        </w:rPr>
        <w:t xml:space="preserve">1 </w:t>
      </w:r>
      <w:r w:rsidRPr="00F72E7C">
        <w:rPr>
          <w:rStyle w:val="ANMauthorsaddressCarCar"/>
          <w:rFonts w:cs="Arial"/>
          <w:lang w:val="fr-FR"/>
        </w:rPr>
        <w:t>IFIP – Institut du porc, 35651 Le Rheu, France</w:t>
      </w:r>
    </w:p>
    <w:p w:rsidR="00D34D4F" w:rsidRPr="00F72E7C" w:rsidRDefault="00D34D4F" w:rsidP="00D34D4F">
      <w:pPr>
        <w:pStyle w:val="ANMmaintext"/>
        <w:spacing w:line="240" w:lineRule="auto"/>
        <w:jc w:val="both"/>
        <w:rPr>
          <w:rStyle w:val="ANMauthorsaddressCarCar"/>
          <w:rFonts w:cs="Arial"/>
          <w:lang w:val="fr-FR"/>
        </w:rPr>
      </w:pPr>
      <w:r w:rsidRPr="00F72E7C">
        <w:rPr>
          <w:rStyle w:val="ANMsuperscriptCar"/>
          <w:rFonts w:cs="Arial"/>
          <w:lang w:val="fr-FR"/>
        </w:rPr>
        <w:t xml:space="preserve">2 </w:t>
      </w:r>
      <w:r w:rsidRPr="00F72E7C">
        <w:rPr>
          <w:rStyle w:val="ANMauthorsaddressCarCar"/>
          <w:rFonts w:cs="Arial"/>
          <w:lang w:val="fr-FR"/>
        </w:rPr>
        <w:t>PEGASE, Agrocampus Ouest, INRA, 35590 Saint-Gilles, France</w:t>
      </w:r>
    </w:p>
    <w:p w:rsidR="00D34D4F" w:rsidRPr="00F72E7C" w:rsidRDefault="00D34D4F" w:rsidP="00D34D4F">
      <w:pPr>
        <w:pStyle w:val="ANMmaintext"/>
        <w:spacing w:line="240" w:lineRule="auto"/>
        <w:jc w:val="both"/>
        <w:rPr>
          <w:rFonts w:cs="Arial"/>
          <w:lang w:val="fr-FR"/>
        </w:rPr>
      </w:pPr>
    </w:p>
    <w:p w:rsidR="00D34D4F" w:rsidRPr="00F72E7C" w:rsidRDefault="00D34D4F" w:rsidP="00D34D4F">
      <w:pPr>
        <w:pStyle w:val="ANMauthorsaddress"/>
        <w:spacing w:line="240" w:lineRule="auto"/>
        <w:jc w:val="both"/>
        <w:rPr>
          <w:rFonts w:cs="Arial"/>
        </w:rPr>
      </w:pPr>
      <w:r w:rsidRPr="00F72E7C">
        <w:rPr>
          <w:rFonts w:cs="Arial"/>
        </w:rPr>
        <w:t>Corresponding author: Alice Cadero. Email: alice.cadero@inra.fr</w:t>
      </w:r>
    </w:p>
    <w:p w:rsidR="00C630B2" w:rsidRPr="00F72E7C" w:rsidRDefault="00C630B2">
      <w:pPr>
        <w:rPr>
          <w:rFonts w:ascii="Arial" w:hAnsi="Arial" w:cs="Arial"/>
          <w:sz w:val="24"/>
          <w:szCs w:val="24"/>
        </w:rPr>
      </w:pPr>
    </w:p>
    <w:p w:rsidR="0021185A" w:rsidRPr="00F72E7C" w:rsidRDefault="000E7E67">
      <w:pPr>
        <w:rPr>
          <w:rFonts w:ascii="Arial" w:hAnsi="Arial" w:cs="Arial"/>
          <w:sz w:val="24"/>
          <w:szCs w:val="24"/>
        </w:rPr>
      </w:pPr>
      <w:r w:rsidRPr="00F72E7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41B675E" wp14:editId="2A59239E">
            <wp:extent cx="5760256" cy="39249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_classe_ENG_MOGADOR-v5_lien_décision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256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F9B" w:rsidRPr="00F72E7C" w:rsidRDefault="0035654A" w:rsidP="0035654A">
      <w:pPr>
        <w:pStyle w:val="ANMmaintext"/>
        <w:jc w:val="both"/>
        <w:rPr>
          <w:rFonts w:cs="Arial"/>
        </w:rPr>
      </w:pPr>
      <w:proofErr w:type="gramStart"/>
      <w:r w:rsidRPr="00F72E7C">
        <w:rPr>
          <w:rStyle w:val="ANMheading1Car"/>
          <w:rFonts w:cs="Arial"/>
        </w:rPr>
        <w:t xml:space="preserve">Figure </w:t>
      </w:r>
      <w:r w:rsidR="00970F53" w:rsidRPr="00F72E7C">
        <w:rPr>
          <w:rStyle w:val="ANMheading1Car"/>
          <w:rFonts w:cs="Arial"/>
        </w:rPr>
        <w:t>S</w:t>
      </w:r>
      <w:r w:rsidRPr="00F72E7C">
        <w:rPr>
          <w:rStyle w:val="ANMheading1Car"/>
          <w:rFonts w:cs="Arial"/>
        </w:rPr>
        <w:t xml:space="preserve">1 </w:t>
      </w:r>
      <w:r w:rsidR="003B2107" w:rsidRPr="00F72E7C">
        <w:rPr>
          <w:rFonts w:cs="Arial"/>
        </w:rPr>
        <w:t>Class diagram of the model</w:t>
      </w:r>
      <w:r w:rsidR="00057724" w:rsidRPr="00F72E7C">
        <w:rPr>
          <w:rFonts w:cs="Arial"/>
        </w:rPr>
        <w:t xml:space="preserve"> representing the interaction between animals, farm infrastructure and farm management.</w:t>
      </w:r>
      <w:proofErr w:type="gramEnd"/>
      <w:r w:rsidR="00BE4F47" w:rsidRPr="00F72E7C">
        <w:rPr>
          <w:rFonts w:cs="Arial"/>
        </w:rPr>
        <w:t xml:space="preserve"> </w:t>
      </w:r>
      <w:r w:rsidR="00A35FC9" w:rsidRPr="00F72E7C">
        <w:rPr>
          <w:rFonts w:cs="Arial"/>
        </w:rPr>
        <w:t xml:space="preserve">Dotted arrows represent information flow; </w:t>
      </w:r>
      <w:r w:rsidR="00E067BA" w:rsidRPr="00F72E7C">
        <w:rPr>
          <w:rFonts w:cs="Arial"/>
        </w:rPr>
        <w:t>Diamond arrows</w:t>
      </w:r>
      <w:r w:rsidR="008E68CE" w:rsidRPr="00F72E7C">
        <w:rPr>
          <w:rFonts w:cs="Arial"/>
        </w:rPr>
        <w:t xml:space="preserve"> represent a composition </w:t>
      </w:r>
      <w:r w:rsidR="001E331F" w:rsidRPr="00F72E7C">
        <w:rPr>
          <w:rFonts w:cs="Arial"/>
        </w:rPr>
        <w:t>relationship</w:t>
      </w:r>
      <w:r w:rsidR="008E68CE" w:rsidRPr="00F72E7C">
        <w:rPr>
          <w:rFonts w:cs="Arial"/>
        </w:rPr>
        <w:t xml:space="preserve"> (i.e. the herd is composed of one or several batches)</w:t>
      </w:r>
      <w:r w:rsidR="001E331F" w:rsidRPr="00F72E7C">
        <w:rPr>
          <w:rFonts w:cs="Arial"/>
        </w:rPr>
        <w:t xml:space="preserve">; </w:t>
      </w:r>
      <w:r w:rsidR="00E9624A" w:rsidRPr="00F72E7C">
        <w:rPr>
          <w:rFonts w:cs="Arial"/>
        </w:rPr>
        <w:t>Lines represent binary association (i.e. One fattenin</w:t>
      </w:r>
      <w:r w:rsidR="00DD671B" w:rsidRPr="00F72E7C">
        <w:rPr>
          <w:rFonts w:cs="Arial"/>
        </w:rPr>
        <w:t>g</w:t>
      </w:r>
      <w:r w:rsidR="00E9624A" w:rsidRPr="00F72E7C">
        <w:rPr>
          <w:rFonts w:cs="Arial"/>
        </w:rPr>
        <w:t xml:space="preserve"> room contains one batch)</w:t>
      </w:r>
    </w:p>
    <w:p w:rsidR="00014E90" w:rsidRPr="00F72E7C" w:rsidRDefault="00503F9B" w:rsidP="00503F9B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F72E7C">
        <w:rPr>
          <w:rFonts w:cs="Arial"/>
        </w:rPr>
        <w:br w:type="page"/>
      </w:r>
    </w:p>
    <w:p w:rsidR="002200A8" w:rsidRPr="00F72E7C" w:rsidRDefault="002200A8" w:rsidP="005D3E70">
      <w:pPr>
        <w:pStyle w:val="ANMTabFootnote"/>
        <w:sectPr w:rsidR="002200A8" w:rsidRPr="00F72E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00A8" w:rsidRPr="00F72E7C" w:rsidRDefault="00C46307" w:rsidP="002200A8">
      <w:pPr>
        <w:pStyle w:val="ANMTabtitle"/>
      </w:pPr>
      <w:r w:rsidRPr="00F72E7C">
        <w:rPr>
          <w:rStyle w:val="ANMheading1Car"/>
          <w:i w:val="0"/>
        </w:rPr>
        <w:lastRenderedPageBreak/>
        <w:t>Table S1</w:t>
      </w:r>
      <w:r w:rsidR="002200A8" w:rsidRPr="00F72E7C">
        <w:rPr>
          <w:rStyle w:val="ANMheading1Car"/>
          <w:i w:val="0"/>
        </w:rPr>
        <w:t xml:space="preserve"> </w:t>
      </w:r>
      <w:r w:rsidR="006070CA" w:rsidRPr="00F72E7C">
        <w:t>Example of input parameters used to perform a simulation with the fattening unit model</w:t>
      </w:r>
      <w:r w:rsidR="002200A8" w:rsidRPr="00F72E7C">
        <w:t>.</w:t>
      </w:r>
    </w:p>
    <w:tbl>
      <w:tblPr>
        <w:tblW w:w="15735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5219"/>
        <w:gridCol w:w="2724"/>
        <w:gridCol w:w="1354"/>
        <w:gridCol w:w="6438"/>
      </w:tblGrid>
      <w:tr w:rsidR="00F72E7C" w:rsidRPr="00F72E7C" w:rsidTr="00F92FA2"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3F" w:rsidRPr="00F72E7C" w:rsidRDefault="005A5F3F" w:rsidP="008018FF">
            <w:pPr>
              <w:pStyle w:val="ANMTabstubheading"/>
              <w:spacing w:before="60"/>
            </w:pPr>
            <w:r w:rsidRPr="00F72E7C">
              <w:t>Name of the input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5A5F3F" w:rsidRPr="00F72E7C" w:rsidRDefault="005A5F3F" w:rsidP="008018FF">
            <w:pPr>
              <w:pStyle w:val="ANMTabstubheading"/>
              <w:spacing w:before="60"/>
            </w:pPr>
            <w:r w:rsidRPr="00F72E7C">
              <w:t>Value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A5F3F" w:rsidRPr="00F72E7C" w:rsidRDefault="005A5F3F" w:rsidP="008018FF">
            <w:pPr>
              <w:pStyle w:val="ANMTabstubheading"/>
              <w:spacing w:before="60"/>
            </w:pPr>
            <w:r w:rsidRPr="00F72E7C">
              <w:t>Unit</w:t>
            </w:r>
            <w:r w:rsidR="00750118" w:rsidRPr="00F72E7C">
              <w:rPr>
                <w:vertAlign w:val="superscript"/>
              </w:rPr>
              <w:t>1</w:t>
            </w:r>
          </w:p>
        </w:tc>
        <w:tc>
          <w:tcPr>
            <w:tcW w:w="6438" w:type="dxa"/>
            <w:tcBorders>
              <w:top w:val="single" w:sz="4" w:space="0" w:color="auto"/>
              <w:bottom w:val="single" w:sz="4" w:space="0" w:color="auto"/>
            </w:tcBorders>
          </w:tcPr>
          <w:p w:rsidR="005A5F3F" w:rsidRPr="00F72E7C" w:rsidRDefault="005A5F3F" w:rsidP="008018FF">
            <w:pPr>
              <w:pStyle w:val="ANMTabstubheading"/>
              <w:spacing w:before="60"/>
            </w:pPr>
            <w:r w:rsidRPr="00F72E7C">
              <w:t>Comments</w:t>
            </w:r>
          </w:p>
        </w:tc>
      </w:tr>
      <w:tr w:rsidR="00F72E7C" w:rsidRPr="00F72E7C" w:rsidTr="008018FF">
        <w:tc>
          <w:tcPr>
            <w:tcW w:w="5219" w:type="dxa"/>
            <w:tcBorders>
              <w:top w:val="single" w:sz="4" w:space="0" w:color="auto"/>
            </w:tcBorders>
          </w:tcPr>
          <w:p w:rsidR="005A5F3F" w:rsidRPr="00F72E7C" w:rsidRDefault="005A5F3F" w:rsidP="008018FF">
            <w:pPr>
              <w:pStyle w:val="ANMTabstubheading"/>
              <w:spacing w:before="60" w:line="240" w:lineRule="auto"/>
            </w:pPr>
            <w:r w:rsidRPr="00F72E7C">
              <w:t>Batch management</w:t>
            </w: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5A5F3F" w:rsidRPr="00F72E7C" w:rsidRDefault="005A5F3F" w:rsidP="008018FF">
            <w:pPr>
              <w:pStyle w:val="ANMTabstubheading"/>
              <w:spacing w:before="60" w:line="240" w:lineRule="auto"/>
            </w:pPr>
            <w:r w:rsidRPr="00F72E7C">
              <w:t>21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5A5F3F" w:rsidRPr="00F72E7C" w:rsidRDefault="005A5F3F" w:rsidP="008018FF">
            <w:pPr>
              <w:pStyle w:val="ANMTabstubheading"/>
              <w:spacing w:before="60" w:line="240" w:lineRule="auto"/>
            </w:pPr>
            <w:r w:rsidRPr="00F72E7C">
              <w:t>Day</w:t>
            </w:r>
          </w:p>
        </w:tc>
        <w:tc>
          <w:tcPr>
            <w:tcW w:w="6438" w:type="dxa"/>
            <w:tcBorders>
              <w:top w:val="single" w:sz="4" w:space="0" w:color="auto"/>
            </w:tcBorders>
          </w:tcPr>
          <w:p w:rsidR="005A5F3F" w:rsidRPr="00F72E7C" w:rsidRDefault="005A5F3F" w:rsidP="008018FF">
            <w:pPr>
              <w:pStyle w:val="ANMTabstubheading"/>
              <w:spacing w:before="60" w:line="240" w:lineRule="auto"/>
            </w:pPr>
            <w:r w:rsidRPr="00F72E7C">
              <w:t>Interval between the arrival of two batches on the farm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413B85" w:rsidP="008018FF">
            <w:pPr>
              <w:pStyle w:val="ANMTabrowheading"/>
              <w:spacing w:before="60" w:line="240" w:lineRule="auto"/>
            </w:pPr>
            <w:r w:rsidRPr="00F72E7C">
              <w:t>Number</w:t>
            </w:r>
            <w:r w:rsidR="005A5F3F" w:rsidRPr="00F72E7C">
              <w:t xml:space="preserve"> of pigs per place</w:t>
            </w:r>
          </w:p>
        </w:tc>
        <w:tc>
          <w:tcPr>
            <w:tcW w:w="2724" w:type="dxa"/>
          </w:tcPr>
          <w:p w:rsidR="005A5F3F" w:rsidRPr="00F72E7C" w:rsidRDefault="005A5F3F" w:rsidP="008018FF">
            <w:pPr>
              <w:pStyle w:val="ANMTabrowheading"/>
              <w:spacing w:before="60" w:line="240" w:lineRule="auto"/>
            </w:pPr>
            <w:r w:rsidRPr="00F72E7C">
              <w:t>1</w:t>
            </w:r>
          </w:p>
        </w:tc>
        <w:tc>
          <w:tcPr>
            <w:tcW w:w="1354" w:type="dxa"/>
          </w:tcPr>
          <w:p w:rsidR="005A5F3F" w:rsidRPr="00F72E7C" w:rsidRDefault="005A5F3F" w:rsidP="008018FF">
            <w:pPr>
              <w:pStyle w:val="ANMTabrowheading"/>
              <w:spacing w:before="60" w:line="240" w:lineRule="auto"/>
            </w:pPr>
            <w:r w:rsidRPr="00F72E7C">
              <w:t>Pigs/place</w:t>
            </w:r>
          </w:p>
        </w:tc>
        <w:tc>
          <w:tcPr>
            <w:tcW w:w="6438" w:type="dxa"/>
          </w:tcPr>
          <w:p w:rsidR="005A5F3F" w:rsidRPr="00F72E7C" w:rsidRDefault="005A5F3F" w:rsidP="008018FF">
            <w:pPr>
              <w:pStyle w:val="ANMTabrowheading"/>
              <w:spacing w:before="60" w:line="240" w:lineRule="auto"/>
            </w:pPr>
            <w:r w:rsidRPr="00F72E7C">
              <w:t>Number of pigs per place in a room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5A5F3F" w:rsidP="008018FF">
            <w:pPr>
              <w:pStyle w:val="ANMTabrowsubheading"/>
              <w:spacing w:before="60" w:line="240" w:lineRule="auto"/>
              <w:ind w:firstLine="0"/>
            </w:pPr>
            <w:r w:rsidRPr="00F72E7C">
              <w:t>Shipment decision</w:t>
            </w:r>
          </w:p>
        </w:tc>
        <w:tc>
          <w:tcPr>
            <w:tcW w:w="2724" w:type="dxa"/>
          </w:tcPr>
          <w:p w:rsidR="005A5F3F" w:rsidRPr="00F72E7C" w:rsidRDefault="005A5F3F" w:rsidP="008018FF">
            <w:pPr>
              <w:pStyle w:val="ANMTabrowsubheading"/>
              <w:spacing w:before="60" w:line="240" w:lineRule="auto"/>
              <w:ind w:firstLine="0"/>
            </w:pPr>
            <w:r w:rsidRPr="00F72E7C">
              <w:t>50</w:t>
            </w:r>
          </w:p>
        </w:tc>
        <w:tc>
          <w:tcPr>
            <w:tcW w:w="1354" w:type="dxa"/>
          </w:tcPr>
          <w:p w:rsidR="005A5F3F" w:rsidRPr="00F72E7C" w:rsidRDefault="005A5F3F" w:rsidP="008018FF">
            <w:pPr>
              <w:pStyle w:val="ANMTabrowsubheading"/>
              <w:spacing w:before="60" w:line="240" w:lineRule="auto"/>
              <w:ind w:firstLine="0"/>
            </w:pPr>
            <w:r w:rsidRPr="00F72E7C">
              <w:t>Pigs</w:t>
            </w:r>
          </w:p>
        </w:tc>
        <w:tc>
          <w:tcPr>
            <w:tcW w:w="6438" w:type="dxa"/>
          </w:tcPr>
          <w:p w:rsidR="005A5F3F" w:rsidRPr="00F72E7C" w:rsidRDefault="005A5F3F" w:rsidP="008018FF">
            <w:pPr>
              <w:pStyle w:val="ANMTabrowsubheading"/>
              <w:spacing w:before="60" w:line="240" w:lineRule="auto"/>
              <w:ind w:firstLine="0"/>
            </w:pPr>
            <w:r w:rsidRPr="00F72E7C">
              <w:t>Minimum number of pigs detected ready to be sent to the slaughterhouse to schedule a shipment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5A5F3F" w:rsidP="008018FF">
            <w:pPr>
              <w:pStyle w:val="ANMTabrowsubheading"/>
              <w:spacing w:before="60" w:line="240" w:lineRule="auto"/>
              <w:ind w:firstLine="0"/>
            </w:pPr>
            <w:r w:rsidRPr="00F72E7C">
              <w:t>Minimum weight range</w:t>
            </w:r>
          </w:p>
        </w:tc>
        <w:tc>
          <w:tcPr>
            <w:tcW w:w="2724" w:type="dxa"/>
          </w:tcPr>
          <w:p w:rsidR="005A5F3F" w:rsidRPr="00F72E7C" w:rsidRDefault="00A36A68" w:rsidP="008018FF">
            <w:pPr>
              <w:pStyle w:val="ANMTabrowsubheading"/>
              <w:spacing w:before="60" w:line="240" w:lineRule="auto"/>
              <w:ind w:firstLine="0"/>
            </w:pPr>
            <w:r w:rsidRPr="00F72E7C">
              <w:t>105</w:t>
            </w:r>
          </w:p>
        </w:tc>
        <w:tc>
          <w:tcPr>
            <w:tcW w:w="1354" w:type="dxa"/>
          </w:tcPr>
          <w:p w:rsidR="005A5F3F" w:rsidRPr="00F72E7C" w:rsidRDefault="00637316" w:rsidP="008018FF">
            <w:pPr>
              <w:pStyle w:val="ANMTabrowsubheading"/>
              <w:spacing w:before="60" w:line="240" w:lineRule="auto"/>
              <w:ind w:firstLine="0"/>
            </w:pPr>
            <w:r w:rsidRPr="00F72E7C">
              <w:t>Kg</w:t>
            </w:r>
          </w:p>
        </w:tc>
        <w:tc>
          <w:tcPr>
            <w:tcW w:w="6438" w:type="dxa"/>
          </w:tcPr>
          <w:p w:rsidR="005A5F3F" w:rsidRPr="00F72E7C" w:rsidRDefault="00972799" w:rsidP="008018FF">
            <w:pPr>
              <w:pStyle w:val="ANMTabrowsubheading"/>
              <w:spacing w:before="60" w:line="240" w:lineRule="auto"/>
              <w:ind w:firstLine="0"/>
            </w:pPr>
            <w:r w:rsidRPr="00F72E7C">
              <w:t>The lower boundar</w:t>
            </w:r>
            <w:r w:rsidR="007E1B0E" w:rsidRPr="00F72E7C">
              <w:t>y</w:t>
            </w:r>
            <w:r w:rsidRPr="00F72E7C">
              <w:t xml:space="preserve"> of the part with</w:t>
            </w:r>
            <w:r w:rsidR="00C276F7" w:rsidRPr="00F72E7C">
              <w:t xml:space="preserve"> the higher</w:t>
            </w:r>
            <w:r w:rsidRPr="00F72E7C">
              <w:t xml:space="preserve"> premium</w:t>
            </w:r>
            <w:r w:rsidR="00C758D4" w:rsidRPr="00F72E7C">
              <w:t>s</w:t>
            </w:r>
            <w:r w:rsidRPr="00F72E7C">
              <w:t xml:space="preserve"> in the slaughter weight range for carcass payment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5A5F3F" w:rsidP="008018FF">
            <w:pPr>
              <w:pStyle w:val="ANMTabrowheading"/>
              <w:spacing w:before="60" w:line="240" w:lineRule="auto"/>
            </w:pPr>
            <w:r w:rsidRPr="00F72E7C">
              <w:t>Maximum weight range</w:t>
            </w:r>
          </w:p>
        </w:tc>
        <w:tc>
          <w:tcPr>
            <w:tcW w:w="2724" w:type="dxa"/>
          </w:tcPr>
          <w:p w:rsidR="005A5F3F" w:rsidRPr="00F72E7C" w:rsidRDefault="00A36A68" w:rsidP="008018FF">
            <w:pPr>
              <w:pStyle w:val="ANMTabrowheading"/>
              <w:spacing w:before="60" w:line="240" w:lineRule="auto"/>
            </w:pPr>
            <w:r w:rsidRPr="00F72E7C">
              <w:t>134.6</w:t>
            </w:r>
          </w:p>
        </w:tc>
        <w:tc>
          <w:tcPr>
            <w:tcW w:w="1354" w:type="dxa"/>
          </w:tcPr>
          <w:p w:rsidR="005A5F3F" w:rsidRPr="00F72E7C" w:rsidRDefault="00637316" w:rsidP="008018FF">
            <w:pPr>
              <w:pStyle w:val="ANMTabrowheading"/>
              <w:spacing w:before="60" w:line="240" w:lineRule="auto"/>
            </w:pPr>
            <w:r w:rsidRPr="00F72E7C">
              <w:t>Kg</w:t>
            </w:r>
          </w:p>
        </w:tc>
        <w:tc>
          <w:tcPr>
            <w:tcW w:w="6438" w:type="dxa"/>
          </w:tcPr>
          <w:p w:rsidR="005A5F3F" w:rsidRPr="00F72E7C" w:rsidRDefault="007E1B0E" w:rsidP="008018FF">
            <w:pPr>
              <w:pStyle w:val="ANMTabrowheading"/>
              <w:spacing w:before="60" w:line="240" w:lineRule="auto"/>
            </w:pPr>
            <w:r w:rsidRPr="00F72E7C">
              <w:t xml:space="preserve">The upper boundary of the part with </w:t>
            </w:r>
            <w:r w:rsidR="00C276F7" w:rsidRPr="00F72E7C">
              <w:t xml:space="preserve">the higher </w:t>
            </w:r>
            <w:r w:rsidRPr="00F72E7C">
              <w:t>premium</w:t>
            </w:r>
            <w:r w:rsidR="00C758D4" w:rsidRPr="00F72E7C">
              <w:t>s</w:t>
            </w:r>
            <w:r w:rsidRPr="00F72E7C">
              <w:t xml:space="preserve"> in the slaughter weight range for carcass payment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5A5F3F" w:rsidP="008018FF">
            <w:pPr>
              <w:pStyle w:val="ANMTabrowsubheading"/>
              <w:spacing w:before="60" w:line="240" w:lineRule="auto"/>
              <w:ind w:firstLine="0"/>
              <w:rPr>
                <w:highlight w:val="yellow"/>
              </w:rPr>
            </w:pPr>
            <w:r w:rsidRPr="00F72E7C">
              <w:t>Minimum optimal weight range</w:t>
            </w:r>
          </w:p>
        </w:tc>
        <w:tc>
          <w:tcPr>
            <w:tcW w:w="2724" w:type="dxa"/>
          </w:tcPr>
          <w:p w:rsidR="005A5F3F" w:rsidRPr="00F72E7C" w:rsidRDefault="00A36A68" w:rsidP="008018FF">
            <w:pPr>
              <w:pStyle w:val="ANMTabrowsubheading"/>
              <w:spacing w:before="60" w:line="240" w:lineRule="auto"/>
              <w:ind w:firstLine="0"/>
            </w:pPr>
            <w:r w:rsidRPr="00F72E7C">
              <w:t>111..5</w:t>
            </w:r>
          </w:p>
        </w:tc>
        <w:tc>
          <w:tcPr>
            <w:tcW w:w="1354" w:type="dxa"/>
          </w:tcPr>
          <w:p w:rsidR="005A5F3F" w:rsidRPr="00F72E7C" w:rsidRDefault="00637316" w:rsidP="008018FF">
            <w:pPr>
              <w:pStyle w:val="ANMTabrowsubheading"/>
              <w:spacing w:before="60" w:line="240" w:lineRule="auto"/>
              <w:ind w:firstLine="0"/>
            </w:pPr>
            <w:r w:rsidRPr="00F72E7C">
              <w:t>Kg</w:t>
            </w:r>
          </w:p>
        </w:tc>
        <w:tc>
          <w:tcPr>
            <w:tcW w:w="6438" w:type="dxa"/>
          </w:tcPr>
          <w:p w:rsidR="005A5F3F" w:rsidRPr="00F72E7C" w:rsidRDefault="00AA3107" w:rsidP="008018FF">
            <w:pPr>
              <w:pStyle w:val="ANMTabrowsubheading"/>
              <w:spacing w:before="60" w:line="240" w:lineRule="auto"/>
              <w:ind w:firstLine="0"/>
            </w:pPr>
            <w:r w:rsidRPr="00F72E7C">
              <w:t xml:space="preserve">The lower boundary of the part with the </w:t>
            </w:r>
            <w:r w:rsidR="00C276F7" w:rsidRPr="00F72E7C">
              <w:t>maximum</w:t>
            </w:r>
            <w:r w:rsidRPr="00F72E7C">
              <w:t xml:space="preserve"> premiums in the slaughter weight range for carcass payment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5A5F3F" w:rsidP="008018FF">
            <w:pPr>
              <w:pStyle w:val="ANMTabrowsub-subheading"/>
              <w:spacing w:before="60" w:line="240" w:lineRule="auto"/>
              <w:ind w:firstLine="0"/>
            </w:pPr>
            <w:r w:rsidRPr="00F72E7C">
              <w:t>Maximum optimal weight range</w:t>
            </w:r>
          </w:p>
        </w:tc>
        <w:tc>
          <w:tcPr>
            <w:tcW w:w="2724" w:type="dxa"/>
          </w:tcPr>
          <w:p w:rsidR="005A5F3F" w:rsidRPr="00F72E7C" w:rsidRDefault="00A36A68" w:rsidP="008018FF">
            <w:pPr>
              <w:pStyle w:val="ANMTabrowsub-subheading"/>
              <w:spacing w:before="60" w:line="240" w:lineRule="auto"/>
              <w:ind w:firstLine="0"/>
            </w:pPr>
            <w:r w:rsidRPr="00F72E7C">
              <w:t>127</w:t>
            </w:r>
          </w:p>
        </w:tc>
        <w:tc>
          <w:tcPr>
            <w:tcW w:w="1354" w:type="dxa"/>
          </w:tcPr>
          <w:p w:rsidR="005A5F3F" w:rsidRPr="00F72E7C" w:rsidRDefault="00637316" w:rsidP="008018FF">
            <w:pPr>
              <w:pStyle w:val="ANMTabrowsub-subheading"/>
              <w:spacing w:before="60" w:line="240" w:lineRule="auto"/>
              <w:ind w:firstLine="0"/>
            </w:pPr>
            <w:r w:rsidRPr="00F72E7C">
              <w:t>Kg</w:t>
            </w:r>
          </w:p>
        </w:tc>
        <w:tc>
          <w:tcPr>
            <w:tcW w:w="6438" w:type="dxa"/>
          </w:tcPr>
          <w:p w:rsidR="005A5F3F" w:rsidRPr="00F72E7C" w:rsidRDefault="008570D4" w:rsidP="008018FF">
            <w:pPr>
              <w:pStyle w:val="ANMTabrowsub-subheading"/>
              <w:spacing w:before="60" w:line="240" w:lineRule="auto"/>
              <w:ind w:firstLine="0"/>
            </w:pPr>
            <w:r w:rsidRPr="00F72E7C">
              <w:t xml:space="preserve">The upper boundary of the part with the </w:t>
            </w:r>
            <w:r w:rsidR="00C276F7" w:rsidRPr="00F72E7C">
              <w:t>maximum</w:t>
            </w:r>
            <w:r w:rsidRPr="00F72E7C">
              <w:t xml:space="preserve"> premiums in the slaughter weight range for carcass payment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5A5F3F" w:rsidP="008018FF">
            <w:pPr>
              <w:pStyle w:val="ANMTabrowsub-subheading"/>
              <w:spacing w:before="60" w:line="240" w:lineRule="auto"/>
              <w:ind w:firstLine="0"/>
            </w:pPr>
            <w:r w:rsidRPr="00F72E7C">
              <w:t>Average daily gain estimated</w:t>
            </w:r>
          </w:p>
        </w:tc>
        <w:tc>
          <w:tcPr>
            <w:tcW w:w="2724" w:type="dxa"/>
          </w:tcPr>
          <w:p w:rsidR="005A5F3F" w:rsidRPr="00F72E7C" w:rsidRDefault="00A36A68" w:rsidP="008018FF">
            <w:pPr>
              <w:pStyle w:val="ANMTabrowsub-subheading"/>
              <w:spacing w:before="60" w:line="240" w:lineRule="auto"/>
              <w:ind w:firstLine="0"/>
            </w:pPr>
            <w:r w:rsidRPr="00F72E7C">
              <w:t>0.8</w:t>
            </w:r>
          </w:p>
        </w:tc>
        <w:tc>
          <w:tcPr>
            <w:tcW w:w="1354" w:type="dxa"/>
          </w:tcPr>
          <w:p w:rsidR="005A5F3F" w:rsidRPr="00F72E7C" w:rsidRDefault="00637316" w:rsidP="008018FF">
            <w:pPr>
              <w:pStyle w:val="ANMTabrowsub-subheading"/>
              <w:spacing w:before="60" w:line="240" w:lineRule="auto"/>
              <w:ind w:firstLine="0"/>
            </w:pPr>
            <w:r w:rsidRPr="00F72E7C">
              <w:t>Kg</w:t>
            </w:r>
          </w:p>
        </w:tc>
        <w:tc>
          <w:tcPr>
            <w:tcW w:w="6438" w:type="dxa"/>
          </w:tcPr>
          <w:p w:rsidR="005A5F3F" w:rsidRPr="00F72E7C" w:rsidRDefault="002113A2" w:rsidP="008018FF">
            <w:pPr>
              <w:pStyle w:val="ANMTabrowsub-subheading"/>
              <w:spacing w:before="60" w:line="240" w:lineRule="auto"/>
              <w:ind w:firstLine="0"/>
            </w:pPr>
            <w:r w:rsidRPr="00F72E7C">
              <w:t>Average daily gain estimated by the farmer to detect pigs that will be in the slaughter weight range the day of the shipment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5A5F3F" w:rsidP="008018FF">
            <w:pPr>
              <w:pStyle w:val="ANMTabrowsub-subheading"/>
              <w:spacing w:before="60" w:line="240" w:lineRule="auto"/>
              <w:ind w:firstLine="0"/>
            </w:pPr>
            <w:r w:rsidRPr="00F72E7C">
              <w:t>Delay between counting and shipment</w:t>
            </w:r>
          </w:p>
        </w:tc>
        <w:tc>
          <w:tcPr>
            <w:tcW w:w="2724" w:type="dxa"/>
          </w:tcPr>
          <w:p w:rsidR="005A5F3F" w:rsidRPr="00F72E7C" w:rsidRDefault="00A36A68" w:rsidP="008018FF">
            <w:pPr>
              <w:pStyle w:val="ANMTabrowsub-subheading"/>
              <w:spacing w:before="60" w:line="240" w:lineRule="auto"/>
              <w:ind w:firstLine="0"/>
            </w:pPr>
            <w:r w:rsidRPr="00F72E7C">
              <w:t>10</w:t>
            </w:r>
          </w:p>
        </w:tc>
        <w:tc>
          <w:tcPr>
            <w:tcW w:w="1354" w:type="dxa"/>
          </w:tcPr>
          <w:p w:rsidR="005A5F3F" w:rsidRPr="00F72E7C" w:rsidRDefault="00637316" w:rsidP="008018FF">
            <w:pPr>
              <w:pStyle w:val="ANMTabrowsub-subheading"/>
              <w:spacing w:before="60" w:line="240" w:lineRule="auto"/>
              <w:ind w:firstLine="0"/>
            </w:pPr>
            <w:r w:rsidRPr="00F72E7C">
              <w:t>Days</w:t>
            </w:r>
          </w:p>
        </w:tc>
        <w:tc>
          <w:tcPr>
            <w:tcW w:w="6438" w:type="dxa"/>
          </w:tcPr>
          <w:p w:rsidR="005A5F3F" w:rsidRPr="00F72E7C" w:rsidRDefault="00BD0B05" w:rsidP="008018FF">
            <w:pPr>
              <w:pStyle w:val="ANMTabrowsub-subheading"/>
              <w:spacing w:before="60" w:line="240" w:lineRule="auto"/>
              <w:ind w:firstLine="0"/>
            </w:pPr>
            <w:r w:rsidRPr="00F72E7C">
              <w:t>Number of days between the counting of pigs and the shipment associated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DE2B68" w:rsidP="008018FF">
            <w:pPr>
              <w:spacing w:before="60" w:after="0" w:line="240" w:lineRule="auto"/>
              <w:rPr>
                <w:rFonts w:ascii="Arial" w:hAnsi="Arial" w:cs="Arial"/>
              </w:rPr>
            </w:pPr>
            <w:r w:rsidRPr="00F72E7C">
              <w:rPr>
                <w:rFonts w:ascii="Arial" w:hAnsi="Arial" w:cs="Arial"/>
              </w:rPr>
              <w:t>Delay between pig selection and shipment</w:t>
            </w:r>
          </w:p>
        </w:tc>
        <w:tc>
          <w:tcPr>
            <w:tcW w:w="2724" w:type="dxa"/>
          </w:tcPr>
          <w:p w:rsidR="005A5F3F" w:rsidRPr="00F72E7C" w:rsidRDefault="001348B1" w:rsidP="008018FF">
            <w:pPr>
              <w:spacing w:before="60" w:after="0" w:line="240" w:lineRule="auto"/>
              <w:rPr>
                <w:rFonts w:ascii="Arial" w:hAnsi="Arial" w:cs="Arial"/>
              </w:rPr>
            </w:pPr>
            <w:r w:rsidRPr="00F72E7C">
              <w:rPr>
                <w:rFonts w:ascii="Arial" w:hAnsi="Arial" w:cs="Arial"/>
              </w:rPr>
              <w:t>3</w:t>
            </w:r>
          </w:p>
        </w:tc>
        <w:tc>
          <w:tcPr>
            <w:tcW w:w="1354" w:type="dxa"/>
          </w:tcPr>
          <w:p w:rsidR="005A5F3F" w:rsidRPr="00F72E7C" w:rsidRDefault="001348B1" w:rsidP="008018FF">
            <w:pPr>
              <w:spacing w:before="60" w:after="0" w:line="240" w:lineRule="auto"/>
              <w:rPr>
                <w:rFonts w:ascii="Arial" w:hAnsi="Arial" w:cs="Arial"/>
              </w:rPr>
            </w:pPr>
            <w:r w:rsidRPr="00F72E7C">
              <w:rPr>
                <w:rFonts w:ascii="Arial" w:hAnsi="Arial" w:cs="Arial"/>
              </w:rPr>
              <w:t>Days</w:t>
            </w:r>
          </w:p>
        </w:tc>
        <w:tc>
          <w:tcPr>
            <w:tcW w:w="6438" w:type="dxa"/>
          </w:tcPr>
          <w:p w:rsidR="005A5F3F" w:rsidRPr="00F72E7C" w:rsidRDefault="00FC2B49" w:rsidP="008018FF">
            <w:pPr>
              <w:spacing w:before="60" w:after="0" w:line="240" w:lineRule="auto"/>
              <w:rPr>
                <w:rFonts w:ascii="Arial" w:hAnsi="Arial" w:cs="Arial"/>
              </w:rPr>
            </w:pPr>
            <w:r w:rsidRPr="00F72E7C">
              <w:rPr>
                <w:rFonts w:ascii="Arial" w:hAnsi="Arial" w:cs="Arial"/>
              </w:rPr>
              <w:t>Number of days between the selection of pigs and their shipment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8675D8" w:rsidP="008018FF">
            <w:pPr>
              <w:pStyle w:val="ANMTabrowheading"/>
              <w:spacing w:before="60" w:line="240" w:lineRule="auto"/>
            </w:pPr>
            <w:r w:rsidRPr="00F72E7C">
              <w:t xml:space="preserve">Delay between two </w:t>
            </w:r>
            <w:proofErr w:type="spellStart"/>
            <w:r w:rsidRPr="00F72E7C">
              <w:t>countings</w:t>
            </w:r>
            <w:proofErr w:type="spellEnd"/>
          </w:p>
        </w:tc>
        <w:tc>
          <w:tcPr>
            <w:tcW w:w="2724" w:type="dxa"/>
          </w:tcPr>
          <w:p w:rsidR="005A5F3F" w:rsidRPr="00F72E7C" w:rsidRDefault="00997734" w:rsidP="008018FF">
            <w:pPr>
              <w:pStyle w:val="ANMTabrowheading"/>
              <w:spacing w:before="60" w:line="240" w:lineRule="auto"/>
            </w:pPr>
            <w:r w:rsidRPr="00F72E7C">
              <w:t>7</w:t>
            </w:r>
          </w:p>
        </w:tc>
        <w:tc>
          <w:tcPr>
            <w:tcW w:w="1354" w:type="dxa"/>
          </w:tcPr>
          <w:p w:rsidR="005A5F3F" w:rsidRPr="00F72E7C" w:rsidRDefault="00997734" w:rsidP="008018FF">
            <w:pPr>
              <w:pStyle w:val="ANMTabrowheading"/>
              <w:spacing w:before="60" w:line="240" w:lineRule="auto"/>
            </w:pPr>
            <w:r w:rsidRPr="00F72E7C">
              <w:t>Days</w:t>
            </w:r>
          </w:p>
        </w:tc>
        <w:tc>
          <w:tcPr>
            <w:tcW w:w="6438" w:type="dxa"/>
          </w:tcPr>
          <w:p w:rsidR="005A5F3F" w:rsidRPr="00F72E7C" w:rsidRDefault="00997734" w:rsidP="008018FF">
            <w:pPr>
              <w:pStyle w:val="ANMTabrowheading"/>
              <w:spacing w:before="60" w:line="240" w:lineRule="auto"/>
            </w:pPr>
            <w:r w:rsidRPr="00F72E7C">
              <w:t xml:space="preserve">Numbers of days between two </w:t>
            </w:r>
            <w:proofErr w:type="spellStart"/>
            <w:r w:rsidRPr="00F72E7C">
              <w:t>counting</w:t>
            </w:r>
            <w:r w:rsidR="0060282C" w:rsidRPr="00F72E7C">
              <w:t>s</w:t>
            </w:r>
            <w:proofErr w:type="spellEnd"/>
            <w:r w:rsidRPr="00F72E7C">
              <w:t xml:space="preserve"> for scheduling shipments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181F08" w:rsidP="008018FF">
            <w:pPr>
              <w:pStyle w:val="ANMTabrowheading"/>
              <w:spacing w:before="60" w:line="240" w:lineRule="auto"/>
            </w:pPr>
            <w:r w:rsidRPr="00F72E7C">
              <w:t>Tolerance at shipment</w:t>
            </w:r>
          </w:p>
        </w:tc>
        <w:tc>
          <w:tcPr>
            <w:tcW w:w="2724" w:type="dxa"/>
          </w:tcPr>
          <w:p w:rsidR="005A5F3F" w:rsidRPr="00F72E7C" w:rsidRDefault="00181F08" w:rsidP="008018FF">
            <w:pPr>
              <w:pStyle w:val="ANMTabrowheading"/>
              <w:spacing w:before="60" w:line="240" w:lineRule="auto"/>
              <w:rPr>
                <w:szCs w:val="24"/>
              </w:rPr>
            </w:pPr>
            <w:r w:rsidRPr="00F72E7C">
              <w:rPr>
                <w:szCs w:val="24"/>
              </w:rPr>
              <w:t>0.02</w:t>
            </w:r>
          </w:p>
        </w:tc>
        <w:tc>
          <w:tcPr>
            <w:tcW w:w="1354" w:type="dxa"/>
          </w:tcPr>
          <w:p w:rsidR="005A5F3F" w:rsidRPr="00F72E7C" w:rsidRDefault="00181F08" w:rsidP="008018FF">
            <w:pPr>
              <w:pStyle w:val="ANMTabrowheading"/>
              <w:spacing w:before="60" w:line="240" w:lineRule="auto"/>
              <w:rPr>
                <w:szCs w:val="24"/>
              </w:rPr>
            </w:pPr>
            <w:r w:rsidRPr="00F72E7C">
              <w:rPr>
                <w:szCs w:val="24"/>
              </w:rPr>
              <w:t>Dmnl.</w:t>
            </w:r>
          </w:p>
        </w:tc>
        <w:tc>
          <w:tcPr>
            <w:tcW w:w="6438" w:type="dxa"/>
          </w:tcPr>
          <w:p w:rsidR="005A5F3F" w:rsidRPr="00F72E7C" w:rsidRDefault="003F7EA1" w:rsidP="008018FF">
            <w:pPr>
              <w:pStyle w:val="ANMTabrowheading"/>
              <w:spacing w:before="60" w:line="240" w:lineRule="auto"/>
              <w:rPr>
                <w:szCs w:val="24"/>
              </w:rPr>
            </w:pPr>
            <w:r w:rsidRPr="00F72E7C">
              <w:rPr>
                <w:szCs w:val="24"/>
              </w:rPr>
              <w:t>Rate of the number of pigs counted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3F7EA1" w:rsidP="008018FF">
            <w:pPr>
              <w:pStyle w:val="ANMTabrowheading"/>
              <w:spacing w:before="60" w:line="240" w:lineRule="auto"/>
              <w:rPr>
                <w:highlight w:val="yellow"/>
              </w:rPr>
            </w:pPr>
            <w:r w:rsidRPr="00F72E7C">
              <w:t>Day of counting</w:t>
            </w:r>
          </w:p>
        </w:tc>
        <w:tc>
          <w:tcPr>
            <w:tcW w:w="2724" w:type="dxa"/>
          </w:tcPr>
          <w:p w:rsidR="005A5F3F" w:rsidRPr="00F72E7C" w:rsidRDefault="003F7EA1" w:rsidP="008018FF">
            <w:pPr>
              <w:pStyle w:val="ANMTabrowheading"/>
              <w:spacing w:before="60" w:line="240" w:lineRule="auto"/>
            </w:pPr>
            <w:proofErr w:type="spellStart"/>
            <w:r w:rsidRPr="00F72E7C">
              <w:t>Lundi</w:t>
            </w:r>
            <w:proofErr w:type="spellEnd"/>
          </w:p>
        </w:tc>
        <w:tc>
          <w:tcPr>
            <w:tcW w:w="1354" w:type="dxa"/>
          </w:tcPr>
          <w:p w:rsidR="005A5F3F" w:rsidRPr="00F72E7C" w:rsidRDefault="003F7EA1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5A5F3F" w:rsidRPr="00F72E7C" w:rsidRDefault="00517B74" w:rsidP="008018FF">
            <w:pPr>
              <w:pStyle w:val="ANMTabrowheading"/>
              <w:spacing w:before="60" w:line="240" w:lineRule="auto"/>
            </w:pPr>
            <w:r w:rsidRPr="00F72E7C">
              <w:t xml:space="preserve">Name of the weekday at which the </w:t>
            </w:r>
            <w:proofErr w:type="spellStart"/>
            <w:r w:rsidRPr="00F72E7C">
              <w:t>countings</w:t>
            </w:r>
            <w:proofErr w:type="spellEnd"/>
            <w:r w:rsidRPr="00F72E7C">
              <w:t xml:space="preserve"> are performed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4C78DD" w:rsidP="008018FF">
            <w:pPr>
              <w:pStyle w:val="ANMTabrowheading"/>
              <w:spacing w:before="60" w:line="240" w:lineRule="auto"/>
            </w:pPr>
            <w:r w:rsidRPr="00F72E7C">
              <w:t>Pig allocation to pens</w:t>
            </w:r>
          </w:p>
        </w:tc>
        <w:tc>
          <w:tcPr>
            <w:tcW w:w="2724" w:type="dxa"/>
          </w:tcPr>
          <w:p w:rsidR="005A5F3F" w:rsidRPr="00F72E7C" w:rsidRDefault="00EA3D03" w:rsidP="008018FF">
            <w:pPr>
              <w:pStyle w:val="ANMTabrowheading"/>
              <w:spacing w:before="60" w:line="240" w:lineRule="auto"/>
            </w:pPr>
            <w:r w:rsidRPr="00F72E7C">
              <w:t>1 1 1 1 1</w:t>
            </w:r>
          </w:p>
        </w:tc>
        <w:tc>
          <w:tcPr>
            <w:tcW w:w="1354" w:type="dxa"/>
          </w:tcPr>
          <w:p w:rsidR="005A5F3F" w:rsidRPr="00F72E7C" w:rsidRDefault="00EA3D03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5A5F3F" w:rsidRPr="00F72E7C" w:rsidRDefault="00EA3D03" w:rsidP="008018FF">
            <w:pPr>
              <w:pStyle w:val="ANMTabrowheading"/>
              <w:spacing w:before="60" w:line="240" w:lineRule="auto"/>
            </w:pPr>
            <w:r w:rsidRPr="00F72E7C">
              <w:t>Practices to allocate pigs in pen (0: randomly; 1: by weight; 2: by gender; 12: by gender and weight)</w:t>
            </w:r>
            <w:r w:rsidR="00CC48FF" w:rsidRPr="00F72E7C">
              <w:t>. One practice</w:t>
            </w:r>
            <w:r w:rsidR="008073AA" w:rsidRPr="00F72E7C">
              <w:t xml:space="preserve"> per room.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1E632C" w:rsidP="008018FF">
            <w:pPr>
              <w:pStyle w:val="ANMTabrowheading"/>
              <w:spacing w:before="60" w:line="240" w:lineRule="auto"/>
            </w:pPr>
            <w:r w:rsidRPr="00F72E7C">
              <w:t>N</w:t>
            </w:r>
            <w:r w:rsidR="00B93D3A" w:rsidRPr="00F72E7C">
              <w:t>u</w:t>
            </w:r>
            <w:r w:rsidR="00413B85" w:rsidRPr="00F72E7C">
              <w:t>mber</w:t>
            </w:r>
            <w:r w:rsidRPr="00F72E7C">
              <w:t xml:space="preserve"> of fattening rooms</w:t>
            </w:r>
          </w:p>
        </w:tc>
        <w:tc>
          <w:tcPr>
            <w:tcW w:w="2724" w:type="dxa"/>
          </w:tcPr>
          <w:p w:rsidR="005A5F3F" w:rsidRPr="00F72E7C" w:rsidRDefault="00983AA5" w:rsidP="008018FF">
            <w:pPr>
              <w:pStyle w:val="ANMTabrowheading"/>
              <w:spacing w:before="60" w:line="240" w:lineRule="auto"/>
            </w:pPr>
            <w:r w:rsidRPr="00F72E7C">
              <w:t>5</w:t>
            </w:r>
          </w:p>
        </w:tc>
        <w:tc>
          <w:tcPr>
            <w:tcW w:w="1354" w:type="dxa"/>
          </w:tcPr>
          <w:p w:rsidR="005A5F3F" w:rsidRPr="00F72E7C" w:rsidRDefault="00983AA5" w:rsidP="008018FF">
            <w:pPr>
              <w:pStyle w:val="ANMTabrowheading"/>
              <w:spacing w:before="60" w:line="240" w:lineRule="auto"/>
            </w:pPr>
            <w:r w:rsidRPr="00F72E7C">
              <w:t>Rooms</w:t>
            </w:r>
          </w:p>
        </w:tc>
        <w:tc>
          <w:tcPr>
            <w:tcW w:w="6438" w:type="dxa"/>
          </w:tcPr>
          <w:p w:rsidR="005A5F3F" w:rsidRPr="00F72E7C" w:rsidRDefault="00983AA5" w:rsidP="008018FF">
            <w:pPr>
              <w:pStyle w:val="ANMTabrowheading"/>
              <w:spacing w:before="60" w:line="240" w:lineRule="auto"/>
            </w:pPr>
            <w:r w:rsidRPr="00F72E7C">
              <w:t>Number of fattening rooms in the farm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4304AC" w:rsidP="008018FF">
            <w:pPr>
              <w:pStyle w:val="ANMTabrowheading"/>
              <w:spacing w:before="60" w:line="240" w:lineRule="auto"/>
            </w:pPr>
            <w:r w:rsidRPr="00F72E7C">
              <w:t>Number of pens per room</w:t>
            </w:r>
          </w:p>
        </w:tc>
        <w:tc>
          <w:tcPr>
            <w:tcW w:w="2724" w:type="dxa"/>
          </w:tcPr>
          <w:p w:rsidR="005A5F3F" w:rsidRPr="00F72E7C" w:rsidRDefault="00273E2A" w:rsidP="008018FF">
            <w:pPr>
              <w:pStyle w:val="ANMTabrowheading"/>
              <w:spacing w:before="60" w:line="240" w:lineRule="auto"/>
            </w:pPr>
            <w:r w:rsidRPr="00F72E7C">
              <w:t>20 20 20 20 20</w:t>
            </w:r>
          </w:p>
        </w:tc>
        <w:tc>
          <w:tcPr>
            <w:tcW w:w="1354" w:type="dxa"/>
          </w:tcPr>
          <w:p w:rsidR="005A5F3F" w:rsidRPr="00F72E7C" w:rsidRDefault="002777BF" w:rsidP="008018FF">
            <w:pPr>
              <w:pStyle w:val="ANMTabrowheading"/>
              <w:spacing w:before="60" w:line="240" w:lineRule="auto"/>
            </w:pPr>
            <w:r w:rsidRPr="00F72E7C">
              <w:t>pens</w:t>
            </w:r>
          </w:p>
        </w:tc>
        <w:tc>
          <w:tcPr>
            <w:tcW w:w="6438" w:type="dxa"/>
          </w:tcPr>
          <w:p w:rsidR="005A5F3F" w:rsidRPr="00F72E7C" w:rsidRDefault="007A68E4" w:rsidP="008018FF">
            <w:pPr>
              <w:pStyle w:val="ANMTabrowheading"/>
              <w:spacing w:before="60" w:line="240" w:lineRule="auto"/>
            </w:pPr>
            <w:r w:rsidRPr="00F72E7C">
              <w:t>Number of pens in each</w:t>
            </w:r>
            <w:r w:rsidR="009C2750" w:rsidRPr="00F72E7C">
              <w:t xml:space="preserve"> fattening</w:t>
            </w:r>
            <w:r w:rsidRPr="00F72E7C">
              <w:t xml:space="preserve"> room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9C2750" w:rsidP="008018FF">
            <w:pPr>
              <w:pStyle w:val="ANMTabrowheading"/>
              <w:spacing w:before="60" w:line="240" w:lineRule="auto"/>
            </w:pPr>
            <w:r w:rsidRPr="00F72E7C">
              <w:t>Area allocated per pig</w:t>
            </w:r>
          </w:p>
        </w:tc>
        <w:tc>
          <w:tcPr>
            <w:tcW w:w="2724" w:type="dxa"/>
          </w:tcPr>
          <w:p w:rsidR="005A5F3F" w:rsidRPr="00F72E7C" w:rsidRDefault="009C2750" w:rsidP="008018FF">
            <w:pPr>
              <w:pStyle w:val="ANMTabrowheading"/>
              <w:spacing w:before="60" w:line="240" w:lineRule="auto"/>
            </w:pPr>
            <w:r w:rsidRPr="00F72E7C">
              <w:t>0.65 0.65 0.65 0.65 0.65</w:t>
            </w:r>
          </w:p>
        </w:tc>
        <w:tc>
          <w:tcPr>
            <w:tcW w:w="1354" w:type="dxa"/>
          </w:tcPr>
          <w:p w:rsidR="005A5F3F" w:rsidRPr="00F72E7C" w:rsidRDefault="00D0485A" w:rsidP="008018FF">
            <w:pPr>
              <w:pStyle w:val="ANMTabrowheading"/>
              <w:spacing w:before="60" w:line="240" w:lineRule="auto"/>
            </w:pPr>
            <w:r w:rsidRPr="00F72E7C">
              <w:t>m²</w:t>
            </w:r>
          </w:p>
        </w:tc>
        <w:tc>
          <w:tcPr>
            <w:tcW w:w="6438" w:type="dxa"/>
          </w:tcPr>
          <w:p w:rsidR="005A5F3F" w:rsidRPr="00F72E7C" w:rsidRDefault="00D0485A" w:rsidP="008018FF">
            <w:pPr>
              <w:pStyle w:val="ANMTabrowheading"/>
              <w:spacing w:before="60" w:line="240" w:lineRule="auto"/>
            </w:pPr>
            <w:r w:rsidRPr="00F72E7C">
              <w:t>Area allocated to each place of a pen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D47690" w:rsidP="008018FF">
            <w:pPr>
              <w:pStyle w:val="ANMTabrowheading"/>
              <w:spacing w:before="60" w:line="240" w:lineRule="auto"/>
            </w:pPr>
            <w:r w:rsidRPr="00F72E7C">
              <w:lastRenderedPageBreak/>
              <w:t>Number of places per pen</w:t>
            </w:r>
          </w:p>
        </w:tc>
        <w:tc>
          <w:tcPr>
            <w:tcW w:w="2724" w:type="dxa"/>
          </w:tcPr>
          <w:p w:rsidR="005A5F3F" w:rsidRPr="00F72E7C" w:rsidRDefault="00D47690" w:rsidP="008018FF">
            <w:pPr>
              <w:pStyle w:val="ANMTabrowheading"/>
              <w:spacing w:before="60" w:line="240" w:lineRule="auto"/>
            </w:pPr>
            <w:r w:rsidRPr="00F72E7C">
              <w:t>20 20 20 20 20</w:t>
            </w:r>
          </w:p>
        </w:tc>
        <w:tc>
          <w:tcPr>
            <w:tcW w:w="1354" w:type="dxa"/>
          </w:tcPr>
          <w:p w:rsidR="005A5F3F" w:rsidRPr="00F72E7C" w:rsidRDefault="001835C3" w:rsidP="008018FF">
            <w:pPr>
              <w:pStyle w:val="ANMTabrowheading"/>
              <w:spacing w:before="60" w:line="240" w:lineRule="auto"/>
            </w:pPr>
            <w:r w:rsidRPr="00F72E7C">
              <w:t>Places</w:t>
            </w:r>
          </w:p>
        </w:tc>
        <w:tc>
          <w:tcPr>
            <w:tcW w:w="6438" w:type="dxa"/>
          </w:tcPr>
          <w:p w:rsidR="005A5F3F" w:rsidRPr="00F72E7C" w:rsidRDefault="001835C3" w:rsidP="008018FF">
            <w:pPr>
              <w:pStyle w:val="ANMTabrowheading"/>
              <w:spacing w:before="60" w:line="240" w:lineRule="auto"/>
            </w:pPr>
            <w:r w:rsidRPr="00F72E7C">
              <w:t>Number of places in the pens of each room</w:t>
            </w:r>
          </w:p>
        </w:tc>
      </w:tr>
      <w:tr w:rsidR="00F72E7C" w:rsidRPr="00F72E7C" w:rsidTr="008018FF">
        <w:tc>
          <w:tcPr>
            <w:tcW w:w="5219" w:type="dxa"/>
          </w:tcPr>
          <w:p w:rsidR="005A5F3F" w:rsidRPr="00F72E7C" w:rsidRDefault="0075317A" w:rsidP="008018FF">
            <w:pPr>
              <w:pStyle w:val="ANMTabrowheading"/>
              <w:spacing w:before="60" w:line="240" w:lineRule="auto"/>
            </w:pPr>
            <w:r w:rsidRPr="00F72E7C">
              <w:t>Buffer room</w:t>
            </w:r>
          </w:p>
        </w:tc>
        <w:tc>
          <w:tcPr>
            <w:tcW w:w="2724" w:type="dxa"/>
          </w:tcPr>
          <w:p w:rsidR="005A5F3F" w:rsidRPr="00F72E7C" w:rsidRDefault="0075317A" w:rsidP="008018FF">
            <w:pPr>
              <w:pStyle w:val="ANMTabrowheading"/>
              <w:spacing w:before="60" w:line="240" w:lineRule="auto"/>
            </w:pPr>
            <w:r w:rsidRPr="00F72E7C">
              <w:t>1</w:t>
            </w:r>
          </w:p>
        </w:tc>
        <w:tc>
          <w:tcPr>
            <w:tcW w:w="1354" w:type="dxa"/>
          </w:tcPr>
          <w:p w:rsidR="005A5F3F" w:rsidRPr="00F72E7C" w:rsidRDefault="002417BA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5A5F3F" w:rsidRPr="00F72E7C" w:rsidRDefault="002417BA" w:rsidP="008018FF">
            <w:pPr>
              <w:pStyle w:val="ANMTabrowheading"/>
              <w:spacing w:before="60" w:line="240" w:lineRule="auto"/>
            </w:pPr>
            <w:r w:rsidRPr="00F72E7C">
              <w:t>Use of a buffer room (0: no; 1: yes)</w:t>
            </w:r>
          </w:p>
        </w:tc>
      </w:tr>
      <w:tr w:rsidR="00F72E7C" w:rsidRPr="00F72E7C" w:rsidTr="008018FF">
        <w:tc>
          <w:tcPr>
            <w:tcW w:w="5219" w:type="dxa"/>
          </w:tcPr>
          <w:p w:rsidR="00E1691A" w:rsidRPr="00F72E7C" w:rsidRDefault="00794A3C" w:rsidP="008018FF">
            <w:pPr>
              <w:pStyle w:val="ANMTabrowheading"/>
              <w:spacing w:before="60" w:line="240" w:lineRule="auto"/>
            </w:pPr>
            <w:r w:rsidRPr="00F72E7C">
              <w:t>Area allocated per pig in the buffer room</w:t>
            </w:r>
          </w:p>
        </w:tc>
        <w:tc>
          <w:tcPr>
            <w:tcW w:w="2724" w:type="dxa"/>
          </w:tcPr>
          <w:p w:rsidR="00E1691A" w:rsidRPr="00F72E7C" w:rsidRDefault="00794A3C" w:rsidP="008018FF">
            <w:pPr>
              <w:pStyle w:val="ANMTabrowheading"/>
              <w:spacing w:before="60" w:line="240" w:lineRule="auto"/>
            </w:pPr>
            <w:r w:rsidRPr="00F72E7C">
              <w:t>0.65</w:t>
            </w:r>
          </w:p>
        </w:tc>
        <w:tc>
          <w:tcPr>
            <w:tcW w:w="1354" w:type="dxa"/>
          </w:tcPr>
          <w:p w:rsidR="00E1691A" w:rsidRPr="00F72E7C" w:rsidRDefault="00794A3C" w:rsidP="008018FF">
            <w:pPr>
              <w:pStyle w:val="ANMTabrowheading"/>
              <w:spacing w:before="60" w:line="240" w:lineRule="auto"/>
            </w:pPr>
            <w:r w:rsidRPr="00F72E7C">
              <w:t>m²</w:t>
            </w:r>
          </w:p>
        </w:tc>
        <w:tc>
          <w:tcPr>
            <w:tcW w:w="6438" w:type="dxa"/>
          </w:tcPr>
          <w:p w:rsidR="00E1691A" w:rsidRPr="00F72E7C" w:rsidRDefault="006E3050" w:rsidP="008018FF">
            <w:pPr>
              <w:pStyle w:val="ANMTabrowheading"/>
              <w:spacing w:before="60" w:line="240" w:lineRule="auto"/>
            </w:pPr>
            <w:r w:rsidRPr="00F72E7C">
              <w:t>Area allocated to each place of the buffer room</w:t>
            </w:r>
          </w:p>
        </w:tc>
      </w:tr>
      <w:tr w:rsidR="00F72E7C" w:rsidRPr="00F72E7C" w:rsidTr="008018FF">
        <w:tc>
          <w:tcPr>
            <w:tcW w:w="5219" w:type="dxa"/>
          </w:tcPr>
          <w:p w:rsidR="00E1691A" w:rsidRPr="00F72E7C" w:rsidRDefault="00F72798" w:rsidP="008018FF">
            <w:pPr>
              <w:pStyle w:val="ANMTabrowheading"/>
              <w:spacing w:before="60" w:line="240" w:lineRule="auto"/>
            </w:pPr>
            <w:r w:rsidRPr="00F72E7C">
              <w:t>Capacity of the buffer room</w:t>
            </w:r>
          </w:p>
        </w:tc>
        <w:tc>
          <w:tcPr>
            <w:tcW w:w="2724" w:type="dxa"/>
          </w:tcPr>
          <w:p w:rsidR="00E1691A" w:rsidRPr="00F72E7C" w:rsidRDefault="00751E77" w:rsidP="008018FF">
            <w:pPr>
              <w:pStyle w:val="ANMTabrowheading"/>
              <w:spacing w:before="60" w:line="240" w:lineRule="auto"/>
            </w:pPr>
            <w:r w:rsidRPr="00F72E7C">
              <w:t>0.05</w:t>
            </w:r>
          </w:p>
        </w:tc>
        <w:tc>
          <w:tcPr>
            <w:tcW w:w="1354" w:type="dxa"/>
          </w:tcPr>
          <w:p w:rsidR="00E1691A" w:rsidRPr="00F72E7C" w:rsidRDefault="00751E77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E1691A" w:rsidRPr="00F72E7C" w:rsidRDefault="00751E77" w:rsidP="008018FF">
            <w:pPr>
              <w:pStyle w:val="ANMTabrowheading"/>
              <w:spacing w:before="60" w:line="240" w:lineRule="auto"/>
            </w:pPr>
            <w:r w:rsidRPr="00F72E7C">
              <w:t>Rate of the total number of places in the farm</w:t>
            </w:r>
            <w:r w:rsidR="009B3B9E" w:rsidRPr="00F72E7C">
              <w:t xml:space="preserve"> to calculate the number of places in the buffer room</w:t>
            </w:r>
          </w:p>
        </w:tc>
      </w:tr>
      <w:tr w:rsidR="00F72E7C" w:rsidRPr="00F72E7C" w:rsidTr="008018FF">
        <w:tc>
          <w:tcPr>
            <w:tcW w:w="5219" w:type="dxa"/>
          </w:tcPr>
          <w:p w:rsidR="00E1691A" w:rsidRPr="00F72E7C" w:rsidRDefault="00370971" w:rsidP="008018FF">
            <w:pPr>
              <w:pStyle w:val="ANMTabrowheading"/>
              <w:spacing w:before="60" w:line="240" w:lineRule="auto"/>
            </w:pPr>
            <w:r w:rsidRPr="00F72E7C">
              <w:t>Maximum time kep</w:t>
            </w:r>
            <w:r w:rsidR="002B5BCE" w:rsidRPr="00F72E7C">
              <w:t>t</w:t>
            </w:r>
            <w:r w:rsidRPr="00F72E7C">
              <w:t xml:space="preserve"> in the buffer room</w:t>
            </w:r>
          </w:p>
        </w:tc>
        <w:tc>
          <w:tcPr>
            <w:tcW w:w="2724" w:type="dxa"/>
          </w:tcPr>
          <w:p w:rsidR="00E1691A" w:rsidRPr="00F72E7C" w:rsidRDefault="00370971" w:rsidP="008018FF">
            <w:pPr>
              <w:pStyle w:val="ANMTabrowheading"/>
              <w:spacing w:before="60" w:line="240" w:lineRule="auto"/>
            </w:pPr>
            <w:r w:rsidRPr="00F72E7C">
              <w:t>21</w:t>
            </w:r>
          </w:p>
        </w:tc>
        <w:tc>
          <w:tcPr>
            <w:tcW w:w="1354" w:type="dxa"/>
          </w:tcPr>
          <w:p w:rsidR="00E1691A" w:rsidRPr="00F72E7C" w:rsidRDefault="00370971" w:rsidP="008018FF">
            <w:pPr>
              <w:pStyle w:val="ANMTabrowheading"/>
              <w:spacing w:before="60" w:line="240" w:lineRule="auto"/>
            </w:pPr>
            <w:r w:rsidRPr="00F72E7C">
              <w:t>Days</w:t>
            </w:r>
          </w:p>
        </w:tc>
        <w:tc>
          <w:tcPr>
            <w:tcW w:w="6438" w:type="dxa"/>
          </w:tcPr>
          <w:p w:rsidR="00E1691A" w:rsidRPr="00F72E7C" w:rsidRDefault="00832774" w:rsidP="008018FF">
            <w:pPr>
              <w:pStyle w:val="ANMTabrowheading"/>
              <w:spacing w:before="60" w:line="240" w:lineRule="auto"/>
            </w:pPr>
            <w:r w:rsidRPr="00F72E7C">
              <w:t>Maximum number of days that a pig is kept in the buffer room</w:t>
            </w:r>
          </w:p>
        </w:tc>
      </w:tr>
      <w:tr w:rsidR="00F72E7C" w:rsidRPr="00F72E7C" w:rsidTr="008018FF">
        <w:tc>
          <w:tcPr>
            <w:tcW w:w="5219" w:type="dxa"/>
          </w:tcPr>
          <w:p w:rsidR="00E1691A" w:rsidRPr="00F72E7C" w:rsidRDefault="00561350" w:rsidP="008018FF">
            <w:pPr>
              <w:pStyle w:val="ANMTabrowheading"/>
              <w:spacing w:before="60" w:line="240" w:lineRule="auto"/>
            </w:pPr>
            <w:r w:rsidRPr="00F72E7C">
              <w:t>Feed file</w:t>
            </w:r>
          </w:p>
        </w:tc>
        <w:tc>
          <w:tcPr>
            <w:tcW w:w="2724" w:type="dxa"/>
          </w:tcPr>
          <w:p w:rsidR="00E1691A" w:rsidRPr="00F72E7C" w:rsidRDefault="009D55A9" w:rsidP="008018FF">
            <w:pPr>
              <w:pStyle w:val="ANMTabrowheading"/>
              <w:spacing w:before="60" w:line="240" w:lineRule="auto"/>
            </w:pPr>
            <w:proofErr w:type="spellStart"/>
            <w:r w:rsidRPr="00F72E7C">
              <w:t>Aliment.rec</w:t>
            </w:r>
            <w:proofErr w:type="spellEnd"/>
          </w:p>
        </w:tc>
        <w:tc>
          <w:tcPr>
            <w:tcW w:w="1354" w:type="dxa"/>
          </w:tcPr>
          <w:p w:rsidR="00E1691A" w:rsidRPr="00F72E7C" w:rsidRDefault="009D55A9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E1691A" w:rsidRPr="00F72E7C" w:rsidRDefault="009D55A9" w:rsidP="008018FF">
            <w:pPr>
              <w:pStyle w:val="ANMTabrowheading"/>
              <w:spacing w:before="60" w:line="240" w:lineRule="auto"/>
            </w:pPr>
            <w:r w:rsidRPr="00F72E7C">
              <w:t>Name of the file containing the information of the feed composition</w:t>
            </w:r>
            <w:r w:rsidR="00C5427C" w:rsidRPr="00F72E7C">
              <w:t>s</w:t>
            </w:r>
            <w:r w:rsidRPr="00F72E7C">
              <w:t>. It is created using InraPorc</w:t>
            </w:r>
            <w:r w:rsidRPr="00F72E7C">
              <w:rPr>
                <w:rFonts w:cs="Arial"/>
                <w:vertAlign w:val="superscript"/>
              </w:rPr>
              <w:t>®</w:t>
            </w:r>
            <w:r w:rsidR="00DC1A6B" w:rsidRPr="00F72E7C">
              <w:rPr>
                <w:rFonts w:cs="Arial"/>
                <w:vertAlign w:val="superscript"/>
              </w:rPr>
              <w:t>.</w:t>
            </w:r>
          </w:p>
        </w:tc>
      </w:tr>
      <w:tr w:rsidR="00F72E7C" w:rsidRPr="00F72E7C" w:rsidTr="008018FF">
        <w:tc>
          <w:tcPr>
            <w:tcW w:w="5219" w:type="dxa"/>
          </w:tcPr>
          <w:p w:rsidR="00E1691A" w:rsidRPr="00F72E7C" w:rsidRDefault="00C5427C" w:rsidP="008018FF">
            <w:pPr>
              <w:pStyle w:val="ANMTabrowheading"/>
              <w:spacing w:before="60" w:line="240" w:lineRule="auto"/>
            </w:pPr>
            <w:r w:rsidRPr="00F72E7C">
              <w:t>Feed sequence plan file</w:t>
            </w:r>
          </w:p>
        </w:tc>
        <w:tc>
          <w:tcPr>
            <w:tcW w:w="2724" w:type="dxa"/>
          </w:tcPr>
          <w:p w:rsidR="00E1691A" w:rsidRPr="00F72E7C" w:rsidRDefault="00C5427C" w:rsidP="008018FF">
            <w:pPr>
              <w:pStyle w:val="ANMTabrowheading"/>
              <w:spacing w:before="60" w:line="240" w:lineRule="auto"/>
            </w:pPr>
            <w:proofErr w:type="spellStart"/>
            <w:r w:rsidRPr="00F72E7C">
              <w:t>SepAliP.rec</w:t>
            </w:r>
            <w:proofErr w:type="spellEnd"/>
          </w:p>
        </w:tc>
        <w:tc>
          <w:tcPr>
            <w:tcW w:w="1354" w:type="dxa"/>
          </w:tcPr>
          <w:p w:rsidR="00E1691A" w:rsidRPr="00F72E7C" w:rsidRDefault="00C5427C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E1691A" w:rsidRPr="00F72E7C" w:rsidRDefault="00C5427C" w:rsidP="008018FF">
            <w:pPr>
              <w:pStyle w:val="ANMTabrowheading"/>
              <w:spacing w:before="60" w:line="240" w:lineRule="auto"/>
            </w:pPr>
            <w:r w:rsidRPr="00F72E7C">
              <w:t>Name of the file containing the information of the fee</w:t>
            </w:r>
            <w:r w:rsidR="00EA0416" w:rsidRPr="00F72E7C">
              <w:t>d</w:t>
            </w:r>
            <w:r w:rsidRPr="00F72E7C">
              <w:t xml:space="preserve"> sequence plans. </w:t>
            </w:r>
            <w:r w:rsidR="00531562" w:rsidRPr="00F72E7C">
              <w:t>It is created using InraPorc</w:t>
            </w:r>
            <w:r w:rsidR="00531562" w:rsidRPr="00F72E7C">
              <w:rPr>
                <w:rFonts w:cs="Arial"/>
                <w:vertAlign w:val="superscript"/>
              </w:rPr>
              <w:t>®.</w:t>
            </w:r>
          </w:p>
        </w:tc>
      </w:tr>
      <w:tr w:rsidR="00F72E7C" w:rsidRPr="00F72E7C" w:rsidTr="008018FF">
        <w:tc>
          <w:tcPr>
            <w:tcW w:w="5219" w:type="dxa"/>
          </w:tcPr>
          <w:p w:rsidR="00E1691A" w:rsidRPr="00F72E7C" w:rsidRDefault="007F3AD2" w:rsidP="008018FF">
            <w:pPr>
              <w:pStyle w:val="ANMTabrowheading"/>
              <w:spacing w:before="60" w:line="240" w:lineRule="auto"/>
            </w:pPr>
            <w:r w:rsidRPr="00F72E7C">
              <w:t>Feed rationing plan file</w:t>
            </w:r>
          </w:p>
        </w:tc>
        <w:tc>
          <w:tcPr>
            <w:tcW w:w="2724" w:type="dxa"/>
          </w:tcPr>
          <w:p w:rsidR="00E1691A" w:rsidRPr="00F72E7C" w:rsidRDefault="009832D6" w:rsidP="008018FF">
            <w:pPr>
              <w:pStyle w:val="ANMTabrowheading"/>
              <w:spacing w:before="60" w:line="240" w:lineRule="auto"/>
            </w:pPr>
            <w:r w:rsidRPr="00F72E7C">
              <w:t>RationP2.rec</w:t>
            </w:r>
          </w:p>
        </w:tc>
        <w:tc>
          <w:tcPr>
            <w:tcW w:w="1354" w:type="dxa"/>
          </w:tcPr>
          <w:p w:rsidR="00E1691A" w:rsidRPr="00F72E7C" w:rsidRDefault="00EA0416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E1691A" w:rsidRPr="00F72E7C" w:rsidRDefault="00EA0416" w:rsidP="008018FF">
            <w:pPr>
              <w:pStyle w:val="ANMTabrowheading"/>
              <w:spacing w:before="60" w:line="240" w:lineRule="auto"/>
            </w:pPr>
            <w:r w:rsidRPr="00F72E7C">
              <w:t>Name of the file containing the feed rationing plans. It is created using InraPorc</w:t>
            </w:r>
            <w:r w:rsidRPr="00F72E7C">
              <w:rPr>
                <w:rFonts w:cs="Arial"/>
                <w:vertAlign w:val="superscript"/>
              </w:rPr>
              <w:t>®.</w:t>
            </w:r>
          </w:p>
        </w:tc>
      </w:tr>
      <w:tr w:rsidR="00F72E7C" w:rsidRPr="00F72E7C" w:rsidTr="008018FF">
        <w:tc>
          <w:tcPr>
            <w:tcW w:w="5219" w:type="dxa"/>
          </w:tcPr>
          <w:p w:rsidR="00C5427C" w:rsidRPr="00F72E7C" w:rsidRDefault="00CE33ED" w:rsidP="008018FF">
            <w:pPr>
              <w:pStyle w:val="ANMTabrowheading"/>
              <w:spacing w:before="60" w:line="240" w:lineRule="auto"/>
            </w:pPr>
            <w:r w:rsidRPr="00F72E7C">
              <w:t>Profiles file</w:t>
            </w:r>
          </w:p>
        </w:tc>
        <w:tc>
          <w:tcPr>
            <w:tcW w:w="2724" w:type="dxa"/>
          </w:tcPr>
          <w:p w:rsidR="00C5427C" w:rsidRPr="00F72E7C" w:rsidRDefault="006635B7" w:rsidP="008018FF">
            <w:pPr>
              <w:pStyle w:val="ANMTabrowheading"/>
              <w:spacing w:before="60" w:line="240" w:lineRule="auto"/>
            </w:pPr>
            <w:r w:rsidRPr="00F72E7C">
              <w:t>ProfilP2.rec</w:t>
            </w:r>
          </w:p>
        </w:tc>
        <w:tc>
          <w:tcPr>
            <w:tcW w:w="1354" w:type="dxa"/>
          </w:tcPr>
          <w:p w:rsidR="00C5427C" w:rsidRPr="00F72E7C" w:rsidRDefault="00EE2380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C5427C" w:rsidRPr="00F72E7C" w:rsidRDefault="00F37E62" w:rsidP="008018FF">
            <w:pPr>
              <w:pStyle w:val="ANMTabrowheading"/>
              <w:spacing w:before="60" w:line="240" w:lineRule="auto"/>
            </w:pPr>
            <w:r w:rsidRPr="00F72E7C">
              <w:t xml:space="preserve">Name of the file containing </w:t>
            </w:r>
            <w:r w:rsidR="00C7193E" w:rsidRPr="00F72E7C">
              <w:t>the profile</w:t>
            </w:r>
            <w:r w:rsidRPr="00F72E7C">
              <w:t xml:space="preserve"> used in the simulation</w:t>
            </w:r>
            <w:r w:rsidR="00C7193E" w:rsidRPr="00F72E7C">
              <w:t xml:space="preserve"> with the use of one profile for all pigs</w:t>
            </w:r>
          </w:p>
        </w:tc>
      </w:tr>
      <w:tr w:rsidR="00F72E7C" w:rsidRPr="00F72E7C" w:rsidTr="008018FF">
        <w:tc>
          <w:tcPr>
            <w:tcW w:w="5219" w:type="dxa"/>
          </w:tcPr>
          <w:p w:rsidR="00C5427C" w:rsidRPr="00F72E7C" w:rsidRDefault="00736DAE" w:rsidP="008018FF">
            <w:pPr>
              <w:pStyle w:val="ANMTabrowheading"/>
              <w:spacing w:before="60" w:line="240" w:lineRule="auto"/>
            </w:pPr>
            <w:r w:rsidRPr="00F72E7C">
              <w:t>Choice of a feed rationing plan</w:t>
            </w:r>
          </w:p>
        </w:tc>
        <w:tc>
          <w:tcPr>
            <w:tcW w:w="2724" w:type="dxa"/>
          </w:tcPr>
          <w:p w:rsidR="00C5427C" w:rsidRPr="00F72E7C" w:rsidRDefault="00736DAE" w:rsidP="008018FF">
            <w:pPr>
              <w:pStyle w:val="ANMTabrowheading"/>
              <w:spacing w:before="60" w:line="240" w:lineRule="auto"/>
            </w:pPr>
            <w:r w:rsidRPr="00F72E7C">
              <w:t>Ad libitum</w:t>
            </w:r>
          </w:p>
        </w:tc>
        <w:tc>
          <w:tcPr>
            <w:tcW w:w="1354" w:type="dxa"/>
          </w:tcPr>
          <w:p w:rsidR="00C5427C" w:rsidRPr="00F72E7C" w:rsidRDefault="00736DAE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C5427C" w:rsidRPr="00F72E7C" w:rsidRDefault="00736DAE" w:rsidP="008018FF">
            <w:pPr>
              <w:pStyle w:val="ANMTabrowheading"/>
              <w:spacing w:before="60" w:line="240" w:lineRule="auto"/>
            </w:pPr>
            <w:r w:rsidRPr="00F72E7C">
              <w:t>Name of the feed rationing plan that will be used in the simulation</w:t>
            </w:r>
            <w:r w:rsidR="00720E03" w:rsidRPr="00F72E7C">
              <w:t xml:space="preserve"> in the fattening rooms</w:t>
            </w:r>
          </w:p>
        </w:tc>
      </w:tr>
      <w:tr w:rsidR="00F72E7C" w:rsidRPr="00F72E7C" w:rsidTr="008018FF">
        <w:tc>
          <w:tcPr>
            <w:tcW w:w="5219" w:type="dxa"/>
          </w:tcPr>
          <w:p w:rsidR="00C5427C" w:rsidRPr="00F72E7C" w:rsidRDefault="0093073E" w:rsidP="008018FF">
            <w:pPr>
              <w:pStyle w:val="ANMTabrowheading"/>
              <w:spacing w:before="60" w:line="240" w:lineRule="auto"/>
            </w:pPr>
            <w:r w:rsidRPr="00F72E7C">
              <w:t>Choice of a feed sequence plan</w:t>
            </w:r>
          </w:p>
        </w:tc>
        <w:tc>
          <w:tcPr>
            <w:tcW w:w="2724" w:type="dxa"/>
          </w:tcPr>
          <w:p w:rsidR="00C5427C" w:rsidRPr="00F72E7C" w:rsidRDefault="006B0B49" w:rsidP="008018FF">
            <w:pPr>
              <w:pStyle w:val="ANMTabrowheading"/>
              <w:spacing w:before="60" w:line="240" w:lineRule="auto"/>
            </w:pPr>
            <w:r w:rsidRPr="00F72E7C">
              <w:t>Bi-phase AB</w:t>
            </w:r>
          </w:p>
        </w:tc>
        <w:tc>
          <w:tcPr>
            <w:tcW w:w="1354" w:type="dxa"/>
          </w:tcPr>
          <w:p w:rsidR="00C5427C" w:rsidRPr="00F72E7C" w:rsidRDefault="006B0B49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C5427C" w:rsidRPr="00F72E7C" w:rsidRDefault="00306493" w:rsidP="008018FF">
            <w:pPr>
              <w:pStyle w:val="ANMTabrowheading"/>
              <w:spacing w:before="60" w:line="240" w:lineRule="auto"/>
            </w:pPr>
            <w:r w:rsidRPr="00F72E7C">
              <w:t>Name of the feed sequence plan that will be used in the simulation</w:t>
            </w:r>
            <w:r w:rsidR="00720E03" w:rsidRPr="00F72E7C">
              <w:t xml:space="preserve"> in the fattening rooms</w:t>
            </w:r>
          </w:p>
        </w:tc>
      </w:tr>
      <w:tr w:rsidR="00F72E7C" w:rsidRPr="00F72E7C" w:rsidTr="008018FF">
        <w:tc>
          <w:tcPr>
            <w:tcW w:w="5219" w:type="dxa"/>
          </w:tcPr>
          <w:p w:rsidR="00C5427C" w:rsidRPr="00F72E7C" w:rsidRDefault="000F5CB8" w:rsidP="008018FF">
            <w:pPr>
              <w:pStyle w:val="ANMTabrowheading"/>
              <w:spacing w:before="60" w:line="240" w:lineRule="auto"/>
            </w:pPr>
            <w:r w:rsidRPr="00F72E7C">
              <w:t>Level at which the plans are applied</w:t>
            </w:r>
          </w:p>
        </w:tc>
        <w:tc>
          <w:tcPr>
            <w:tcW w:w="2724" w:type="dxa"/>
          </w:tcPr>
          <w:p w:rsidR="00C5427C" w:rsidRPr="00F72E7C" w:rsidRDefault="0052410C" w:rsidP="008018FF">
            <w:pPr>
              <w:pStyle w:val="ANMTabrowheading"/>
              <w:spacing w:before="60" w:line="240" w:lineRule="auto"/>
            </w:pPr>
            <w:r w:rsidRPr="00F72E7C">
              <w:t>1</w:t>
            </w:r>
          </w:p>
        </w:tc>
        <w:tc>
          <w:tcPr>
            <w:tcW w:w="1354" w:type="dxa"/>
          </w:tcPr>
          <w:p w:rsidR="00C5427C" w:rsidRPr="00F72E7C" w:rsidRDefault="0052410C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C5427C" w:rsidRPr="00F72E7C" w:rsidRDefault="0052410C" w:rsidP="008018FF">
            <w:pPr>
              <w:pStyle w:val="ANMTabrowheading"/>
              <w:spacing w:before="60" w:line="240" w:lineRule="auto"/>
            </w:pPr>
            <w:r w:rsidRPr="00F72E7C">
              <w:t>Level at which the pig performance are used for application of the feed sequence and rationing plans (0: room; 1: pen; 1: individual)</w:t>
            </w:r>
          </w:p>
        </w:tc>
      </w:tr>
      <w:tr w:rsidR="00F72E7C" w:rsidRPr="00F72E7C" w:rsidTr="008018FF">
        <w:tc>
          <w:tcPr>
            <w:tcW w:w="5219" w:type="dxa"/>
          </w:tcPr>
          <w:p w:rsidR="005E70C0" w:rsidRPr="00F72E7C" w:rsidRDefault="005E70C0" w:rsidP="008018FF">
            <w:pPr>
              <w:pStyle w:val="ANMTabrowheading"/>
              <w:spacing w:before="60" w:line="240" w:lineRule="auto"/>
            </w:pPr>
            <w:r w:rsidRPr="00F72E7C">
              <w:t>Choice of a feed rationing plan in the buffer room</w:t>
            </w:r>
          </w:p>
        </w:tc>
        <w:tc>
          <w:tcPr>
            <w:tcW w:w="2724" w:type="dxa"/>
          </w:tcPr>
          <w:p w:rsidR="005E70C0" w:rsidRPr="00F72E7C" w:rsidRDefault="005E70C0" w:rsidP="008018FF">
            <w:pPr>
              <w:pStyle w:val="ANMTabrowheading"/>
              <w:spacing w:before="60" w:line="240" w:lineRule="auto"/>
            </w:pPr>
            <w:r w:rsidRPr="00F72E7C">
              <w:t>Ad libitum</w:t>
            </w:r>
          </w:p>
        </w:tc>
        <w:tc>
          <w:tcPr>
            <w:tcW w:w="1354" w:type="dxa"/>
          </w:tcPr>
          <w:p w:rsidR="005E70C0" w:rsidRPr="00F72E7C" w:rsidRDefault="005E70C0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5E70C0" w:rsidRPr="00F72E7C" w:rsidRDefault="005E70C0" w:rsidP="008018FF">
            <w:pPr>
              <w:pStyle w:val="ANMTabrowheading"/>
              <w:spacing w:before="60" w:line="240" w:lineRule="auto"/>
            </w:pPr>
            <w:r w:rsidRPr="00F72E7C">
              <w:t>Name of the feed rationing plan that will be used in the simulation</w:t>
            </w:r>
            <w:r w:rsidR="00720E03" w:rsidRPr="00F72E7C">
              <w:t xml:space="preserve"> in the buffer room</w:t>
            </w:r>
          </w:p>
        </w:tc>
      </w:tr>
      <w:tr w:rsidR="00F72E7C" w:rsidRPr="00F72E7C" w:rsidTr="008018FF">
        <w:tc>
          <w:tcPr>
            <w:tcW w:w="5219" w:type="dxa"/>
          </w:tcPr>
          <w:p w:rsidR="008B2C76" w:rsidRPr="00F72E7C" w:rsidRDefault="008B2C76" w:rsidP="008018FF">
            <w:pPr>
              <w:pStyle w:val="ANMTabrowheading"/>
              <w:spacing w:before="60" w:line="240" w:lineRule="auto"/>
            </w:pPr>
            <w:r w:rsidRPr="00F72E7C">
              <w:t>Choice of a feed sequence plan in the buffer room</w:t>
            </w:r>
          </w:p>
        </w:tc>
        <w:tc>
          <w:tcPr>
            <w:tcW w:w="2724" w:type="dxa"/>
          </w:tcPr>
          <w:p w:rsidR="008B2C76" w:rsidRPr="00F72E7C" w:rsidRDefault="008B2C76" w:rsidP="008018FF">
            <w:pPr>
              <w:pStyle w:val="ANMTabrowheading"/>
              <w:spacing w:before="60" w:line="240" w:lineRule="auto"/>
            </w:pPr>
            <w:r w:rsidRPr="00F72E7C">
              <w:t>Bi-phase AB</w:t>
            </w:r>
          </w:p>
        </w:tc>
        <w:tc>
          <w:tcPr>
            <w:tcW w:w="1354" w:type="dxa"/>
          </w:tcPr>
          <w:p w:rsidR="008B2C76" w:rsidRPr="00F72E7C" w:rsidRDefault="008B2C76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8B2C76" w:rsidRPr="00F72E7C" w:rsidRDefault="008B2C76" w:rsidP="008018FF">
            <w:pPr>
              <w:pStyle w:val="ANMTabrowheading"/>
              <w:spacing w:before="60" w:line="240" w:lineRule="auto"/>
            </w:pPr>
            <w:r w:rsidRPr="00F72E7C">
              <w:t xml:space="preserve">Name of the feed </w:t>
            </w:r>
            <w:r w:rsidR="002C39AA" w:rsidRPr="00F72E7C">
              <w:t>sequence</w:t>
            </w:r>
            <w:r w:rsidRPr="00F72E7C">
              <w:t xml:space="preserve"> plan that will be used in the simulation in the buffer room</w:t>
            </w:r>
          </w:p>
        </w:tc>
      </w:tr>
      <w:tr w:rsidR="00F72E7C" w:rsidRPr="00F72E7C" w:rsidTr="008018FF">
        <w:tc>
          <w:tcPr>
            <w:tcW w:w="5219" w:type="dxa"/>
          </w:tcPr>
          <w:p w:rsidR="00E75317" w:rsidRPr="00F72E7C" w:rsidRDefault="00E75317" w:rsidP="008018FF">
            <w:pPr>
              <w:pStyle w:val="ANMTabrowheading"/>
              <w:spacing w:before="60" w:line="240" w:lineRule="auto"/>
            </w:pPr>
            <w:r w:rsidRPr="00F72E7C">
              <w:t>Average profile</w:t>
            </w:r>
          </w:p>
        </w:tc>
        <w:tc>
          <w:tcPr>
            <w:tcW w:w="2724" w:type="dxa"/>
          </w:tcPr>
          <w:p w:rsidR="00E75317" w:rsidRPr="00F72E7C" w:rsidRDefault="00E75317" w:rsidP="008018FF">
            <w:pPr>
              <w:pStyle w:val="ANMTabrowheading"/>
              <w:spacing w:before="60" w:line="240" w:lineRule="auto"/>
            </w:pPr>
            <w:proofErr w:type="spellStart"/>
            <w:r w:rsidRPr="00F72E7C">
              <w:t>Croissance</w:t>
            </w:r>
            <w:proofErr w:type="spellEnd"/>
            <w:r w:rsidRPr="00F72E7C">
              <w:t xml:space="preserve"> </w:t>
            </w:r>
            <w:proofErr w:type="spellStart"/>
            <w:r w:rsidRPr="00F72E7C">
              <w:t>std</w:t>
            </w:r>
            <w:proofErr w:type="spellEnd"/>
            <w:r w:rsidRPr="00F72E7C">
              <w:t xml:space="preserve"> </w:t>
            </w:r>
            <w:proofErr w:type="spellStart"/>
            <w:r w:rsidRPr="00F72E7C">
              <w:t>precoce</w:t>
            </w:r>
            <w:proofErr w:type="spellEnd"/>
          </w:p>
        </w:tc>
        <w:tc>
          <w:tcPr>
            <w:tcW w:w="1354" w:type="dxa"/>
          </w:tcPr>
          <w:p w:rsidR="00E75317" w:rsidRPr="00F72E7C" w:rsidRDefault="00E75317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E75317" w:rsidRPr="00F72E7C" w:rsidRDefault="00E75317" w:rsidP="008018FF">
            <w:pPr>
              <w:pStyle w:val="ANMTabrowheading"/>
              <w:spacing w:before="60" w:line="240" w:lineRule="auto"/>
            </w:pPr>
            <w:r w:rsidRPr="00F72E7C">
              <w:t>Name of the profile used when the simulations is made with the same profile for all pigs</w:t>
            </w:r>
          </w:p>
        </w:tc>
      </w:tr>
      <w:tr w:rsidR="00F72E7C" w:rsidRPr="00F72E7C" w:rsidTr="008018FF">
        <w:tc>
          <w:tcPr>
            <w:tcW w:w="5219" w:type="dxa"/>
          </w:tcPr>
          <w:p w:rsidR="00B21CDE" w:rsidRPr="00F72E7C" w:rsidRDefault="009A5B45" w:rsidP="008018FF">
            <w:pPr>
              <w:pStyle w:val="ANMTabrowheading"/>
              <w:spacing w:before="60" w:line="240" w:lineRule="auto"/>
            </w:pPr>
            <w:r w:rsidRPr="00F72E7C">
              <w:t>Female profile</w:t>
            </w:r>
          </w:p>
        </w:tc>
        <w:tc>
          <w:tcPr>
            <w:tcW w:w="2724" w:type="dxa"/>
          </w:tcPr>
          <w:p w:rsidR="00B21CDE" w:rsidRPr="00F72E7C" w:rsidRDefault="009A5B45" w:rsidP="008018FF">
            <w:pPr>
              <w:pStyle w:val="ANMTabrowheading"/>
              <w:spacing w:before="60" w:line="240" w:lineRule="auto"/>
            </w:pPr>
            <w:proofErr w:type="spellStart"/>
            <w:r w:rsidRPr="00F72E7C">
              <w:t>Gilt_moy</w:t>
            </w:r>
            <w:proofErr w:type="spellEnd"/>
          </w:p>
        </w:tc>
        <w:tc>
          <w:tcPr>
            <w:tcW w:w="1354" w:type="dxa"/>
          </w:tcPr>
          <w:p w:rsidR="00B21CDE" w:rsidRPr="00F72E7C" w:rsidRDefault="009A5B45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B21CDE" w:rsidRPr="00F72E7C" w:rsidRDefault="009A5B45" w:rsidP="008018FF">
            <w:pPr>
              <w:pStyle w:val="ANMTabrowheading"/>
              <w:spacing w:before="60" w:line="240" w:lineRule="auto"/>
            </w:pPr>
            <w:r w:rsidRPr="00F72E7C">
              <w:t>Name of the average animal profile used for gilts</w:t>
            </w:r>
          </w:p>
        </w:tc>
      </w:tr>
      <w:tr w:rsidR="00F72E7C" w:rsidRPr="00F72E7C" w:rsidTr="008018FF">
        <w:tc>
          <w:tcPr>
            <w:tcW w:w="5219" w:type="dxa"/>
          </w:tcPr>
          <w:p w:rsidR="00B21CDE" w:rsidRPr="00F72E7C" w:rsidRDefault="0004090F" w:rsidP="008018FF">
            <w:pPr>
              <w:pStyle w:val="ANMTabrowheading"/>
              <w:spacing w:before="60" w:line="240" w:lineRule="auto"/>
            </w:pPr>
            <w:r w:rsidRPr="00F72E7C">
              <w:t>Male Profile</w:t>
            </w:r>
          </w:p>
        </w:tc>
        <w:tc>
          <w:tcPr>
            <w:tcW w:w="2724" w:type="dxa"/>
          </w:tcPr>
          <w:p w:rsidR="00B21CDE" w:rsidRPr="00F72E7C" w:rsidRDefault="0004090F" w:rsidP="008018FF">
            <w:pPr>
              <w:pStyle w:val="ANMTabrowheading"/>
              <w:spacing w:before="60" w:line="240" w:lineRule="auto"/>
            </w:pPr>
            <w:proofErr w:type="spellStart"/>
            <w:r w:rsidRPr="00F72E7C">
              <w:t>Barrows_moy</w:t>
            </w:r>
            <w:proofErr w:type="spellEnd"/>
          </w:p>
        </w:tc>
        <w:tc>
          <w:tcPr>
            <w:tcW w:w="1354" w:type="dxa"/>
          </w:tcPr>
          <w:p w:rsidR="00B21CDE" w:rsidRPr="00F72E7C" w:rsidRDefault="0004090F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B21CDE" w:rsidRPr="00F72E7C" w:rsidRDefault="0004090F" w:rsidP="008018FF">
            <w:pPr>
              <w:pStyle w:val="ANMTabrowheading"/>
              <w:spacing w:before="60" w:line="240" w:lineRule="auto"/>
            </w:pPr>
            <w:r w:rsidRPr="00F72E7C">
              <w:t>Name of the average animal profile used for barrows</w:t>
            </w:r>
          </w:p>
        </w:tc>
      </w:tr>
      <w:tr w:rsidR="00F72E7C" w:rsidRPr="00F72E7C" w:rsidTr="008018FF">
        <w:tc>
          <w:tcPr>
            <w:tcW w:w="5219" w:type="dxa"/>
          </w:tcPr>
          <w:p w:rsidR="00910F3B" w:rsidRPr="00F72E7C" w:rsidRDefault="00910F3B" w:rsidP="008018FF">
            <w:pPr>
              <w:pStyle w:val="ANMTabrowheading"/>
              <w:spacing w:before="60" w:line="240" w:lineRule="auto"/>
            </w:pPr>
            <w:r w:rsidRPr="00F72E7C">
              <w:t>Density effect</w:t>
            </w:r>
          </w:p>
        </w:tc>
        <w:tc>
          <w:tcPr>
            <w:tcW w:w="2724" w:type="dxa"/>
          </w:tcPr>
          <w:p w:rsidR="00910F3B" w:rsidRPr="00F72E7C" w:rsidRDefault="00910F3B" w:rsidP="008018FF">
            <w:pPr>
              <w:pStyle w:val="ANMTabrowheading"/>
              <w:spacing w:before="60" w:line="240" w:lineRule="auto"/>
            </w:pPr>
            <w:r w:rsidRPr="00F72E7C">
              <w:t>1</w:t>
            </w:r>
          </w:p>
        </w:tc>
        <w:tc>
          <w:tcPr>
            <w:tcW w:w="1354" w:type="dxa"/>
          </w:tcPr>
          <w:p w:rsidR="00910F3B" w:rsidRPr="00F72E7C" w:rsidRDefault="00910F3B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910F3B" w:rsidRPr="00F72E7C" w:rsidRDefault="009C4D81" w:rsidP="008018FF">
            <w:pPr>
              <w:pStyle w:val="ANMTabrowheading"/>
              <w:spacing w:before="60" w:line="240" w:lineRule="auto"/>
            </w:pPr>
            <w:r w:rsidRPr="00F72E7C">
              <w:t>Impact of the density of pigs in pen on feed intake (0: no; 1: yes)</w:t>
            </w:r>
          </w:p>
        </w:tc>
      </w:tr>
      <w:tr w:rsidR="00F72E7C" w:rsidRPr="00F72E7C" w:rsidTr="008018FF">
        <w:tc>
          <w:tcPr>
            <w:tcW w:w="5219" w:type="dxa"/>
          </w:tcPr>
          <w:p w:rsidR="00910F3B" w:rsidRPr="00F72E7C" w:rsidRDefault="00491790" w:rsidP="008018FF">
            <w:pPr>
              <w:pStyle w:val="ANMTabrowheading"/>
              <w:spacing w:before="60" w:line="240" w:lineRule="auto"/>
            </w:pPr>
            <w:proofErr w:type="spellStart"/>
            <w:r w:rsidRPr="00F72E7C">
              <w:lastRenderedPageBreak/>
              <w:t>Desinfection</w:t>
            </w:r>
            <w:proofErr w:type="spellEnd"/>
            <w:r w:rsidRPr="00F72E7C">
              <w:t xml:space="preserve"> period</w:t>
            </w:r>
          </w:p>
        </w:tc>
        <w:tc>
          <w:tcPr>
            <w:tcW w:w="2724" w:type="dxa"/>
          </w:tcPr>
          <w:p w:rsidR="00910F3B" w:rsidRPr="00F72E7C" w:rsidRDefault="00491790" w:rsidP="008018FF">
            <w:pPr>
              <w:pStyle w:val="ANMTabrowheading"/>
              <w:spacing w:before="60" w:line="240" w:lineRule="auto"/>
            </w:pPr>
            <w:r w:rsidRPr="00F72E7C">
              <w:t>3</w:t>
            </w:r>
          </w:p>
        </w:tc>
        <w:tc>
          <w:tcPr>
            <w:tcW w:w="1354" w:type="dxa"/>
          </w:tcPr>
          <w:p w:rsidR="00910F3B" w:rsidRPr="00F72E7C" w:rsidRDefault="00491790" w:rsidP="008018FF">
            <w:pPr>
              <w:pStyle w:val="ANMTabrowheading"/>
              <w:spacing w:before="60" w:line="240" w:lineRule="auto"/>
            </w:pPr>
            <w:r w:rsidRPr="00F72E7C">
              <w:t>Days</w:t>
            </w:r>
          </w:p>
        </w:tc>
        <w:tc>
          <w:tcPr>
            <w:tcW w:w="6438" w:type="dxa"/>
          </w:tcPr>
          <w:p w:rsidR="00910F3B" w:rsidRPr="00F72E7C" w:rsidRDefault="00491790" w:rsidP="008018FF">
            <w:pPr>
              <w:pStyle w:val="ANMTabrowheading"/>
              <w:spacing w:before="60" w:line="240" w:lineRule="auto"/>
            </w:pPr>
            <w:r w:rsidRPr="00F72E7C">
              <w:t>Numbers of days for cleaning and disinfection between the emptying of the room with the last shipment of the batch and the arrival of a new batch in the room</w:t>
            </w:r>
          </w:p>
        </w:tc>
      </w:tr>
      <w:tr w:rsidR="00F72E7C" w:rsidRPr="00F72E7C" w:rsidTr="008018FF">
        <w:tc>
          <w:tcPr>
            <w:tcW w:w="5219" w:type="dxa"/>
          </w:tcPr>
          <w:p w:rsidR="00910F3B" w:rsidRPr="00F72E7C" w:rsidRDefault="00A12CE3" w:rsidP="008018FF">
            <w:pPr>
              <w:pStyle w:val="ANMTabrowheading"/>
              <w:spacing w:before="60" w:line="240" w:lineRule="auto"/>
            </w:pPr>
            <w:r w:rsidRPr="00F72E7C">
              <w:t>Variability</w:t>
            </w:r>
          </w:p>
        </w:tc>
        <w:tc>
          <w:tcPr>
            <w:tcW w:w="2724" w:type="dxa"/>
          </w:tcPr>
          <w:p w:rsidR="00910F3B" w:rsidRPr="00F72E7C" w:rsidRDefault="00A12CE3" w:rsidP="008018FF">
            <w:pPr>
              <w:pStyle w:val="ANMTabrowheading"/>
              <w:spacing w:before="60" w:line="240" w:lineRule="auto"/>
            </w:pPr>
            <w:r w:rsidRPr="00F72E7C">
              <w:t>1</w:t>
            </w:r>
          </w:p>
        </w:tc>
        <w:tc>
          <w:tcPr>
            <w:tcW w:w="1354" w:type="dxa"/>
          </w:tcPr>
          <w:p w:rsidR="00910F3B" w:rsidRPr="00F72E7C" w:rsidRDefault="00A12CE3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910F3B" w:rsidRPr="00F72E7C" w:rsidRDefault="00A12CE3" w:rsidP="008018FF">
            <w:pPr>
              <w:pStyle w:val="ANMTabrowheading"/>
              <w:spacing w:before="60" w:line="240" w:lineRule="auto"/>
            </w:pPr>
            <w:r w:rsidRPr="00F72E7C">
              <w:t xml:space="preserve">Representation of the </w:t>
            </w:r>
            <w:proofErr w:type="spellStart"/>
            <w:r w:rsidRPr="00F72E7C">
              <w:t>variaibility</w:t>
            </w:r>
            <w:proofErr w:type="spellEnd"/>
            <w:r w:rsidRPr="00F72E7C">
              <w:t xml:space="preserve"> in the model (0: one profile for all pigs; 1: </w:t>
            </w:r>
            <w:r w:rsidR="00245999" w:rsidRPr="00F72E7C">
              <w:t>all pigs have different profiles; 2: use of one average animal profile for gilts and one average animal profile for barrows)</w:t>
            </w:r>
          </w:p>
        </w:tc>
      </w:tr>
      <w:tr w:rsidR="00F72E7C" w:rsidRPr="00F72E7C" w:rsidTr="008018FF">
        <w:tc>
          <w:tcPr>
            <w:tcW w:w="5219" w:type="dxa"/>
          </w:tcPr>
          <w:p w:rsidR="00910F3B" w:rsidRPr="00F72E7C" w:rsidRDefault="005C1CDC" w:rsidP="008018FF">
            <w:pPr>
              <w:pStyle w:val="ANMTabrowheading"/>
              <w:spacing w:before="60" w:line="240" w:lineRule="auto"/>
            </w:pPr>
            <w:r w:rsidRPr="00F72E7C">
              <w:t>Male profiles file</w:t>
            </w:r>
          </w:p>
        </w:tc>
        <w:tc>
          <w:tcPr>
            <w:tcW w:w="2724" w:type="dxa"/>
          </w:tcPr>
          <w:p w:rsidR="00910F3B" w:rsidRPr="00F72E7C" w:rsidRDefault="005C1CDC" w:rsidP="008018FF">
            <w:pPr>
              <w:pStyle w:val="ANMTabrowheading"/>
              <w:spacing w:before="60" w:line="240" w:lineRule="auto"/>
            </w:pPr>
            <w:r w:rsidRPr="00F72E7C">
              <w:t>ProfilP2-males.rec</w:t>
            </w:r>
          </w:p>
        </w:tc>
        <w:tc>
          <w:tcPr>
            <w:tcW w:w="1354" w:type="dxa"/>
          </w:tcPr>
          <w:p w:rsidR="00910F3B" w:rsidRPr="00F72E7C" w:rsidRDefault="005C1CDC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910F3B" w:rsidRPr="00F72E7C" w:rsidRDefault="005C1CDC" w:rsidP="008018FF">
            <w:pPr>
              <w:pStyle w:val="ANMTabrowheading"/>
              <w:spacing w:before="60" w:line="240" w:lineRule="auto"/>
            </w:pPr>
            <w:r w:rsidRPr="00F72E7C">
              <w:t>Name of the file contain</w:t>
            </w:r>
            <w:r w:rsidR="00F37E62" w:rsidRPr="00F72E7C">
              <w:t>ing</w:t>
            </w:r>
            <w:r w:rsidRPr="00F72E7C">
              <w:t xml:space="preserve"> male profiles used in the simulation</w:t>
            </w:r>
          </w:p>
        </w:tc>
      </w:tr>
      <w:tr w:rsidR="00F72E7C" w:rsidRPr="00F72E7C" w:rsidTr="008018FF">
        <w:tc>
          <w:tcPr>
            <w:tcW w:w="5219" w:type="dxa"/>
          </w:tcPr>
          <w:p w:rsidR="005C1CDC" w:rsidRPr="00F72E7C" w:rsidRDefault="00BA6FB5" w:rsidP="008018FF">
            <w:pPr>
              <w:pStyle w:val="ANMTabrowheading"/>
              <w:spacing w:before="60" w:line="240" w:lineRule="auto"/>
            </w:pPr>
            <w:r w:rsidRPr="00F72E7C">
              <w:t>Female profiles file</w:t>
            </w:r>
          </w:p>
        </w:tc>
        <w:tc>
          <w:tcPr>
            <w:tcW w:w="2724" w:type="dxa"/>
          </w:tcPr>
          <w:p w:rsidR="005C1CDC" w:rsidRPr="00F72E7C" w:rsidRDefault="00BA6FB5" w:rsidP="008018FF">
            <w:pPr>
              <w:pStyle w:val="ANMTabrowheading"/>
              <w:spacing w:before="60" w:line="240" w:lineRule="auto"/>
            </w:pPr>
            <w:r w:rsidRPr="00F72E7C">
              <w:t>ProfilP2-femelles.rec</w:t>
            </w:r>
          </w:p>
        </w:tc>
        <w:tc>
          <w:tcPr>
            <w:tcW w:w="1354" w:type="dxa"/>
          </w:tcPr>
          <w:p w:rsidR="005C1CDC" w:rsidRPr="00F72E7C" w:rsidRDefault="00BA6FB5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5C1CDC" w:rsidRPr="00F72E7C" w:rsidRDefault="00BA6FB5" w:rsidP="008018FF">
            <w:pPr>
              <w:pStyle w:val="ANMTabrowheading"/>
              <w:spacing w:before="60" w:line="240" w:lineRule="auto"/>
            </w:pPr>
            <w:r w:rsidRPr="00F72E7C">
              <w:t>Name of the file contain</w:t>
            </w:r>
            <w:r w:rsidR="00F37E62" w:rsidRPr="00F72E7C">
              <w:t>ing</w:t>
            </w:r>
            <w:r w:rsidRPr="00F72E7C">
              <w:t xml:space="preserve"> female profiles used in the simulation</w:t>
            </w:r>
          </w:p>
        </w:tc>
      </w:tr>
      <w:tr w:rsidR="00F72E7C" w:rsidRPr="00F72E7C" w:rsidTr="008018FF">
        <w:tc>
          <w:tcPr>
            <w:tcW w:w="5219" w:type="dxa"/>
          </w:tcPr>
          <w:p w:rsidR="005C1CDC" w:rsidRPr="00F72E7C" w:rsidRDefault="00787E68" w:rsidP="008018FF">
            <w:pPr>
              <w:pStyle w:val="ANMTabrowheading"/>
              <w:spacing w:before="60" w:line="240" w:lineRule="auto"/>
            </w:pPr>
            <w:r w:rsidRPr="00F72E7C">
              <w:t>Quantity coefficient</w:t>
            </w:r>
          </w:p>
        </w:tc>
        <w:tc>
          <w:tcPr>
            <w:tcW w:w="2724" w:type="dxa"/>
          </w:tcPr>
          <w:p w:rsidR="005C1CDC" w:rsidRPr="00F72E7C" w:rsidRDefault="00787E68" w:rsidP="008018FF">
            <w:pPr>
              <w:pStyle w:val="ANMTabrowheading"/>
              <w:spacing w:before="60" w:line="240" w:lineRule="auto"/>
            </w:pPr>
            <w:r w:rsidRPr="00F72E7C">
              <w:t>1</w:t>
            </w:r>
          </w:p>
        </w:tc>
        <w:tc>
          <w:tcPr>
            <w:tcW w:w="1354" w:type="dxa"/>
          </w:tcPr>
          <w:p w:rsidR="005C1CDC" w:rsidRPr="00F72E7C" w:rsidRDefault="00787E68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5C1CDC" w:rsidRPr="00F72E7C" w:rsidRDefault="00787E68" w:rsidP="008018FF">
            <w:pPr>
              <w:pStyle w:val="ANMTabrowheading"/>
              <w:spacing w:before="60" w:line="240" w:lineRule="auto"/>
            </w:pPr>
            <w:r w:rsidRPr="00F72E7C">
              <w:t xml:space="preserve">Rate </w:t>
            </w:r>
            <w:r w:rsidR="00962FDA" w:rsidRPr="00F72E7C">
              <w:t xml:space="preserve">applied to the </w:t>
            </w:r>
            <w:r w:rsidRPr="00F72E7C">
              <w:t>feed intake calculated using the adapted InraPorc model</w:t>
            </w:r>
            <w:r w:rsidR="00C3437E" w:rsidRPr="00F72E7C">
              <w:t xml:space="preserve"> to change the </w:t>
            </w:r>
            <w:r w:rsidR="00962FDA" w:rsidRPr="00F72E7C">
              <w:t xml:space="preserve">intake of pigs </w:t>
            </w:r>
          </w:p>
        </w:tc>
      </w:tr>
      <w:tr w:rsidR="00F72E7C" w:rsidRPr="00F72E7C" w:rsidTr="008018FF">
        <w:tc>
          <w:tcPr>
            <w:tcW w:w="5219" w:type="dxa"/>
          </w:tcPr>
          <w:p w:rsidR="003C766E" w:rsidRPr="00F72E7C" w:rsidRDefault="00C3437E" w:rsidP="008018FF">
            <w:pPr>
              <w:pStyle w:val="ANMTabrowheading"/>
              <w:spacing w:before="60" w:line="240" w:lineRule="auto"/>
            </w:pPr>
            <w:r w:rsidRPr="00F72E7C">
              <w:t>Nitrogen coefficient</w:t>
            </w:r>
          </w:p>
        </w:tc>
        <w:tc>
          <w:tcPr>
            <w:tcW w:w="2724" w:type="dxa"/>
          </w:tcPr>
          <w:p w:rsidR="003C766E" w:rsidRPr="00F72E7C" w:rsidRDefault="00C3437E" w:rsidP="008018FF">
            <w:pPr>
              <w:pStyle w:val="ANMTabrowheading"/>
              <w:spacing w:before="60" w:line="240" w:lineRule="auto"/>
            </w:pPr>
            <w:r w:rsidRPr="00F72E7C">
              <w:t>1</w:t>
            </w:r>
          </w:p>
        </w:tc>
        <w:tc>
          <w:tcPr>
            <w:tcW w:w="1354" w:type="dxa"/>
          </w:tcPr>
          <w:p w:rsidR="003C766E" w:rsidRPr="00F72E7C" w:rsidRDefault="00C3437E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3C766E" w:rsidRPr="00F72E7C" w:rsidRDefault="00C3437E" w:rsidP="008018FF">
            <w:pPr>
              <w:pStyle w:val="ANMTabrowheading"/>
              <w:spacing w:before="60" w:line="240" w:lineRule="auto"/>
            </w:pPr>
            <w:r w:rsidRPr="00F72E7C">
              <w:t>Rate applied to the nitrogen intake calculated using the adapted InraPorc model to change the intake of pigs</w:t>
            </w:r>
          </w:p>
        </w:tc>
      </w:tr>
      <w:tr w:rsidR="00F72E7C" w:rsidRPr="00F72E7C" w:rsidTr="008018FF">
        <w:tc>
          <w:tcPr>
            <w:tcW w:w="5219" w:type="dxa"/>
          </w:tcPr>
          <w:p w:rsidR="00DC05FF" w:rsidRPr="00F72E7C" w:rsidRDefault="00DC05FF" w:rsidP="008018FF">
            <w:pPr>
              <w:pStyle w:val="ANMTabrowheading"/>
              <w:spacing w:before="60" w:line="240" w:lineRule="auto"/>
            </w:pPr>
            <w:r w:rsidRPr="00F72E7C">
              <w:t>Amino acid coefficient</w:t>
            </w:r>
          </w:p>
        </w:tc>
        <w:tc>
          <w:tcPr>
            <w:tcW w:w="2724" w:type="dxa"/>
          </w:tcPr>
          <w:p w:rsidR="00DC05FF" w:rsidRPr="00F72E7C" w:rsidRDefault="00DC05FF" w:rsidP="008018FF">
            <w:pPr>
              <w:pStyle w:val="ANMTabrowheading"/>
              <w:spacing w:before="60" w:line="240" w:lineRule="auto"/>
            </w:pPr>
            <w:r w:rsidRPr="00F72E7C">
              <w:t>1</w:t>
            </w:r>
          </w:p>
        </w:tc>
        <w:tc>
          <w:tcPr>
            <w:tcW w:w="1354" w:type="dxa"/>
          </w:tcPr>
          <w:p w:rsidR="00DC05FF" w:rsidRPr="00F72E7C" w:rsidRDefault="00DC05FF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DC05FF" w:rsidRPr="00F72E7C" w:rsidRDefault="00DC05FF" w:rsidP="008018FF">
            <w:pPr>
              <w:pStyle w:val="ANMTabrowheading"/>
              <w:spacing w:before="60" w:line="240" w:lineRule="auto"/>
            </w:pPr>
            <w:r w:rsidRPr="00F72E7C">
              <w:t>Rate applied to the amino acid intake calculated using the adapted InraPorc model to change the intake of pigs</w:t>
            </w:r>
          </w:p>
        </w:tc>
      </w:tr>
      <w:tr w:rsidR="00F72E7C" w:rsidRPr="00F72E7C" w:rsidTr="008018FF">
        <w:tc>
          <w:tcPr>
            <w:tcW w:w="5219" w:type="dxa"/>
          </w:tcPr>
          <w:p w:rsidR="00FE3D05" w:rsidRPr="00F72E7C" w:rsidRDefault="00FE3D05" w:rsidP="008018FF">
            <w:pPr>
              <w:pStyle w:val="ANMTabrowheading"/>
              <w:spacing w:before="60" w:line="240" w:lineRule="auto"/>
            </w:pPr>
            <w:r w:rsidRPr="00F72E7C">
              <w:t>Phosphorus coefficient</w:t>
            </w:r>
          </w:p>
        </w:tc>
        <w:tc>
          <w:tcPr>
            <w:tcW w:w="2724" w:type="dxa"/>
          </w:tcPr>
          <w:p w:rsidR="00FE3D05" w:rsidRPr="00F72E7C" w:rsidRDefault="00FE3D05" w:rsidP="008018FF">
            <w:pPr>
              <w:pStyle w:val="ANMTabrowheading"/>
              <w:spacing w:before="60" w:line="240" w:lineRule="auto"/>
            </w:pPr>
            <w:r w:rsidRPr="00F72E7C">
              <w:t>1</w:t>
            </w:r>
          </w:p>
        </w:tc>
        <w:tc>
          <w:tcPr>
            <w:tcW w:w="1354" w:type="dxa"/>
          </w:tcPr>
          <w:p w:rsidR="00FE3D05" w:rsidRPr="00F72E7C" w:rsidRDefault="00FE3D05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</w:tcPr>
          <w:p w:rsidR="00FE3D05" w:rsidRPr="00F72E7C" w:rsidRDefault="00FE3D05" w:rsidP="008018FF">
            <w:pPr>
              <w:pStyle w:val="ANMTabrowheading"/>
              <w:spacing w:before="60" w:line="240" w:lineRule="auto"/>
            </w:pPr>
            <w:r w:rsidRPr="00F72E7C">
              <w:t>Rate applied to the phosphorus intake calculated using the adapted InraPorc model to change the intake of pigs</w:t>
            </w:r>
          </w:p>
        </w:tc>
      </w:tr>
      <w:tr w:rsidR="00F72E7C" w:rsidRPr="00F72E7C" w:rsidTr="008018FF">
        <w:tc>
          <w:tcPr>
            <w:tcW w:w="5219" w:type="dxa"/>
            <w:tcBorders>
              <w:bottom w:val="single" w:sz="4" w:space="0" w:color="auto"/>
            </w:tcBorders>
          </w:tcPr>
          <w:p w:rsidR="005A5F3F" w:rsidRPr="00F72E7C" w:rsidRDefault="00573068" w:rsidP="008018FF">
            <w:pPr>
              <w:pStyle w:val="ANMTabrowheading"/>
              <w:spacing w:before="60" w:line="240" w:lineRule="auto"/>
            </w:pPr>
            <w:r w:rsidRPr="00F72E7C">
              <w:t>Mortality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5A5F3F" w:rsidRPr="00F72E7C" w:rsidRDefault="00573068" w:rsidP="008018FF">
            <w:pPr>
              <w:pStyle w:val="ANMTabrowheading"/>
              <w:spacing w:before="60" w:line="240" w:lineRule="auto"/>
            </w:pPr>
            <w:r w:rsidRPr="00F72E7C">
              <w:t>0.03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5A5F3F" w:rsidRPr="00F72E7C" w:rsidRDefault="00573068" w:rsidP="008018FF">
            <w:pPr>
              <w:pStyle w:val="ANMTabrowheading"/>
              <w:spacing w:before="60" w:line="240" w:lineRule="auto"/>
            </w:pPr>
            <w:r w:rsidRPr="00F72E7C">
              <w:t>Dmnl.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:rsidR="005A5F3F" w:rsidRPr="00F72E7C" w:rsidRDefault="00FF08C6" w:rsidP="008018FF">
            <w:pPr>
              <w:pStyle w:val="ANMTabrowheading"/>
              <w:spacing w:before="60" w:line="240" w:lineRule="auto"/>
            </w:pPr>
            <w:r w:rsidRPr="00F72E7C">
              <w:t xml:space="preserve">Mortality rate corresponding the </w:t>
            </w:r>
            <w:proofErr w:type="spellStart"/>
            <w:r w:rsidRPr="00F72E7C">
              <w:t>the</w:t>
            </w:r>
            <w:proofErr w:type="spellEnd"/>
            <w:r w:rsidRPr="00F72E7C">
              <w:t xml:space="preserve"> mean mortality in a batch over the whole fattening period</w:t>
            </w:r>
          </w:p>
        </w:tc>
      </w:tr>
    </w:tbl>
    <w:p w:rsidR="002200A8" w:rsidRPr="00F72E7C" w:rsidRDefault="002200A8" w:rsidP="008018FF">
      <w:pPr>
        <w:pStyle w:val="ANMTabFootnote"/>
        <w:spacing w:line="240" w:lineRule="auto"/>
      </w:pPr>
      <w:r w:rsidRPr="00F72E7C">
        <w:rPr>
          <w:vertAlign w:val="superscript"/>
        </w:rPr>
        <w:t>1</w:t>
      </w:r>
      <w:r w:rsidRPr="00F72E7C">
        <w:t xml:space="preserve"> </w:t>
      </w:r>
      <w:proofErr w:type="gramStart"/>
      <w:r w:rsidR="00750118" w:rsidRPr="00F72E7C">
        <w:t>Dmnl.,</w:t>
      </w:r>
      <w:proofErr w:type="gramEnd"/>
      <w:r w:rsidR="00750118" w:rsidRPr="00F72E7C">
        <w:t xml:space="preserve"> dimensionless</w:t>
      </w:r>
    </w:p>
    <w:p w:rsidR="003653BA" w:rsidRPr="00F72E7C" w:rsidRDefault="003653BA" w:rsidP="005D3E70">
      <w:pPr>
        <w:pStyle w:val="ANMTabFootnote"/>
        <w:sectPr w:rsidR="003653BA" w:rsidRPr="00F72E7C" w:rsidSect="00EB6E7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4251B" w:rsidRPr="00F72E7C" w:rsidRDefault="00C46307" w:rsidP="0084251B">
      <w:pPr>
        <w:pStyle w:val="ANMTabtitle"/>
      </w:pPr>
      <w:r w:rsidRPr="00F72E7C">
        <w:rPr>
          <w:rStyle w:val="ANMheading1Car"/>
          <w:i w:val="0"/>
        </w:rPr>
        <w:lastRenderedPageBreak/>
        <w:t>Table S2</w:t>
      </w:r>
      <w:r w:rsidR="0084251B" w:rsidRPr="00F72E7C">
        <w:rPr>
          <w:rStyle w:val="ANMheading1Car"/>
          <w:i w:val="0"/>
        </w:rPr>
        <w:t xml:space="preserve"> </w:t>
      </w:r>
      <w:r w:rsidR="00480B26" w:rsidRPr="00F72E7C">
        <w:t>Parameters used in the life cycle assessment in the model</w:t>
      </w:r>
      <w:r w:rsidR="0084251B" w:rsidRPr="00F72E7C">
        <w:t>.</w:t>
      </w:r>
    </w:p>
    <w:tbl>
      <w:tblPr>
        <w:tblW w:w="8222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678"/>
        <w:gridCol w:w="1134"/>
        <w:gridCol w:w="2410"/>
      </w:tblGrid>
      <w:tr w:rsidR="00F72E7C" w:rsidRPr="00F72E7C" w:rsidTr="002E61FE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27E" w:rsidRPr="00F72E7C" w:rsidRDefault="009D527E" w:rsidP="0029134D">
            <w:pPr>
              <w:pStyle w:val="ANMTabstubheading"/>
            </w:pPr>
            <w:r w:rsidRPr="00F72E7C">
              <w:t>Parameter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27E" w:rsidRPr="00F72E7C" w:rsidRDefault="00B85FB0" w:rsidP="0029134D">
            <w:pPr>
              <w:pStyle w:val="ANMTabstubheading"/>
            </w:pPr>
            <w:r w:rsidRPr="00F72E7C">
              <w:t>Value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527E" w:rsidRPr="00F72E7C" w:rsidRDefault="001F0B67" w:rsidP="0029134D">
            <w:pPr>
              <w:pStyle w:val="ANMTabstubheading"/>
            </w:pPr>
            <w:r w:rsidRPr="00F72E7C">
              <w:t>Unit</w:t>
            </w:r>
          </w:p>
        </w:tc>
      </w:tr>
      <w:tr w:rsidR="00F72E7C" w:rsidRPr="00F72E7C" w:rsidTr="002E61FE"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27F2E" w:rsidRPr="00F72E7C" w:rsidRDefault="00D3221F" w:rsidP="0029134D">
            <w:pPr>
              <w:pStyle w:val="ANMTabstubheading"/>
              <w:rPr>
                <w:b/>
              </w:rPr>
            </w:pPr>
            <w:r w:rsidRPr="00F72E7C">
              <w:rPr>
                <w:b/>
              </w:rPr>
              <w:t>Fattening unit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7F2E" w:rsidRPr="00F72E7C" w:rsidRDefault="00E27F2E" w:rsidP="0029134D">
            <w:pPr>
              <w:pStyle w:val="ANMTabstubhead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7F2E" w:rsidRPr="00F72E7C" w:rsidRDefault="00E27F2E" w:rsidP="0029134D">
            <w:pPr>
              <w:pStyle w:val="ANMTabstubheading"/>
            </w:pP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9D527E" w:rsidRPr="00F72E7C" w:rsidRDefault="001F0B67" w:rsidP="0029134D">
            <w:pPr>
              <w:pStyle w:val="ANMTabstubheading"/>
            </w:pPr>
            <w:r w:rsidRPr="00F72E7C">
              <w:t>Climate change impact of feed A</w:t>
            </w:r>
          </w:p>
        </w:tc>
        <w:tc>
          <w:tcPr>
            <w:tcW w:w="1134" w:type="dxa"/>
          </w:tcPr>
          <w:p w:rsidR="009D527E" w:rsidRPr="00F72E7C" w:rsidRDefault="001F0B67" w:rsidP="0029134D">
            <w:pPr>
              <w:pStyle w:val="ANMTabstubheading"/>
            </w:pPr>
            <w:r w:rsidRPr="00F72E7C">
              <w:t>0.6958</w:t>
            </w:r>
          </w:p>
        </w:tc>
        <w:tc>
          <w:tcPr>
            <w:tcW w:w="2410" w:type="dxa"/>
          </w:tcPr>
          <w:p w:rsidR="009D527E" w:rsidRPr="00F72E7C" w:rsidRDefault="00F111D8" w:rsidP="0029134D">
            <w:pPr>
              <w:pStyle w:val="ANMTabstubheading"/>
            </w:pPr>
            <w:r w:rsidRPr="00F72E7C">
              <w:t>kg CO</w:t>
            </w:r>
            <w:r w:rsidRPr="00F72E7C">
              <w:rPr>
                <w:vertAlign w:val="subscript"/>
              </w:rPr>
              <w:t>2</w:t>
            </w:r>
            <w:r w:rsidRPr="00F72E7C">
              <w:t>-eq./kg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9D527E" w:rsidRPr="00F72E7C" w:rsidRDefault="00F05E3A" w:rsidP="0029134D">
            <w:pPr>
              <w:pStyle w:val="ANMTabrowheading"/>
            </w:pPr>
            <w:r w:rsidRPr="00F72E7C">
              <w:t>Climate change impact of</w:t>
            </w:r>
            <w:r w:rsidR="00E75916" w:rsidRPr="00F72E7C">
              <w:t xml:space="preserve"> feed B</w:t>
            </w:r>
          </w:p>
        </w:tc>
        <w:tc>
          <w:tcPr>
            <w:tcW w:w="1134" w:type="dxa"/>
          </w:tcPr>
          <w:p w:rsidR="009D527E" w:rsidRPr="00F72E7C" w:rsidRDefault="00DF7F24" w:rsidP="0029134D">
            <w:pPr>
              <w:pStyle w:val="ANMTabrowheading"/>
            </w:pPr>
            <w:r w:rsidRPr="00F72E7C">
              <w:t>0.4871</w:t>
            </w:r>
          </w:p>
        </w:tc>
        <w:tc>
          <w:tcPr>
            <w:tcW w:w="2410" w:type="dxa"/>
          </w:tcPr>
          <w:p w:rsidR="009D527E" w:rsidRPr="00F72E7C" w:rsidRDefault="00DF7F24" w:rsidP="0029134D">
            <w:pPr>
              <w:pStyle w:val="ANMTabrowheading"/>
            </w:pPr>
            <w:r w:rsidRPr="00F72E7C">
              <w:t>kg CO</w:t>
            </w:r>
            <w:r w:rsidRPr="00F72E7C">
              <w:rPr>
                <w:vertAlign w:val="subscript"/>
              </w:rPr>
              <w:t>2</w:t>
            </w:r>
            <w:r w:rsidRPr="00F72E7C">
              <w:t>-eq./kg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9D527E" w:rsidRPr="00F72E7C" w:rsidRDefault="00F05E3A" w:rsidP="0029134D">
            <w:pPr>
              <w:pStyle w:val="ANMTabrowsubheading"/>
              <w:ind w:firstLine="0"/>
            </w:pPr>
            <w:r w:rsidRPr="00F72E7C">
              <w:t>Acidification potential of feed A</w:t>
            </w:r>
          </w:p>
        </w:tc>
        <w:tc>
          <w:tcPr>
            <w:tcW w:w="1134" w:type="dxa"/>
          </w:tcPr>
          <w:p w:rsidR="009D527E" w:rsidRPr="00F72E7C" w:rsidRDefault="00F05E3A" w:rsidP="0029134D">
            <w:pPr>
              <w:pStyle w:val="ANMTabrowsubheading"/>
              <w:ind w:firstLine="0"/>
            </w:pPr>
            <w:r w:rsidRPr="00F72E7C">
              <w:t>7.19</w:t>
            </w:r>
          </w:p>
        </w:tc>
        <w:tc>
          <w:tcPr>
            <w:tcW w:w="2410" w:type="dxa"/>
          </w:tcPr>
          <w:p w:rsidR="009D527E" w:rsidRPr="00F72E7C" w:rsidRDefault="00742FD2" w:rsidP="0029134D">
            <w:pPr>
              <w:pStyle w:val="ANMTabrowsubheading"/>
              <w:ind w:firstLine="0"/>
            </w:pPr>
            <w:r w:rsidRPr="00F72E7C">
              <w:t>g SO</w:t>
            </w:r>
            <w:r w:rsidRPr="00F72E7C">
              <w:rPr>
                <w:vertAlign w:val="subscript"/>
              </w:rPr>
              <w:t>2</w:t>
            </w:r>
            <w:r w:rsidRPr="00F72E7C">
              <w:t>-eq./ 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9D527E" w:rsidRPr="00F72E7C" w:rsidRDefault="00F05E3A" w:rsidP="0029134D">
            <w:pPr>
              <w:pStyle w:val="ANMTabrowsubheading"/>
              <w:ind w:firstLine="0"/>
            </w:pPr>
            <w:r w:rsidRPr="00F72E7C">
              <w:t>Acidification potential of feed B</w:t>
            </w:r>
          </w:p>
        </w:tc>
        <w:tc>
          <w:tcPr>
            <w:tcW w:w="1134" w:type="dxa"/>
          </w:tcPr>
          <w:p w:rsidR="009D527E" w:rsidRPr="00F72E7C" w:rsidRDefault="00F05E3A" w:rsidP="0029134D">
            <w:pPr>
              <w:pStyle w:val="ANMTabrowsubheading"/>
              <w:ind w:firstLine="0"/>
            </w:pPr>
            <w:r w:rsidRPr="00F72E7C">
              <w:t>6.62</w:t>
            </w:r>
          </w:p>
        </w:tc>
        <w:tc>
          <w:tcPr>
            <w:tcW w:w="2410" w:type="dxa"/>
          </w:tcPr>
          <w:p w:rsidR="009D527E" w:rsidRPr="00F72E7C" w:rsidRDefault="00742FD2" w:rsidP="0029134D">
            <w:pPr>
              <w:pStyle w:val="ANMTabrowsubheading"/>
              <w:ind w:firstLine="0"/>
            </w:pPr>
            <w:r w:rsidRPr="00F72E7C">
              <w:t>g SO</w:t>
            </w:r>
            <w:r w:rsidRPr="00F72E7C">
              <w:rPr>
                <w:vertAlign w:val="subscript"/>
              </w:rPr>
              <w:t>2</w:t>
            </w:r>
            <w:r w:rsidRPr="00F72E7C">
              <w:t>-eq./ 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9D527E" w:rsidRPr="00F72E7C" w:rsidRDefault="00F17D50" w:rsidP="0029134D">
            <w:pPr>
              <w:pStyle w:val="ANMTabrowheading"/>
            </w:pPr>
            <w:r w:rsidRPr="00F72E7C">
              <w:t>Eutrophication potential of feed A</w:t>
            </w:r>
          </w:p>
        </w:tc>
        <w:tc>
          <w:tcPr>
            <w:tcW w:w="1134" w:type="dxa"/>
          </w:tcPr>
          <w:p w:rsidR="009D527E" w:rsidRPr="00F72E7C" w:rsidRDefault="0043189B" w:rsidP="0029134D">
            <w:pPr>
              <w:pStyle w:val="ANMTabrowheading"/>
            </w:pPr>
            <w:r w:rsidRPr="00F72E7C">
              <w:t>3.827</w:t>
            </w:r>
          </w:p>
        </w:tc>
        <w:tc>
          <w:tcPr>
            <w:tcW w:w="2410" w:type="dxa"/>
          </w:tcPr>
          <w:p w:rsidR="009D527E" w:rsidRPr="00F72E7C" w:rsidRDefault="005A79FB" w:rsidP="0029134D">
            <w:pPr>
              <w:pStyle w:val="ANMTabrowheading"/>
            </w:pPr>
            <w:r w:rsidRPr="00F72E7C">
              <w:t>g PO</w:t>
            </w:r>
            <w:r w:rsidRPr="00F72E7C">
              <w:rPr>
                <w:vertAlign w:val="subscript"/>
              </w:rPr>
              <w:t>4</w:t>
            </w:r>
            <w:r w:rsidRPr="00F72E7C">
              <w:t>-eq./ 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9D527E" w:rsidRPr="00F72E7C" w:rsidRDefault="00F17D50" w:rsidP="0029134D">
            <w:pPr>
              <w:pStyle w:val="ANMTabrowsubheading"/>
              <w:ind w:firstLine="0"/>
              <w:rPr>
                <w:highlight w:val="yellow"/>
              </w:rPr>
            </w:pPr>
            <w:r w:rsidRPr="00F72E7C">
              <w:t>Eutrophication potential of feed B</w:t>
            </w:r>
          </w:p>
        </w:tc>
        <w:tc>
          <w:tcPr>
            <w:tcW w:w="1134" w:type="dxa"/>
          </w:tcPr>
          <w:p w:rsidR="009D527E" w:rsidRPr="00F72E7C" w:rsidRDefault="00961733" w:rsidP="0029134D">
            <w:pPr>
              <w:pStyle w:val="ANMTabrowsubheading"/>
              <w:ind w:firstLine="0"/>
              <w:rPr>
                <w:highlight w:val="yellow"/>
              </w:rPr>
            </w:pPr>
            <w:r w:rsidRPr="00F72E7C">
              <w:t>3.345</w:t>
            </w:r>
          </w:p>
        </w:tc>
        <w:tc>
          <w:tcPr>
            <w:tcW w:w="2410" w:type="dxa"/>
          </w:tcPr>
          <w:p w:rsidR="009D527E" w:rsidRPr="00F72E7C" w:rsidRDefault="005A79FB" w:rsidP="0029134D">
            <w:pPr>
              <w:pStyle w:val="ANMTabrowsubheading"/>
              <w:ind w:firstLine="0"/>
              <w:rPr>
                <w:highlight w:val="yellow"/>
              </w:rPr>
            </w:pPr>
            <w:r w:rsidRPr="00F72E7C">
              <w:t>g PO</w:t>
            </w:r>
            <w:r w:rsidRPr="00F72E7C">
              <w:rPr>
                <w:vertAlign w:val="subscript"/>
              </w:rPr>
              <w:t>4</w:t>
            </w:r>
            <w:r w:rsidRPr="00F72E7C">
              <w:t>-eq./ 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9D527E" w:rsidRPr="00F72E7C" w:rsidRDefault="00847DF7" w:rsidP="0029134D">
            <w:pPr>
              <w:pStyle w:val="ANMTabrowsub-subheading"/>
              <w:ind w:firstLine="0"/>
            </w:pPr>
            <w:r w:rsidRPr="00F72E7C">
              <w:t>Cumulative energy demand for feed A</w:t>
            </w:r>
          </w:p>
        </w:tc>
        <w:tc>
          <w:tcPr>
            <w:tcW w:w="1134" w:type="dxa"/>
          </w:tcPr>
          <w:p w:rsidR="009D527E" w:rsidRPr="00F72E7C" w:rsidRDefault="00847DF7" w:rsidP="0029134D">
            <w:pPr>
              <w:pStyle w:val="ANMTabrowsub-subheading"/>
              <w:ind w:firstLine="0"/>
            </w:pPr>
            <w:r w:rsidRPr="00F72E7C">
              <w:t>6.8472</w:t>
            </w:r>
          </w:p>
        </w:tc>
        <w:tc>
          <w:tcPr>
            <w:tcW w:w="2410" w:type="dxa"/>
          </w:tcPr>
          <w:p w:rsidR="009D527E" w:rsidRPr="00F72E7C" w:rsidRDefault="00931E21" w:rsidP="0029134D">
            <w:pPr>
              <w:pStyle w:val="ANMTabrowsub-subheading"/>
              <w:ind w:firstLine="0"/>
            </w:pPr>
            <w:r w:rsidRPr="00F72E7C">
              <w:t>MJ/kg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9D527E" w:rsidRPr="00F72E7C" w:rsidRDefault="00931E21" w:rsidP="0029134D">
            <w:pPr>
              <w:pStyle w:val="ANMTabrowsub-subheading"/>
              <w:ind w:firstLine="0"/>
            </w:pPr>
            <w:r w:rsidRPr="00F72E7C">
              <w:t>Cumulative energy demand for feed B</w:t>
            </w:r>
          </w:p>
        </w:tc>
        <w:tc>
          <w:tcPr>
            <w:tcW w:w="1134" w:type="dxa"/>
          </w:tcPr>
          <w:p w:rsidR="009D527E" w:rsidRPr="00F72E7C" w:rsidRDefault="00695258" w:rsidP="0029134D">
            <w:pPr>
              <w:pStyle w:val="ANMTabrowsub-subheading"/>
              <w:ind w:firstLine="0"/>
            </w:pPr>
            <w:r w:rsidRPr="00F72E7C">
              <w:t>5.049</w:t>
            </w:r>
          </w:p>
        </w:tc>
        <w:tc>
          <w:tcPr>
            <w:tcW w:w="2410" w:type="dxa"/>
          </w:tcPr>
          <w:p w:rsidR="009D527E" w:rsidRPr="00F72E7C" w:rsidRDefault="00865880" w:rsidP="0029134D">
            <w:pPr>
              <w:pStyle w:val="ANMTabrowsub-subheading"/>
              <w:ind w:firstLine="0"/>
            </w:pPr>
            <w:r w:rsidRPr="00F72E7C">
              <w:t>MJ/kg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9D527E" w:rsidRPr="00F72E7C" w:rsidRDefault="006866A1" w:rsidP="0029134D">
            <w:pPr>
              <w:pStyle w:val="ANMTabrowsub-subheading"/>
              <w:ind w:firstLine="0"/>
            </w:pPr>
            <w:r w:rsidRPr="00F72E7C">
              <w:t>Land occupation for feed A</w:t>
            </w:r>
          </w:p>
        </w:tc>
        <w:tc>
          <w:tcPr>
            <w:tcW w:w="1134" w:type="dxa"/>
          </w:tcPr>
          <w:p w:rsidR="009D527E" w:rsidRPr="00F72E7C" w:rsidRDefault="006866A1" w:rsidP="0029134D">
            <w:pPr>
              <w:pStyle w:val="ANMTabrowsub-subheading"/>
              <w:ind w:firstLine="0"/>
            </w:pPr>
            <w:r w:rsidRPr="00F72E7C">
              <w:t>1.3442</w:t>
            </w:r>
          </w:p>
        </w:tc>
        <w:tc>
          <w:tcPr>
            <w:tcW w:w="2410" w:type="dxa"/>
          </w:tcPr>
          <w:p w:rsidR="009D527E" w:rsidRPr="00F72E7C" w:rsidRDefault="006866A1" w:rsidP="0029134D">
            <w:pPr>
              <w:pStyle w:val="ANMTabrowsub-subheading"/>
              <w:ind w:firstLine="0"/>
            </w:pPr>
            <w:r w:rsidRPr="00F72E7C">
              <w:t>m²y/kg of feed</w:t>
            </w:r>
          </w:p>
        </w:tc>
      </w:tr>
      <w:tr w:rsidR="00F72E7C" w:rsidRPr="00F72E7C" w:rsidTr="002E61FE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D527E" w:rsidRPr="00F72E7C" w:rsidRDefault="00D11986" w:rsidP="0029134D">
            <w:pPr>
              <w:spacing w:after="0"/>
              <w:rPr>
                <w:rFonts w:ascii="Arial" w:hAnsi="Arial" w:cs="Arial"/>
              </w:rPr>
            </w:pPr>
            <w:r w:rsidRPr="00F72E7C">
              <w:rPr>
                <w:rFonts w:ascii="Arial" w:hAnsi="Arial" w:cs="Arial"/>
              </w:rPr>
              <w:t>Land occupation for feed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27E" w:rsidRPr="00F72E7C" w:rsidRDefault="00136573" w:rsidP="0029134D">
            <w:pPr>
              <w:spacing w:after="0"/>
              <w:rPr>
                <w:rFonts w:ascii="Arial" w:hAnsi="Arial" w:cs="Arial"/>
              </w:rPr>
            </w:pPr>
            <w:r w:rsidRPr="00F72E7C">
              <w:rPr>
                <w:rFonts w:ascii="Arial" w:hAnsi="Arial" w:cs="Arial"/>
              </w:rPr>
              <w:t>1.1679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527E" w:rsidRPr="00F72E7C" w:rsidRDefault="006866A1" w:rsidP="0029134D">
            <w:pPr>
              <w:spacing w:after="0"/>
              <w:rPr>
                <w:rFonts w:ascii="Arial" w:hAnsi="Arial" w:cs="Arial"/>
              </w:rPr>
            </w:pPr>
            <w:r w:rsidRPr="00F72E7C">
              <w:rPr>
                <w:rFonts w:ascii="Arial" w:hAnsi="Arial" w:cs="Arial"/>
              </w:rPr>
              <w:t>m²y/kg of feed</w:t>
            </w:r>
          </w:p>
        </w:tc>
      </w:tr>
      <w:tr w:rsidR="00F72E7C" w:rsidRPr="00F72E7C" w:rsidTr="002E61FE"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9D527E" w:rsidRPr="00F72E7C" w:rsidRDefault="00811BD5" w:rsidP="0029134D">
            <w:pPr>
              <w:pStyle w:val="ANMTabrowheading"/>
              <w:rPr>
                <w:b/>
              </w:rPr>
            </w:pPr>
            <w:r w:rsidRPr="00F72E7C">
              <w:rPr>
                <w:b/>
              </w:rPr>
              <w:t>Farrowing unit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527E" w:rsidRPr="00F72E7C" w:rsidRDefault="009D527E" w:rsidP="0029134D">
            <w:pPr>
              <w:pStyle w:val="ANMTabrowhead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527E" w:rsidRPr="00F72E7C" w:rsidRDefault="009D527E" w:rsidP="0029134D">
            <w:pPr>
              <w:pStyle w:val="ANMTabrowheading"/>
            </w:pP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F75242" w:rsidRPr="00F72E7C" w:rsidRDefault="00F75242" w:rsidP="000D7048">
            <w:pPr>
              <w:pStyle w:val="ANMTabrowheading"/>
            </w:pPr>
            <w:r w:rsidRPr="00F72E7C">
              <w:t>Climate change impact for lactation feed</w:t>
            </w:r>
          </w:p>
        </w:tc>
        <w:tc>
          <w:tcPr>
            <w:tcW w:w="1134" w:type="dxa"/>
          </w:tcPr>
          <w:p w:rsidR="00F75242" w:rsidRPr="00F72E7C" w:rsidRDefault="003712F2" w:rsidP="0029134D">
            <w:pPr>
              <w:pStyle w:val="ANMTabrowheading"/>
            </w:pPr>
            <w:r w:rsidRPr="00F72E7C">
              <w:t>0.5</w:t>
            </w:r>
            <w:r w:rsidR="00F75242" w:rsidRPr="00F72E7C">
              <w:t>9</w:t>
            </w:r>
          </w:p>
        </w:tc>
        <w:tc>
          <w:tcPr>
            <w:tcW w:w="2410" w:type="dxa"/>
          </w:tcPr>
          <w:p w:rsidR="00F75242" w:rsidRPr="00F72E7C" w:rsidRDefault="00F75242" w:rsidP="0029134D">
            <w:pPr>
              <w:pStyle w:val="ANMTabrowheading"/>
            </w:pPr>
            <w:r w:rsidRPr="00F72E7C">
              <w:t>kg CO</w:t>
            </w:r>
            <w:r w:rsidRPr="00F72E7C">
              <w:rPr>
                <w:vertAlign w:val="subscript"/>
              </w:rPr>
              <w:t>2</w:t>
            </w:r>
            <w:r w:rsidRPr="00F72E7C">
              <w:t>-eq./kg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F75242" w:rsidRPr="00F72E7C" w:rsidRDefault="00F75242" w:rsidP="00F75242">
            <w:pPr>
              <w:pStyle w:val="ANMTabrowheading"/>
            </w:pPr>
            <w:r w:rsidRPr="00F72E7C">
              <w:t>Climate change impact for gestation feed</w:t>
            </w:r>
          </w:p>
        </w:tc>
        <w:tc>
          <w:tcPr>
            <w:tcW w:w="1134" w:type="dxa"/>
          </w:tcPr>
          <w:p w:rsidR="00F75242" w:rsidRPr="00F72E7C" w:rsidRDefault="003712F2" w:rsidP="0029134D">
            <w:pPr>
              <w:pStyle w:val="ANMTabrowheading"/>
            </w:pPr>
            <w:r w:rsidRPr="00F72E7C">
              <w:t>0.3</w:t>
            </w:r>
            <w:r w:rsidR="008E57B5" w:rsidRPr="00F72E7C">
              <w:t>9</w:t>
            </w:r>
          </w:p>
        </w:tc>
        <w:tc>
          <w:tcPr>
            <w:tcW w:w="2410" w:type="dxa"/>
          </w:tcPr>
          <w:p w:rsidR="00F75242" w:rsidRPr="00F72E7C" w:rsidRDefault="00F75242" w:rsidP="0029134D">
            <w:pPr>
              <w:pStyle w:val="ANMTabrowheading"/>
            </w:pPr>
            <w:r w:rsidRPr="00F72E7C">
              <w:t>kg CO</w:t>
            </w:r>
            <w:r w:rsidRPr="00F72E7C">
              <w:rPr>
                <w:vertAlign w:val="subscript"/>
              </w:rPr>
              <w:t>2</w:t>
            </w:r>
            <w:r w:rsidRPr="00F72E7C">
              <w:t>-eq./kg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D11986" w:rsidRPr="00F72E7C" w:rsidRDefault="00D11986" w:rsidP="0029134D">
            <w:pPr>
              <w:pStyle w:val="ANMTabrowheading"/>
            </w:pPr>
            <w:r w:rsidRPr="00F72E7C">
              <w:t xml:space="preserve">Acidification potential of lactation feed </w:t>
            </w:r>
          </w:p>
        </w:tc>
        <w:tc>
          <w:tcPr>
            <w:tcW w:w="1134" w:type="dxa"/>
          </w:tcPr>
          <w:p w:rsidR="00D11986" w:rsidRPr="00F72E7C" w:rsidRDefault="003712F2" w:rsidP="0029134D">
            <w:pPr>
              <w:pStyle w:val="ANMTabrowheading"/>
            </w:pPr>
            <w:r w:rsidRPr="00F72E7C">
              <w:t>6.57</w:t>
            </w:r>
          </w:p>
        </w:tc>
        <w:tc>
          <w:tcPr>
            <w:tcW w:w="2410" w:type="dxa"/>
          </w:tcPr>
          <w:p w:rsidR="00D11986" w:rsidRPr="00F72E7C" w:rsidRDefault="00D11986" w:rsidP="0029134D">
            <w:pPr>
              <w:pStyle w:val="ANMTabrowheading"/>
            </w:pPr>
            <w:r w:rsidRPr="00F72E7C">
              <w:t>g SO</w:t>
            </w:r>
            <w:r w:rsidRPr="00F72E7C">
              <w:rPr>
                <w:vertAlign w:val="subscript"/>
              </w:rPr>
              <w:t>2</w:t>
            </w:r>
            <w:r w:rsidRPr="00F72E7C">
              <w:t>-eq./ 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D11986" w:rsidRPr="00F72E7C" w:rsidRDefault="00D11986" w:rsidP="000F65AB">
            <w:pPr>
              <w:pStyle w:val="ANMTabrowheading"/>
              <w:rPr>
                <w:highlight w:val="yellow"/>
              </w:rPr>
            </w:pPr>
            <w:r w:rsidRPr="00F72E7C">
              <w:t>A</w:t>
            </w:r>
            <w:r w:rsidR="000F65AB" w:rsidRPr="00F72E7C">
              <w:t>cidification potential of gestation feed</w:t>
            </w:r>
          </w:p>
        </w:tc>
        <w:tc>
          <w:tcPr>
            <w:tcW w:w="1134" w:type="dxa"/>
          </w:tcPr>
          <w:p w:rsidR="00D11986" w:rsidRPr="00F72E7C" w:rsidRDefault="003712F2" w:rsidP="0029134D">
            <w:pPr>
              <w:pStyle w:val="ANMTabrowheading"/>
              <w:rPr>
                <w:highlight w:val="yellow"/>
              </w:rPr>
            </w:pPr>
            <w:r w:rsidRPr="00F72E7C">
              <w:t>4.73</w:t>
            </w:r>
          </w:p>
        </w:tc>
        <w:tc>
          <w:tcPr>
            <w:tcW w:w="2410" w:type="dxa"/>
          </w:tcPr>
          <w:p w:rsidR="00D11986" w:rsidRPr="00F72E7C" w:rsidRDefault="00D11986" w:rsidP="0029134D">
            <w:pPr>
              <w:pStyle w:val="ANMTabrowheading"/>
              <w:rPr>
                <w:highlight w:val="yellow"/>
              </w:rPr>
            </w:pPr>
            <w:r w:rsidRPr="00F72E7C">
              <w:t>g SO</w:t>
            </w:r>
            <w:r w:rsidRPr="00F72E7C">
              <w:rPr>
                <w:vertAlign w:val="subscript"/>
              </w:rPr>
              <w:t>2</w:t>
            </w:r>
            <w:r w:rsidRPr="00F72E7C">
              <w:t>-eq./ 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D11986" w:rsidRPr="00F72E7C" w:rsidRDefault="00D11986" w:rsidP="0029134D">
            <w:pPr>
              <w:pStyle w:val="ANMTabrowheading"/>
            </w:pPr>
            <w:r w:rsidRPr="00F72E7C">
              <w:t>Eutrophication potential of lactation feed</w:t>
            </w:r>
          </w:p>
        </w:tc>
        <w:tc>
          <w:tcPr>
            <w:tcW w:w="1134" w:type="dxa"/>
          </w:tcPr>
          <w:p w:rsidR="00D11986" w:rsidRPr="00F72E7C" w:rsidRDefault="003712F2" w:rsidP="0029134D">
            <w:pPr>
              <w:pStyle w:val="ANMTabrowheading"/>
            </w:pPr>
            <w:r w:rsidRPr="00F72E7C">
              <w:t>3.64</w:t>
            </w:r>
          </w:p>
        </w:tc>
        <w:tc>
          <w:tcPr>
            <w:tcW w:w="2410" w:type="dxa"/>
          </w:tcPr>
          <w:p w:rsidR="00D11986" w:rsidRPr="00F72E7C" w:rsidRDefault="00D11986" w:rsidP="0029134D">
            <w:pPr>
              <w:pStyle w:val="ANMTabrowheading"/>
            </w:pPr>
            <w:r w:rsidRPr="00F72E7C">
              <w:t>g PO</w:t>
            </w:r>
            <w:r w:rsidRPr="00F72E7C">
              <w:rPr>
                <w:vertAlign w:val="subscript"/>
              </w:rPr>
              <w:t>4</w:t>
            </w:r>
            <w:r w:rsidRPr="00F72E7C">
              <w:t>-eq./ 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D11986" w:rsidRPr="00F72E7C" w:rsidRDefault="00D11986" w:rsidP="0029134D">
            <w:pPr>
              <w:pStyle w:val="ANMTabrowheading"/>
            </w:pPr>
            <w:r w:rsidRPr="00F72E7C">
              <w:t xml:space="preserve">Eutrophication </w:t>
            </w:r>
            <w:r w:rsidR="000F65AB" w:rsidRPr="00F72E7C">
              <w:t>potential of gestation feed</w:t>
            </w:r>
          </w:p>
        </w:tc>
        <w:tc>
          <w:tcPr>
            <w:tcW w:w="1134" w:type="dxa"/>
          </w:tcPr>
          <w:p w:rsidR="00D11986" w:rsidRPr="00F72E7C" w:rsidRDefault="003712F2" w:rsidP="0029134D">
            <w:pPr>
              <w:pStyle w:val="ANMTabrowheading"/>
            </w:pPr>
            <w:r w:rsidRPr="00F72E7C">
              <w:t>3.22</w:t>
            </w:r>
          </w:p>
        </w:tc>
        <w:tc>
          <w:tcPr>
            <w:tcW w:w="2410" w:type="dxa"/>
          </w:tcPr>
          <w:p w:rsidR="00D11986" w:rsidRPr="00F72E7C" w:rsidRDefault="00D11986" w:rsidP="0029134D">
            <w:pPr>
              <w:pStyle w:val="ANMTabrowheading"/>
            </w:pPr>
            <w:r w:rsidRPr="00F72E7C">
              <w:t>g PO</w:t>
            </w:r>
            <w:r w:rsidRPr="00F72E7C">
              <w:rPr>
                <w:vertAlign w:val="subscript"/>
              </w:rPr>
              <w:t>4</w:t>
            </w:r>
            <w:r w:rsidRPr="00F72E7C">
              <w:t>-eq./ 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D11986" w:rsidRPr="00F72E7C" w:rsidRDefault="00D11986" w:rsidP="0029134D">
            <w:pPr>
              <w:pStyle w:val="ANMTabrowheading"/>
            </w:pPr>
            <w:r w:rsidRPr="00F72E7C">
              <w:t>Cumulative energy demand for lactation feed</w:t>
            </w:r>
          </w:p>
        </w:tc>
        <w:tc>
          <w:tcPr>
            <w:tcW w:w="1134" w:type="dxa"/>
          </w:tcPr>
          <w:p w:rsidR="00D11986" w:rsidRPr="00F72E7C" w:rsidRDefault="003712F2" w:rsidP="0029134D">
            <w:pPr>
              <w:pStyle w:val="ANMTabrowheading"/>
            </w:pPr>
            <w:r w:rsidRPr="00F72E7C">
              <w:t>5.35</w:t>
            </w:r>
          </w:p>
        </w:tc>
        <w:tc>
          <w:tcPr>
            <w:tcW w:w="2410" w:type="dxa"/>
          </w:tcPr>
          <w:p w:rsidR="00D11986" w:rsidRPr="00F72E7C" w:rsidRDefault="00D11986" w:rsidP="0029134D">
            <w:pPr>
              <w:pStyle w:val="ANMTabrowheading"/>
            </w:pPr>
            <w:r w:rsidRPr="00F72E7C">
              <w:t>MJ/kg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D11986" w:rsidRPr="00F72E7C" w:rsidRDefault="00D11986" w:rsidP="0029134D">
            <w:pPr>
              <w:pStyle w:val="ANMTabrowheading"/>
            </w:pPr>
            <w:r w:rsidRPr="00F72E7C">
              <w:t>Cumulative energy demand for</w:t>
            </w:r>
            <w:r w:rsidR="000F65AB" w:rsidRPr="00F72E7C">
              <w:t xml:space="preserve"> gestation feed</w:t>
            </w:r>
          </w:p>
        </w:tc>
        <w:tc>
          <w:tcPr>
            <w:tcW w:w="1134" w:type="dxa"/>
          </w:tcPr>
          <w:p w:rsidR="00D11986" w:rsidRPr="00F72E7C" w:rsidRDefault="003712F2" w:rsidP="0029134D">
            <w:pPr>
              <w:pStyle w:val="ANMTabrowheading"/>
            </w:pPr>
            <w:r w:rsidRPr="00F72E7C">
              <w:t>3.49</w:t>
            </w:r>
          </w:p>
        </w:tc>
        <w:tc>
          <w:tcPr>
            <w:tcW w:w="2410" w:type="dxa"/>
          </w:tcPr>
          <w:p w:rsidR="00D11986" w:rsidRPr="00F72E7C" w:rsidRDefault="00D11986" w:rsidP="0029134D">
            <w:pPr>
              <w:pStyle w:val="ANMTabrowheading"/>
            </w:pPr>
            <w:r w:rsidRPr="00F72E7C">
              <w:t>MJ/kg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D11986" w:rsidRPr="00F72E7C" w:rsidRDefault="00D11986" w:rsidP="0029134D">
            <w:pPr>
              <w:pStyle w:val="ANMTabrowheading"/>
            </w:pPr>
            <w:r w:rsidRPr="00F72E7C">
              <w:t>Land occupation for lactation feed</w:t>
            </w:r>
          </w:p>
        </w:tc>
        <w:tc>
          <w:tcPr>
            <w:tcW w:w="1134" w:type="dxa"/>
          </w:tcPr>
          <w:p w:rsidR="00D11986" w:rsidRPr="00F72E7C" w:rsidRDefault="003712F2" w:rsidP="0029134D">
            <w:pPr>
              <w:pStyle w:val="ANMTabrowheading"/>
            </w:pPr>
            <w:r w:rsidRPr="00F72E7C">
              <w:t>1.31</w:t>
            </w:r>
          </w:p>
        </w:tc>
        <w:tc>
          <w:tcPr>
            <w:tcW w:w="2410" w:type="dxa"/>
          </w:tcPr>
          <w:p w:rsidR="00D11986" w:rsidRPr="00F72E7C" w:rsidRDefault="00D11986" w:rsidP="0029134D">
            <w:pPr>
              <w:pStyle w:val="ANMTabrowheading"/>
            </w:pPr>
            <w:r w:rsidRPr="00F72E7C">
              <w:t>m²y/kg of feed</w:t>
            </w:r>
          </w:p>
        </w:tc>
      </w:tr>
      <w:tr w:rsidR="00F72E7C" w:rsidRPr="00F72E7C" w:rsidTr="00FE7BBE">
        <w:tc>
          <w:tcPr>
            <w:tcW w:w="4678" w:type="dxa"/>
            <w:vAlign w:val="center"/>
          </w:tcPr>
          <w:p w:rsidR="00D11986" w:rsidRPr="00F72E7C" w:rsidRDefault="00D11986" w:rsidP="0029134D">
            <w:pPr>
              <w:pStyle w:val="ANMTabrowheading"/>
            </w:pPr>
            <w:r w:rsidRPr="00F72E7C">
              <w:rPr>
                <w:rFonts w:cs="Arial"/>
              </w:rPr>
              <w:t>Land occupation for</w:t>
            </w:r>
            <w:r w:rsidR="000F65AB" w:rsidRPr="00F72E7C">
              <w:rPr>
                <w:rFonts w:cs="Arial"/>
              </w:rPr>
              <w:t xml:space="preserve"> </w:t>
            </w:r>
            <w:r w:rsidR="000F65AB" w:rsidRPr="00F72E7C">
              <w:t>gestation</w:t>
            </w:r>
            <w:r w:rsidR="000F65AB" w:rsidRPr="00F72E7C">
              <w:rPr>
                <w:rFonts w:cs="Arial"/>
              </w:rPr>
              <w:t xml:space="preserve"> feed</w:t>
            </w:r>
          </w:p>
        </w:tc>
        <w:tc>
          <w:tcPr>
            <w:tcW w:w="1134" w:type="dxa"/>
          </w:tcPr>
          <w:p w:rsidR="00D11986" w:rsidRPr="00F72E7C" w:rsidRDefault="003712F2" w:rsidP="0029134D">
            <w:pPr>
              <w:pStyle w:val="ANMTabrowheading"/>
            </w:pPr>
            <w:r w:rsidRPr="00F72E7C">
              <w:t>1.34</w:t>
            </w:r>
          </w:p>
        </w:tc>
        <w:tc>
          <w:tcPr>
            <w:tcW w:w="2410" w:type="dxa"/>
          </w:tcPr>
          <w:p w:rsidR="00D11986" w:rsidRPr="00F72E7C" w:rsidRDefault="00D11986" w:rsidP="0029134D">
            <w:pPr>
              <w:pStyle w:val="ANMTabrowheading"/>
            </w:pPr>
            <w:r w:rsidRPr="00F72E7C">
              <w:rPr>
                <w:rFonts w:cs="Arial"/>
              </w:rPr>
              <w:t>m²y/kg of feed</w:t>
            </w:r>
          </w:p>
        </w:tc>
      </w:tr>
      <w:tr w:rsidR="00F72E7C" w:rsidRPr="00F72E7C" w:rsidTr="002E61FE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52C2C" w:rsidRPr="00F72E7C" w:rsidRDefault="00B52C2C" w:rsidP="0029134D">
            <w:pPr>
              <w:pStyle w:val="ANMTabrowheading"/>
              <w:rPr>
                <w:rFonts w:cs="Arial"/>
              </w:rPr>
            </w:pPr>
            <w:r w:rsidRPr="00F72E7C">
              <w:rPr>
                <w:rFonts w:cs="Arial"/>
              </w:rPr>
              <w:t>Number of piglets weaned per sow per 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2C2C" w:rsidRPr="00F72E7C" w:rsidRDefault="00184AAC" w:rsidP="0029134D">
            <w:pPr>
              <w:pStyle w:val="ANMTabrowheading"/>
            </w:pPr>
            <w:r w:rsidRPr="00F72E7C">
              <w:t>28.9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C2C" w:rsidRPr="00F72E7C" w:rsidRDefault="00184AAC" w:rsidP="0029134D">
            <w:pPr>
              <w:pStyle w:val="ANMTabrowheading"/>
              <w:rPr>
                <w:rFonts w:cs="Arial"/>
              </w:rPr>
            </w:pPr>
            <w:r w:rsidRPr="00F72E7C">
              <w:rPr>
                <w:rFonts w:cs="Arial"/>
              </w:rPr>
              <w:t>Piglets/sow/y</w:t>
            </w:r>
          </w:p>
        </w:tc>
      </w:tr>
      <w:tr w:rsidR="00F72E7C" w:rsidRPr="00F72E7C" w:rsidTr="002E61FE"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0738F" w:rsidRPr="00F72E7C" w:rsidRDefault="0050738F" w:rsidP="0029134D">
            <w:pPr>
              <w:pStyle w:val="ANMTabrowheading"/>
            </w:pPr>
            <w:r w:rsidRPr="00F72E7C">
              <w:rPr>
                <w:b/>
              </w:rPr>
              <w:t>Post-weaning unit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738F" w:rsidRPr="00F72E7C" w:rsidRDefault="0050738F" w:rsidP="0029134D">
            <w:pPr>
              <w:pStyle w:val="ANMTabrowhead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738F" w:rsidRPr="00F72E7C" w:rsidRDefault="0050738F" w:rsidP="0029134D">
            <w:pPr>
              <w:pStyle w:val="ANMTabrowheading"/>
            </w:pP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50738F" w:rsidRPr="00F72E7C" w:rsidRDefault="0050738F" w:rsidP="008A1EFB">
            <w:pPr>
              <w:pStyle w:val="ANMTabrowheading"/>
            </w:pPr>
            <w:r w:rsidRPr="00F72E7C">
              <w:t xml:space="preserve">Climate change impact for </w:t>
            </w:r>
            <w:r w:rsidR="008A1EFB" w:rsidRPr="00F72E7C">
              <w:t>phase 1</w:t>
            </w:r>
            <w:r w:rsidRPr="00F72E7C">
              <w:t xml:space="preserve"> feed</w:t>
            </w:r>
          </w:p>
        </w:tc>
        <w:tc>
          <w:tcPr>
            <w:tcW w:w="1134" w:type="dxa"/>
          </w:tcPr>
          <w:p w:rsidR="0050738F" w:rsidRPr="00F72E7C" w:rsidRDefault="000F7573" w:rsidP="0029134D">
            <w:pPr>
              <w:pStyle w:val="ANMTabrowheading"/>
            </w:pPr>
            <w:r w:rsidRPr="00F72E7C">
              <w:t>1.03</w:t>
            </w:r>
          </w:p>
        </w:tc>
        <w:tc>
          <w:tcPr>
            <w:tcW w:w="2410" w:type="dxa"/>
          </w:tcPr>
          <w:p w:rsidR="0050738F" w:rsidRPr="00F72E7C" w:rsidRDefault="0050738F" w:rsidP="0029134D">
            <w:pPr>
              <w:pStyle w:val="ANMTabrowheading"/>
            </w:pPr>
            <w:r w:rsidRPr="00F72E7C">
              <w:t>kg CO</w:t>
            </w:r>
            <w:r w:rsidRPr="00F72E7C">
              <w:rPr>
                <w:vertAlign w:val="subscript"/>
              </w:rPr>
              <w:t>2</w:t>
            </w:r>
            <w:r w:rsidRPr="00F72E7C">
              <w:t>-eq./kg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50738F" w:rsidRPr="00F72E7C" w:rsidRDefault="0050738F" w:rsidP="008A1EFB">
            <w:pPr>
              <w:pStyle w:val="ANMTabrowheading"/>
            </w:pPr>
            <w:r w:rsidRPr="00F72E7C">
              <w:t xml:space="preserve">Climate change impact for </w:t>
            </w:r>
            <w:r w:rsidR="008A1EFB" w:rsidRPr="00F72E7C">
              <w:t>phase 2</w:t>
            </w:r>
            <w:r w:rsidRPr="00F72E7C">
              <w:t xml:space="preserve"> feed</w:t>
            </w:r>
          </w:p>
        </w:tc>
        <w:tc>
          <w:tcPr>
            <w:tcW w:w="1134" w:type="dxa"/>
          </w:tcPr>
          <w:p w:rsidR="0050738F" w:rsidRPr="00F72E7C" w:rsidRDefault="000F7573" w:rsidP="0029134D">
            <w:pPr>
              <w:pStyle w:val="ANMTabrowheading"/>
            </w:pPr>
            <w:r w:rsidRPr="00F72E7C">
              <w:t>0.77</w:t>
            </w:r>
          </w:p>
        </w:tc>
        <w:tc>
          <w:tcPr>
            <w:tcW w:w="2410" w:type="dxa"/>
          </w:tcPr>
          <w:p w:rsidR="0050738F" w:rsidRPr="00F72E7C" w:rsidRDefault="0050738F" w:rsidP="0029134D">
            <w:pPr>
              <w:pStyle w:val="ANMTabrowheading"/>
            </w:pPr>
            <w:r w:rsidRPr="00F72E7C">
              <w:t>kg CO</w:t>
            </w:r>
            <w:r w:rsidRPr="00F72E7C">
              <w:rPr>
                <w:vertAlign w:val="subscript"/>
              </w:rPr>
              <w:t>2</w:t>
            </w:r>
            <w:r w:rsidRPr="00F72E7C">
              <w:t>-eq./kg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50738F" w:rsidRPr="00F72E7C" w:rsidRDefault="0050738F" w:rsidP="0029134D">
            <w:pPr>
              <w:pStyle w:val="ANMTabrowheading"/>
            </w:pPr>
            <w:r w:rsidRPr="00F72E7C">
              <w:t xml:space="preserve">Acidification potential of </w:t>
            </w:r>
            <w:r w:rsidR="00627011" w:rsidRPr="00F72E7C">
              <w:t>phase 1</w:t>
            </w:r>
            <w:r w:rsidRPr="00F72E7C">
              <w:t xml:space="preserve"> feed </w:t>
            </w:r>
          </w:p>
        </w:tc>
        <w:tc>
          <w:tcPr>
            <w:tcW w:w="1134" w:type="dxa"/>
          </w:tcPr>
          <w:p w:rsidR="0050738F" w:rsidRPr="00F72E7C" w:rsidRDefault="000F7573" w:rsidP="0029134D">
            <w:pPr>
              <w:pStyle w:val="ANMTabrowheading"/>
            </w:pPr>
            <w:r w:rsidRPr="00F72E7C">
              <w:t>7.5</w:t>
            </w:r>
          </w:p>
        </w:tc>
        <w:tc>
          <w:tcPr>
            <w:tcW w:w="2410" w:type="dxa"/>
          </w:tcPr>
          <w:p w:rsidR="0050738F" w:rsidRPr="00F72E7C" w:rsidRDefault="0050738F" w:rsidP="0029134D">
            <w:pPr>
              <w:pStyle w:val="ANMTabrowheading"/>
            </w:pPr>
            <w:r w:rsidRPr="00F72E7C">
              <w:t>g SO</w:t>
            </w:r>
            <w:r w:rsidRPr="00F72E7C">
              <w:rPr>
                <w:vertAlign w:val="subscript"/>
              </w:rPr>
              <w:t>2</w:t>
            </w:r>
            <w:r w:rsidRPr="00F72E7C">
              <w:t>-eq./ 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50738F" w:rsidRPr="00F72E7C" w:rsidRDefault="0050738F" w:rsidP="0029134D">
            <w:pPr>
              <w:pStyle w:val="ANMTabrowheading"/>
            </w:pPr>
            <w:r w:rsidRPr="00F72E7C">
              <w:t xml:space="preserve">Acidification potential of </w:t>
            </w:r>
            <w:r w:rsidR="00215E75" w:rsidRPr="00F72E7C">
              <w:t xml:space="preserve">phase 2 </w:t>
            </w:r>
            <w:r w:rsidRPr="00F72E7C">
              <w:t xml:space="preserve"> feed</w:t>
            </w:r>
          </w:p>
        </w:tc>
        <w:tc>
          <w:tcPr>
            <w:tcW w:w="1134" w:type="dxa"/>
          </w:tcPr>
          <w:p w:rsidR="0050738F" w:rsidRPr="00F72E7C" w:rsidRDefault="000F7573" w:rsidP="0029134D">
            <w:pPr>
              <w:pStyle w:val="ANMTabrowheading"/>
            </w:pPr>
            <w:r w:rsidRPr="00F72E7C">
              <w:t>7.1</w:t>
            </w:r>
          </w:p>
        </w:tc>
        <w:tc>
          <w:tcPr>
            <w:tcW w:w="2410" w:type="dxa"/>
          </w:tcPr>
          <w:p w:rsidR="0050738F" w:rsidRPr="00F72E7C" w:rsidRDefault="0050738F" w:rsidP="0029134D">
            <w:pPr>
              <w:pStyle w:val="ANMTabrowheading"/>
              <w:rPr>
                <w:highlight w:val="yellow"/>
              </w:rPr>
            </w:pPr>
            <w:r w:rsidRPr="00F72E7C">
              <w:t>g SO</w:t>
            </w:r>
            <w:r w:rsidRPr="00F72E7C">
              <w:rPr>
                <w:vertAlign w:val="subscript"/>
              </w:rPr>
              <w:t>2</w:t>
            </w:r>
            <w:r w:rsidRPr="00F72E7C">
              <w:t>-eq./ 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50738F" w:rsidRPr="00F72E7C" w:rsidRDefault="0050738F" w:rsidP="0029134D">
            <w:pPr>
              <w:pStyle w:val="ANMTabrowheading"/>
            </w:pPr>
            <w:r w:rsidRPr="00F72E7C">
              <w:t xml:space="preserve">Eutrophication potential of </w:t>
            </w:r>
            <w:r w:rsidR="00627011" w:rsidRPr="00F72E7C">
              <w:t>phase 1</w:t>
            </w:r>
            <w:r w:rsidRPr="00F72E7C">
              <w:t xml:space="preserve"> feed</w:t>
            </w:r>
          </w:p>
        </w:tc>
        <w:tc>
          <w:tcPr>
            <w:tcW w:w="1134" w:type="dxa"/>
          </w:tcPr>
          <w:p w:rsidR="0050738F" w:rsidRPr="00F72E7C" w:rsidRDefault="000F7573" w:rsidP="0029134D">
            <w:pPr>
              <w:pStyle w:val="ANMTabrowheading"/>
            </w:pPr>
            <w:r w:rsidRPr="00F72E7C">
              <w:t>4.1</w:t>
            </w:r>
          </w:p>
        </w:tc>
        <w:tc>
          <w:tcPr>
            <w:tcW w:w="2410" w:type="dxa"/>
          </w:tcPr>
          <w:p w:rsidR="0050738F" w:rsidRPr="00F72E7C" w:rsidRDefault="0050738F" w:rsidP="0029134D">
            <w:pPr>
              <w:pStyle w:val="ANMTabrowheading"/>
            </w:pPr>
            <w:r w:rsidRPr="00F72E7C">
              <w:t>g PO</w:t>
            </w:r>
            <w:r w:rsidRPr="00F72E7C">
              <w:rPr>
                <w:vertAlign w:val="subscript"/>
              </w:rPr>
              <w:t>4</w:t>
            </w:r>
            <w:r w:rsidRPr="00F72E7C">
              <w:t>-eq./ 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50738F" w:rsidRPr="00F72E7C" w:rsidRDefault="0050738F" w:rsidP="0029134D">
            <w:pPr>
              <w:pStyle w:val="ANMTabrowheading"/>
            </w:pPr>
            <w:r w:rsidRPr="00F72E7C">
              <w:t xml:space="preserve">Eutrophication potential of </w:t>
            </w:r>
            <w:r w:rsidR="00215E75" w:rsidRPr="00F72E7C">
              <w:t xml:space="preserve">phase 2 </w:t>
            </w:r>
            <w:r w:rsidRPr="00F72E7C">
              <w:t xml:space="preserve"> feed</w:t>
            </w:r>
          </w:p>
        </w:tc>
        <w:tc>
          <w:tcPr>
            <w:tcW w:w="1134" w:type="dxa"/>
          </w:tcPr>
          <w:p w:rsidR="0050738F" w:rsidRPr="00F72E7C" w:rsidRDefault="000F7573" w:rsidP="0029134D">
            <w:pPr>
              <w:pStyle w:val="ANMTabrowheading"/>
            </w:pPr>
            <w:r w:rsidRPr="00F72E7C">
              <w:t>4.2</w:t>
            </w:r>
          </w:p>
        </w:tc>
        <w:tc>
          <w:tcPr>
            <w:tcW w:w="2410" w:type="dxa"/>
          </w:tcPr>
          <w:p w:rsidR="0050738F" w:rsidRPr="00F72E7C" w:rsidRDefault="0050738F" w:rsidP="0029134D">
            <w:pPr>
              <w:pStyle w:val="ANMTabrowheading"/>
            </w:pPr>
            <w:r w:rsidRPr="00F72E7C">
              <w:t>g PO</w:t>
            </w:r>
            <w:r w:rsidRPr="00F72E7C">
              <w:rPr>
                <w:vertAlign w:val="subscript"/>
              </w:rPr>
              <w:t>4</w:t>
            </w:r>
            <w:r w:rsidRPr="00F72E7C">
              <w:t>-eq./ 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50738F" w:rsidRPr="00F72E7C" w:rsidRDefault="0050738F" w:rsidP="0029134D">
            <w:pPr>
              <w:pStyle w:val="ANMTabrowheading"/>
            </w:pPr>
            <w:r w:rsidRPr="00F72E7C">
              <w:t xml:space="preserve">Cumulative energy demand for </w:t>
            </w:r>
            <w:r w:rsidR="00627011" w:rsidRPr="00F72E7C">
              <w:t>phase 1</w:t>
            </w:r>
            <w:r w:rsidRPr="00F72E7C">
              <w:t xml:space="preserve"> feed</w:t>
            </w:r>
          </w:p>
        </w:tc>
        <w:tc>
          <w:tcPr>
            <w:tcW w:w="1134" w:type="dxa"/>
          </w:tcPr>
          <w:p w:rsidR="0050738F" w:rsidRPr="00F72E7C" w:rsidRDefault="000F7573" w:rsidP="0029134D">
            <w:pPr>
              <w:pStyle w:val="ANMTabrowheading"/>
            </w:pPr>
            <w:r w:rsidRPr="00F72E7C">
              <w:t>6.97</w:t>
            </w:r>
          </w:p>
        </w:tc>
        <w:tc>
          <w:tcPr>
            <w:tcW w:w="2410" w:type="dxa"/>
          </w:tcPr>
          <w:p w:rsidR="0050738F" w:rsidRPr="00F72E7C" w:rsidRDefault="0050738F" w:rsidP="0029134D">
            <w:pPr>
              <w:pStyle w:val="ANMTabrowheading"/>
            </w:pPr>
            <w:r w:rsidRPr="00F72E7C">
              <w:t>MJ/kg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50738F" w:rsidRPr="00F72E7C" w:rsidRDefault="0050738F" w:rsidP="0029134D">
            <w:pPr>
              <w:pStyle w:val="ANMTabrowheading"/>
            </w:pPr>
            <w:r w:rsidRPr="00F72E7C">
              <w:t xml:space="preserve">Cumulative energy demand for </w:t>
            </w:r>
            <w:r w:rsidR="00215E75" w:rsidRPr="00F72E7C">
              <w:t xml:space="preserve">phase 2 </w:t>
            </w:r>
            <w:r w:rsidRPr="00F72E7C">
              <w:t xml:space="preserve"> feed</w:t>
            </w:r>
          </w:p>
        </w:tc>
        <w:tc>
          <w:tcPr>
            <w:tcW w:w="1134" w:type="dxa"/>
          </w:tcPr>
          <w:p w:rsidR="0050738F" w:rsidRPr="00F72E7C" w:rsidRDefault="000F7573" w:rsidP="0029134D">
            <w:pPr>
              <w:pStyle w:val="ANMTabrowheading"/>
            </w:pPr>
            <w:r w:rsidRPr="00F72E7C">
              <w:t>6.75</w:t>
            </w:r>
          </w:p>
        </w:tc>
        <w:tc>
          <w:tcPr>
            <w:tcW w:w="2410" w:type="dxa"/>
          </w:tcPr>
          <w:p w:rsidR="0050738F" w:rsidRPr="00F72E7C" w:rsidRDefault="0050738F" w:rsidP="0029134D">
            <w:pPr>
              <w:pStyle w:val="ANMTabrowheading"/>
            </w:pPr>
            <w:r w:rsidRPr="00F72E7C">
              <w:t>MJ/kg of feed</w:t>
            </w:r>
          </w:p>
        </w:tc>
      </w:tr>
      <w:tr w:rsidR="00F72E7C" w:rsidRPr="00F72E7C" w:rsidTr="002E61FE">
        <w:tc>
          <w:tcPr>
            <w:tcW w:w="4678" w:type="dxa"/>
            <w:vAlign w:val="center"/>
          </w:tcPr>
          <w:p w:rsidR="00363123" w:rsidRPr="00F72E7C" w:rsidRDefault="00363123" w:rsidP="0029134D">
            <w:pPr>
              <w:pStyle w:val="ANMTabrowheading"/>
            </w:pPr>
            <w:r w:rsidRPr="00F72E7C">
              <w:t xml:space="preserve">Land occupation for </w:t>
            </w:r>
            <w:r w:rsidR="00627011" w:rsidRPr="00F72E7C">
              <w:t>phase 1</w:t>
            </w:r>
            <w:r w:rsidRPr="00F72E7C">
              <w:t xml:space="preserve"> feed</w:t>
            </w:r>
          </w:p>
        </w:tc>
        <w:tc>
          <w:tcPr>
            <w:tcW w:w="1134" w:type="dxa"/>
          </w:tcPr>
          <w:p w:rsidR="00363123" w:rsidRPr="00F72E7C" w:rsidRDefault="000F7573" w:rsidP="0029134D">
            <w:pPr>
              <w:pStyle w:val="ANMTabrowheading"/>
            </w:pPr>
            <w:r w:rsidRPr="00F72E7C">
              <w:t>1.42</w:t>
            </w:r>
          </w:p>
        </w:tc>
        <w:tc>
          <w:tcPr>
            <w:tcW w:w="2410" w:type="dxa"/>
          </w:tcPr>
          <w:p w:rsidR="00363123" w:rsidRPr="00F72E7C" w:rsidRDefault="00363123" w:rsidP="0029134D">
            <w:pPr>
              <w:pStyle w:val="ANMTabrowheading"/>
            </w:pPr>
            <w:r w:rsidRPr="00F72E7C">
              <w:t>m²y/kg of feed</w:t>
            </w:r>
          </w:p>
        </w:tc>
      </w:tr>
      <w:tr w:rsidR="00F72E7C" w:rsidRPr="00F72E7C" w:rsidTr="00FE7BBE">
        <w:tc>
          <w:tcPr>
            <w:tcW w:w="4678" w:type="dxa"/>
            <w:vAlign w:val="center"/>
          </w:tcPr>
          <w:p w:rsidR="00363123" w:rsidRPr="00F72E7C" w:rsidRDefault="00363123" w:rsidP="0029134D">
            <w:pPr>
              <w:pStyle w:val="ANMTabrowheading"/>
            </w:pPr>
            <w:r w:rsidRPr="00F72E7C">
              <w:rPr>
                <w:rFonts w:cs="Arial"/>
              </w:rPr>
              <w:t xml:space="preserve">Land occupation for </w:t>
            </w:r>
            <w:r w:rsidR="00215E75" w:rsidRPr="00F72E7C">
              <w:t xml:space="preserve">phase 2 </w:t>
            </w:r>
            <w:r w:rsidRPr="00F72E7C">
              <w:rPr>
                <w:rFonts w:cs="Arial"/>
              </w:rPr>
              <w:t xml:space="preserve"> feed</w:t>
            </w:r>
          </w:p>
        </w:tc>
        <w:tc>
          <w:tcPr>
            <w:tcW w:w="1134" w:type="dxa"/>
          </w:tcPr>
          <w:p w:rsidR="00363123" w:rsidRPr="00F72E7C" w:rsidRDefault="000F7573" w:rsidP="0029134D">
            <w:pPr>
              <w:pStyle w:val="ANMTabrowheading"/>
            </w:pPr>
            <w:r w:rsidRPr="00F72E7C">
              <w:t>1.44</w:t>
            </w:r>
          </w:p>
        </w:tc>
        <w:tc>
          <w:tcPr>
            <w:tcW w:w="2410" w:type="dxa"/>
          </w:tcPr>
          <w:p w:rsidR="00363123" w:rsidRPr="00F72E7C" w:rsidRDefault="00363123" w:rsidP="0029134D">
            <w:pPr>
              <w:pStyle w:val="ANMTabrowheading"/>
            </w:pPr>
            <w:r w:rsidRPr="00F72E7C">
              <w:rPr>
                <w:rFonts w:cs="Arial"/>
              </w:rPr>
              <w:t>m²y/kg of feed</w:t>
            </w:r>
          </w:p>
        </w:tc>
      </w:tr>
      <w:tr w:rsidR="005A48F2" w:rsidRPr="00F72E7C" w:rsidTr="002E61FE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A48F2" w:rsidRPr="00F72E7C" w:rsidRDefault="005A48F2" w:rsidP="0029134D">
            <w:pPr>
              <w:pStyle w:val="ANMTabrowheading"/>
              <w:rPr>
                <w:rFonts w:cs="Arial"/>
              </w:rPr>
            </w:pPr>
            <w:r w:rsidRPr="00F72E7C">
              <w:rPr>
                <w:rFonts w:cs="Arial"/>
              </w:rPr>
              <w:lastRenderedPageBreak/>
              <w:t>Mortality rate in post-weaning unit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8F2" w:rsidRPr="00F72E7C" w:rsidRDefault="005A48F2" w:rsidP="0029134D">
            <w:pPr>
              <w:pStyle w:val="ANMTabrowheading"/>
            </w:pPr>
            <w:r w:rsidRPr="00F72E7C">
              <w:t>2.4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48F2" w:rsidRPr="00F72E7C" w:rsidRDefault="005A48F2" w:rsidP="0029134D">
            <w:pPr>
              <w:pStyle w:val="ANMTabrowheading"/>
              <w:rPr>
                <w:rFonts w:cs="Arial"/>
              </w:rPr>
            </w:pPr>
            <w:r w:rsidRPr="00F72E7C">
              <w:rPr>
                <w:rFonts w:cs="Arial"/>
              </w:rPr>
              <w:t>%</w:t>
            </w:r>
          </w:p>
        </w:tc>
      </w:tr>
    </w:tbl>
    <w:p w:rsidR="004B2003" w:rsidRPr="00F72E7C" w:rsidRDefault="004B2003" w:rsidP="0084251B">
      <w:pPr>
        <w:pStyle w:val="ANMTabFootnote"/>
      </w:pPr>
    </w:p>
    <w:p w:rsidR="00CB17ED" w:rsidRPr="00F72E7C" w:rsidRDefault="00CB17ED" w:rsidP="005D3E70">
      <w:pPr>
        <w:pStyle w:val="ANMTabFootnote"/>
        <w:sectPr w:rsidR="00CB17ED" w:rsidRPr="00F72E7C" w:rsidSect="003653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17ED" w:rsidRPr="00F72E7C" w:rsidRDefault="00C46307" w:rsidP="00CB17ED">
      <w:pPr>
        <w:pStyle w:val="ANMTabtitle"/>
      </w:pPr>
      <w:r w:rsidRPr="00F72E7C">
        <w:rPr>
          <w:rStyle w:val="ANMheading1Car"/>
          <w:i w:val="0"/>
        </w:rPr>
        <w:lastRenderedPageBreak/>
        <w:t>Table S3</w:t>
      </w:r>
      <w:r w:rsidR="00CB17ED" w:rsidRPr="00F72E7C">
        <w:rPr>
          <w:rStyle w:val="ANMheading1Car"/>
          <w:i w:val="0"/>
        </w:rPr>
        <w:t xml:space="preserve"> </w:t>
      </w:r>
      <w:r w:rsidR="00AD6D91" w:rsidRPr="00F72E7C">
        <w:t>Economic dat</w:t>
      </w:r>
      <w:r w:rsidR="00B448BF" w:rsidRPr="00F72E7C">
        <w:t>a</w:t>
      </w:r>
      <w:r w:rsidR="00AD6D91" w:rsidRPr="00F72E7C">
        <w:t xml:space="preserve"> used</w:t>
      </w:r>
      <w:r w:rsidR="00CB17ED" w:rsidRPr="00F72E7C">
        <w:t xml:space="preserve"> in the model.</w:t>
      </w:r>
    </w:p>
    <w:tbl>
      <w:tblPr>
        <w:tblW w:w="9214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3828"/>
        <w:gridCol w:w="1417"/>
        <w:gridCol w:w="3969"/>
      </w:tblGrid>
      <w:tr w:rsidR="00F72E7C" w:rsidRPr="00F72E7C" w:rsidTr="0045369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ED" w:rsidRPr="00F72E7C" w:rsidRDefault="00D7315E" w:rsidP="0029134D">
            <w:pPr>
              <w:pStyle w:val="ANMTabstubheading"/>
            </w:pPr>
            <w:r w:rsidRPr="00F72E7C"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17ED" w:rsidRPr="00F72E7C" w:rsidRDefault="00CB17ED" w:rsidP="0029134D">
            <w:pPr>
              <w:pStyle w:val="ANMTabstubheading"/>
            </w:pPr>
            <w:r w:rsidRPr="00F72E7C">
              <w:t>Value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B17ED" w:rsidRPr="00F72E7C" w:rsidRDefault="00F97B8C" w:rsidP="0029134D">
            <w:pPr>
              <w:pStyle w:val="ANMTabstubheading"/>
            </w:pPr>
            <w:r w:rsidRPr="00F72E7C">
              <w:t>Unit</w:t>
            </w:r>
          </w:p>
        </w:tc>
      </w:tr>
      <w:tr w:rsidR="00F72E7C" w:rsidRPr="00F72E7C" w:rsidTr="0045369C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17ED" w:rsidRPr="00F72E7C" w:rsidRDefault="004D7615" w:rsidP="0029134D">
            <w:pPr>
              <w:pStyle w:val="ANMTabstubheading"/>
              <w:rPr>
                <w:b/>
              </w:rPr>
            </w:pPr>
            <w:r w:rsidRPr="00F72E7C">
              <w:rPr>
                <w:b/>
              </w:rPr>
              <w:t>Fattening unit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17ED" w:rsidRPr="00F72E7C" w:rsidRDefault="00CB17ED" w:rsidP="0029134D">
            <w:pPr>
              <w:pStyle w:val="ANMTabstubhead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B17ED" w:rsidRPr="00F72E7C" w:rsidRDefault="00CB17ED" w:rsidP="0029134D">
            <w:pPr>
              <w:pStyle w:val="ANMTabstubheading"/>
            </w:pPr>
          </w:p>
        </w:tc>
      </w:tr>
      <w:tr w:rsidR="00F72E7C" w:rsidRPr="00F72E7C" w:rsidTr="00987083">
        <w:tc>
          <w:tcPr>
            <w:tcW w:w="3828" w:type="dxa"/>
            <w:vAlign w:val="center"/>
          </w:tcPr>
          <w:p w:rsidR="004D7615" w:rsidRPr="00F72E7C" w:rsidRDefault="004D7615" w:rsidP="0029134D">
            <w:pPr>
              <w:pStyle w:val="ANMTabrowheading"/>
            </w:pPr>
            <w:r w:rsidRPr="00F72E7C">
              <w:t>Cost of feed A</w:t>
            </w:r>
          </w:p>
        </w:tc>
        <w:tc>
          <w:tcPr>
            <w:tcW w:w="1417" w:type="dxa"/>
          </w:tcPr>
          <w:p w:rsidR="00CB17ED" w:rsidRPr="00F72E7C" w:rsidRDefault="00206557" w:rsidP="0029134D">
            <w:pPr>
              <w:pStyle w:val="ANMTabrowheading"/>
            </w:pPr>
            <w:r w:rsidRPr="00F72E7C">
              <w:t>265.70</w:t>
            </w:r>
          </w:p>
        </w:tc>
        <w:tc>
          <w:tcPr>
            <w:tcW w:w="3969" w:type="dxa"/>
          </w:tcPr>
          <w:p w:rsidR="00CB17ED" w:rsidRPr="00F72E7C" w:rsidRDefault="00F97B8C" w:rsidP="0029134D">
            <w:pPr>
              <w:pStyle w:val="ANMTabrowheading"/>
            </w:pPr>
            <w:r w:rsidRPr="00F72E7C">
              <w:t>€/feed ton</w:t>
            </w:r>
          </w:p>
        </w:tc>
      </w:tr>
      <w:tr w:rsidR="00F72E7C" w:rsidRPr="00F72E7C" w:rsidTr="00987083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B17ED" w:rsidRPr="00F72E7C" w:rsidRDefault="004D7615" w:rsidP="0029134D">
            <w:pPr>
              <w:pStyle w:val="ANMTabrowsubheading"/>
              <w:ind w:firstLine="0"/>
            </w:pPr>
            <w:r w:rsidRPr="00F72E7C">
              <w:t>Cost of feed 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17ED" w:rsidRPr="00F72E7C" w:rsidRDefault="00206557" w:rsidP="0029134D">
            <w:pPr>
              <w:pStyle w:val="ANMTabrowsubheading"/>
              <w:ind w:firstLine="0"/>
            </w:pPr>
            <w:r w:rsidRPr="00F72E7C">
              <w:t>194.60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B17ED" w:rsidRPr="00F72E7C" w:rsidRDefault="00F97B8C" w:rsidP="0029134D">
            <w:pPr>
              <w:pStyle w:val="ANMTabrowsubheading"/>
              <w:ind w:firstLine="0"/>
            </w:pPr>
            <w:r w:rsidRPr="00F72E7C">
              <w:t>€/feed ton</w:t>
            </w:r>
          </w:p>
        </w:tc>
      </w:tr>
      <w:tr w:rsidR="00F72E7C" w:rsidRPr="00F72E7C" w:rsidTr="00987083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17ED" w:rsidRPr="00F72E7C" w:rsidRDefault="00987083" w:rsidP="0029134D">
            <w:pPr>
              <w:pStyle w:val="ANMTabrowsubheading"/>
              <w:ind w:firstLine="0"/>
              <w:rPr>
                <w:b/>
              </w:rPr>
            </w:pPr>
            <w:r w:rsidRPr="00F72E7C">
              <w:rPr>
                <w:b/>
              </w:rPr>
              <w:t>Farrowing unit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17ED" w:rsidRPr="00F72E7C" w:rsidRDefault="00CB17ED" w:rsidP="0029134D">
            <w:pPr>
              <w:pStyle w:val="ANMTabrowsubheading"/>
              <w:ind w:firstLine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B17ED" w:rsidRPr="00F72E7C" w:rsidRDefault="00CB17ED" w:rsidP="0029134D">
            <w:pPr>
              <w:pStyle w:val="ANMTabrowsubheading"/>
              <w:ind w:firstLine="0"/>
            </w:pPr>
          </w:p>
        </w:tc>
      </w:tr>
      <w:tr w:rsidR="00F72E7C" w:rsidRPr="00F72E7C" w:rsidTr="00987083">
        <w:tc>
          <w:tcPr>
            <w:tcW w:w="3828" w:type="dxa"/>
            <w:vAlign w:val="center"/>
          </w:tcPr>
          <w:p w:rsidR="00CB17ED" w:rsidRPr="00F72E7C" w:rsidRDefault="00987083" w:rsidP="0029134D">
            <w:pPr>
              <w:pStyle w:val="ANMTabrowheading"/>
            </w:pPr>
            <w:r w:rsidRPr="00F72E7C">
              <w:t>Cost of gestation feed</w:t>
            </w:r>
          </w:p>
        </w:tc>
        <w:tc>
          <w:tcPr>
            <w:tcW w:w="1417" w:type="dxa"/>
          </w:tcPr>
          <w:p w:rsidR="00CB17ED" w:rsidRPr="00F72E7C" w:rsidRDefault="00F97B8C" w:rsidP="0029134D">
            <w:pPr>
              <w:pStyle w:val="ANMTabrowheading"/>
            </w:pPr>
            <w:r w:rsidRPr="00F72E7C">
              <w:t>206.35</w:t>
            </w:r>
          </w:p>
        </w:tc>
        <w:tc>
          <w:tcPr>
            <w:tcW w:w="3969" w:type="dxa"/>
          </w:tcPr>
          <w:p w:rsidR="00CB17ED" w:rsidRPr="00F72E7C" w:rsidRDefault="00F97B8C" w:rsidP="0029134D">
            <w:pPr>
              <w:pStyle w:val="ANMTabrowheading"/>
            </w:pPr>
            <w:r w:rsidRPr="00F72E7C">
              <w:t>€/feed ton</w:t>
            </w:r>
          </w:p>
        </w:tc>
      </w:tr>
      <w:tr w:rsidR="00F72E7C" w:rsidRPr="00F72E7C" w:rsidTr="00987083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B17ED" w:rsidRPr="00F72E7C" w:rsidRDefault="00987083" w:rsidP="0029134D">
            <w:pPr>
              <w:pStyle w:val="ANMTabrowsubheading"/>
              <w:ind w:firstLine="0"/>
            </w:pPr>
            <w:r w:rsidRPr="00F72E7C">
              <w:t>Cost of lactation feed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17ED" w:rsidRPr="00F72E7C" w:rsidRDefault="00F97B8C" w:rsidP="0029134D">
            <w:pPr>
              <w:pStyle w:val="ANMTabrowsubheading"/>
              <w:ind w:firstLine="0"/>
              <w:rPr>
                <w:highlight w:val="yellow"/>
              </w:rPr>
            </w:pPr>
            <w:r w:rsidRPr="00F72E7C">
              <w:t>247.53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B17ED" w:rsidRPr="00F72E7C" w:rsidRDefault="00F97B8C" w:rsidP="0029134D">
            <w:pPr>
              <w:pStyle w:val="ANMTabrowsubheading"/>
              <w:ind w:firstLine="0"/>
              <w:rPr>
                <w:highlight w:val="yellow"/>
              </w:rPr>
            </w:pPr>
            <w:r w:rsidRPr="00F72E7C">
              <w:t>€/feed ton</w:t>
            </w:r>
          </w:p>
        </w:tc>
      </w:tr>
      <w:tr w:rsidR="00F72E7C" w:rsidRPr="00F72E7C" w:rsidTr="00987083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17ED" w:rsidRPr="00F72E7C" w:rsidRDefault="00987083" w:rsidP="0029134D">
            <w:pPr>
              <w:pStyle w:val="ANMTabrowsub-subheading"/>
              <w:ind w:firstLine="0"/>
              <w:rPr>
                <w:b/>
              </w:rPr>
            </w:pPr>
            <w:r w:rsidRPr="00F72E7C">
              <w:rPr>
                <w:b/>
              </w:rPr>
              <w:t>Post-weaning unit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17ED" w:rsidRPr="00F72E7C" w:rsidRDefault="00CB17ED" w:rsidP="0029134D">
            <w:pPr>
              <w:pStyle w:val="ANMTabrowsub-subheading"/>
              <w:ind w:firstLine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B17ED" w:rsidRPr="00F72E7C" w:rsidRDefault="00CB17ED" w:rsidP="0029134D">
            <w:pPr>
              <w:pStyle w:val="ANMTabrowsub-subheading"/>
              <w:ind w:firstLine="0"/>
            </w:pPr>
          </w:p>
        </w:tc>
      </w:tr>
      <w:tr w:rsidR="00F72E7C" w:rsidRPr="00F72E7C" w:rsidTr="00987083">
        <w:tc>
          <w:tcPr>
            <w:tcW w:w="3828" w:type="dxa"/>
            <w:vAlign w:val="center"/>
          </w:tcPr>
          <w:p w:rsidR="00CB17ED" w:rsidRPr="00F72E7C" w:rsidRDefault="00987083" w:rsidP="0029134D">
            <w:pPr>
              <w:pStyle w:val="ANMTabrowsub-subheading"/>
              <w:ind w:firstLine="0"/>
            </w:pPr>
            <w:r w:rsidRPr="00F72E7C">
              <w:t>Cost of phase 1 feed</w:t>
            </w:r>
          </w:p>
        </w:tc>
        <w:tc>
          <w:tcPr>
            <w:tcW w:w="1417" w:type="dxa"/>
          </w:tcPr>
          <w:p w:rsidR="00CB17ED" w:rsidRPr="00F72E7C" w:rsidRDefault="00E01E15" w:rsidP="0029134D">
            <w:pPr>
              <w:pStyle w:val="ANMTabrowsub-subheading"/>
              <w:ind w:firstLine="0"/>
            </w:pPr>
            <w:r w:rsidRPr="00F72E7C">
              <w:t>434.06</w:t>
            </w:r>
          </w:p>
        </w:tc>
        <w:tc>
          <w:tcPr>
            <w:tcW w:w="3969" w:type="dxa"/>
          </w:tcPr>
          <w:p w:rsidR="00CB17ED" w:rsidRPr="00F72E7C" w:rsidRDefault="00F97B8C" w:rsidP="0029134D">
            <w:pPr>
              <w:pStyle w:val="ANMTabrowsub-subheading"/>
              <w:ind w:firstLine="0"/>
            </w:pPr>
            <w:r w:rsidRPr="00F72E7C">
              <w:t>€/feed ton</w:t>
            </w:r>
          </w:p>
        </w:tc>
      </w:tr>
      <w:tr w:rsidR="00672508" w:rsidRPr="00F72E7C" w:rsidTr="00987083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B17ED" w:rsidRPr="00F72E7C" w:rsidRDefault="00987083" w:rsidP="0029134D">
            <w:pPr>
              <w:pStyle w:val="ANMTabrowsub-subheading"/>
              <w:ind w:firstLine="0"/>
            </w:pPr>
            <w:r w:rsidRPr="00F72E7C">
              <w:t>Cost of phase 2 feed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17ED" w:rsidRPr="00F72E7C" w:rsidRDefault="00E01E15" w:rsidP="0029134D">
            <w:pPr>
              <w:pStyle w:val="ANMTabrowsub-subheading"/>
              <w:ind w:firstLine="0"/>
            </w:pPr>
            <w:r w:rsidRPr="00F72E7C">
              <w:t>290.33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B17ED" w:rsidRPr="00F72E7C" w:rsidRDefault="00F97B8C" w:rsidP="0029134D">
            <w:pPr>
              <w:pStyle w:val="ANMTabrowsub-subheading"/>
              <w:ind w:firstLine="0"/>
            </w:pPr>
            <w:r w:rsidRPr="00F72E7C">
              <w:t>€/feed ton</w:t>
            </w:r>
          </w:p>
        </w:tc>
      </w:tr>
    </w:tbl>
    <w:p w:rsidR="00913DEF" w:rsidRPr="00F72E7C" w:rsidRDefault="00913DEF" w:rsidP="00913DEF">
      <w:pPr>
        <w:pStyle w:val="ANMTabFootnote"/>
        <w:rPr>
          <w:lang w:val="fr-FR"/>
        </w:rPr>
      </w:pPr>
    </w:p>
    <w:p w:rsidR="00CF5DCD" w:rsidRPr="00F72E7C" w:rsidRDefault="00CF5DCD" w:rsidP="00913DEF">
      <w:pPr>
        <w:pStyle w:val="ANMTabFootnote"/>
        <w:rPr>
          <w:lang w:val="fr-FR"/>
        </w:rPr>
        <w:sectPr w:rsidR="00CF5DCD" w:rsidRPr="00F72E7C" w:rsidSect="003653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5DCD" w:rsidRPr="00F72E7C" w:rsidRDefault="00CF5DCD" w:rsidP="00913DEF">
      <w:pPr>
        <w:pStyle w:val="ANMTabFootnote"/>
        <w:rPr>
          <w:lang w:val="fr-FR"/>
        </w:rPr>
      </w:pPr>
    </w:p>
    <w:p w:rsidR="00CF5DCD" w:rsidRPr="00F72E7C" w:rsidRDefault="00CF5DCD" w:rsidP="00CF5DCD">
      <w:pPr>
        <w:pStyle w:val="ANMTabtitle"/>
      </w:pPr>
      <w:r w:rsidRPr="00F72E7C">
        <w:rPr>
          <w:rStyle w:val="ANMheading1Car"/>
          <w:i w:val="0"/>
        </w:rPr>
        <w:t>Table S</w:t>
      </w:r>
      <w:r w:rsidR="00C46307" w:rsidRPr="00F72E7C">
        <w:rPr>
          <w:rStyle w:val="ANMheading1Car"/>
          <w:i w:val="0"/>
        </w:rPr>
        <w:t>4</w:t>
      </w:r>
      <w:r w:rsidRPr="00F72E7C">
        <w:rPr>
          <w:rStyle w:val="ANMheading1Car"/>
          <w:i w:val="0"/>
        </w:rPr>
        <w:t xml:space="preserve"> </w:t>
      </w:r>
      <w:r w:rsidRPr="00F72E7C">
        <w:t>Diet composition of feeds A and B used in the two-phase and ten-phase feeding strategies in the simulations.</w:t>
      </w:r>
    </w:p>
    <w:tbl>
      <w:tblPr>
        <w:tblW w:w="5812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3828"/>
        <w:gridCol w:w="992"/>
        <w:gridCol w:w="992"/>
      </w:tblGrid>
      <w:tr w:rsidR="00F72E7C" w:rsidRPr="00F72E7C" w:rsidTr="00F64291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F5DCD" w:rsidRPr="00F72E7C" w:rsidRDefault="00CF5DCD" w:rsidP="00F64291">
            <w:pPr>
              <w:pStyle w:val="ANMTabstubheading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DCD" w:rsidRPr="00F72E7C" w:rsidRDefault="00CF5DCD" w:rsidP="00F64291">
            <w:pPr>
              <w:pStyle w:val="ANMTabcolumnheading"/>
              <w:rPr>
                <w:szCs w:val="24"/>
              </w:rPr>
            </w:pPr>
            <w:r w:rsidRPr="00F72E7C">
              <w:rPr>
                <w:szCs w:val="24"/>
              </w:rPr>
              <w:t>Feed</w:t>
            </w:r>
          </w:p>
        </w:tc>
      </w:tr>
      <w:tr w:rsidR="00F72E7C" w:rsidRPr="00F72E7C" w:rsidTr="00F64291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F5DCD" w:rsidRPr="00F72E7C" w:rsidRDefault="00CF5DCD" w:rsidP="00F64291">
            <w:pPr>
              <w:pStyle w:val="ANMTabstubheading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DCD" w:rsidRPr="00F72E7C" w:rsidRDefault="00CF5DCD" w:rsidP="00F64291">
            <w:pPr>
              <w:pStyle w:val="ANMTabcolumnheading"/>
            </w:pPr>
            <w:r w:rsidRPr="00F72E7C">
              <w:t>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DCD" w:rsidRPr="00F72E7C" w:rsidRDefault="00CF5DCD" w:rsidP="00F64291">
            <w:pPr>
              <w:pStyle w:val="ANMTabcolumnheading"/>
            </w:pPr>
            <w:r w:rsidRPr="00F72E7C">
              <w:rPr>
                <w:szCs w:val="24"/>
              </w:rPr>
              <w:t>B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stubheading"/>
              <w:rPr>
                <w:b/>
              </w:rPr>
            </w:pPr>
            <w:r w:rsidRPr="00F72E7C">
              <w:rPr>
                <w:b/>
              </w:rPr>
              <w:t>Ingredient (g/kg of feed)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</w:pP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</w:pP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spacing w:after="0"/>
              <w:rPr>
                <w:rFonts w:ascii="Arial" w:hAnsi="Arial" w:cs="Arial"/>
              </w:rPr>
            </w:pPr>
            <w:r w:rsidRPr="00F72E7C">
              <w:t xml:space="preserve">  </w:t>
            </w:r>
            <w:r w:rsidRPr="00F72E7C">
              <w:rPr>
                <w:rFonts w:ascii="Arial" w:hAnsi="Arial" w:cs="Arial"/>
              </w:rPr>
              <w:t>Wheat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columnheading"/>
              <w:tabs>
                <w:tab w:val="decimal" w:pos="459"/>
              </w:tabs>
              <w:jc w:val="left"/>
            </w:pPr>
            <w:r w:rsidRPr="00F72E7C">
              <w:t>-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columnheading"/>
              <w:tabs>
                <w:tab w:val="decimal" w:pos="459"/>
              </w:tabs>
              <w:jc w:val="left"/>
            </w:pPr>
            <w:r w:rsidRPr="00F72E7C">
              <w:t>155.5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Maize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471.3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500.0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Barley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298.7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162.5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spacing w:after="0" w:line="360" w:lineRule="auto"/>
              <w:rPr>
                <w:rFonts w:ascii="Arial" w:hAnsi="Arial" w:cs="Arial"/>
              </w:rPr>
            </w:pPr>
            <w:r w:rsidRPr="00F72E7C">
              <w:rPr>
                <w:rFonts w:ascii="Arial" w:hAnsi="Arial" w:cs="Arial"/>
              </w:rPr>
              <w:t xml:space="preserve">  Wheat bran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columnheading"/>
              <w:tabs>
                <w:tab w:val="decimal" w:pos="459"/>
              </w:tabs>
              <w:jc w:val="left"/>
            </w:pPr>
            <w:r w:rsidRPr="00F72E7C">
              <w:t>-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columnheading"/>
              <w:tabs>
                <w:tab w:val="decimal" w:pos="459"/>
              </w:tabs>
              <w:jc w:val="left"/>
            </w:pPr>
            <w:r w:rsidRPr="00F72E7C">
              <w:t>100.0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Rapeseed meal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30.5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55.5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Soybean meal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164.7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-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L-Lysine HCL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5.3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2.7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rPr>
                <w:szCs w:val="24"/>
              </w:rPr>
              <w:t xml:space="preserve">  L-Threonine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2.2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0.4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  <w:rPr>
                <w:szCs w:val="24"/>
              </w:rPr>
            </w:pPr>
            <w:r w:rsidRPr="00F72E7C">
              <w:t xml:space="preserve">  L-</w:t>
            </w:r>
            <w:proofErr w:type="spellStart"/>
            <w:r w:rsidRPr="00F72E7C">
              <w:t>Tryptophane</w:t>
            </w:r>
            <w:proofErr w:type="spellEnd"/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0.7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0.2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L-Valine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0.4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-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DL-Methionine</w:t>
            </w:r>
            <w:r w:rsidRPr="00F72E7C">
              <w:rPr>
                <w:vertAlign w:val="superscrip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1.4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-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Phytase 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0.2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0.1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Monocalcium phosphate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4.2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-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Salt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3.6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3.6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Calcium carbonate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11.8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14.5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Vitamins and mineral supplements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5.0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rowheading"/>
              <w:tabs>
                <w:tab w:val="decimal" w:pos="459"/>
              </w:tabs>
            </w:pPr>
            <w:r w:rsidRPr="00F72E7C">
              <w:t>5.0</w:t>
            </w:r>
          </w:p>
        </w:tc>
      </w:tr>
      <w:tr w:rsidR="00F72E7C" w:rsidRPr="00F72E7C" w:rsidTr="00F64291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F5DCD" w:rsidRPr="00F72E7C" w:rsidRDefault="00CF5DCD" w:rsidP="00F64291">
            <w:pPr>
              <w:pStyle w:val="ANMTabrowheading"/>
              <w:rPr>
                <w:b/>
              </w:rPr>
            </w:pPr>
            <w:r w:rsidRPr="00F72E7C">
              <w:rPr>
                <w:b/>
              </w:rPr>
              <w:t xml:space="preserve">Nutritional level (per kg of feed) </w:t>
            </w:r>
            <w:r w:rsidRPr="00F72E7C">
              <w:rPr>
                <w:b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5DCD" w:rsidRPr="00F72E7C" w:rsidRDefault="00CF5DCD" w:rsidP="00F64291">
            <w:pPr>
              <w:pStyle w:val="ANMTabcolumnheading"/>
              <w:tabs>
                <w:tab w:val="decimal" w:pos="459"/>
              </w:tabs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5DCD" w:rsidRPr="00F72E7C" w:rsidRDefault="00CF5DCD" w:rsidP="00F64291">
            <w:pPr>
              <w:pStyle w:val="ANMTabcolumnheading"/>
              <w:tabs>
                <w:tab w:val="decimal" w:pos="459"/>
              </w:tabs>
              <w:jc w:val="left"/>
            </w:pP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 Net energy (MJ)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columnheading"/>
              <w:tabs>
                <w:tab w:val="decimal" w:pos="459"/>
              </w:tabs>
              <w:jc w:val="left"/>
            </w:pPr>
            <w:r w:rsidRPr="00F72E7C">
              <w:t>9.8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columnheading"/>
              <w:tabs>
                <w:tab w:val="decimal" w:pos="459"/>
              </w:tabs>
              <w:jc w:val="left"/>
            </w:pPr>
            <w:r w:rsidRPr="00F72E7C">
              <w:t>9.8</w:t>
            </w:r>
          </w:p>
        </w:tc>
      </w:tr>
      <w:tr w:rsidR="00F72E7C" w:rsidRPr="00F72E7C" w:rsidTr="00F64291">
        <w:tc>
          <w:tcPr>
            <w:tcW w:w="3828" w:type="dxa"/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 SID Lys (g)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columnheading"/>
              <w:tabs>
                <w:tab w:val="decimal" w:pos="459"/>
              </w:tabs>
              <w:jc w:val="left"/>
            </w:pPr>
            <w:r w:rsidRPr="00F72E7C">
              <w:t>10.5</w:t>
            </w:r>
          </w:p>
        </w:tc>
        <w:tc>
          <w:tcPr>
            <w:tcW w:w="992" w:type="dxa"/>
            <w:vAlign w:val="center"/>
          </w:tcPr>
          <w:p w:rsidR="00CF5DCD" w:rsidRPr="00F72E7C" w:rsidRDefault="00CF5DCD" w:rsidP="00F64291">
            <w:pPr>
              <w:pStyle w:val="ANMTabcolumnheading"/>
              <w:tabs>
                <w:tab w:val="decimal" w:pos="459"/>
              </w:tabs>
              <w:jc w:val="left"/>
            </w:pPr>
            <w:r w:rsidRPr="00F72E7C">
              <w:t>5.1</w:t>
            </w:r>
          </w:p>
        </w:tc>
      </w:tr>
      <w:tr w:rsidR="00F72E7C" w:rsidRPr="00F72E7C" w:rsidTr="00F64291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F5DCD" w:rsidRPr="00F72E7C" w:rsidRDefault="00CF5DCD" w:rsidP="00F64291">
            <w:pPr>
              <w:pStyle w:val="ANMTabrowheading"/>
            </w:pPr>
            <w:r w:rsidRPr="00F72E7C">
              <w:t xml:space="preserve">   Crude protein (g)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5DCD" w:rsidRPr="00F72E7C" w:rsidRDefault="00CF5DCD" w:rsidP="00F64291">
            <w:pPr>
              <w:pStyle w:val="ANMTabcolumnheading"/>
              <w:tabs>
                <w:tab w:val="decimal" w:pos="459"/>
              </w:tabs>
              <w:jc w:val="left"/>
            </w:pPr>
            <w:r w:rsidRPr="00F72E7C">
              <w:t>161.8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5DCD" w:rsidRPr="00F72E7C" w:rsidRDefault="00CF5DCD" w:rsidP="00F64291">
            <w:pPr>
              <w:pStyle w:val="ANMTabcolumnheading"/>
              <w:tabs>
                <w:tab w:val="decimal" w:pos="459"/>
              </w:tabs>
              <w:jc w:val="left"/>
            </w:pPr>
            <w:r w:rsidRPr="00F72E7C">
              <w:t>110.0</w:t>
            </w:r>
          </w:p>
        </w:tc>
      </w:tr>
    </w:tbl>
    <w:p w:rsidR="00CF5DCD" w:rsidRPr="00F72E7C" w:rsidRDefault="00CF5DCD" w:rsidP="00CF5DCD">
      <w:pPr>
        <w:pStyle w:val="ANMTabFootnote"/>
      </w:pPr>
      <w:r w:rsidRPr="00F72E7C">
        <w:rPr>
          <w:vertAlign w:val="superscript"/>
        </w:rPr>
        <w:t>1</w:t>
      </w:r>
      <w:r w:rsidRPr="00F72E7C">
        <w:t xml:space="preserve"> SID Lys: standard </w:t>
      </w:r>
      <w:proofErr w:type="spellStart"/>
      <w:r w:rsidRPr="00F72E7C">
        <w:t>ileal</w:t>
      </w:r>
      <w:proofErr w:type="spellEnd"/>
      <w:r w:rsidRPr="00F72E7C">
        <w:t xml:space="preserve"> digestible lysine</w:t>
      </w:r>
    </w:p>
    <w:p w:rsidR="00CF5DCD" w:rsidRPr="00F72E7C" w:rsidRDefault="00CF5DCD" w:rsidP="00913DEF">
      <w:pPr>
        <w:pStyle w:val="ANMTabFootnote"/>
        <w:rPr>
          <w:lang w:val="fr-FR"/>
        </w:rPr>
      </w:pPr>
    </w:p>
    <w:sectPr w:rsidR="00CF5DCD" w:rsidRPr="00F72E7C" w:rsidSect="0036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4F"/>
    <w:rsid w:val="00000E6C"/>
    <w:rsid w:val="00014E90"/>
    <w:rsid w:val="000346A7"/>
    <w:rsid w:val="0004090F"/>
    <w:rsid w:val="00041A4B"/>
    <w:rsid w:val="00057724"/>
    <w:rsid w:val="00067F76"/>
    <w:rsid w:val="000710B4"/>
    <w:rsid w:val="000A252A"/>
    <w:rsid w:val="000D038B"/>
    <w:rsid w:val="000D7048"/>
    <w:rsid w:val="000E7E67"/>
    <w:rsid w:val="000F5CB8"/>
    <w:rsid w:val="000F5F2C"/>
    <w:rsid w:val="000F65AB"/>
    <w:rsid w:val="000F7573"/>
    <w:rsid w:val="00116339"/>
    <w:rsid w:val="00130A09"/>
    <w:rsid w:val="001348B1"/>
    <w:rsid w:val="00136573"/>
    <w:rsid w:val="00166C7E"/>
    <w:rsid w:val="00173883"/>
    <w:rsid w:val="00177DBA"/>
    <w:rsid w:val="00181F08"/>
    <w:rsid w:val="001835C3"/>
    <w:rsid w:val="00184AAC"/>
    <w:rsid w:val="001A21B2"/>
    <w:rsid w:val="001B4AA3"/>
    <w:rsid w:val="001E331F"/>
    <w:rsid w:val="001E632C"/>
    <w:rsid w:val="001F0B67"/>
    <w:rsid w:val="001F2C58"/>
    <w:rsid w:val="002057FF"/>
    <w:rsid w:val="0020609E"/>
    <w:rsid w:val="00206557"/>
    <w:rsid w:val="002113A2"/>
    <w:rsid w:val="0021185A"/>
    <w:rsid w:val="00215E75"/>
    <w:rsid w:val="002200A8"/>
    <w:rsid w:val="002305B9"/>
    <w:rsid w:val="00236640"/>
    <w:rsid w:val="002417BA"/>
    <w:rsid w:val="00242CFC"/>
    <w:rsid w:val="00245999"/>
    <w:rsid w:val="00273E2A"/>
    <w:rsid w:val="002777BF"/>
    <w:rsid w:val="00280286"/>
    <w:rsid w:val="00292400"/>
    <w:rsid w:val="00293706"/>
    <w:rsid w:val="002A1920"/>
    <w:rsid w:val="002B5BCE"/>
    <w:rsid w:val="002C39AA"/>
    <w:rsid w:val="002C477B"/>
    <w:rsid w:val="002D4E21"/>
    <w:rsid w:val="002D5762"/>
    <w:rsid w:val="002E0BC0"/>
    <w:rsid w:val="002E1D3A"/>
    <w:rsid w:val="002E61FE"/>
    <w:rsid w:val="00306493"/>
    <w:rsid w:val="003117FD"/>
    <w:rsid w:val="00320B45"/>
    <w:rsid w:val="00327C3E"/>
    <w:rsid w:val="00346125"/>
    <w:rsid w:val="00355ABB"/>
    <w:rsid w:val="0035654A"/>
    <w:rsid w:val="00363123"/>
    <w:rsid w:val="00363F1D"/>
    <w:rsid w:val="003653BA"/>
    <w:rsid w:val="00370971"/>
    <w:rsid w:val="003712F2"/>
    <w:rsid w:val="0037509C"/>
    <w:rsid w:val="00386970"/>
    <w:rsid w:val="003870BB"/>
    <w:rsid w:val="00392E77"/>
    <w:rsid w:val="003A1D44"/>
    <w:rsid w:val="003A1E44"/>
    <w:rsid w:val="003A5CF9"/>
    <w:rsid w:val="003B2107"/>
    <w:rsid w:val="003C0E13"/>
    <w:rsid w:val="003C766E"/>
    <w:rsid w:val="003D1F89"/>
    <w:rsid w:val="003E1DB7"/>
    <w:rsid w:val="003E54E8"/>
    <w:rsid w:val="003F7EA1"/>
    <w:rsid w:val="0040377F"/>
    <w:rsid w:val="00413B85"/>
    <w:rsid w:val="004304AC"/>
    <w:rsid w:val="0043189B"/>
    <w:rsid w:val="0045369C"/>
    <w:rsid w:val="0045592E"/>
    <w:rsid w:val="00457378"/>
    <w:rsid w:val="00465A66"/>
    <w:rsid w:val="0046602B"/>
    <w:rsid w:val="00480B26"/>
    <w:rsid w:val="00491790"/>
    <w:rsid w:val="00494D0F"/>
    <w:rsid w:val="00497B5A"/>
    <w:rsid w:val="004B2003"/>
    <w:rsid w:val="004C532E"/>
    <w:rsid w:val="004C78DD"/>
    <w:rsid w:val="004D7615"/>
    <w:rsid w:val="00503F9B"/>
    <w:rsid w:val="0050418E"/>
    <w:rsid w:val="005048FC"/>
    <w:rsid w:val="0050738F"/>
    <w:rsid w:val="00512C0A"/>
    <w:rsid w:val="00517B74"/>
    <w:rsid w:val="0052410C"/>
    <w:rsid w:val="00526325"/>
    <w:rsid w:val="00531562"/>
    <w:rsid w:val="00536FC2"/>
    <w:rsid w:val="0056009B"/>
    <w:rsid w:val="00561350"/>
    <w:rsid w:val="0056741D"/>
    <w:rsid w:val="0057016B"/>
    <w:rsid w:val="00573068"/>
    <w:rsid w:val="005743BE"/>
    <w:rsid w:val="00585C0A"/>
    <w:rsid w:val="005902E0"/>
    <w:rsid w:val="00590AC0"/>
    <w:rsid w:val="00597C01"/>
    <w:rsid w:val="005A48F2"/>
    <w:rsid w:val="005A5F3F"/>
    <w:rsid w:val="005A79FB"/>
    <w:rsid w:val="005B7392"/>
    <w:rsid w:val="005C1CDC"/>
    <w:rsid w:val="005C44FF"/>
    <w:rsid w:val="005D3E70"/>
    <w:rsid w:val="005E70C0"/>
    <w:rsid w:val="005F5E2C"/>
    <w:rsid w:val="00601608"/>
    <w:rsid w:val="0060282C"/>
    <w:rsid w:val="006070CA"/>
    <w:rsid w:val="0061401F"/>
    <w:rsid w:val="00622D7A"/>
    <w:rsid w:val="0062646F"/>
    <w:rsid w:val="00627011"/>
    <w:rsid w:val="00632C01"/>
    <w:rsid w:val="00637316"/>
    <w:rsid w:val="006516F4"/>
    <w:rsid w:val="006635B7"/>
    <w:rsid w:val="00672508"/>
    <w:rsid w:val="006737B7"/>
    <w:rsid w:val="00685CF9"/>
    <w:rsid w:val="006866A1"/>
    <w:rsid w:val="0069257E"/>
    <w:rsid w:val="00694CBC"/>
    <w:rsid w:val="00695258"/>
    <w:rsid w:val="006A4715"/>
    <w:rsid w:val="006B0B49"/>
    <w:rsid w:val="006B74EB"/>
    <w:rsid w:val="006C032F"/>
    <w:rsid w:val="006E3050"/>
    <w:rsid w:val="006F59BF"/>
    <w:rsid w:val="006F74D3"/>
    <w:rsid w:val="0070524C"/>
    <w:rsid w:val="0071182F"/>
    <w:rsid w:val="00720E03"/>
    <w:rsid w:val="007252D1"/>
    <w:rsid w:val="00736DAE"/>
    <w:rsid w:val="00741051"/>
    <w:rsid w:val="00741D25"/>
    <w:rsid w:val="00742FD2"/>
    <w:rsid w:val="00750118"/>
    <w:rsid w:val="00751E77"/>
    <w:rsid w:val="0075253C"/>
    <w:rsid w:val="0075317A"/>
    <w:rsid w:val="007876C1"/>
    <w:rsid w:val="00787E68"/>
    <w:rsid w:val="00794A3C"/>
    <w:rsid w:val="007A68E4"/>
    <w:rsid w:val="007B734D"/>
    <w:rsid w:val="007B78C3"/>
    <w:rsid w:val="007C197C"/>
    <w:rsid w:val="007D115D"/>
    <w:rsid w:val="007E1B0E"/>
    <w:rsid w:val="007F05DD"/>
    <w:rsid w:val="007F3AD2"/>
    <w:rsid w:val="008018FF"/>
    <w:rsid w:val="008073AA"/>
    <w:rsid w:val="00811BD5"/>
    <w:rsid w:val="008124EA"/>
    <w:rsid w:val="00813186"/>
    <w:rsid w:val="008174C6"/>
    <w:rsid w:val="00832774"/>
    <w:rsid w:val="0084251B"/>
    <w:rsid w:val="00847DF7"/>
    <w:rsid w:val="008570D4"/>
    <w:rsid w:val="008624B7"/>
    <w:rsid w:val="00865880"/>
    <w:rsid w:val="008675D8"/>
    <w:rsid w:val="00877602"/>
    <w:rsid w:val="00880C96"/>
    <w:rsid w:val="00882C7C"/>
    <w:rsid w:val="008A1EFB"/>
    <w:rsid w:val="008B2C76"/>
    <w:rsid w:val="008C3279"/>
    <w:rsid w:val="008D70F3"/>
    <w:rsid w:val="008E3D6A"/>
    <w:rsid w:val="008E57B5"/>
    <w:rsid w:val="008E68CE"/>
    <w:rsid w:val="008F38AA"/>
    <w:rsid w:val="009021CE"/>
    <w:rsid w:val="00910F3B"/>
    <w:rsid w:val="00912F5E"/>
    <w:rsid w:val="00913DEF"/>
    <w:rsid w:val="0093073E"/>
    <w:rsid w:val="00931E21"/>
    <w:rsid w:val="00935A32"/>
    <w:rsid w:val="00951801"/>
    <w:rsid w:val="00961733"/>
    <w:rsid w:val="00962FDA"/>
    <w:rsid w:val="00966A23"/>
    <w:rsid w:val="00970F53"/>
    <w:rsid w:val="00972799"/>
    <w:rsid w:val="009832D6"/>
    <w:rsid w:val="00983AA5"/>
    <w:rsid w:val="00987083"/>
    <w:rsid w:val="00987389"/>
    <w:rsid w:val="009876B1"/>
    <w:rsid w:val="00997734"/>
    <w:rsid w:val="009A026E"/>
    <w:rsid w:val="009A2225"/>
    <w:rsid w:val="009A5B45"/>
    <w:rsid w:val="009B3B9E"/>
    <w:rsid w:val="009C2750"/>
    <w:rsid w:val="009C4D81"/>
    <w:rsid w:val="009C7B29"/>
    <w:rsid w:val="009D527E"/>
    <w:rsid w:val="009D55A9"/>
    <w:rsid w:val="00A12CE3"/>
    <w:rsid w:val="00A2456D"/>
    <w:rsid w:val="00A35FC9"/>
    <w:rsid w:val="00A36A68"/>
    <w:rsid w:val="00A401CB"/>
    <w:rsid w:val="00A4454C"/>
    <w:rsid w:val="00A46C5E"/>
    <w:rsid w:val="00A50CA6"/>
    <w:rsid w:val="00A53EB6"/>
    <w:rsid w:val="00A95C7A"/>
    <w:rsid w:val="00AA3107"/>
    <w:rsid w:val="00AC3082"/>
    <w:rsid w:val="00AD6D91"/>
    <w:rsid w:val="00AF3DEB"/>
    <w:rsid w:val="00B216B3"/>
    <w:rsid w:val="00B21CDE"/>
    <w:rsid w:val="00B448BF"/>
    <w:rsid w:val="00B52C2C"/>
    <w:rsid w:val="00B61D14"/>
    <w:rsid w:val="00B7085B"/>
    <w:rsid w:val="00B733EA"/>
    <w:rsid w:val="00B82262"/>
    <w:rsid w:val="00B85FB0"/>
    <w:rsid w:val="00B93642"/>
    <w:rsid w:val="00B93D3A"/>
    <w:rsid w:val="00BA6FB5"/>
    <w:rsid w:val="00BB5573"/>
    <w:rsid w:val="00BB7E39"/>
    <w:rsid w:val="00BD0B05"/>
    <w:rsid w:val="00BE3EEB"/>
    <w:rsid w:val="00BE4F47"/>
    <w:rsid w:val="00C276F7"/>
    <w:rsid w:val="00C3437E"/>
    <w:rsid w:val="00C46307"/>
    <w:rsid w:val="00C5427C"/>
    <w:rsid w:val="00C630B2"/>
    <w:rsid w:val="00C638F3"/>
    <w:rsid w:val="00C66B4F"/>
    <w:rsid w:val="00C67B42"/>
    <w:rsid w:val="00C7179D"/>
    <w:rsid w:val="00C7193E"/>
    <w:rsid w:val="00C758D4"/>
    <w:rsid w:val="00C76776"/>
    <w:rsid w:val="00C8249C"/>
    <w:rsid w:val="00C83886"/>
    <w:rsid w:val="00C868D0"/>
    <w:rsid w:val="00C95E89"/>
    <w:rsid w:val="00CA2FF7"/>
    <w:rsid w:val="00CB17ED"/>
    <w:rsid w:val="00CB59E0"/>
    <w:rsid w:val="00CC1AD4"/>
    <w:rsid w:val="00CC48FF"/>
    <w:rsid w:val="00CC7F07"/>
    <w:rsid w:val="00CD5342"/>
    <w:rsid w:val="00CD79FD"/>
    <w:rsid w:val="00CE33ED"/>
    <w:rsid w:val="00CF5DCD"/>
    <w:rsid w:val="00D0485A"/>
    <w:rsid w:val="00D11986"/>
    <w:rsid w:val="00D16362"/>
    <w:rsid w:val="00D3221F"/>
    <w:rsid w:val="00D34D4F"/>
    <w:rsid w:val="00D3534D"/>
    <w:rsid w:val="00D47690"/>
    <w:rsid w:val="00D7315E"/>
    <w:rsid w:val="00D77349"/>
    <w:rsid w:val="00DA6FDA"/>
    <w:rsid w:val="00DB00D8"/>
    <w:rsid w:val="00DB612A"/>
    <w:rsid w:val="00DC05FF"/>
    <w:rsid w:val="00DC1A6B"/>
    <w:rsid w:val="00DC4785"/>
    <w:rsid w:val="00DD671B"/>
    <w:rsid w:val="00DE2B68"/>
    <w:rsid w:val="00DE3A07"/>
    <w:rsid w:val="00DE7CAF"/>
    <w:rsid w:val="00DF7F24"/>
    <w:rsid w:val="00E01E15"/>
    <w:rsid w:val="00E067BA"/>
    <w:rsid w:val="00E139E4"/>
    <w:rsid w:val="00E1691A"/>
    <w:rsid w:val="00E27F2E"/>
    <w:rsid w:val="00E35DAA"/>
    <w:rsid w:val="00E36EB5"/>
    <w:rsid w:val="00E40320"/>
    <w:rsid w:val="00E57F7F"/>
    <w:rsid w:val="00E63D19"/>
    <w:rsid w:val="00E75317"/>
    <w:rsid w:val="00E75916"/>
    <w:rsid w:val="00E82FFA"/>
    <w:rsid w:val="00E867FE"/>
    <w:rsid w:val="00E9624A"/>
    <w:rsid w:val="00EA0416"/>
    <w:rsid w:val="00EA05D4"/>
    <w:rsid w:val="00EA3D03"/>
    <w:rsid w:val="00EA71DC"/>
    <w:rsid w:val="00EB1049"/>
    <w:rsid w:val="00EB6E7F"/>
    <w:rsid w:val="00EC25C3"/>
    <w:rsid w:val="00EC295C"/>
    <w:rsid w:val="00ED1245"/>
    <w:rsid w:val="00ED2FCF"/>
    <w:rsid w:val="00EE2380"/>
    <w:rsid w:val="00EF69E4"/>
    <w:rsid w:val="00F0445D"/>
    <w:rsid w:val="00F05E3A"/>
    <w:rsid w:val="00F064EE"/>
    <w:rsid w:val="00F109A7"/>
    <w:rsid w:val="00F111D8"/>
    <w:rsid w:val="00F1340D"/>
    <w:rsid w:val="00F17D50"/>
    <w:rsid w:val="00F23AA5"/>
    <w:rsid w:val="00F35955"/>
    <w:rsid w:val="00F35E75"/>
    <w:rsid w:val="00F37E62"/>
    <w:rsid w:val="00F4366A"/>
    <w:rsid w:val="00F71AF4"/>
    <w:rsid w:val="00F72798"/>
    <w:rsid w:val="00F72E7C"/>
    <w:rsid w:val="00F75242"/>
    <w:rsid w:val="00F8493D"/>
    <w:rsid w:val="00F90954"/>
    <w:rsid w:val="00F92FA2"/>
    <w:rsid w:val="00F96C2A"/>
    <w:rsid w:val="00F97B8C"/>
    <w:rsid w:val="00FB0E41"/>
    <w:rsid w:val="00FC2B49"/>
    <w:rsid w:val="00FE3D05"/>
    <w:rsid w:val="00FE4682"/>
    <w:rsid w:val="00FE7BBE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uthorname">
    <w:name w:val="ANM author name"/>
    <w:uiPriority w:val="99"/>
    <w:qFormat/>
    <w:rsid w:val="00D34D4F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maintext">
    <w:name w:val="ANM main text"/>
    <w:link w:val="ANMmaintextCarCar"/>
    <w:uiPriority w:val="99"/>
    <w:qFormat/>
    <w:rsid w:val="00D34D4F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D34D4F"/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34D4F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34D4F"/>
    <w:rPr>
      <w:rFonts w:ascii="Arial" w:eastAsia="Times New Roman" w:hAnsi="Arial" w:cs="Times New Roman"/>
      <w:i/>
      <w:sz w:val="24"/>
      <w:szCs w:val="24"/>
      <w:lang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D34D4F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D34D4F"/>
    <w:rPr>
      <w:rFonts w:ascii="Arial" w:eastAsia="Times New Roman" w:hAnsi="Arial" w:cs="Times New Roman"/>
      <w:sz w:val="24"/>
      <w:szCs w:val="24"/>
      <w:vertAlign w:val="superscript"/>
      <w:lang w:eastAsia="fr-FR"/>
    </w:rPr>
  </w:style>
  <w:style w:type="character" w:customStyle="1" w:styleId="sa8294f4d">
    <w:name w:val="s_a8294f4d"/>
    <w:basedOn w:val="Policepardfaut"/>
    <w:semiHidden/>
    <w:rsid w:val="00D34D4F"/>
  </w:style>
  <w:style w:type="paragraph" w:customStyle="1" w:styleId="ANMapapertitle">
    <w:name w:val="ANM a paper title"/>
    <w:basedOn w:val="Normal"/>
    <w:qFormat/>
    <w:rsid w:val="00D34D4F"/>
    <w:pPr>
      <w:spacing w:after="0" w:line="480" w:lineRule="auto"/>
      <w:jc w:val="both"/>
    </w:pPr>
    <w:rPr>
      <w:rFonts w:ascii="Arial" w:hAnsi="Arial" w:cs="Arial"/>
      <w:b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E67"/>
    <w:rPr>
      <w:rFonts w:ascii="Tahoma" w:hAnsi="Tahoma" w:cs="Tahoma"/>
      <w:sz w:val="16"/>
      <w:szCs w:val="16"/>
    </w:rPr>
  </w:style>
  <w:style w:type="paragraph" w:customStyle="1" w:styleId="ANMheading1">
    <w:name w:val="ANM heading 1"/>
    <w:next w:val="ANMmaintext"/>
    <w:link w:val="ANMheading1Car"/>
    <w:uiPriority w:val="99"/>
    <w:qFormat/>
    <w:rsid w:val="0035654A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35654A"/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ANMTabtitle">
    <w:name w:val="ANM Tab title"/>
    <w:next w:val="ANMmaintext"/>
    <w:qFormat/>
    <w:rsid w:val="00014E90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eastAsia="fr-FR"/>
    </w:rPr>
  </w:style>
  <w:style w:type="paragraph" w:customStyle="1" w:styleId="ANMTabcolumnheading">
    <w:name w:val="ANM Tab column heading"/>
    <w:rsid w:val="00014E9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lang w:eastAsia="fr-FR"/>
    </w:rPr>
  </w:style>
  <w:style w:type="paragraph" w:customStyle="1" w:styleId="ANMTabstubheading">
    <w:name w:val="ANM Tab stub heading"/>
    <w:next w:val="ANMmaintext"/>
    <w:rsid w:val="00014E90"/>
    <w:pPr>
      <w:spacing w:after="0" w:line="360" w:lineRule="auto"/>
    </w:pPr>
    <w:rPr>
      <w:rFonts w:ascii="Arial" w:eastAsia="Times New Roman" w:hAnsi="Arial" w:cs="Times New Roman"/>
      <w:lang w:eastAsia="fr-FR"/>
    </w:rPr>
  </w:style>
  <w:style w:type="paragraph" w:customStyle="1" w:styleId="ANMTabrowheading">
    <w:name w:val="ANM Tab row heading"/>
    <w:rsid w:val="00014E90"/>
    <w:pPr>
      <w:spacing w:after="0" w:line="360" w:lineRule="auto"/>
    </w:pPr>
    <w:rPr>
      <w:rFonts w:ascii="Arial" w:eastAsia="Times New Roman" w:hAnsi="Arial" w:cs="Times New Roman"/>
      <w:lang w:eastAsia="fr-FR"/>
    </w:rPr>
  </w:style>
  <w:style w:type="paragraph" w:customStyle="1" w:styleId="ANMTabrowsubheading">
    <w:name w:val="ANM Tab row subheading"/>
    <w:next w:val="ANMTabrowheading"/>
    <w:rsid w:val="00014E90"/>
    <w:pPr>
      <w:spacing w:after="0" w:line="360" w:lineRule="auto"/>
      <w:ind w:firstLine="142"/>
    </w:pPr>
    <w:rPr>
      <w:rFonts w:ascii="Arial" w:eastAsia="Times New Roman" w:hAnsi="Arial" w:cs="Times New Roman"/>
      <w:lang w:eastAsia="fr-FR"/>
    </w:rPr>
  </w:style>
  <w:style w:type="paragraph" w:customStyle="1" w:styleId="ANMTabrowsub-subheading">
    <w:name w:val="ANM Tab row sub-subheading"/>
    <w:next w:val="ANMTabrowheading"/>
    <w:rsid w:val="00014E90"/>
    <w:pPr>
      <w:spacing w:after="0" w:line="360" w:lineRule="auto"/>
      <w:ind w:firstLine="284"/>
    </w:pPr>
    <w:rPr>
      <w:rFonts w:ascii="Arial" w:eastAsia="Times New Roman" w:hAnsi="Arial" w:cs="Times New Roman"/>
      <w:lang w:eastAsia="fr-FR"/>
    </w:rPr>
  </w:style>
  <w:style w:type="paragraph" w:customStyle="1" w:styleId="ANMTabFootnote">
    <w:name w:val="ANM Tab Footnote"/>
    <w:rsid w:val="00014E90"/>
    <w:pPr>
      <w:spacing w:after="0" w:line="36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163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902E0"/>
    <w:pPr>
      <w:spacing w:line="240" w:lineRule="auto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5902E0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6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6362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uthorname">
    <w:name w:val="ANM author name"/>
    <w:uiPriority w:val="99"/>
    <w:qFormat/>
    <w:rsid w:val="00D34D4F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maintext">
    <w:name w:val="ANM main text"/>
    <w:link w:val="ANMmaintextCarCar"/>
    <w:uiPriority w:val="99"/>
    <w:qFormat/>
    <w:rsid w:val="00D34D4F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D34D4F"/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34D4F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34D4F"/>
    <w:rPr>
      <w:rFonts w:ascii="Arial" w:eastAsia="Times New Roman" w:hAnsi="Arial" w:cs="Times New Roman"/>
      <w:i/>
      <w:sz w:val="24"/>
      <w:szCs w:val="24"/>
      <w:lang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D34D4F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D34D4F"/>
    <w:rPr>
      <w:rFonts w:ascii="Arial" w:eastAsia="Times New Roman" w:hAnsi="Arial" w:cs="Times New Roman"/>
      <w:sz w:val="24"/>
      <w:szCs w:val="24"/>
      <w:vertAlign w:val="superscript"/>
      <w:lang w:eastAsia="fr-FR"/>
    </w:rPr>
  </w:style>
  <w:style w:type="character" w:customStyle="1" w:styleId="sa8294f4d">
    <w:name w:val="s_a8294f4d"/>
    <w:basedOn w:val="Policepardfaut"/>
    <w:semiHidden/>
    <w:rsid w:val="00D34D4F"/>
  </w:style>
  <w:style w:type="paragraph" w:customStyle="1" w:styleId="ANMapapertitle">
    <w:name w:val="ANM a paper title"/>
    <w:basedOn w:val="Normal"/>
    <w:qFormat/>
    <w:rsid w:val="00D34D4F"/>
    <w:pPr>
      <w:spacing w:after="0" w:line="480" w:lineRule="auto"/>
      <w:jc w:val="both"/>
    </w:pPr>
    <w:rPr>
      <w:rFonts w:ascii="Arial" w:hAnsi="Arial" w:cs="Arial"/>
      <w:b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E67"/>
    <w:rPr>
      <w:rFonts w:ascii="Tahoma" w:hAnsi="Tahoma" w:cs="Tahoma"/>
      <w:sz w:val="16"/>
      <w:szCs w:val="16"/>
    </w:rPr>
  </w:style>
  <w:style w:type="paragraph" w:customStyle="1" w:styleId="ANMheading1">
    <w:name w:val="ANM heading 1"/>
    <w:next w:val="ANMmaintext"/>
    <w:link w:val="ANMheading1Car"/>
    <w:uiPriority w:val="99"/>
    <w:qFormat/>
    <w:rsid w:val="0035654A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35654A"/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ANMTabtitle">
    <w:name w:val="ANM Tab title"/>
    <w:next w:val="ANMmaintext"/>
    <w:qFormat/>
    <w:rsid w:val="00014E90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eastAsia="fr-FR"/>
    </w:rPr>
  </w:style>
  <w:style w:type="paragraph" w:customStyle="1" w:styleId="ANMTabcolumnheading">
    <w:name w:val="ANM Tab column heading"/>
    <w:rsid w:val="00014E9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lang w:eastAsia="fr-FR"/>
    </w:rPr>
  </w:style>
  <w:style w:type="paragraph" w:customStyle="1" w:styleId="ANMTabstubheading">
    <w:name w:val="ANM Tab stub heading"/>
    <w:next w:val="ANMmaintext"/>
    <w:rsid w:val="00014E90"/>
    <w:pPr>
      <w:spacing w:after="0" w:line="360" w:lineRule="auto"/>
    </w:pPr>
    <w:rPr>
      <w:rFonts w:ascii="Arial" w:eastAsia="Times New Roman" w:hAnsi="Arial" w:cs="Times New Roman"/>
      <w:lang w:eastAsia="fr-FR"/>
    </w:rPr>
  </w:style>
  <w:style w:type="paragraph" w:customStyle="1" w:styleId="ANMTabrowheading">
    <w:name w:val="ANM Tab row heading"/>
    <w:rsid w:val="00014E90"/>
    <w:pPr>
      <w:spacing w:after="0" w:line="360" w:lineRule="auto"/>
    </w:pPr>
    <w:rPr>
      <w:rFonts w:ascii="Arial" w:eastAsia="Times New Roman" w:hAnsi="Arial" w:cs="Times New Roman"/>
      <w:lang w:eastAsia="fr-FR"/>
    </w:rPr>
  </w:style>
  <w:style w:type="paragraph" w:customStyle="1" w:styleId="ANMTabrowsubheading">
    <w:name w:val="ANM Tab row subheading"/>
    <w:next w:val="ANMTabrowheading"/>
    <w:rsid w:val="00014E90"/>
    <w:pPr>
      <w:spacing w:after="0" w:line="360" w:lineRule="auto"/>
      <w:ind w:firstLine="142"/>
    </w:pPr>
    <w:rPr>
      <w:rFonts w:ascii="Arial" w:eastAsia="Times New Roman" w:hAnsi="Arial" w:cs="Times New Roman"/>
      <w:lang w:eastAsia="fr-FR"/>
    </w:rPr>
  </w:style>
  <w:style w:type="paragraph" w:customStyle="1" w:styleId="ANMTabrowsub-subheading">
    <w:name w:val="ANM Tab row sub-subheading"/>
    <w:next w:val="ANMTabrowheading"/>
    <w:rsid w:val="00014E90"/>
    <w:pPr>
      <w:spacing w:after="0" w:line="360" w:lineRule="auto"/>
      <w:ind w:firstLine="284"/>
    </w:pPr>
    <w:rPr>
      <w:rFonts w:ascii="Arial" w:eastAsia="Times New Roman" w:hAnsi="Arial" w:cs="Times New Roman"/>
      <w:lang w:eastAsia="fr-FR"/>
    </w:rPr>
  </w:style>
  <w:style w:type="paragraph" w:customStyle="1" w:styleId="ANMTabFootnote">
    <w:name w:val="ANM Tab Footnote"/>
    <w:rsid w:val="00014E90"/>
    <w:pPr>
      <w:spacing w:after="0" w:line="36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163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902E0"/>
    <w:pPr>
      <w:spacing w:line="240" w:lineRule="auto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5902E0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6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6362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Cadero</dc:creator>
  <cp:lastModifiedBy>Cadero</cp:lastModifiedBy>
  <cp:revision>6</cp:revision>
  <dcterms:created xsi:type="dcterms:W3CDTF">2017-08-01T14:25:00Z</dcterms:created>
  <dcterms:modified xsi:type="dcterms:W3CDTF">2017-08-07T07:26:00Z</dcterms:modified>
</cp:coreProperties>
</file>