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25" w:rsidRPr="001A2525" w:rsidRDefault="001A2525" w:rsidP="001A2525">
      <w:pPr>
        <w:pStyle w:val="EndNoteBibliography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Supplementary material 1</w:t>
      </w:r>
    </w:p>
    <w:p w:rsidR="001A2525" w:rsidRPr="001A2525" w:rsidRDefault="001A2525" w:rsidP="001A2525">
      <w:pPr>
        <w:tabs>
          <w:tab w:val="center" w:pos="4513"/>
          <w:tab w:val="right" w:pos="9026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A2525">
        <w:rPr>
          <w:rFonts w:ascii="Arial" w:hAnsi="Arial" w:cs="Arial"/>
          <w:b/>
          <w:sz w:val="24"/>
          <w:szCs w:val="24"/>
        </w:rPr>
        <w:t>Imputation of non-genotyped sheep from the genotypes of their mates and resulting progeny</w:t>
      </w:r>
    </w:p>
    <w:p w:rsidR="001A2525" w:rsidRPr="001A2525" w:rsidRDefault="001A2525" w:rsidP="001A2525">
      <w:pPr>
        <w:spacing w:after="0"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A2525">
        <w:rPr>
          <w:rFonts w:ascii="Arial" w:hAnsi="Arial" w:cs="Arial"/>
          <w:sz w:val="24"/>
          <w:szCs w:val="24"/>
        </w:rPr>
        <w:t xml:space="preserve">D.P. Berry, N. McHugh, S. </w:t>
      </w:r>
      <w:proofErr w:type="spellStart"/>
      <w:r w:rsidRPr="001A2525">
        <w:rPr>
          <w:rFonts w:ascii="Arial" w:hAnsi="Arial" w:cs="Arial"/>
          <w:sz w:val="24"/>
          <w:szCs w:val="24"/>
        </w:rPr>
        <w:t>Randles</w:t>
      </w:r>
      <w:proofErr w:type="spellEnd"/>
      <w:r w:rsidRPr="001A2525">
        <w:rPr>
          <w:rFonts w:ascii="Arial" w:hAnsi="Arial" w:cs="Arial"/>
          <w:sz w:val="24"/>
          <w:szCs w:val="24"/>
        </w:rPr>
        <w:t>, E. Wall, K. McDermott, M. Sargolzaei, and A.C. O’Brien</w:t>
      </w:r>
    </w:p>
    <w:p w:rsidR="001A2525" w:rsidRPr="001A2525" w:rsidRDefault="001A2525" w:rsidP="001A2525">
      <w:pPr>
        <w:pStyle w:val="EndNoteBibliography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2525">
        <w:rPr>
          <w:rFonts w:ascii="Arial" w:hAnsi="Arial" w:cs="Arial"/>
          <w:b/>
          <w:bCs/>
          <w:sz w:val="24"/>
          <w:szCs w:val="24"/>
        </w:rPr>
        <w:t>Family imputation</w:t>
      </w:r>
    </w:p>
    <w:p w:rsidR="001A2525" w:rsidRPr="001A2525" w:rsidRDefault="001A2525" w:rsidP="001A2525">
      <w:pPr>
        <w:pStyle w:val="EndNoteBibliography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If genotype of mate (i.e., the other parent) is known determine phase of heterozygous loci in progeny where genotype of the mate is homozygous</w:t>
      </w:r>
    </w:p>
    <w:p w:rsidR="001A2525" w:rsidRPr="001A2525" w:rsidRDefault="001A2525" w:rsidP="001A2525">
      <w:pPr>
        <w:pStyle w:val="EndNoteBibliography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Impute the genotypes of non-genotyped parent based on allele count in the progeny as follows:</w:t>
      </w:r>
    </w:p>
    <w:p w:rsidR="001A2525" w:rsidRPr="001A2525" w:rsidRDefault="001A2525" w:rsidP="001A2525">
      <w:pPr>
        <w:pStyle w:val="EndNoteBibliography"/>
        <w:numPr>
          <w:ilvl w:val="0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If SNP to be imputed is on X of male:</w:t>
      </w:r>
    </w:p>
    <w:p w:rsidR="001A2525" w:rsidRPr="001A2525" w:rsidRDefault="001A2525" w:rsidP="001A2525">
      <w:pPr>
        <w:pStyle w:val="EndNoteBibliography"/>
        <w:numPr>
          <w:ilvl w:val="1"/>
          <w:numId w:val="1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 xml:space="preserve">If MAF </w:t>
      </w:r>
      <w:r w:rsidRPr="001A2525">
        <w:rPr>
          <w:rFonts w:ascii="Arial" w:hAnsi="Arial" w:cs="Arial"/>
          <w:sz w:val="24"/>
          <w:szCs w:val="24"/>
        </w:rPr>
        <w:sym w:font="Symbol" w:char="F0B3"/>
      </w:r>
      <w:r w:rsidRPr="001A2525">
        <w:rPr>
          <w:rFonts w:ascii="Arial" w:hAnsi="Arial" w:cs="Arial"/>
          <w:sz w:val="24"/>
          <w:szCs w:val="24"/>
        </w:rPr>
        <w:t xml:space="preserve"> 0.03 and the number of informative alleles </w:t>
      </w:r>
      <w:r w:rsidRPr="001A2525">
        <w:rPr>
          <w:rFonts w:ascii="Arial" w:hAnsi="Arial" w:cs="Arial"/>
          <w:sz w:val="24"/>
          <w:szCs w:val="24"/>
        </w:rPr>
        <w:sym w:font="Symbol" w:char="F0B3"/>
      </w:r>
      <w:r w:rsidRPr="001A2525">
        <w:rPr>
          <w:rFonts w:ascii="Arial" w:hAnsi="Arial" w:cs="Arial"/>
          <w:sz w:val="24"/>
          <w:szCs w:val="24"/>
        </w:rPr>
        <w:t xml:space="preserve"> 2  then call the missing haplotype</w:t>
      </w:r>
    </w:p>
    <w:p w:rsidR="001A2525" w:rsidRPr="001A2525" w:rsidRDefault="001A2525" w:rsidP="001A2525">
      <w:pPr>
        <w:pStyle w:val="EndNoteBibliography"/>
        <w:numPr>
          <w:ilvl w:val="0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else</w:t>
      </w:r>
    </w:p>
    <w:p w:rsidR="001A2525" w:rsidRPr="001A2525" w:rsidRDefault="001A2525" w:rsidP="001A2525">
      <w:pPr>
        <w:pStyle w:val="EndNoteBibliography"/>
        <w:numPr>
          <w:ilvl w:val="1"/>
          <w:numId w:val="2"/>
        </w:numPr>
        <w:spacing w:after="0" w:line="360" w:lineRule="auto"/>
        <w:ind w:left="1418" w:hanging="283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 xml:space="preserve">If MAF </w:t>
      </w:r>
      <w:r w:rsidRPr="001A2525">
        <w:rPr>
          <w:rFonts w:ascii="Arial" w:hAnsi="Arial" w:cs="Arial"/>
          <w:sz w:val="24"/>
          <w:szCs w:val="24"/>
        </w:rPr>
        <w:sym w:font="Symbol" w:char="F0B3"/>
      </w:r>
      <w:r w:rsidRPr="001A2525">
        <w:rPr>
          <w:rFonts w:ascii="Arial" w:hAnsi="Arial" w:cs="Arial"/>
          <w:sz w:val="24"/>
          <w:szCs w:val="24"/>
        </w:rPr>
        <w:t xml:space="preserve"> 0.1 and the number of informative alleles </w:t>
      </w:r>
      <w:r w:rsidRPr="001A2525">
        <w:rPr>
          <w:rFonts w:ascii="Arial" w:hAnsi="Arial" w:cs="Arial"/>
          <w:sz w:val="24"/>
          <w:szCs w:val="24"/>
        </w:rPr>
        <w:sym w:font="Symbol" w:char="F0B3"/>
      </w:r>
      <w:r w:rsidRPr="001A2525">
        <w:rPr>
          <w:rFonts w:ascii="Arial" w:hAnsi="Arial" w:cs="Arial"/>
          <w:sz w:val="24"/>
          <w:szCs w:val="24"/>
        </w:rPr>
        <w:t xml:space="preserve"> 2  then call the genotypes as heterozugous</w:t>
      </w:r>
    </w:p>
    <w:p w:rsidR="001A2525" w:rsidRPr="001A2525" w:rsidRDefault="001A2525" w:rsidP="001A2525">
      <w:pPr>
        <w:pStyle w:val="EndNoteBibliography"/>
        <w:numPr>
          <w:ilvl w:val="1"/>
          <w:numId w:val="2"/>
        </w:numPr>
        <w:spacing w:after="0" w:line="360" w:lineRule="auto"/>
        <w:ind w:left="1418" w:hanging="283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 xml:space="preserve">else if MAF &lt; 0.03 and the number of informative alleles </w:t>
      </w:r>
      <w:r w:rsidRPr="001A2525">
        <w:rPr>
          <w:rFonts w:ascii="Arial" w:hAnsi="Arial" w:cs="Arial"/>
          <w:sz w:val="24"/>
          <w:szCs w:val="24"/>
        </w:rPr>
        <w:sym w:font="Symbol" w:char="F0B3"/>
      </w:r>
      <w:r w:rsidRPr="001A2525">
        <w:rPr>
          <w:rFonts w:ascii="Arial" w:hAnsi="Arial" w:cs="Arial"/>
          <w:sz w:val="24"/>
          <w:szCs w:val="24"/>
        </w:rPr>
        <w:t xml:space="preserve"> 3+(number of progeny-3)</w:t>
      </w:r>
      <w:r w:rsidRPr="001A2525">
        <w:rPr>
          <w:rFonts w:ascii="Arial" w:hAnsi="Arial" w:cs="Arial"/>
          <w:sz w:val="24"/>
          <w:szCs w:val="24"/>
          <w:vertAlign w:val="superscript"/>
        </w:rPr>
        <w:t>0.8</w:t>
      </w:r>
      <w:r w:rsidRPr="001A2525">
        <w:rPr>
          <w:rFonts w:ascii="Arial" w:hAnsi="Arial" w:cs="Arial"/>
          <w:sz w:val="24"/>
          <w:szCs w:val="24"/>
        </w:rPr>
        <w:t xml:space="preserve"> and frequency of unphased loci &lt; 0.5 then call the genotypes as homozygous</w:t>
      </w:r>
    </w:p>
    <w:p w:rsidR="001A2525" w:rsidRPr="001A2525" w:rsidRDefault="001A2525" w:rsidP="001A2525">
      <w:pPr>
        <w:pStyle w:val="EndNoteBibliography"/>
        <w:numPr>
          <w:ilvl w:val="1"/>
          <w:numId w:val="2"/>
        </w:numPr>
        <w:spacing w:after="0" w:line="360" w:lineRule="auto"/>
        <w:ind w:left="1418" w:hanging="283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 xml:space="preserve"> else leave it as missing</w:t>
      </w:r>
    </w:p>
    <w:p w:rsidR="001A2525" w:rsidRPr="001A2525" w:rsidRDefault="001A2525" w:rsidP="001A2525">
      <w:pPr>
        <w:pStyle w:val="EndNoteBibliography"/>
        <w:numPr>
          <w:ilvl w:val="0"/>
          <w:numId w:val="1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endif</w:t>
      </w:r>
    </w:p>
    <w:p w:rsidR="001A2525" w:rsidRPr="001A2525" w:rsidRDefault="001A2525" w:rsidP="001A2525">
      <w:pPr>
        <w:pStyle w:val="EndNoteBibliography"/>
        <w:spacing w:after="0" w:line="360" w:lineRule="auto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b/>
          <w:bCs/>
          <w:sz w:val="24"/>
          <w:szCs w:val="24"/>
        </w:rPr>
        <w:t>Population imputation</w:t>
      </w:r>
    </w:p>
    <w:p w:rsidR="001A2525" w:rsidRPr="001A2525" w:rsidRDefault="001A2525" w:rsidP="001A2525">
      <w:pPr>
        <w:pStyle w:val="EndNoteBibliography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Phase imputed genotypes (for non-genotyped individuals) using parent information (if available) and also population information</w:t>
      </w:r>
    </w:p>
    <w:p w:rsidR="000625F1" w:rsidRPr="001A2525" w:rsidRDefault="001A2525" w:rsidP="001A2525">
      <w:pPr>
        <w:pStyle w:val="EndNoteBibliography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2525">
        <w:rPr>
          <w:rFonts w:ascii="Arial" w:hAnsi="Arial" w:cs="Arial"/>
          <w:sz w:val="24"/>
          <w:szCs w:val="24"/>
        </w:rPr>
        <w:t>Impute the remaining missing genotypes from population information according to Sargolzaei et al. (2014).</w:t>
      </w:r>
    </w:p>
    <w:p w:rsidR="001A2525" w:rsidRDefault="001A2525" w:rsidP="001A2525">
      <w:pPr>
        <w:pStyle w:val="EndNoteBibliography"/>
        <w:spacing w:after="0" w:line="360" w:lineRule="auto"/>
        <w:rPr>
          <w:rFonts w:ascii="Arial" w:hAnsi="Arial" w:cs="Arial"/>
          <w:sz w:val="24"/>
          <w:szCs w:val="24"/>
        </w:rPr>
      </w:pPr>
    </w:p>
    <w:p w:rsidR="001A2525" w:rsidRPr="001A2525" w:rsidRDefault="001A2525" w:rsidP="001A2525">
      <w:pPr>
        <w:pStyle w:val="EndNoteBibliography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1A2525">
        <w:rPr>
          <w:rFonts w:ascii="Arial" w:hAnsi="Arial" w:cs="Arial"/>
          <w:b/>
          <w:sz w:val="24"/>
          <w:szCs w:val="24"/>
        </w:rPr>
        <w:t>Reference</w:t>
      </w:r>
    </w:p>
    <w:bookmarkEnd w:id="0"/>
    <w:p w:rsidR="001A2525" w:rsidRPr="001A2525" w:rsidRDefault="001A2525" w:rsidP="001A2525">
      <w:pPr>
        <w:spacing w:after="0" w:line="360" w:lineRule="auto"/>
        <w:ind w:left="680" w:hanging="680"/>
        <w:rPr>
          <w:rFonts w:ascii="Arial" w:hAnsi="Arial" w:cs="Arial"/>
          <w:color w:val="111111"/>
          <w:sz w:val="24"/>
          <w:szCs w:val="24"/>
        </w:rPr>
      </w:pPr>
      <w:proofErr w:type="gramStart"/>
      <w:r w:rsidRPr="001A2525">
        <w:rPr>
          <w:rFonts w:ascii="Arial" w:hAnsi="Arial" w:cs="Arial"/>
          <w:color w:val="111111"/>
          <w:sz w:val="24"/>
          <w:szCs w:val="24"/>
        </w:rPr>
        <w:t xml:space="preserve">Sargolzaei M, </w:t>
      </w:r>
      <w:proofErr w:type="spellStart"/>
      <w:r w:rsidRPr="001A2525">
        <w:rPr>
          <w:rFonts w:ascii="Arial" w:hAnsi="Arial" w:cs="Arial"/>
          <w:color w:val="111111"/>
          <w:sz w:val="24"/>
          <w:szCs w:val="24"/>
        </w:rPr>
        <w:t>Chesnais</w:t>
      </w:r>
      <w:proofErr w:type="spellEnd"/>
      <w:r w:rsidRPr="001A2525">
        <w:rPr>
          <w:rFonts w:ascii="Arial" w:hAnsi="Arial" w:cs="Arial"/>
          <w:color w:val="111111"/>
          <w:sz w:val="24"/>
          <w:szCs w:val="24"/>
        </w:rPr>
        <w:t xml:space="preserve"> JP and </w:t>
      </w:r>
      <w:proofErr w:type="spellStart"/>
      <w:r w:rsidRPr="001A2525">
        <w:rPr>
          <w:rFonts w:ascii="Arial" w:hAnsi="Arial" w:cs="Arial"/>
          <w:color w:val="111111"/>
          <w:sz w:val="24"/>
          <w:szCs w:val="24"/>
        </w:rPr>
        <w:t>Schenkel</w:t>
      </w:r>
      <w:proofErr w:type="spellEnd"/>
      <w:r w:rsidRPr="001A2525">
        <w:rPr>
          <w:rFonts w:ascii="Arial" w:hAnsi="Arial" w:cs="Arial"/>
          <w:color w:val="111111"/>
          <w:sz w:val="24"/>
          <w:szCs w:val="24"/>
        </w:rPr>
        <w:t xml:space="preserve"> FS 2014.</w:t>
      </w:r>
      <w:proofErr w:type="gramEnd"/>
      <w:r w:rsidRPr="001A2525">
        <w:rPr>
          <w:rFonts w:ascii="Arial" w:hAnsi="Arial" w:cs="Arial"/>
          <w:color w:val="111111"/>
          <w:sz w:val="24"/>
          <w:szCs w:val="24"/>
        </w:rPr>
        <w:t xml:space="preserve"> A new approach for efficient genotype imputation using information from relatives BMC Genomics 15, 478</w:t>
      </w:r>
    </w:p>
    <w:p w:rsidR="001A2525" w:rsidRPr="001A2525" w:rsidRDefault="001A2525" w:rsidP="001A2525">
      <w:pPr>
        <w:pStyle w:val="EndNoteBibliography"/>
        <w:spacing w:after="0" w:line="360" w:lineRule="auto"/>
        <w:rPr>
          <w:rFonts w:ascii="Arial" w:hAnsi="Arial" w:cs="Arial"/>
          <w:sz w:val="24"/>
          <w:szCs w:val="24"/>
        </w:rPr>
      </w:pPr>
    </w:p>
    <w:sectPr w:rsidR="001A2525" w:rsidRPr="001A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482"/>
    <w:multiLevelType w:val="hybridMultilevel"/>
    <w:tmpl w:val="06F2E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51DF"/>
    <w:multiLevelType w:val="hybridMultilevel"/>
    <w:tmpl w:val="F06C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27D8"/>
    <w:multiLevelType w:val="hybridMultilevel"/>
    <w:tmpl w:val="723A9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5"/>
    <w:rsid w:val="000625F1"/>
    <w:rsid w:val="001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A2525"/>
    <w:pPr>
      <w:spacing w:line="240" w:lineRule="auto"/>
    </w:pPr>
    <w:rPr>
      <w:rFonts w:ascii="Calibri" w:eastAsiaTheme="minorEastAsia" w:hAnsi="Calibri"/>
      <w:noProof/>
      <w:lang w:val="en-US" w:eastAsia="en-IE"/>
    </w:rPr>
  </w:style>
  <w:style w:type="character" w:customStyle="1" w:styleId="EndNoteBibliographyChar">
    <w:name w:val="EndNote Bibliography Char"/>
    <w:basedOn w:val="DefaultParagraphFont"/>
    <w:link w:val="EndNoteBibliography"/>
    <w:rsid w:val="001A2525"/>
    <w:rPr>
      <w:rFonts w:ascii="Calibri" w:eastAsiaTheme="minorEastAsia" w:hAnsi="Calibri"/>
      <w:noProof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A2525"/>
    <w:pPr>
      <w:spacing w:line="240" w:lineRule="auto"/>
    </w:pPr>
    <w:rPr>
      <w:rFonts w:ascii="Calibri" w:eastAsiaTheme="minorEastAsia" w:hAnsi="Calibri"/>
      <w:noProof/>
      <w:lang w:val="en-US" w:eastAsia="en-IE"/>
    </w:rPr>
  </w:style>
  <w:style w:type="character" w:customStyle="1" w:styleId="EndNoteBibliographyChar">
    <w:name w:val="EndNote Bibliography Char"/>
    <w:basedOn w:val="DefaultParagraphFont"/>
    <w:link w:val="EndNoteBibliography"/>
    <w:rsid w:val="001A2525"/>
    <w:rPr>
      <w:rFonts w:ascii="Calibri" w:eastAsiaTheme="minorEastAsia" w:hAnsi="Calibri"/>
      <w:noProof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Donagh Berry</cp:lastModifiedBy>
  <cp:revision>1</cp:revision>
  <dcterms:created xsi:type="dcterms:W3CDTF">2016-08-12T20:34:00Z</dcterms:created>
  <dcterms:modified xsi:type="dcterms:W3CDTF">2016-08-12T20:37:00Z</dcterms:modified>
</cp:coreProperties>
</file>