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3DA" w:rsidRPr="00A30996" w:rsidRDefault="00B713DA" w:rsidP="00B713DA">
      <w:pPr>
        <w:spacing w:after="0" w:line="480" w:lineRule="auto"/>
        <w:rPr>
          <w:rFonts w:ascii="Arial" w:eastAsia="Calibri" w:hAnsi="Arial" w:cs="Arial"/>
          <w:sz w:val="24"/>
          <w:szCs w:val="24"/>
          <w:vertAlign w:val="superscript"/>
        </w:rPr>
      </w:pPr>
      <w:bookmarkStart w:id="0" w:name="_Hlk482277853"/>
      <w:bookmarkStart w:id="1" w:name="_GoBack"/>
      <w:bookmarkEnd w:id="0"/>
      <w:bookmarkEnd w:id="1"/>
      <w:r w:rsidRPr="00A30996">
        <w:rPr>
          <w:rFonts w:ascii="Arial" w:eastAsia="Calibri" w:hAnsi="Arial" w:cs="Arial"/>
          <w:sz w:val="24"/>
          <w:szCs w:val="24"/>
        </w:rPr>
        <w:t>A. Lepczyński, M. Ożgo, A. Dratwa-Chałupnik, P. Robak, A. Pyć, D. Zaborski, A. Herosimczyk</w:t>
      </w:r>
    </w:p>
    <w:p w:rsidR="007807D7" w:rsidRPr="00B713DA" w:rsidRDefault="00B713DA" w:rsidP="002A6B6D">
      <w:pPr>
        <w:rPr>
          <w:lang w:val="en-GB"/>
        </w:rPr>
      </w:pPr>
      <w:r w:rsidRPr="00A30996">
        <w:rPr>
          <w:rFonts w:ascii="Arial" w:eastAsia="Calibri" w:hAnsi="Arial" w:cs="Arial"/>
          <w:b/>
          <w:sz w:val="24"/>
          <w:szCs w:val="24"/>
          <w:lang w:val="en-GB"/>
        </w:rPr>
        <w:t>An update on medium- and low-abundant blood plasma proteome of horse</w:t>
      </w:r>
    </w:p>
    <w:p w:rsidR="00B713DA" w:rsidRPr="001A56D3" w:rsidRDefault="00B713DA" w:rsidP="002A6B6D">
      <w:pPr>
        <w:rPr>
          <w:lang w:val="en-US"/>
        </w:rPr>
      </w:pPr>
    </w:p>
    <w:p w:rsidR="00CC6565" w:rsidRPr="007807D7" w:rsidRDefault="00CC6565" w:rsidP="002A6B6D">
      <w:pPr>
        <w:rPr>
          <w:rFonts w:ascii="Arial" w:hAnsi="Arial" w:cs="Arial"/>
          <w:b/>
          <w:noProof/>
          <w:sz w:val="24"/>
          <w:szCs w:val="24"/>
          <w:lang w:val="en-GB" w:eastAsia="pl-PL"/>
        </w:rPr>
      </w:pPr>
      <w:r w:rsidRPr="007807D7">
        <w:rPr>
          <w:noProof/>
          <w:lang w:val="en-GB" w:eastAsia="pl-PL"/>
        </w:rPr>
        <w:t xml:space="preserve"> </w:t>
      </w:r>
      <w:r w:rsidRPr="007807D7">
        <w:rPr>
          <w:rFonts w:ascii="Arial" w:hAnsi="Arial" w:cs="Arial"/>
          <w:b/>
          <w:noProof/>
          <w:sz w:val="24"/>
          <w:szCs w:val="24"/>
          <w:lang w:val="en-GB" w:eastAsia="pl-PL"/>
        </w:rPr>
        <w:t xml:space="preserve">Supplementary Figure </w:t>
      </w:r>
      <w:r w:rsidR="00893467">
        <w:rPr>
          <w:rFonts w:ascii="Arial" w:hAnsi="Arial" w:cs="Arial"/>
          <w:b/>
          <w:noProof/>
          <w:sz w:val="24"/>
          <w:szCs w:val="24"/>
          <w:lang w:val="en-GB" w:eastAsia="pl-PL"/>
        </w:rPr>
        <w:t>S</w:t>
      </w:r>
      <w:r w:rsidRPr="007807D7">
        <w:rPr>
          <w:rFonts w:ascii="Arial" w:hAnsi="Arial" w:cs="Arial"/>
          <w:b/>
          <w:noProof/>
          <w:sz w:val="24"/>
          <w:szCs w:val="24"/>
          <w:lang w:val="en-GB" w:eastAsia="pl-PL"/>
        </w:rPr>
        <w:t>1</w:t>
      </w:r>
    </w:p>
    <w:p w:rsidR="00CC6565" w:rsidRPr="00893467" w:rsidRDefault="00CC6565" w:rsidP="00893467">
      <w:pPr>
        <w:spacing w:after="0" w:line="480" w:lineRule="auto"/>
        <w:contextualSpacing/>
        <w:jc w:val="both"/>
        <w:rPr>
          <w:rFonts w:ascii="Arial" w:eastAsia="Calibri" w:hAnsi="Arial" w:cs="Arial"/>
          <w:i/>
          <w:sz w:val="24"/>
          <w:szCs w:val="24"/>
          <w:lang w:val="en-US"/>
        </w:rPr>
      </w:pPr>
      <w:r w:rsidRPr="00893467">
        <w:rPr>
          <w:rFonts w:ascii="Arial" w:eastAsia="Calibri" w:hAnsi="Arial" w:cs="Arial"/>
          <w:i/>
          <w:sz w:val="24"/>
          <w:szCs w:val="24"/>
          <w:lang w:val="en-US"/>
        </w:rPr>
        <w:t xml:space="preserve">Raw gel representing 1-DE protein profiles of horse blood plasma samples: lines 1-3 </w:t>
      </w:r>
      <w:r w:rsidR="007807D7" w:rsidRPr="00893467">
        <w:rPr>
          <w:rFonts w:ascii="Arial" w:eastAsia="Calibri" w:hAnsi="Arial" w:cs="Arial"/>
          <w:i/>
          <w:sz w:val="24"/>
          <w:szCs w:val="24"/>
          <w:lang w:val="en-US"/>
        </w:rPr>
        <w:t>-</w:t>
      </w:r>
      <w:r w:rsidRPr="00893467">
        <w:rPr>
          <w:rFonts w:ascii="Arial" w:eastAsia="Calibri" w:hAnsi="Arial" w:cs="Arial"/>
          <w:i/>
          <w:sz w:val="24"/>
          <w:szCs w:val="24"/>
          <w:lang w:val="en-US"/>
        </w:rPr>
        <w:t xml:space="preserve"> the flow-through fraction </w:t>
      </w:r>
      <w:r w:rsidR="007807D7" w:rsidRPr="00893467">
        <w:rPr>
          <w:rFonts w:ascii="Arial" w:eastAsia="Calibri" w:hAnsi="Arial" w:cs="Arial"/>
          <w:i/>
          <w:sz w:val="24"/>
          <w:szCs w:val="24"/>
          <w:lang w:val="en-US"/>
        </w:rPr>
        <w:t xml:space="preserve">of proteins that have been depleted from plasma sample; line 4 </w:t>
      </w:r>
      <w:r w:rsidRPr="00893467">
        <w:rPr>
          <w:rFonts w:ascii="Arial" w:eastAsia="Calibri" w:hAnsi="Arial" w:cs="Arial"/>
          <w:i/>
          <w:sz w:val="24"/>
          <w:szCs w:val="24"/>
          <w:lang w:val="en-US"/>
        </w:rPr>
        <w:t xml:space="preserve"> </w:t>
      </w:r>
      <w:r w:rsidR="007807D7" w:rsidRPr="00893467">
        <w:rPr>
          <w:rFonts w:ascii="Arial" w:eastAsia="Calibri" w:hAnsi="Arial" w:cs="Arial"/>
          <w:i/>
          <w:sz w:val="24"/>
          <w:szCs w:val="24"/>
          <w:lang w:val="en-US"/>
        </w:rPr>
        <w:t>- molecular mas</w:t>
      </w:r>
      <w:r w:rsidR="00E41E1E" w:rsidRPr="00893467">
        <w:rPr>
          <w:rFonts w:ascii="Arial" w:eastAsia="Calibri" w:hAnsi="Arial" w:cs="Arial"/>
          <w:i/>
          <w:sz w:val="24"/>
          <w:szCs w:val="24"/>
          <w:lang w:val="en-US"/>
        </w:rPr>
        <w:t>s</w:t>
      </w:r>
      <w:r w:rsidR="007807D7" w:rsidRPr="00893467">
        <w:rPr>
          <w:rFonts w:ascii="Arial" w:eastAsia="Calibri" w:hAnsi="Arial" w:cs="Arial"/>
          <w:i/>
          <w:sz w:val="24"/>
          <w:szCs w:val="24"/>
          <w:lang w:val="en-US"/>
        </w:rPr>
        <w:t xml:space="preserve"> marker; line 5-7 – non-depleted plasma; 8-10 plasma samples treated with </w:t>
      </w:r>
      <w:r w:rsidR="00E66A15" w:rsidRPr="00893467">
        <w:rPr>
          <w:rFonts w:ascii="Arial" w:eastAsia="Calibri" w:hAnsi="Arial" w:cs="Arial"/>
          <w:i/>
          <w:sz w:val="24"/>
          <w:szCs w:val="24"/>
          <w:lang w:val="en-GB"/>
        </w:rPr>
        <w:t xml:space="preserve">with the </w:t>
      </w:r>
      <w:proofErr w:type="spellStart"/>
      <w:r w:rsidR="00E66A15" w:rsidRPr="00893467">
        <w:rPr>
          <w:rFonts w:ascii="Arial" w:eastAsia="Calibri" w:hAnsi="Arial" w:cs="Arial"/>
          <w:i/>
          <w:sz w:val="24"/>
          <w:szCs w:val="24"/>
          <w:lang w:val="en-GB"/>
        </w:rPr>
        <w:t>ProteoMiner</w:t>
      </w:r>
      <w:proofErr w:type="spellEnd"/>
      <w:r w:rsidR="00E66A15" w:rsidRPr="00893467">
        <w:rPr>
          <w:rFonts w:ascii="Arial" w:eastAsia="Calibri" w:hAnsi="Arial" w:cs="Arial"/>
          <w:i/>
          <w:sz w:val="24"/>
          <w:szCs w:val="24"/>
          <w:lang w:val="en-GB"/>
        </w:rPr>
        <w:t xml:space="preserve"> Protein Enrichment Large-Capacity Kit (Bio-Rad).</w:t>
      </w:r>
    </w:p>
    <w:p w:rsidR="00CC6565" w:rsidRPr="00CC6565" w:rsidRDefault="00CC6565" w:rsidP="002A6B6D">
      <w:pPr>
        <w:rPr>
          <w:rFonts w:ascii="Arial" w:hAnsi="Arial" w:cs="Arial"/>
          <w:noProof/>
          <w:sz w:val="24"/>
          <w:szCs w:val="24"/>
          <w:lang w:val="en-US" w:eastAsia="pl-PL"/>
        </w:rPr>
      </w:pPr>
    </w:p>
    <w:p w:rsidR="00E66A15" w:rsidRDefault="00CC6565" w:rsidP="002A6B6D">
      <w:r>
        <w:rPr>
          <w:noProof/>
          <w:lang w:eastAsia="pl-PL"/>
        </w:rPr>
        <w:drawing>
          <wp:inline distT="0" distB="0" distL="0" distR="0">
            <wp:extent cx="5760720" cy="4179942"/>
            <wp:effectExtent l="0" t="0" r="0" b="0"/>
            <wp:docPr id="1" name="Obraz 1" descr="C:\Users\adaml\AppData\Local\Microsoft\Windows\INetCache\Content.Word\Figure S1 300 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l\AppData\Local\Microsoft\Windows\INetCache\Content.Word\Figure S1 300 dpi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24" w:rsidRDefault="00DB1624" w:rsidP="00E66A15"/>
    <w:p w:rsidR="00E66A15" w:rsidRDefault="00E66A15" w:rsidP="00E66A15"/>
    <w:p w:rsidR="00E66A15" w:rsidRDefault="00E66A15" w:rsidP="00E66A15"/>
    <w:p w:rsidR="00E66A15" w:rsidRDefault="00E66A15" w:rsidP="00E66A15"/>
    <w:p w:rsidR="00E66A15" w:rsidRDefault="00E66A15" w:rsidP="00E66A15"/>
    <w:p w:rsidR="00E66A15" w:rsidRPr="00E73EBA" w:rsidRDefault="001A56D3" w:rsidP="00E66A15">
      <w:pPr>
        <w:rPr>
          <w:rFonts w:ascii="Arial" w:hAnsi="Arial" w:cs="Arial"/>
          <w:b/>
          <w:sz w:val="24"/>
          <w:szCs w:val="24"/>
          <w:lang w:val="en-GB"/>
        </w:rPr>
      </w:pPr>
      <w:bookmarkStart w:id="2" w:name="_Hlk482277610"/>
      <w:proofErr w:type="spellStart"/>
      <w:r>
        <w:rPr>
          <w:rFonts w:ascii="Arial" w:hAnsi="Arial" w:cs="Arial"/>
          <w:b/>
          <w:sz w:val="24"/>
          <w:szCs w:val="24"/>
          <w:lang w:val="en-GB"/>
        </w:rPr>
        <w:lastRenderedPageBreak/>
        <w:t>Suplementar</w:t>
      </w:r>
      <w:r w:rsidR="00E66A15" w:rsidRPr="00E73EBA">
        <w:rPr>
          <w:rFonts w:ascii="Arial" w:hAnsi="Arial" w:cs="Arial"/>
          <w:b/>
          <w:sz w:val="24"/>
          <w:szCs w:val="24"/>
          <w:lang w:val="en-GB"/>
        </w:rPr>
        <w:t>y</w:t>
      </w:r>
      <w:proofErr w:type="spellEnd"/>
      <w:r w:rsidR="00E66A15" w:rsidRPr="00E73EBA">
        <w:rPr>
          <w:rFonts w:ascii="Arial" w:hAnsi="Arial" w:cs="Arial"/>
          <w:b/>
          <w:sz w:val="24"/>
          <w:szCs w:val="24"/>
          <w:lang w:val="en-GB"/>
        </w:rPr>
        <w:t xml:space="preserve"> Table </w:t>
      </w:r>
      <w:r w:rsidR="00893467">
        <w:rPr>
          <w:rFonts w:ascii="Arial" w:hAnsi="Arial" w:cs="Arial"/>
          <w:b/>
          <w:sz w:val="24"/>
          <w:szCs w:val="24"/>
          <w:lang w:val="en-GB"/>
        </w:rPr>
        <w:t>S</w:t>
      </w:r>
      <w:r w:rsidR="00E66A15" w:rsidRPr="00E73EBA">
        <w:rPr>
          <w:rFonts w:ascii="Arial" w:hAnsi="Arial" w:cs="Arial"/>
          <w:b/>
          <w:sz w:val="24"/>
          <w:szCs w:val="24"/>
          <w:lang w:val="en-GB"/>
        </w:rPr>
        <w:t>1</w:t>
      </w:r>
    </w:p>
    <w:bookmarkEnd w:id="2"/>
    <w:p w:rsidR="00E66A15" w:rsidRPr="00E73EBA" w:rsidRDefault="00893467" w:rsidP="00893467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A30996">
        <w:rPr>
          <w:rFonts w:ascii="Arial" w:eastAsia="Calibri" w:hAnsi="Arial" w:cs="Arial"/>
          <w:i/>
          <w:sz w:val="24"/>
          <w:szCs w:val="24"/>
          <w:lang w:val="en-GB"/>
        </w:rPr>
        <w:t xml:space="preserve"> </w:t>
      </w:r>
      <w:r w:rsidR="00E73EBA" w:rsidRPr="00A30996">
        <w:rPr>
          <w:rFonts w:ascii="Arial" w:eastAsia="Calibri" w:hAnsi="Arial" w:cs="Arial"/>
          <w:i/>
          <w:sz w:val="24"/>
          <w:szCs w:val="24"/>
          <w:lang w:val="en-GB"/>
        </w:rPr>
        <w:t>Summary of the i</w:t>
      </w:r>
      <w:r w:rsidR="00E73EBA">
        <w:rPr>
          <w:rFonts w:ascii="Arial" w:eastAsia="Calibri" w:hAnsi="Arial" w:cs="Arial"/>
          <w:i/>
          <w:sz w:val="24"/>
          <w:szCs w:val="24"/>
          <w:lang w:val="en-GB"/>
        </w:rPr>
        <w:t>dentification of protein bands with the highest depletion ratio</w:t>
      </w:r>
      <w:r w:rsidR="00E73EBA" w:rsidRPr="00A30996">
        <w:rPr>
          <w:rFonts w:ascii="Arial" w:eastAsia="Calibri" w:hAnsi="Arial" w:cs="Arial"/>
          <w:i/>
          <w:sz w:val="24"/>
          <w:szCs w:val="24"/>
          <w:lang w:val="en-GB"/>
        </w:rPr>
        <w:t xml:space="preserve"> using MALDI-</w:t>
      </w:r>
      <w:proofErr w:type="spellStart"/>
      <w:r w:rsidR="00E73EBA" w:rsidRPr="00A30996">
        <w:rPr>
          <w:rFonts w:ascii="Arial" w:eastAsia="Calibri" w:hAnsi="Arial" w:cs="Arial"/>
          <w:i/>
          <w:sz w:val="24"/>
          <w:szCs w:val="24"/>
          <w:lang w:val="en-GB"/>
        </w:rPr>
        <w:t>ToF</w:t>
      </w:r>
      <w:proofErr w:type="spellEnd"/>
      <w:r w:rsidR="00E73EBA" w:rsidRPr="00A30996">
        <w:rPr>
          <w:rFonts w:ascii="Arial" w:eastAsia="Calibri" w:hAnsi="Arial" w:cs="Arial"/>
          <w:i/>
          <w:sz w:val="24"/>
          <w:szCs w:val="24"/>
          <w:lang w:val="en-GB"/>
        </w:rPr>
        <w:t xml:space="preserve"> </w:t>
      </w:r>
      <w:r w:rsidR="00E41E1E">
        <w:rPr>
          <w:rFonts w:ascii="Arial" w:eastAsia="Calibri" w:hAnsi="Arial" w:cs="Arial"/>
          <w:i/>
          <w:sz w:val="24"/>
          <w:szCs w:val="24"/>
          <w:lang w:val="en-GB"/>
        </w:rPr>
        <w:t>mass spectrometry</w:t>
      </w:r>
      <w:r w:rsidR="00E73EBA" w:rsidRPr="00A30996">
        <w:rPr>
          <w:rFonts w:ascii="Arial" w:eastAsia="Calibri" w:hAnsi="Arial" w:cs="Arial"/>
          <w:i/>
          <w:sz w:val="24"/>
          <w:szCs w:val="24"/>
          <w:lang w:val="en-GB"/>
        </w:rPr>
        <w:t xml:space="preserve">. </w:t>
      </w:r>
      <w:r>
        <w:rPr>
          <w:rFonts w:ascii="Arial" w:eastAsia="Calibri" w:hAnsi="Arial" w:cs="Arial"/>
          <w:i/>
          <w:sz w:val="24"/>
          <w:szCs w:val="24"/>
          <w:lang w:val="en-GB"/>
        </w:rPr>
        <w:t xml:space="preserve">Protein bands are corresponding to those marked on Figure 1 and signed using gene names. </w:t>
      </w:r>
      <w:r w:rsidR="00E73EBA" w:rsidRPr="00A30996">
        <w:rPr>
          <w:rFonts w:ascii="Arial" w:eastAsia="Calibri" w:hAnsi="Arial" w:cs="Arial"/>
          <w:i/>
          <w:sz w:val="24"/>
          <w:szCs w:val="24"/>
          <w:lang w:val="en-GB"/>
        </w:rPr>
        <w:t xml:space="preserve">For each </w:t>
      </w:r>
      <w:r>
        <w:rPr>
          <w:rFonts w:ascii="Arial" w:eastAsia="Calibri" w:hAnsi="Arial" w:cs="Arial"/>
          <w:i/>
          <w:sz w:val="24"/>
          <w:szCs w:val="24"/>
          <w:lang w:val="en-GB"/>
        </w:rPr>
        <w:t xml:space="preserve">identified </w:t>
      </w:r>
      <w:r w:rsidR="00E73EBA" w:rsidRPr="00A30996">
        <w:rPr>
          <w:rFonts w:ascii="Arial" w:eastAsia="Calibri" w:hAnsi="Arial" w:cs="Arial"/>
          <w:i/>
          <w:sz w:val="24"/>
          <w:szCs w:val="24"/>
          <w:lang w:val="en-GB"/>
        </w:rPr>
        <w:t>protein: gene name</w:t>
      </w:r>
      <w:r w:rsidR="00E73EBA">
        <w:rPr>
          <w:rFonts w:ascii="Arial" w:eastAsia="Calibri" w:hAnsi="Arial" w:cs="Arial"/>
          <w:i/>
          <w:sz w:val="24"/>
          <w:szCs w:val="24"/>
          <w:lang w:val="en-GB"/>
        </w:rPr>
        <w:t>, accession number</w:t>
      </w:r>
      <w:r w:rsidR="00E73EBA" w:rsidRPr="00A30996">
        <w:rPr>
          <w:rFonts w:ascii="Arial" w:eastAsia="Calibri" w:hAnsi="Arial" w:cs="Arial"/>
          <w:i/>
          <w:sz w:val="24"/>
          <w:szCs w:val="24"/>
          <w:lang w:val="en-GB"/>
        </w:rPr>
        <w:t xml:space="preserve"> are shown as in </w:t>
      </w:r>
      <w:proofErr w:type="spellStart"/>
      <w:r w:rsidR="00E73EBA" w:rsidRPr="00A30996">
        <w:rPr>
          <w:rFonts w:ascii="Arial" w:eastAsia="Calibri" w:hAnsi="Arial" w:cs="Arial"/>
          <w:i/>
          <w:sz w:val="24"/>
          <w:szCs w:val="24"/>
          <w:lang w:val="en-GB"/>
        </w:rPr>
        <w:t>Uniprot</w:t>
      </w:r>
      <w:proofErr w:type="spellEnd"/>
      <w:r w:rsidR="00E73EBA" w:rsidRPr="00A30996">
        <w:rPr>
          <w:rFonts w:ascii="Arial" w:eastAsia="Calibri" w:hAnsi="Arial" w:cs="Arial"/>
          <w:i/>
          <w:sz w:val="24"/>
          <w:szCs w:val="24"/>
          <w:lang w:val="en-GB"/>
        </w:rPr>
        <w:t>/NCBI database.</w:t>
      </w:r>
      <w:r w:rsidR="00E41E1E">
        <w:rPr>
          <w:rFonts w:ascii="Arial" w:eastAsia="Calibri" w:hAnsi="Arial" w:cs="Arial"/>
          <w:i/>
          <w:sz w:val="24"/>
          <w:szCs w:val="24"/>
          <w:lang w:val="en-GB"/>
        </w:rPr>
        <w:t xml:space="preserve"> T</w:t>
      </w:r>
      <w:r w:rsidR="00E73EBA" w:rsidRPr="00A30996">
        <w:rPr>
          <w:rFonts w:ascii="Arial" w:eastAsia="Calibri" w:hAnsi="Arial" w:cs="Arial"/>
          <w:i/>
          <w:sz w:val="24"/>
          <w:szCs w:val="24"/>
          <w:lang w:val="en-GB"/>
        </w:rPr>
        <w:t>he Mascot score,</w:t>
      </w:r>
      <w:r w:rsidR="00E41E1E">
        <w:rPr>
          <w:rFonts w:ascii="Arial" w:eastAsia="Calibri" w:hAnsi="Arial" w:cs="Arial"/>
          <w:i/>
          <w:sz w:val="24"/>
          <w:szCs w:val="24"/>
          <w:lang w:val="en-GB"/>
        </w:rPr>
        <w:t xml:space="preserve"> the sequence coverage,</w:t>
      </w:r>
      <w:r w:rsidR="00E73EBA" w:rsidRPr="00A30996">
        <w:rPr>
          <w:rFonts w:ascii="Arial" w:eastAsia="Calibri" w:hAnsi="Arial" w:cs="Arial"/>
          <w:i/>
          <w:sz w:val="24"/>
          <w:szCs w:val="24"/>
          <w:lang w:val="en-GB"/>
        </w:rPr>
        <w:t xml:space="preserve"> the number o</w:t>
      </w:r>
      <w:r w:rsidR="00E41E1E">
        <w:rPr>
          <w:rFonts w:ascii="Arial" w:eastAsia="Calibri" w:hAnsi="Arial" w:cs="Arial"/>
          <w:i/>
          <w:sz w:val="24"/>
          <w:szCs w:val="24"/>
          <w:lang w:val="en-GB"/>
        </w:rPr>
        <w:t>f peptides matched per protein and predicted Mr/</w:t>
      </w:r>
      <w:proofErr w:type="spellStart"/>
      <w:r w:rsidR="00E41E1E">
        <w:rPr>
          <w:rFonts w:ascii="Arial" w:eastAsia="Calibri" w:hAnsi="Arial" w:cs="Arial"/>
          <w:i/>
          <w:sz w:val="24"/>
          <w:szCs w:val="24"/>
          <w:lang w:val="en-GB"/>
        </w:rPr>
        <w:t>pI</w:t>
      </w:r>
      <w:proofErr w:type="spellEnd"/>
      <w:r w:rsidR="00E41E1E">
        <w:rPr>
          <w:rFonts w:ascii="Arial" w:eastAsia="Calibri" w:hAnsi="Arial" w:cs="Arial"/>
          <w:i/>
          <w:sz w:val="24"/>
          <w:szCs w:val="24"/>
          <w:lang w:val="en-GB"/>
        </w:rPr>
        <w:t xml:space="preserve"> values are given.</w:t>
      </w:r>
    </w:p>
    <w:tbl>
      <w:tblPr>
        <w:tblStyle w:val="Tabela-Siatka"/>
        <w:tblpPr w:leftFromText="141" w:rightFromText="141" w:vertAnchor="page" w:horzAnchor="margin" w:tblpY="5101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4"/>
        <w:gridCol w:w="972"/>
        <w:gridCol w:w="1268"/>
        <w:gridCol w:w="974"/>
        <w:gridCol w:w="1256"/>
        <w:gridCol w:w="1146"/>
        <w:gridCol w:w="1256"/>
      </w:tblGrid>
      <w:tr w:rsidR="00893467" w:rsidRPr="00B81984" w:rsidTr="00893467">
        <w:tc>
          <w:tcPr>
            <w:tcW w:w="3281" w:type="dxa"/>
            <w:tcBorders>
              <w:top w:val="single" w:sz="4" w:space="0" w:color="auto"/>
            </w:tcBorders>
          </w:tcPr>
          <w:p w:rsidR="00893467" w:rsidRPr="00B81984" w:rsidRDefault="00893467" w:rsidP="00893467">
            <w:pPr>
              <w:rPr>
                <w:rFonts w:ascii="Arial" w:hAnsi="Arial" w:cs="Arial"/>
                <w:b/>
                <w:szCs w:val="20"/>
              </w:rPr>
            </w:pPr>
            <w:r w:rsidRPr="00B81984">
              <w:rPr>
                <w:rFonts w:ascii="Arial" w:hAnsi="Arial" w:cs="Arial"/>
                <w:b/>
                <w:szCs w:val="20"/>
              </w:rPr>
              <w:t>Protein name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B81984">
              <w:rPr>
                <w:rFonts w:ascii="Arial" w:hAnsi="Arial" w:cs="Arial"/>
                <w:b/>
                <w:szCs w:val="20"/>
              </w:rPr>
              <w:t>Gene name</w:t>
            </w:r>
          </w:p>
        </w:tc>
        <w:tc>
          <w:tcPr>
            <w:tcW w:w="1173" w:type="dxa"/>
            <w:tcBorders>
              <w:top w:val="single" w:sz="4" w:space="0" w:color="auto"/>
            </w:tcBorders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B81984">
              <w:rPr>
                <w:rFonts w:ascii="Arial" w:hAnsi="Arial" w:cs="Arial"/>
                <w:b/>
                <w:szCs w:val="20"/>
              </w:rPr>
              <w:t>Accesion number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B81984">
              <w:rPr>
                <w:rFonts w:ascii="Arial" w:hAnsi="Arial" w:cs="Arial"/>
                <w:b/>
                <w:szCs w:val="20"/>
              </w:rPr>
              <w:t>Mascot score</w:t>
            </w:r>
          </w:p>
        </w:tc>
        <w:tc>
          <w:tcPr>
            <w:tcW w:w="1161" w:type="dxa"/>
            <w:tcBorders>
              <w:top w:val="single" w:sz="4" w:space="0" w:color="auto"/>
            </w:tcBorders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B81984">
              <w:rPr>
                <w:rFonts w:ascii="Arial" w:hAnsi="Arial" w:cs="Arial"/>
                <w:b/>
                <w:szCs w:val="20"/>
              </w:rPr>
              <w:t>Sequence coverage</w:t>
            </w:r>
          </w:p>
        </w:tc>
        <w:tc>
          <w:tcPr>
            <w:tcW w:w="1061" w:type="dxa"/>
            <w:tcBorders>
              <w:top w:val="single" w:sz="4" w:space="0" w:color="auto"/>
            </w:tcBorders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B81984">
              <w:rPr>
                <w:rFonts w:ascii="Arial" w:hAnsi="Arial" w:cs="Arial"/>
                <w:b/>
                <w:szCs w:val="20"/>
              </w:rPr>
              <w:t>Peprides</w:t>
            </w:r>
          </w:p>
          <w:p w:rsidR="00893467" w:rsidRPr="00B81984" w:rsidRDefault="00893467" w:rsidP="0089346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B81984">
              <w:rPr>
                <w:rFonts w:ascii="Arial" w:hAnsi="Arial" w:cs="Arial"/>
                <w:b/>
                <w:szCs w:val="20"/>
              </w:rPr>
              <w:t>mached</w:t>
            </w:r>
          </w:p>
        </w:tc>
        <w:tc>
          <w:tcPr>
            <w:tcW w:w="1162" w:type="dxa"/>
            <w:tcBorders>
              <w:top w:val="single" w:sz="4" w:space="0" w:color="auto"/>
            </w:tcBorders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B81984">
              <w:rPr>
                <w:rFonts w:ascii="Arial" w:hAnsi="Arial" w:cs="Arial"/>
                <w:b/>
                <w:szCs w:val="20"/>
              </w:rPr>
              <w:t>Predicted Mr/pI</w:t>
            </w:r>
          </w:p>
        </w:tc>
      </w:tr>
      <w:tr w:rsidR="00893467" w:rsidRPr="00B81984" w:rsidTr="00893467">
        <w:tc>
          <w:tcPr>
            <w:tcW w:w="3281" w:type="dxa"/>
          </w:tcPr>
          <w:p w:rsidR="00893467" w:rsidRPr="00B81984" w:rsidRDefault="00893467" w:rsidP="00893467">
            <w:pPr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Serotransferrin</w:t>
            </w:r>
          </w:p>
        </w:tc>
        <w:tc>
          <w:tcPr>
            <w:tcW w:w="1032" w:type="dxa"/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TF</w:t>
            </w:r>
          </w:p>
        </w:tc>
        <w:tc>
          <w:tcPr>
            <w:tcW w:w="1173" w:type="dxa"/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P27425</w:t>
            </w:r>
          </w:p>
        </w:tc>
        <w:tc>
          <w:tcPr>
            <w:tcW w:w="906" w:type="dxa"/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93</w:t>
            </w:r>
          </w:p>
        </w:tc>
        <w:tc>
          <w:tcPr>
            <w:tcW w:w="1161" w:type="dxa"/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24</w:t>
            </w:r>
          </w:p>
        </w:tc>
        <w:tc>
          <w:tcPr>
            <w:tcW w:w="1061" w:type="dxa"/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13</w:t>
            </w:r>
          </w:p>
        </w:tc>
        <w:tc>
          <w:tcPr>
            <w:tcW w:w="1162" w:type="dxa"/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80.27/6.83</w:t>
            </w:r>
          </w:p>
        </w:tc>
      </w:tr>
      <w:tr w:rsidR="00893467" w:rsidRPr="00B81984" w:rsidTr="00893467">
        <w:tc>
          <w:tcPr>
            <w:tcW w:w="3281" w:type="dxa"/>
          </w:tcPr>
          <w:p w:rsidR="00893467" w:rsidRPr="00B81984" w:rsidRDefault="00893467" w:rsidP="00893467">
            <w:pPr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Serum albumin</w:t>
            </w:r>
          </w:p>
        </w:tc>
        <w:tc>
          <w:tcPr>
            <w:tcW w:w="1032" w:type="dxa"/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ALB</w:t>
            </w:r>
          </w:p>
        </w:tc>
        <w:tc>
          <w:tcPr>
            <w:tcW w:w="1173" w:type="dxa"/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P35747</w:t>
            </w:r>
          </w:p>
        </w:tc>
        <w:tc>
          <w:tcPr>
            <w:tcW w:w="906" w:type="dxa"/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182</w:t>
            </w:r>
          </w:p>
        </w:tc>
        <w:tc>
          <w:tcPr>
            <w:tcW w:w="1161" w:type="dxa"/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18</w:t>
            </w:r>
          </w:p>
        </w:tc>
        <w:tc>
          <w:tcPr>
            <w:tcW w:w="1061" w:type="dxa"/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12</w:t>
            </w:r>
          </w:p>
        </w:tc>
        <w:tc>
          <w:tcPr>
            <w:tcW w:w="1162" w:type="dxa"/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70.55/5.95</w:t>
            </w:r>
          </w:p>
        </w:tc>
      </w:tr>
      <w:tr w:rsidR="00893467" w:rsidRPr="00B81984" w:rsidTr="00893467">
        <w:tc>
          <w:tcPr>
            <w:tcW w:w="3281" w:type="dxa"/>
            <w:tcBorders>
              <w:bottom w:val="single" w:sz="4" w:space="0" w:color="auto"/>
            </w:tcBorders>
          </w:tcPr>
          <w:p w:rsidR="00893467" w:rsidRPr="00B81984" w:rsidRDefault="00893467" w:rsidP="00893467">
            <w:pPr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Immunoglobulin gamma 4 heavy chain</w:t>
            </w:r>
          </w:p>
        </w:tc>
        <w:tc>
          <w:tcPr>
            <w:tcW w:w="1032" w:type="dxa"/>
            <w:tcBorders>
              <w:bottom w:val="single" w:sz="4" w:space="0" w:color="auto"/>
            </w:tcBorders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IGHC</w:t>
            </w:r>
          </w:p>
        </w:tc>
        <w:tc>
          <w:tcPr>
            <w:tcW w:w="1173" w:type="dxa"/>
            <w:tcBorders>
              <w:bottom w:val="single" w:sz="4" w:space="0" w:color="auto"/>
            </w:tcBorders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AAS18415</w:t>
            </w: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82</w:t>
            </w: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26</w:t>
            </w:r>
          </w:p>
        </w:tc>
        <w:tc>
          <w:tcPr>
            <w:tcW w:w="1061" w:type="dxa"/>
            <w:tcBorders>
              <w:bottom w:val="single" w:sz="4" w:space="0" w:color="auto"/>
            </w:tcBorders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893467" w:rsidRPr="00B81984" w:rsidRDefault="00893467" w:rsidP="00893467">
            <w:pPr>
              <w:jc w:val="center"/>
              <w:rPr>
                <w:rFonts w:ascii="Arial" w:hAnsi="Arial" w:cs="Arial"/>
                <w:szCs w:val="20"/>
              </w:rPr>
            </w:pPr>
            <w:r w:rsidRPr="00B81984">
              <w:rPr>
                <w:rFonts w:ascii="Arial" w:hAnsi="Arial" w:cs="Arial"/>
                <w:szCs w:val="20"/>
              </w:rPr>
              <w:t>36.21/7.71</w:t>
            </w:r>
          </w:p>
        </w:tc>
      </w:tr>
    </w:tbl>
    <w:p w:rsidR="00E66A15" w:rsidRPr="00E73EBA" w:rsidRDefault="00E66A15" w:rsidP="00E66A15">
      <w:pPr>
        <w:rPr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479C9" w:rsidRDefault="00C479C9" w:rsidP="00C919A4">
      <w:pPr>
        <w:rPr>
          <w:rFonts w:ascii="Arial" w:hAnsi="Arial" w:cs="Arial"/>
          <w:b/>
          <w:sz w:val="24"/>
          <w:szCs w:val="24"/>
          <w:lang w:val="en-GB"/>
        </w:rPr>
      </w:pPr>
    </w:p>
    <w:p w:rsidR="00C919A4" w:rsidRPr="00E73EBA" w:rsidRDefault="00795561" w:rsidP="00C919A4">
      <w:pPr>
        <w:rPr>
          <w:rFonts w:ascii="Arial" w:hAnsi="Arial" w:cs="Arial"/>
          <w:b/>
          <w:sz w:val="24"/>
          <w:szCs w:val="24"/>
          <w:lang w:val="en-GB"/>
        </w:rPr>
      </w:pPr>
      <w:proofErr w:type="spellStart"/>
      <w:r>
        <w:rPr>
          <w:rFonts w:ascii="Arial" w:hAnsi="Arial" w:cs="Arial"/>
          <w:b/>
          <w:sz w:val="24"/>
          <w:szCs w:val="24"/>
          <w:lang w:val="en-GB"/>
        </w:rPr>
        <w:lastRenderedPageBreak/>
        <w:t>Suplementar</w:t>
      </w:r>
      <w:r w:rsidR="00C919A4" w:rsidRPr="00E73EBA">
        <w:rPr>
          <w:rFonts w:ascii="Arial" w:hAnsi="Arial" w:cs="Arial"/>
          <w:b/>
          <w:sz w:val="24"/>
          <w:szCs w:val="24"/>
          <w:lang w:val="en-GB"/>
        </w:rPr>
        <w:t>y</w:t>
      </w:r>
      <w:proofErr w:type="spellEnd"/>
      <w:r w:rsidR="00C919A4" w:rsidRPr="00E73EBA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C919A4">
        <w:rPr>
          <w:rFonts w:ascii="Arial" w:hAnsi="Arial" w:cs="Arial"/>
          <w:b/>
          <w:sz w:val="24"/>
          <w:szCs w:val="24"/>
          <w:lang w:val="en-GB"/>
        </w:rPr>
        <w:t>Figure</w:t>
      </w:r>
      <w:r w:rsidR="00C919A4" w:rsidRPr="00E73EBA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C919A4">
        <w:rPr>
          <w:rFonts w:ascii="Arial" w:hAnsi="Arial" w:cs="Arial"/>
          <w:b/>
          <w:sz w:val="24"/>
          <w:szCs w:val="24"/>
          <w:lang w:val="en-GB"/>
        </w:rPr>
        <w:t>S2</w:t>
      </w:r>
    </w:p>
    <w:p w:rsidR="00E66A15" w:rsidRDefault="00C919A4" w:rsidP="00C919A4">
      <w:pPr>
        <w:spacing w:line="480" w:lineRule="auto"/>
        <w:jc w:val="both"/>
        <w:rPr>
          <w:rFonts w:ascii="Arial" w:hAnsi="Arial" w:cs="Arial"/>
          <w:i/>
          <w:sz w:val="24"/>
          <w:szCs w:val="24"/>
          <w:lang w:val="en-GB"/>
        </w:rPr>
      </w:pPr>
      <w:r w:rsidRPr="00C919A4">
        <w:rPr>
          <w:rFonts w:ascii="Arial" w:hAnsi="Arial" w:cs="Arial"/>
          <w:i/>
          <w:sz w:val="24"/>
          <w:szCs w:val="24"/>
          <w:lang w:val="en-GB"/>
        </w:rPr>
        <w:t xml:space="preserve">A </w:t>
      </w:r>
      <w:r>
        <w:rPr>
          <w:rFonts w:ascii="Arial" w:hAnsi="Arial" w:cs="Arial"/>
          <w:i/>
          <w:sz w:val="24"/>
          <w:szCs w:val="24"/>
          <w:lang w:val="en-GB"/>
        </w:rPr>
        <w:t xml:space="preserve">raw gel </w:t>
      </w:r>
      <w:r w:rsidR="00C479C9">
        <w:rPr>
          <w:rFonts w:ascii="Arial" w:hAnsi="Arial" w:cs="Arial"/>
          <w:i/>
          <w:sz w:val="24"/>
          <w:szCs w:val="24"/>
          <w:lang w:val="en-GB"/>
        </w:rPr>
        <w:t xml:space="preserve">without any image transformation </w:t>
      </w:r>
      <w:r w:rsidRPr="00C919A4">
        <w:rPr>
          <w:rFonts w:ascii="Arial" w:hAnsi="Arial" w:cs="Arial"/>
          <w:i/>
          <w:sz w:val="24"/>
          <w:szCs w:val="24"/>
          <w:lang w:val="en-GB"/>
        </w:rPr>
        <w:t>represent</w:t>
      </w:r>
      <w:r>
        <w:rPr>
          <w:rFonts w:ascii="Arial" w:hAnsi="Arial" w:cs="Arial"/>
          <w:i/>
          <w:sz w:val="24"/>
          <w:szCs w:val="24"/>
          <w:lang w:val="en-GB"/>
        </w:rPr>
        <w:t>ing</w:t>
      </w:r>
      <w:r w:rsidRPr="00C919A4">
        <w:rPr>
          <w:rFonts w:ascii="Arial" w:hAnsi="Arial" w:cs="Arial"/>
          <w:i/>
          <w:sz w:val="24"/>
          <w:szCs w:val="24"/>
          <w:lang w:val="en-GB"/>
        </w:rPr>
        <w:t xml:space="preserve"> 2-D profiles of </w:t>
      </w:r>
      <w:proofErr w:type="spellStart"/>
      <w:r w:rsidRPr="00C919A4">
        <w:rPr>
          <w:rFonts w:ascii="Arial" w:hAnsi="Arial" w:cs="Arial"/>
          <w:i/>
          <w:sz w:val="24"/>
          <w:szCs w:val="24"/>
          <w:lang w:val="en-GB"/>
        </w:rPr>
        <w:t>coomassie</w:t>
      </w:r>
      <w:proofErr w:type="spellEnd"/>
      <w:r w:rsidRPr="00C919A4">
        <w:rPr>
          <w:rFonts w:ascii="Arial" w:hAnsi="Arial" w:cs="Arial"/>
          <w:i/>
          <w:sz w:val="24"/>
          <w:szCs w:val="24"/>
          <w:lang w:val="en-GB"/>
        </w:rPr>
        <w:t xml:space="preserve">-stained horse plasma proteins before and after the depletion of a high abundant proteins. Proteins (280µg) were separated in 4–7 pH gradient for the first dimension followed by 12% SDS-PAGE. </w:t>
      </w:r>
    </w:p>
    <w:p w:rsidR="00C479C9" w:rsidRPr="00C919A4" w:rsidRDefault="00C479C9" w:rsidP="00C919A4">
      <w:pPr>
        <w:spacing w:line="480" w:lineRule="auto"/>
        <w:jc w:val="both"/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i/>
          <w:noProof/>
          <w:sz w:val="24"/>
          <w:szCs w:val="24"/>
          <w:lang w:eastAsia="pl-PL"/>
        </w:rPr>
        <w:drawing>
          <wp:inline distT="0" distB="0" distL="0" distR="0" wp14:anchorId="678FFC90">
            <wp:extent cx="6105936" cy="49530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63" cy="4964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79C9" w:rsidRPr="00C919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B6D"/>
    <w:rsid w:val="00073A63"/>
    <w:rsid w:val="00102B83"/>
    <w:rsid w:val="00190757"/>
    <w:rsid w:val="001A56D3"/>
    <w:rsid w:val="002A6B6D"/>
    <w:rsid w:val="004A7EDD"/>
    <w:rsid w:val="007807D7"/>
    <w:rsid w:val="00780BF6"/>
    <w:rsid w:val="00795561"/>
    <w:rsid w:val="00893467"/>
    <w:rsid w:val="00B713DA"/>
    <w:rsid w:val="00B81984"/>
    <w:rsid w:val="00C479C9"/>
    <w:rsid w:val="00C919A4"/>
    <w:rsid w:val="00CC6565"/>
    <w:rsid w:val="00DB1624"/>
    <w:rsid w:val="00DB2863"/>
    <w:rsid w:val="00DB2883"/>
    <w:rsid w:val="00E41E1E"/>
    <w:rsid w:val="00E66A15"/>
    <w:rsid w:val="00E7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72F727-B751-4F73-9E96-ABAE4C1F5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C919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A6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BCEE9-CDB2-4EA3-ACD3-8B0AB0EDB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1337</Characters>
  <Application>Microsoft Office Word</Application>
  <DocSecurity>4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Lepczyński</dc:creator>
  <cp:keywords/>
  <dc:description/>
  <cp:lastModifiedBy>Adam Lepczyński</cp:lastModifiedBy>
  <cp:revision>2</cp:revision>
  <dcterms:created xsi:type="dcterms:W3CDTF">2017-05-12T09:08:00Z</dcterms:created>
  <dcterms:modified xsi:type="dcterms:W3CDTF">2017-05-12T09:08:00Z</dcterms:modified>
</cp:coreProperties>
</file>