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BA" w:rsidRPr="00211B09" w:rsidRDefault="00740DE2">
      <w:pPr>
        <w:rPr>
          <w:rFonts w:ascii="Arial" w:hAnsi="Arial" w:cs="Arial"/>
          <w:sz w:val="24"/>
          <w:lang w:val="en-GB"/>
        </w:rPr>
      </w:pPr>
      <w:r w:rsidRPr="00211B09">
        <w:rPr>
          <w:rFonts w:ascii="Arial" w:hAnsi="Arial" w:cs="Arial"/>
          <w:sz w:val="24"/>
          <w:lang w:val="en-GB"/>
        </w:rPr>
        <w:t>Supplementary material</w:t>
      </w:r>
    </w:p>
    <w:p w:rsidR="00740DE2" w:rsidRPr="00211B09" w:rsidRDefault="00740DE2">
      <w:pPr>
        <w:rPr>
          <w:rFonts w:ascii="Arial" w:hAnsi="Arial" w:cs="Arial"/>
          <w:sz w:val="24"/>
          <w:lang w:val="en-GB"/>
        </w:rPr>
      </w:pPr>
    </w:p>
    <w:p w:rsidR="00740DE2" w:rsidRPr="003F28C7" w:rsidRDefault="00740DE2" w:rsidP="00740DE2">
      <w:pPr>
        <w:pStyle w:val="ANMapapertitle"/>
        <w:spacing w:line="240" w:lineRule="auto"/>
      </w:pPr>
      <w:r w:rsidRPr="003F28C7">
        <w:t xml:space="preserve">Perches and elevated platforms in commercial broiler farms – use and effect on walking ability, incidence of </w:t>
      </w:r>
      <w:proofErr w:type="spellStart"/>
      <w:r w:rsidRPr="003F28C7">
        <w:t>tibial</w:t>
      </w:r>
      <w:proofErr w:type="spellEnd"/>
      <w:r w:rsidRPr="003F28C7">
        <w:t xml:space="preserve"> dyschondroplasia and bone mineral content </w:t>
      </w:r>
    </w:p>
    <w:p w:rsidR="00740DE2" w:rsidRPr="003F28C7" w:rsidRDefault="00740DE2" w:rsidP="00740DE2">
      <w:pPr>
        <w:pStyle w:val="ANMauthorname"/>
        <w:spacing w:line="240" w:lineRule="auto"/>
      </w:pPr>
    </w:p>
    <w:p w:rsidR="00740DE2" w:rsidRPr="003F28C7" w:rsidRDefault="00740DE2" w:rsidP="00740DE2">
      <w:pPr>
        <w:pStyle w:val="ANMauthorname"/>
        <w:spacing w:line="240" w:lineRule="auto"/>
      </w:pPr>
      <w:r w:rsidRPr="003F28C7">
        <w:t xml:space="preserve">E. Kaukonen </w:t>
      </w:r>
      <w:r w:rsidRPr="003F28C7">
        <w:rPr>
          <w:rStyle w:val="ANMsuperscriptCar"/>
        </w:rPr>
        <w:t>1</w:t>
      </w:r>
      <w:r w:rsidRPr="003F28C7">
        <w:t xml:space="preserve">, M. </w:t>
      </w:r>
      <w:proofErr w:type="spellStart"/>
      <w:r w:rsidRPr="003F28C7">
        <w:t>Norring</w:t>
      </w:r>
      <w:proofErr w:type="spellEnd"/>
      <w:r w:rsidRPr="003F28C7">
        <w:t xml:space="preserve"> </w:t>
      </w:r>
      <w:r w:rsidRPr="003F28C7">
        <w:rPr>
          <w:rStyle w:val="ANMsuperscriptCar"/>
        </w:rPr>
        <w:t>1</w:t>
      </w:r>
      <w:r w:rsidRPr="003F28C7">
        <w:t xml:space="preserve"> and A. </w:t>
      </w:r>
      <w:proofErr w:type="spellStart"/>
      <w:r w:rsidRPr="003F28C7">
        <w:t>Valros</w:t>
      </w:r>
      <w:proofErr w:type="spellEnd"/>
      <w:r w:rsidRPr="003F28C7">
        <w:t xml:space="preserve"> </w:t>
      </w:r>
      <w:r w:rsidRPr="003F28C7">
        <w:rPr>
          <w:rStyle w:val="ANMsuperscriptCar"/>
        </w:rPr>
        <w:t>1</w:t>
      </w:r>
      <w:r w:rsidRPr="003F28C7">
        <w:t xml:space="preserve"> </w:t>
      </w:r>
    </w:p>
    <w:p w:rsidR="00740DE2" w:rsidRPr="003F28C7" w:rsidRDefault="00740DE2" w:rsidP="00740DE2">
      <w:pPr>
        <w:pStyle w:val="ANMmaintext"/>
        <w:spacing w:line="240" w:lineRule="auto"/>
        <w:jc w:val="both"/>
        <w:rPr>
          <w:rStyle w:val="sa8294f4d"/>
        </w:rPr>
      </w:pPr>
    </w:p>
    <w:p w:rsidR="00740DE2" w:rsidRDefault="00740DE2" w:rsidP="00740DE2">
      <w:pPr>
        <w:pStyle w:val="ANMmaintext"/>
        <w:spacing w:line="240" w:lineRule="auto"/>
        <w:rPr>
          <w:i/>
        </w:rPr>
      </w:pPr>
      <w:r w:rsidRPr="003F28C7">
        <w:rPr>
          <w:rStyle w:val="ANMsuperscriptCar"/>
        </w:rPr>
        <w:t xml:space="preserve">1 </w:t>
      </w:r>
      <w:r w:rsidRPr="003F28C7">
        <w:rPr>
          <w:i/>
        </w:rPr>
        <w:t>Research centre for animal welfare, Department of Production Animal Medicine, University of Helsinki, 00014 Helsinki, Finland</w:t>
      </w:r>
    </w:p>
    <w:p w:rsidR="00211B09" w:rsidRDefault="00211B09" w:rsidP="00740DE2">
      <w:pPr>
        <w:pStyle w:val="ANMmaintext"/>
        <w:spacing w:line="240" w:lineRule="auto"/>
        <w:rPr>
          <w:i/>
        </w:rPr>
      </w:pPr>
    </w:p>
    <w:p w:rsidR="00211B09" w:rsidRPr="003F28C7" w:rsidRDefault="00211B09" w:rsidP="00740DE2">
      <w:pPr>
        <w:pStyle w:val="ANMmaintext"/>
        <w:spacing w:line="240" w:lineRule="auto"/>
        <w:rPr>
          <w:i/>
        </w:rPr>
      </w:pPr>
    </w:p>
    <w:p w:rsidR="00740DE2" w:rsidRDefault="00740DE2" w:rsidP="00740DE2">
      <w:pPr>
        <w:pStyle w:val="ANMmaintext"/>
        <w:spacing w:line="240" w:lineRule="auto"/>
        <w:rPr>
          <w:rFonts w:cs="Arial"/>
          <w:sz w:val="28"/>
        </w:rPr>
      </w:pPr>
    </w:p>
    <w:p w:rsidR="00211B09" w:rsidRDefault="00211B09" w:rsidP="00740DE2">
      <w:pPr>
        <w:pStyle w:val="ANMmaintext"/>
        <w:spacing w:line="240" w:lineRule="auto"/>
        <w:rPr>
          <w:rFonts w:cs="Arial"/>
          <w:sz w:val="28"/>
        </w:rPr>
      </w:pPr>
      <w:r>
        <w:rPr>
          <w:rFonts w:cs="Arial"/>
          <w:noProof/>
          <w:sz w:val="28"/>
          <w:lang w:val="fi-FI" w:eastAsia="fi-FI"/>
        </w:rPr>
        <w:drawing>
          <wp:inline distT="0" distB="0" distL="0" distR="0" wp14:anchorId="350724BC">
            <wp:extent cx="4761230" cy="3413760"/>
            <wp:effectExtent l="0" t="0" r="127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B09" w:rsidRPr="003F28C7" w:rsidRDefault="00211B09" w:rsidP="00211B09">
      <w:pPr>
        <w:pStyle w:val="ANMmaintext"/>
        <w:spacing w:line="240" w:lineRule="auto"/>
      </w:pPr>
      <w:r>
        <w:rPr>
          <w:rStyle w:val="ANMheading1Car"/>
        </w:rPr>
        <w:t xml:space="preserve">Supplementary </w:t>
      </w:r>
      <w:r w:rsidRPr="003F28C7">
        <w:rPr>
          <w:rStyle w:val="ANMheading1Car"/>
        </w:rPr>
        <w:t>F</w:t>
      </w:r>
      <w:r>
        <w:rPr>
          <w:rStyle w:val="ANMheading1Car"/>
        </w:rPr>
        <w:t>igure S1</w:t>
      </w:r>
      <w:r w:rsidRPr="003F28C7">
        <w:rPr>
          <w:rStyle w:val="ANMheading1Car"/>
        </w:rPr>
        <w:t xml:space="preserve"> </w:t>
      </w:r>
      <w:r w:rsidRPr="003F28C7">
        <w:t>Overall distribution of gait scores in broiler flocks (</w:t>
      </w:r>
      <w:r w:rsidRPr="008B3B75">
        <w:t>N = 49</w:t>
      </w:r>
      <w:r w:rsidRPr="003F28C7">
        <w:t>). Scoring was performed using the method described in the Welfare Quality® Assessment protocol, with scoring scale from 0 = normal gait to score 5 = incapable to walk. Error bars indicate SE.</w:t>
      </w:r>
    </w:p>
    <w:p w:rsidR="00211B09" w:rsidRDefault="00211B09" w:rsidP="00740DE2">
      <w:pPr>
        <w:pStyle w:val="ANMmaintext"/>
        <w:spacing w:line="240" w:lineRule="auto"/>
        <w:rPr>
          <w:rFonts w:cs="Arial"/>
          <w:sz w:val="28"/>
        </w:rPr>
      </w:pPr>
    </w:p>
    <w:p w:rsidR="00740DE2" w:rsidRPr="00740DE2" w:rsidRDefault="00740DE2" w:rsidP="00740DE2">
      <w:pPr>
        <w:pStyle w:val="ANMmaintext"/>
        <w:spacing w:line="240" w:lineRule="auto"/>
        <w:rPr>
          <w:rFonts w:cs="Arial"/>
          <w:sz w:val="28"/>
        </w:rPr>
      </w:pPr>
    </w:p>
    <w:p w:rsidR="00740DE2" w:rsidRPr="00740DE2" w:rsidRDefault="00740DE2" w:rsidP="00740DE2">
      <w:pPr>
        <w:spacing w:line="240" w:lineRule="auto"/>
        <w:rPr>
          <w:rFonts w:ascii="Arial" w:hAnsi="Arial" w:cs="Arial"/>
          <w:i/>
          <w:sz w:val="24"/>
          <w:lang w:val="en-GB" w:eastAsia="fr-FR"/>
        </w:rPr>
      </w:pPr>
      <w:r w:rsidRPr="00740DE2">
        <w:rPr>
          <w:rFonts w:ascii="Arial" w:hAnsi="Arial" w:cs="Arial"/>
          <w:b/>
          <w:sz w:val="24"/>
          <w:lang w:val="en-GB" w:eastAsia="fr-FR"/>
        </w:rPr>
        <w:t>Supplementary Table S1</w:t>
      </w:r>
      <w:r w:rsidRPr="00740DE2">
        <w:rPr>
          <w:rFonts w:ascii="Arial" w:hAnsi="Arial" w:cs="Arial"/>
          <w:b/>
          <w:i/>
          <w:sz w:val="24"/>
          <w:lang w:val="en-GB" w:eastAsia="fr-FR"/>
        </w:rPr>
        <w:t xml:space="preserve"> </w:t>
      </w:r>
      <w:r w:rsidRPr="00740DE2">
        <w:rPr>
          <w:rFonts w:ascii="Arial" w:hAnsi="Arial" w:cs="Arial"/>
          <w:i/>
          <w:sz w:val="24"/>
          <w:lang w:val="en-GB"/>
        </w:rPr>
        <w:t>Mean bone ash and mineral contents in the femur of broilers with gait score 3 at younger and older scoring age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7"/>
        <w:gridCol w:w="71"/>
        <w:gridCol w:w="851"/>
        <w:gridCol w:w="1134"/>
        <w:gridCol w:w="709"/>
        <w:gridCol w:w="1134"/>
        <w:gridCol w:w="708"/>
        <w:gridCol w:w="709"/>
      </w:tblGrid>
      <w:tr w:rsidR="00740DE2" w:rsidRPr="00740DE2" w:rsidTr="00740DE2">
        <w:trPr>
          <w:trHeight w:val="319"/>
        </w:trPr>
        <w:tc>
          <w:tcPr>
            <w:tcW w:w="1418" w:type="dxa"/>
            <w:vAlign w:val="bottom"/>
          </w:tcPr>
          <w:p w:rsidR="00740DE2" w:rsidRPr="00740DE2" w:rsidRDefault="00740DE2" w:rsidP="00740DE2">
            <w:pPr>
              <w:spacing w:line="240" w:lineRule="auto"/>
              <w:rPr>
                <w:rFonts w:ascii="Arial" w:hAnsi="Arial" w:cs="Arial"/>
                <w:sz w:val="24"/>
                <w:lang w:val="en-GB" w:eastAsia="fr-FR"/>
              </w:rPr>
            </w:pPr>
          </w:p>
        </w:tc>
        <w:tc>
          <w:tcPr>
            <w:tcW w:w="1809" w:type="dxa"/>
            <w:gridSpan w:val="3"/>
            <w:vAlign w:val="bottom"/>
          </w:tcPr>
          <w:p w:rsidR="00740DE2" w:rsidRPr="00740DE2" w:rsidRDefault="00740DE2" w:rsidP="00740DE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Bone ash</w:t>
            </w:r>
          </w:p>
        </w:tc>
        <w:tc>
          <w:tcPr>
            <w:tcW w:w="1843" w:type="dxa"/>
            <w:gridSpan w:val="2"/>
            <w:vAlign w:val="bottom"/>
          </w:tcPr>
          <w:p w:rsidR="00740DE2" w:rsidRPr="00740DE2" w:rsidRDefault="00740DE2" w:rsidP="00740DE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Calcium</w:t>
            </w:r>
          </w:p>
        </w:tc>
        <w:tc>
          <w:tcPr>
            <w:tcW w:w="1842" w:type="dxa"/>
            <w:gridSpan w:val="2"/>
          </w:tcPr>
          <w:p w:rsidR="00740DE2" w:rsidRPr="00740DE2" w:rsidRDefault="00740DE2" w:rsidP="00740DE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Phosphorus</w:t>
            </w:r>
          </w:p>
        </w:tc>
        <w:tc>
          <w:tcPr>
            <w:tcW w:w="709" w:type="dxa"/>
            <w:vMerge w:val="restart"/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N</w:t>
            </w:r>
          </w:p>
        </w:tc>
      </w:tr>
      <w:tr w:rsidR="00740DE2" w:rsidRPr="00740DE2" w:rsidTr="00740DE2">
        <w:trPr>
          <w:trHeight w:val="339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Age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%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SD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g/kg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SD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g/kg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SD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</w:p>
        </w:tc>
      </w:tr>
      <w:tr w:rsidR="00740DE2" w:rsidRPr="00740DE2" w:rsidTr="00740DE2">
        <w:tc>
          <w:tcPr>
            <w:tcW w:w="1418" w:type="dxa"/>
            <w:tcBorders>
              <w:bottom w:val="nil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29-31 days</w:t>
            </w:r>
          </w:p>
        </w:tc>
        <w:tc>
          <w:tcPr>
            <w:tcW w:w="958" w:type="dxa"/>
            <w:gridSpan w:val="2"/>
            <w:tcBorders>
              <w:bottom w:val="nil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15.6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1.2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54.4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3.8</w:t>
            </w:r>
          </w:p>
        </w:tc>
        <w:tc>
          <w:tcPr>
            <w:tcW w:w="1134" w:type="dxa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29.8</w:t>
            </w:r>
          </w:p>
        </w:tc>
        <w:tc>
          <w:tcPr>
            <w:tcW w:w="708" w:type="dxa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2.2</w:t>
            </w:r>
          </w:p>
        </w:tc>
        <w:tc>
          <w:tcPr>
            <w:tcW w:w="709" w:type="dxa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12</w:t>
            </w:r>
          </w:p>
        </w:tc>
      </w:tr>
      <w:tr w:rsidR="00740DE2" w:rsidRPr="00740DE2" w:rsidTr="00740DE2"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34-36 days</w:t>
            </w:r>
          </w:p>
        </w:tc>
        <w:tc>
          <w:tcPr>
            <w:tcW w:w="95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16.1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1.2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55.8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4.3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30.4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2.4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0DE2" w:rsidRPr="00740DE2" w:rsidRDefault="00740DE2" w:rsidP="00740DE2">
            <w:pPr>
              <w:spacing w:line="240" w:lineRule="auto"/>
              <w:jc w:val="center"/>
              <w:rPr>
                <w:rFonts w:ascii="Arial" w:hAnsi="Arial" w:cs="Arial"/>
                <w:sz w:val="24"/>
                <w:lang w:val="en-GB" w:eastAsia="fr-FR"/>
              </w:rPr>
            </w:pPr>
            <w:r w:rsidRPr="00740DE2">
              <w:rPr>
                <w:rFonts w:ascii="Arial" w:hAnsi="Arial" w:cs="Arial"/>
                <w:sz w:val="24"/>
                <w:lang w:val="en-GB" w:eastAsia="fr-FR"/>
              </w:rPr>
              <w:t>24</w:t>
            </w:r>
          </w:p>
        </w:tc>
      </w:tr>
    </w:tbl>
    <w:p w:rsidR="00740DE2" w:rsidRPr="00740DE2" w:rsidRDefault="00740DE2" w:rsidP="00740DE2">
      <w:pPr>
        <w:spacing w:line="240" w:lineRule="auto"/>
        <w:rPr>
          <w:lang w:val="en-GB"/>
        </w:rPr>
      </w:pPr>
      <w:bookmarkStart w:id="0" w:name="_GoBack"/>
      <w:bookmarkEnd w:id="0"/>
    </w:p>
    <w:sectPr w:rsidR="00740DE2" w:rsidRPr="00740D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E2"/>
    <w:rsid w:val="00211B09"/>
    <w:rsid w:val="00740DE2"/>
    <w:rsid w:val="00BA30BA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0AFBEF-92B5-47EC-A9BA-ED159F34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740DE2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740DE2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740DE2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740DE2"/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740DE2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740DE2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740DE2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sa8294f4d">
    <w:name w:val="s_a8294f4d"/>
    <w:basedOn w:val="Kappaleenoletusfontti"/>
    <w:semiHidden/>
    <w:rsid w:val="00740DE2"/>
  </w:style>
  <w:style w:type="character" w:styleId="Kommentinviite">
    <w:name w:val="annotation reference"/>
    <w:uiPriority w:val="99"/>
    <w:semiHidden/>
    <w:rsid w:val="00740DE2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740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40DE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0DE2"/>
    <w:rPr>
      <w:rFonts w:ascii="Segoe UI" w:hAnsi="Segoe UI" w:cs="Segoe UI"/>
      <w:sz w:val="18"/>
      <w:szCs w:val="18"/>
    </w:rPr>
  </w:style>
  <w:style w:type="paragraph" w:customStyle="1" w:styleId="ANMheading1">
    <w:name w:val="ANM heading 1"/>
    <w:next w:val="ANMmaintext"/>
    <w:link w:val="ANMheading1Car"/>
    <w:uiPriority w:val="99"/>
    <w:qFormat/>
    <w:rsid w:val="00740DE2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740DE2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kaukonen</dc:creator>
  <cp:keywords/>
  <dc:description/>
  <cp:lastModifiedBy>eija kaukonen</cp:lastModifiedBy>
  <cp:revision>2</cp:revision>
  <dcterms:created xsi:type="dcterms:W3CDTF">2016-05-25T08:04:00Z</dcterms:created>
  <dcterms:modified xsi:type="dcterms:W3CDTF">2016-06-01T06:07:00Z</dcterms:modified>
</cp:coreProperties>
</file>