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7E" w:rsidRPr="009862B5" w:rsidRDefault="0002182F">
      <w:pPr>
        <w:rPr>
          <w:rStyle w:val="ANMheading1Car"/>
          <w:rFonts w:eastAsia="Times New Roman"/>
          <w:kern w:val="3"/>
          <w:lang w:eastAsia="zh-CN"/>
        </w:rPr>
      </w:pPr>
      <w:proofErr w:type="gramStart"/>
      <w:r w:rsidRPr="009862B5">
        <w:rPr>
          <w:rStyle w:val="ANMheading1Car"/>
          <w:rFonts w:eastAsia="Times New Roman"/>
          <w:kern w:val="3"/>
          <w:lang w:eastAsia="zh-CN"/>
        </w:rPr>
        <w:t xml:space="preserve">Supplementary </w:t>
      </w:r>
      <w:r w:rsidR="00E4024D" w:rsidRPr="009862B5">
        <w:rPr>
          <w:rStyle w:val="ANMheading1Car"/>
          <w:rFonts w:eastAsia="Times New Roman"/>
          <w:kern w:val="3"/>
          <w:lang w:eastAsia="zh-CN"/>
        </w:rPr>
        <w:t>Material S1</w:t>
      </w:r>
      <w:r w:rsidR="005B50CA" w:rsidRPr="009862B5">
        <w:rPr>
          <w:rStyle w:val="ANMheading1Car"/>
          <w:rFonts w:eastAsia="Times New Roman"/>
          <w:kern w:val="3"/>
          <w:lang w:eastAsia="zh-CN"/>
        </w:rPr>
        <w:t>.</w:t>
      </w:r>
      <w:proofErr w:type="gramEnd"/>
      <w:r w:rsidRPr="009862B5">
        <w:rPr>
          <w:rStyle w:val="ANMheading1Car"/>
          <w:rFonts w:eastAsia="Times New Roman"/>
          <w:kern w:val="3"/>
          <w:lang w:eastAsia="zh-CN"/>
        </w:rPr>
        <w:t xml:space="preserve"> </w:t>
      </w:r>
      <w:r w:rsidR="007E6E30" w:rsidRPr="009862B5">
        <w:rPr>
          <w:rStyle w:val="ANMheading1Car"/>
          <w:rFonts w:eastAsia="Times New Roman"/>
          <w:kern w:val="3"/>
          <w:lang w:eastAsia="zh-CN"/>
        </w:rPr>
        <w:t>References from Tables 2 and 3</w:t>
      </w:r>
      <w:r w:rsidRPr="009862B5">
        <w:rPr>
          <w:rStyle w:val="ANMheading1Car"/>
          <w:rFonts w:eastAsia="Times New Roman"/>
          <w:kern w:val="3"/>
          <w:lang w:eastAsia="zh-CN"/>
        </w:rPr>
        <w:t xml:space="preserve"> </w:t>
      </w:r>
    </w:p>
    <w:p w:rsidR="007E6E30" w:rsidRDefault="007E6E30" w:rsidP="007E6E30">
      <w:pPr>
        <w:autoSpaceDE w:val="0"/>
        <w:autoSpaceDN w:val="0"/>
        <w:adjustRightInd w:val="0"/>
        <w:spacing w:after="0" w:line="480" w:lineRule="auto"/>
        <w:ind w:left="425" w:hanging="425"/>
        <w:rPr>
          <w:rFonts w:ascii="Arial" w:eastAsia="Times New Roman" w:hAnsi="Arial" w:cs="Arial"/>
          <w:kern w:val="3"/>
          <w:sz w:val="22"/>
          <w:lang w:val="nl-NL" w:eastAsia="zh-CN"/>
        </w:rPr>
      </w:pPr>
    </w:p>
    <w:p w:rsidR="007E6E30" w:rsidRDefault="00640B4E" w:rsidP="007E6E30">
      <w:pPr>
        <w:autoSpaceDE w:val="0"/>
        <w:autoSpaceDN w:val="0"/>
        <w:adjustRightInd w:val="0"/>
        <w:spacing w:after="0" w:line="480" w:lineRule="auto"/>
        <w:ind w:left="425" w:hanging="425"/>
        <w:rPr>
          <w:rFonts w:ascii="Arial" w:eastAsia="Times New Roman" w:hAnsi="Arial" w:cs="Arial"/>
          <w:kern w:val="3"/>
          <w:sz w:val="22"/>
          <w:lang w:val="nl-NL" w:eastAsia="zh-CN"/>
        </w:rPr>
      </w:pPr>
      <w:r w:rsidRPr="007E6E30">
        <w:rPr>
          <w:rFonts w:ascii="Arial" w:eastAsia="Times New Roman" w:hAnsi="Arial" w:cs="Arial"/>
          <w:kern w:val="3"/>
          <w:sz w:val="22"/>
          <w:lang w:val="nl-NL" w:eastAsia="zh-CN"/>
        </w:rPr>
        <w:t xml:space="preserve">Abogaye 2002 </w:t>
      </w:r>
      <w:r w:rsidR="007E6E30" w:rsidRPr="007E6E30">
        <w:rPr>
          <w:rFonts w:ascii="Arial" w:eastAsia="Times New Roman" w:hAnsi="Arial" w:cs="Arial"/>
          <w:kern w:val="3"/>
          <w:sz w:val="22"/>
          <w:lang w:val="nl-NL" w:eastAsia="zh-CN"/>
        </w:rPr>
        <w:t>Phenotypic and genetic parameters in cattle</w:t>
      </w:r>
      <w:r w:rsidR="007E6E30">
        <w:rPr>
          <w:rFonts w:ascii="Arial" w:eastAsia="Times New Roman" w:hAnsi="Arial" w:cs="Arial"/>
          <w:kern w:val="3"/>
          <w:sz w:val="22"/>
          <w:lang w:val="nl-NL" w:eastAsia="zh-CN"/>
        </w:rPr>
        <w:t xml:space="preserve"> </w:t>
      </w:r>
      <w:r w:rsidR="007E6E30" w:rsidRPr="007E6E30">
        <w:rPr>
          <w:rFonts w:ascii="Arial" w:eastAsia="Times New Roman" w:hAnsi="Arial" w:cs="Arial"/>
          <w:kern w:val="3"/>
          <w:sz w:val="22"/>
          <w:lang w:val="nl-NL" w:eastAsia="zh-CN"/>
        </w:rPr>
        <w:t xml:space="preserve">populations in Ghana. Retrieved 6 February 2015 from </w:t>
      </w:r>
      <w:r w:rsidR="007E6E30">
        <w:rPr>
          <w:rFonts w:ascii="Arial" w:eastAsia="Times New Roman" w:hAnsi="Arial" w:cs="Arial"/>
          <w:kern w:val="3"/>
          <w:sz w:val="22"/>
          <w:lang w:val="nl-NL" w:eastAsia="zh-CN"/>
        </w:rPr>
        <w:fldChar w:fldCharType="begin"/>
      </w:r>
      <w:r w:rsidR="007E6E30">
        <w:rPr>
          <w:rFonts w:ascii="Arial" w:eastAsia="Times New Roman" w:hAnsi="Arial" w:cs="Arial"/>
          <w:kern w:val="3"/>
          <w:sz w:val="22"/>
          <w:lang w:val="nl-NL" w:eastAsia="zh-CN"/>
        </w:rPr>
        <w:instrText xml:space="preserve"> HYPERLINK "h</w:instrText>
      </w:r>
      <w:r w:rsidR="007E6E30" w:rsidRPr="007E6E30">
        <w:rPr>
          <w:rFonts w:ascii="Arial" w:eastAsia="Times New Roman" w:hAnsi="Arial" w:cs="Arial"/>
          <w:kern w:val="3"/>
          <w:sz w:val="22"/>
          <w:lang w:val="nl-NL" w:eastAsia="zh-CN"/>
        </w:rPr>
        <w:instrText>ttps://cgspace.cgiar.org/bitstream/handle/10568/3582/casestudy-Aboagye-11.pdf?sequence=1</w:instrText>
      </w:r>
      <w:r w:rsidR="007E6E30">
        <w:rPr>
          <w:rFonts w:ascii="Arial" w:eastAsia="Times New Roman" w:hAnsi="Arial" w:cs="Arial"/>
          <w:kern w:val="3"/>
          <w:sz w:val="22"/>
          <w:lang w:val="nl-NL" w:eastAsia="zh-CN"/>
        </w:rPr>
        <w:instrText xml:space="preserve">" </w:instrText>
      </w:r>
      <w:r w:rsidR="007E6E30">
        <w:rPr>
          <w:rFonts w:ascii="Arial" w:eastAsia="Times New Roman" w:hAnsi="Arial" w:cs="Arial"/>
          <w:kern w:val="3"/>
          <w:sz w:val="22"/>
          <w:lang w:val="nl-NL" w:eastAsia="zh-CN"/>
        </w:rPr>
        <w:fldChar w:fldCharType="separate"/>
      </w:r>
      <w:r w:rsidR="007E6E30" w:rsidRPr="004E1EF3">
        <w:rPr>
          <w:rStyle w:val="Hyperlink"/>
          <w:rFonts w:ascii="Arial" w:eastAsia="Times New Roman" w:hAnsi="Arial" w:cs="Arial"/>
          <w:kern w:val="3"/>
          <w:sz w:val="22"/>
          <w:lang w:val="nl-NL" w:eastAsia="zh-CN"/>
        </w:rPr>
        <w:t>https://cgspace.cgiar.org/bitstream/handle/10568/3582/casestudy-Aboagye-11.pdf?sequence=1</w:t>
      </w:r>
      <w:r w:rsidR="007E6E30">
        <w:rPr>
          <w:rFonts w:ascii="Arial" w:eastAsia="Times New Roman" w:hAnsi="Arial" w:cs="Arial"/>
          <w:kern w:val="3"/>
          <w:sz w:val="22"/>
          <w:lang w:val="nl-NL" w:eastAsia="zh-CN"/>
        </w:rPr>
        <w:fldChar w:fldCharType="end"/>
      </w:r>
    </w:p>
    <w:p w:rsidR="00640B4E" w:rsidRPr="002669AC" w:rsidRDefault="00640B4E" w:rsidP="007E6E30">
      <w:pPr>
        <w:pStyle w:val="Standard"/>
        <w:spacing w:line="480" w:lineRule="auto"/>
        <w:ind w:left="425" w:hanging="425"/>
        <w:jc w:val="both"/>
        <w:rPr>
          <w:sz w:val="22"/>
          <w:szCs w:val="22"/>
        </w:rPr>
      </w:pPr>
      <w:r w:rsidRPr="002669AC">
        <w:rPr>
          <w:sz w:val="22"/>
          <w:szCs w:val="22"/>
        </w:rPr>
        <w:t xml:space="preserve">Ahuja V, Dhawan M, Punjabi M and Maarse L 2008. Poultry based livelihoods of rural poor: Case of Kuroiler in West Bengal. South Asia Pro Poor Livestock Policy Programme, Retrieved 6 </w:t>
      </w:r>
      <w:r>
        <w:rPr>
          <w:sz w:val="22"/>
          <w:szCs w:val="22"/>
        </w:rPr>
        <w:t>F</w:t>
      </w:r>
      <w:r w:rsidRPr="002669AC">
        <w:rPr>
          <w:sz w:val="22"/>
          <w:szCs w:val="22"/>
        </w:rPr>
        <w:t xml:space="preserve">ebruary 2015 from </w:t>
      </w:r>
      <w:r w:rsidRPr="002669AC">
        <w:fldChar w:fldCharType="begin"/>
      </w:r>
      <w:r w:rsidRPr="002669AC">
        <w:rPr>
          <w:sz w:val="22"/>
          <w:szCs w:val="22"/>
        </w:rPr>
        <w:instrText xml:space="preserve"> HYPERLINK "http://sapplpp.org/files-repository/goodpractices/Report_Kuroiler%20Study%20Report_Final.pdf/at_download/file" </w:instrText>
      </w:r>
      <w:r w:rsidRPr="002669AC">
        <w:fldChar w:fldCharType="separate"/>
      </w:r>
      <w:r w:rsidRPr="002669AC">
        <w:rPr>
          <w:rStyle w:val="Internetlink"/>
          <w:sz w:val="22"/>
          <w:szCs w:val="22"/>
        </w:rPr>
        <w:t>http://sapplpp.org/files-repository/goodpractices/Report_Kuroiler%20Study%20Report_Final.pdf/at_download/file</w:t>
      </w:r>
      <w:r w:rsidRPr="002669AC">
        <w:rPr>
          <w:rStyle w:val="Internetlink"/>
          <w:sz w:val="22"/>
          <w:szCs w:val="22"/>
        </w:rPr>
        <w:fldChar w:fldCharType="end"/>
      </w:r>
    </w:p>
    <w:p w:rsidR="00640B4E" w:rsidRPr="002669AC" w:rsidRDefault="00640B4E" w:rsidP="00640B4E">
      <w:pPr>
        <w:pStyle w:val="Standard"/>
        <w:spacing w:line="480" w:lineRule="auto"/>
        <w:ind w:left="426" w:hanging="426"/>
        <w:jc w:val="both"/>
        <w:rPr>
          <w:sz w:val="22"/>
          <w:szCs w:val="22"/>
        </w:rPr>
      </w:pPr>
      <w:r w:rsidRPr="002669AC">
        <w:rPr>
          <w:sz w:val="22"/>
          <w:szCs w:val="22"/>
        </w:rPr>
        <w:t>Ayalew W 2000. Do smallholder farmers benefit more from crossbred (Somali x Anglo-Nubian) than from indigenous goats? PhD thesis, Georg-August University of Göttingen, Göttingen, Germany.</w:t>
      </w:r>
    </w:p>
    <w:p w:rsidR="00640B4E" w:rsidRDefault="00640B4E" w:rsidP="00640B4E">
      <w:pPr>
        <w:pStyle w:val="Standard"/>
        <w:spacing w:line="480" w:lineRule="auto"/>
        <w:ind w:left="426" w:hanging="426"/>
        <w:jc w:val="both"/>
        <w:rPr>
          <w:sz w:val="22"/>
          <w:szCs w:val="22"/>
        </w:rPr>
      </w:pPr>
      <w:r w:rsidRPr="002669AC">
        <w:rPr>
          <w:sz w:val="22"/>
          <w:szCs w:val="22"/>
        </w:rPr>
        <w:t xml:space="preserve">Ayalew W, Rischkowsky B, King JM and Bruns E 2003. Crossbreds did not generate more net benefits than indigenous goats in Ethiopian smallholdings. Agricultural Systems </w:t>
      </w:r>
      <w:r w:rsidRPr="002669AC">
        <w:rPr>
          <w:b/>
          <w:sz w:val="22"/>
          <w:szCs w:val="22"/>
        </w:rPr>
        <w:t>76</w:t>
      </w:r>
      <w:r w:rsidRPr="002669AC">
        <w:rPr>
          <w:sz w:val="22"/>
          <w:szCs w:val="22"/>
        </w:rPr>
        <w:t>, 1137–1156.</w:t>
      </w:r>
    </w:p>
    <w:p w:rsidR="00640B4E" w:rsidRPr="002669AC" w:rsidRDefault="00640B4E" w:rsidP="00640B4E">
      <w:pPr>
        <w:pStyle w:val="Standard"/>
        <w:spacing w:line="480" w:lineRule="auto"/>
        <w:ind w:left="426" w:hanging="426"/>
        <w:jc w:val="both"/>
        <w:rPr>
          <w:sz w:val="22"/>
          <w:szCs w:val="22"/>
        </w:rPr>
      </w:pPr>
      <w:r w:rsidRPr="002669AC">
        <w:rPr>
          <w:sz w:val="22"/>
          <w:szCs w:val="22"/>
        </w:rPr>
        <w:t xml:space="preserve">Bebe BO, Udo HMJ, Rowlands GJ and Thorpe W 2003. Smallholder dairy systems in the Kenya highlands: breed preferences and breeding practices. Livestock Production Science </w:t>
      </w:r>
      <w:r w:rsidRPr="002669AC">
        <w:rPr>
          <w:b/>
          <w:sz w:val="22"/>
          <w:szCs w:val="22"/>
        </w:rPr>
        <w:t>82</w:t>
      </w:r>
      <w:r w:rsidRPr="002669AC">
        <w:rPr>
          <w:sz w:val="22"/>
          <w:szCs w:val="22"/>
        </w:rPr>
        <w:t>, 117-127.</w:t>
      </w:r>
    </w:p>
    <w:p w:rsidR="00640B4E" w:rsidRPr="002669AC" w:rsidRDefault="00640B4E" w:rsidP="00640B4E">
      <w:pPr>
        <w:pStyle w:val="Standard"/>
        <w:spacing w:line="480" w:lineRule="auto"/>
        <w:ind w:left="426" w:hanging="426"/>
        <w:jc w:val="both"/>
        <w:rPr>
          <w:sz w:val="22"/>
          <w:szCs w:val="22"/>
        </w:rPr>
      </w:pPr>
      <w:r w:rsidRPr="002669AC">
        <w:rPr>
          <w:sz w:val="22"/>
          <w:szCs w:val="22"/>
        </w:rPr>
        <w:t>CBS (Central Bureau of Statistics) 2013. National Sample Census of Agriculture, Nepal, 2011/12. Government of Nepal, Kathmandu, Nepal.</w:t>
      </w:r>
    </w:p>
    <w:p w:rsidR="00640B4E" w:rsidRPr="002669AC" w:rsidRDefault="00640B4E" w:rsidP="00640B4E">
      <w:pPr>
        <w:pStyle w:val="Standard"/>
        <w:spacing w:line="480" w:lineRule="auto"/>
        <w:ind w:left="426" w:hanging="426"/>
        <w:jc w:val="both"/>
        <w:rPr>
          <w:sz w:val="22"/>
          <w:szCs w:val="22"/>
        </w:rPr>
      </w:pPr>
      <w:r w:rsidRPr="002669AC">
        <w:rPr>
          <w:sz w:val="22"/>
          <w:szCs w:val="22"/>
        </w:rPr>
        <w:t xml:space="preserve">CSA (Central Statistical Agency) 2010. Agricultural sample survey 2009/2010. Volume II. Statistical Bulletin 468. </w:t>
      </w:r>
      <w:r>
        <w:rPr>
          <w:sz w:val="22"/>
          <w:szCs w:val="22"/>
        </w:rPr>
        <w:t xml:space="preserve">Federal democratic republic of Ethiopia, Central Statistic Agency, </w:t>
      </w:r>
      <w:r w:rsidRPr="002669AC">
        <w:rPr>
          <w:sz w:val="22"/>
          <w:szCs w:val="22"/>
        </w:rPr>
        <w:t>Addis Ababa</w:t>
      </w:r>
      <w:r>
        <w:rPr>
          <w:sz w:val="22"/>
          <w:szCs w:val="22"/>
        </w:rPr>
        <w:t>,</w:t>
      </w:r>
      <w:r w:rsidRPr="002669AC">
        <w:rPr>
          <w:sz w:val="22"/>
          <w:szCs w:val="22"/>
        </w:rPr>
        <w:t xml:space="preserve"> Ethiopia</w:t>
      </w:r>
      <w:r>
        <w:rPr>
          <w:sz w:val="22"/>
          <w:szCs w:val="22"/>
        </w:rPr>
        <w:t>.</w:t>
      </w:r>
    </w:p>
    <w:p w:rsidR="00E5191A" w:rsidRDefault="00E5191A" w:rsidP="00E5191A">
      <w:pPr>
        <w:pStyle w:val="Standard"/>
        <w:spacing w:line="480" w:lineRule="auto"/>
        <w:ind w:left="426" w:hanging="426"/>
        <w:jc w:val="both"/>
        <w:rPr>
          <w:sz w:val="22"/>
          <w:szCs w:val="22"/>
          <w:lang w:val="en-US"/>
        </w:rPr>
      </w:pPr>
      <w:proofErr w:type="spellStart"/>
      <w:proofErr w:type="gramStart"/>
      <w:r w:rsidRPr="0074165E">
        <w:rPr>
          <w:sz w:val="22"/>
          <w:szCs w:val="22"/>
          <w:lang w:val="en-US"/>
        </w:rPr>
        <w:t>GoI</w:t>
      </w:r>
      <w:proofErr w:type="spellEnd"/>
      <w:r w:rsidRPr="0074165E">
        <w:rPr>
          <w:sz w:val="22"/>
          <w:szCs w:val="22"/>
          <w:lang w:val="en-US"/>
        </w:rPr>
        <w:t>/</w:t>
      </w:r>
      <w:proofErr w:type="spellStart"/>
      <w:r w:rsidRPr="0074165E">
        <w:rPr>
          <w:sz w:val="22"/>
          <w:szCs w:val="22"/>
          <w:lang w:val="en-US"/>
        </w:rPr>
        <w:t>MoA</w:t>
      </w:r>
      <w:proofErr w:type="spellEnd"/>
      <w:r w:rsidRPr="0074165E">
        <w:rPr>
          <w:sz w:val="22"/>
          <w:szCs w:val="22"/>
          <w:lang w:val="en-US"/>
        </w:rPr>
        <w:t xml:space="preserve"> 1997.</w:t>
      </w:r>
      <w:proofErr w:type="gramEnd"/>
      <w:r w:rsidRPr="0074165E">
        <w:rPr>
          <w:sz w:val="22"/>
          <w:szCs w:val="22"/>
          <w:lang w:val="en-US"/>
        </w:rPr>
        <w:t xml:space="preserve"> </w:t>
      </w:r>
      <w:proofErr w:type="gramStart"/>
      <w:r w:rsidRPr="0074165E">
        <w:rPr>
          <w:sz w:val="22"/>
          <w:szCs w:val="22"/>
          <w:lang w:val="en-US"/>
        </w:rPr>
        <w:t>16th livestock census-2012 All India report.</w:t>
      </w:r>
      <w:proofErr w:type="gramEnd"/>
      <w:r w:rsidRPr="0074165E">
        <w:rPr>
          <w:sz w:val="22"/>
          <w:szCs w:val="22"/>
          <w:lang w:val="en-US"/>
        </w:rPr>
        <w:t xml:space="preserve"> </w:t>
      </w:r>
      <w:proofErr w:type="gramStart"/>
      <w:r w:rsidRPr="0074165E">
        <w:rPr>
          <w:sz w:val="22"/>
          <w:szCs w:val="22"/>
          <w:lang w:val="en-US"/>
        </w:rPr>
        <w:t>Government of India.</w:t>
      </w:r>
      <w:proofErr w:type="gramEnd"/>
      <w:r w:rsidRPr="0074165E">
        <w:rPr>
          <w:sz w:val="22"/>
          <w:szCs w:val="22"/>
          <w:lang w:val="en-US"/>
        </w:rPr>
        <w:t xml:space="preserve"> Retrieved 6 </w:t>
      </w:r>
      <w:proofErr w:type="spellStart"/>
      <w:proofErr w:type="gramStart"/>
      <w:r w:rsidRPr="00732554">
        <w:rPr>
          <w:sz w:val="22"/>
          <w:szCs w:val="22"/>
          <w:lang w:val="en-US"/>
        </w:rPr>
        <w:t>february</w:t>
      </w:r>
      <w:proofErr w:type="spellEnd"/>
      <w:proofErr w:type="gramEnd"/>
      <w:r w:rsidRPr="00732554">
        <w:rPr>
          <w:sz w:val="22"/>
          <w:szCs w:val="22"/>
          <w:lang w:val="en-US"/>
        </w:rPr>
        <w:t xml:space="preserve"> 2015 from </w:t>
      </w:r>
      <w:hyperlink r:id="rId5" w:history="1">
        <w:r w:rsidRPr="007822E6">
          <w:rPr>
            <w:rStyle w:val="Hyperlink"/>
            <w:sz w:val="22"/>
            <w:szCs w:val="22"/>
            <w:lang w:val="en-US"/>
          </w:rPr>
          <w:t>http://dahd.nic.in/dahd/16th-indian-livestock-census-all-india-summary-report.aspx</w:t>
        </w:r>
      </w:hyperlink>
    </w:p>
    <w:p w:rsidR="00640B4E" w:rsidRPr="002669AC" w:rsidRDefault="00640B4E" w:rsidP="00640B4E">
      <w:pPr>
        <w:pStyle w:val="Standard"/>
        <w:spacing w:line="480" w:lineRule="auto"/>
        <w:ind w:left="426" w:hanging="426"/>
        <w:jc w:val="both"/>
        <w:rPr>
          <w:sz w:val="22"/>
          <w:szCs w:val="22"/>
        </w:rPr>
      </w:pPr>
      <w:proofErr w:type="spellStart"/>
      <w:proofErr w:type="gramStart"/>
      <w:r w:rsidRPr="002669AC">
        <w:rPr>
          <w:sz w:val="22"/>
          <w:szCs w:val="22"/>
          <w:lang w:val="en-US"/>
        </w:rPr>
        <w:lastRenderedPageBreak/>
        <w:t>GoI</w:t>
      </w:r>
      <w:proofErr w:type="spellEnd"/>
      <w:r w:rsidRPr="002669AC">
        <w:rPr>
          <w:sz w:val="22"/>
          <w:szCs w:val="22"/>
          <w:lang w:val="en-US"/>
        </w:rPr>
        <w:t>/</w:t>
      </w:r>
      <w:proofErr w:type="spellStart"/>
      <w:r w:rsidRPr="002669AC">
        <w:rPr>
          <w:sz w:val="22"/>
          <w:szCs w:val="22"/>
          <w:lang w:val="en-US"/>
        </w:rPr>
        <w:t>MoA</w:t>
      </w:r>
      <w:proofErr w:type="spellEnd"/>
      <w:r w:rsidRPr="002669AC">
        <w:rPr>
          <w:sz w:val="22"/>
          <w:szCs w:val="22"/>
          <w:lang w:val="en-US"/>
        </w:rPr>
        <w:t xml:space="preserve"> 2012.</w:t>
      </w:r>
      <w:proofErr w:type="gramEnd"/>
      <w:r w:rsidRPr="002669AC">
        <w:rPr>
          <w:sz w:val="22"/>
          <w:szCs w:val="22"/>
          <w:lang w:val="en-US"/>
        </w:rPr>
        <w:t xml:space="preserve"> </w:t>
      </w:r>
      <w:proofErr w:type="gramStart"/>
      <w:r w:rsidRPr="002669AC">
        <w:rPr>
          <w:sz w:val="22"/>
          <w:szCs w:val="22"/>
          <w:lang w:val="en-US"/>
        </w:rPr>
        <w:t xml:space="preserve">19th livestock census-2012 All India </w:t>
      </w:r>
      <w:r w:rsidRPr="002669AC">
        <w:rPr>
          <w:sz w:val="22"/>
          <w:szCs w:val="22"/>
        </w:rPr>
        <w:t>report.</w:t>
      </w:r>
      <w:proofErr w:type="gramEnd"/>
      <w:r w:rsidRPr="002669AC">
        <w:rPr>
          <w:sz w:val="22"/>
          <w:szCs w:val="22"/>
        </w:rPr>
        <w:t xml:space="preserve"> Government of India. Retrieved 6 </w:t>
      </w:r>
      <w:r>
        <w:rPr>
          <w:sz w:val="22"/>
          <w:szCs w:val="22"/>
        </w:rPr>
        <w:t>F</w:t>
      </w:r>
      <w:r w:rsidRPr="002669AC">
        <w:rPr>
          <w:sz w:val="22"/>
          <w:szCs w:val="22"/>
        </w:rPr>
        <w:t xml:space="preserve">ebruary 2015 from </w:t>
      </w:r>
      <w:r w:rsidRPr="002669AC">
        <w:fldChar w:fldCharType="begin"/>
      </w:r>
      <w:r w:rsidRPr="002669AC">
        <w:instrText xml:space="preserve"> HYPERLINK "http://dahd.nic.in/dahd/statistics/livestock-census/19th-indian-livestock-census.aspx" </w:instrText>
      </w:r>
      <w:r w:rsidRPr="002669AC">
        <w:fldChar w:fldCharType="separate"/>
      </w:r>
      <w:r w:rsidRPr="002669AC">
        <w:rPr>
          <w:rStyle w:val="Hyperlink"/>
          <w:sz w:val="22"/>
          <w:szCs w:val="22"/>
        </w:rPr>
        <w:t>http://dahd.nic.in/dahd/statistics/livestock-census/19th-indian-livestock-census.aspx</w:t>
      </w:r>
      <w:r w:rsidRPr="002669AC">
        <w:rPr>
          <w:rStyle w:val="Hyperlink"/>
          <w:sz w:val="22"/>
          <w:szCs w:val="22"/>
        </w:rPr>
        <w:fldChar w:fldCharType="end"/>
      </w:r>
    </w:p>
    <w:p w:rsidR="00640B4E" w:rsidRPr="002669AC" w:rsidRDefault="00640B4E" w:rsidP="00640B4E">
      <w:pPr>
        <w:pStyle w:val="Standard"/>
        <w:spacing w:line="480" w:lineRule="auto"/>
        <w:ind w:left="426" w:hanging="426"/>
        <w:jc w:val="both"/>
        <w:rPr>
          <w:sz w:val="22"/>
          <w:szCs w:val="22"/>
        </w:rPr>
      </w:pPr>
      <w:r w:rsidRPr="002669AC">
        <w:rPr>
          <w:sz w:val="22"/>
          <w:szCs w:val="22"/>
        </w:rPr>
        <w:t xml:space="preserve">INEI 2012. IV censo nacional agropecuario 2012. Instituto Nacional de Estadistica e Informatica. </w:t>
      </w:r>
      <w:r w:rsidR="000C486F">
        <w:rPr>
          <w:sz w:val="22"/>
          <w:szCs w:val="22"/>
        </w:rPr>
        <w:t>Lima,</w:t>
      </w:r>
      <w:r>
        <w:rPr>
          <w:sz w:val="22"/>
          <w:szCs w:val="22"/>
        </w:rPr>
        <w:t xml:space="preserve"> </w:t>
      </w:r>
      <w:r w:rsidRPr="002669AC">
        <w:rPr>
          <w:sz w:val="22"/>
          <w:szCs w:val="22"/>
        </w:rPr>
        <w:t>Peru.</w:t>
      </w:r>
      <w:r>
        <w:rPr>
          <w:sz w:val="22"/>
          <w:szCs w:val="22"/>
        </w:rPr>
        <w:t xml:space="preserve"> </w:t>
      </w:r>
      <w:r w:rsidRPr="002669AC">
        <w:rPr>
          <w:sz w:val="22"/>
          <w:szCs w:val="22"/>
        </w:rPr>
        <w:t xml:space="preserve">Retrieved 6 </w:t>
      </w:r>
      <w:r>
        <w:rPr>
          <w:sz w:val="22"/>
          <w:szCs w:val="22"/>
        </w:rPr>
        <w:t>F</w:t>
      </w:r>
      <w:r w:rsidRPr="002669AC">
        <w:rPr>
          <w:sz w:val="22"/>
          <w:szCs w:val="22"/>
        </w:rPr>
        <w:t xml:space="preserve">ebruary 2015 from </w:t>
      </w:r>
      <w:hyperlink r:id="rId6" w:history="1">
        <w:r w:rsidRPr="002669AC">
          <w:rPr>
            <w:rStyle w:val="Hyperlink"/>
            <w:sz w:val="22"/>
            <w:szCs w:val="22"/>
          </w:rPr>
          <w:t>http://censos.inei.gob.pe/</w:t>
        </w:r>
      </w:hyperlink>
      <w:r w:rsidRPr="002669AC">
        <w:rPr>
          <w:sz w:val="22"/>
          <w:szCs w:val="22"/>
        </w:rPr>
        <w:t xml:space="preserve"> </w:t>
      </w:r>
    </w:p>
    <w:p w:rsidR="00640B4E" w:rsidRPr="002669AC" w:rsidRDefault="00640B4E" w:rsidP="00640B4E">
      <w:pPr>
        <w:pStyle w:val="Standard"/>
        <w:spacing w:line="480" w:lineRule="auto"/>
        <w:ind w:left="426" w:hanging="426"/>
        <w:jc w:val="both"/>
        <w:rPr>
          <w:sz w:val="22"/>
          <w:szCs w:val="22"/>
        </w:rPr>
      </w:pPr>
      <w:r w:rsidRPr="002669AC">
        <w:rPr>
          <w:sz w:val="22"/>
          <w:szCs w:val="22"/>
        </w:rPr>
        <w:t>FAO 2010a. Chicken genetic resources used in smallholder production systems and opportunities for their development. by P Sørensen. FAO Smallholder Poultry Production Paper No 5, FAO, Rome, Italy.</w:t>
      </w:r>
    </w:p>
    <w:p w:rsidR="00640B4E" w:rsidRPr="002669AC" w:rsidRDefault="00640B4E" w:rsidP="00640B4E">
      <w:pPr>
        <w:pStyle w:val="Standard"/>
        <w:spacing w:line="480" w:lineRule="auto"/>
        <w:ind w:left="426" w:hanging="426"/>
        <w:jc w:val="both"/>
        <w:rPr>
          <w:sz w:val="22"/>
          <w:szCs w:val="22"/>
        </w:rPr>
      </w:pPr>
      <w:r w:rsidRPr="002669AC">
        <w:rPr>
          <w:sz w:val="22"/>
          <w:szCs w:val="22"/>
        </w:rPr>
        <w:t>FAO 2011. Dairy development in Kenya, FAO, Rome, Italy.</w:t>
      </w:r>
    </w:p>
    <w:p w:rsidR="00640B4E" w:rsidRPr="002669AC" w:rsidRDefault="00640B4E" w:rsidP="00640B4E">
      <w:pPr>
        <w:pStyle w:val="Standard"/>
        <w:spacing w:line="480" w:lineRule="auto"/>
        <w:ind w:left="426" w:hanging="426"/>
        <w:jc w:val="both"/>
        <w:rPr>
          <w:sz w:val="22"/>
          <w:szCs w:val="22"/>
        </w:rPr>
      </w:pPr>
      <w:r w:rsidRPr="002669AC">
        <w:rPr>
          <w:sz w:val="22"/>
          <w:szCs w:val="22"/>
        </w:rPr>
        <w:t xml:space="preserve">Madalena FE, Peixoto MGCD, Gibson J 2012. Dairy cattle genetics and its applications in Brazil. Livestock Research for Rural Development </w:t>
      </w:r>
      <w:r w:rsidRPr="002669AC">
        <w:rPr>
          <w:b/>
          <w:sz w:val="22"/>
          <w:szCs w:val="22"/>
        </w:rPr>
        <w:t>24</w:t>
      </w:r>
      <w:r>
        <w:rPr>
          <w:sz w:val="22"/>
          <w:szCs w:val="22"/>
        </w:rPr>
        <w:t>, 97</w:t>
      </w:r>
      <w:r w:rsidRPr="002669AC">
        <w:rPr>
          <w:sz w:val="22"/>
          <w:szCs w:val="22"/>
        </w:rPr>
        <w:t>.</w:t>
      </w:r>
    </w:p>
    <w:p w:rsidR="00640B4E" w:rsidRPr="002669AC" w:rsidRDefault="00640B4E" w:rsidP="00640B4E">
      <w:pPr>
        <w:pStyle w:val="Standard"/>
        <w:spacing w:line="480" w:lineRule="auto"/>
        <w:ind w:left="426" w:hanging="426"/>
        <w:jc w:val="both"/>
        <w:rPr>
          <w:sz w:val="22"/>
          <w:szCs w:val="22"/>
        </w:rPr>
      </w:pPr>
      <w:proofErr w:type="spellStart"/>
      <w:proofErr w:type="gramStart"/>
      <w:r w:rsidRPr="002669AC">
        <w:rPr>
          <w:sz w:val="22"/>
          <w:szCs w:val="22"/>
          <w:lang w:val="en-US"/>
        </w:rPr>
        <w:t>Makoni</w:t>
      </w:r>
      <w:proofErr w:type="spellEnd"/>
      <w:r w:rsidRPr="002669AC">
        <w:rPr>
          <w:sz w:val="22"/>
          <w:szCs w:val="22"/>
          <w:lang w:val="en-US"/>
        </w:rPr>
        <w:t xml:space="preserve"> N, </w:t>
      </w:r>
      <w:proofErr w:type="spellStart"/>
      <w:r w:rsidRPr="002669AC">
        <w:rPr>
          <w:sz w:val="22"/>
          <w:szCs w:val="22"/>
          <w:lang w:val="en-US"/>
        </w:rPr>
        <w:t>Mwai</w:t>
      </w:r>
      <w:proofErr w:type="spellEnd"/>
      <w:r w:rsidRPr="002669AC">
        <w:rPr>
          <w:sz w:val="22"/>
          <w:szCs w:val="22"/>
          <w:lang w:val="en-US"/>
        </w:rPr>
        <w:t xml:space="preserve"> R, </w:t>
      </w:r>
      <w:proofErr w:type="spellStart"/>
      <w:r w:rsidRPr="002669AC">
        <w:rPr>
          <w:sz w:val="22"/>
          <w:szCs w:val="22"/>
          <w:lang w:val="en-US"/>
        </w:rPr>
        <w:t>Redda</w:t>
      </w:r>
      <w:proofErr w:type="spellEnd"/>
      <w:r w:rsidRPr="002669AC">
        <w:rPr>
          <w:sz w:val="22"/>
          <w:szCs w:val="22"/>
          <w:lang w:val="en-US"/>
        </w:rPr>
        <w:t xml:space="preserve"> R, van der </w:t>
      </w:r>
      <w:proofErr w:type="spellStart"/>
      <w:r w:rsidRPr="002669AC">
        <w:rPr>
          <w:sz w:val="22"/>
          <w:szCs w:val="22"/>
          <w:lang w:val="en-US"/>
        </w:rPr>
        <w:t>Zijpp</w:t>
      </w:r>
      <w:proofErr w:type="spellEnd"/>
      <w:r w:rsidRPr="002669AC">
        <w:rPr>
          <w:sz w:val="22"/>
          <w:szCs w:val="22"/>
          <w:lang w:val="en-US"/>
        </w:rPr>
        <w:t xml:space="preserve"> A</w:t>
      </w:r>
      <w:r w:rsidRPr="002669AC">
        <w:rPr>
          <w:sz w:val="22"/>
          <w:szCs w:val="22"/>
        </w:rPr>
        <w:t xml:space="preserve"> and </w:t>
      </w:r>
      <w:r w:rsidRPr="002669AC">
        <w:rPr>
          <w:sz w:val="22"/>
          <w:szCs w:val="22"/>
          <w:lang w:val="en-US"/>
        </w:rPr>
        <w:t>van der Lee J 2013.</w:t>
      </w:r>
      <w:proofErr w:type="gramEnd"/>
      <w:r w:rsidRPr="002669AC">
        <w:rPr>
          <w:sz w:val="22"/>
          <w:szCs w:val="22"/>
          <w:lang w:val="en-US"/>
        </w:rPr>
        <w:t xml:space="preserve"> </w:t>
      </w:r>
      <w:r w:rsidRPr="002669AC">
        <w:rPr>
          <w:sz w:val="22"/>
          <w:szCs w:val="22"/>
        </w:rPr>
        <w:t>White Gold - Opportunities for Dairy Sector Development Collaboration in East Africa. Wageningen : Centre for Development Innovation, Wageningen, Netherland.</w:t>
      </w:r>
    </w:p>
    <w:p w:rsidR="00640B4E" w:rsidRPr="002669AC" w:rsidRDefault="00640B4E" w:rsidP="00640B4E">
      <w:pPr>
        <w:pStyle w:val="Standard"/>
        <w:spacing w:line="480" w:lineRule="auto"/>
        <w:ind w:left="426" w:hanging="426"/>
        <w:jc w:val="both"/>
        <w:rPr>
          <w:sz w:val="22"/>
          <w:szCs w:val="22"/>
        </w:rPr>
      </w:pPr>
      <w:r w:rsidRPr="002669AC">
        <w:rPr>
          <w:sz w:val="22"/>
          <w:szCs w:val="22"/>
        </w:rPr>
        <w:t>MSP (Minister of State for Planning) 2009. 2009 Population &amp; Housing Census Results. Kenya Census 2009.</w:t>
      </w:r>
      <w:r>
        <w:rPr>
          <w:sz w:val="22"/>
          <w:szCs w:val="22"/>
        </w:rPr>
        <w:t xml:space="preserve"> </w:t>
      </w:r>
      <w:r w:rsidRPr="002669AC">
        <w:rPr>
          <w:sz w:val="22"/>
          <w:szCs w:val="22"/>
        </w:rPr>
        <w:t>Minister of State for Planning</w:t>
      </w:r>
      <w:r>
        <w:rPr>
          <w:sz w:val="22"/>
          <w:szCs w:val="22"/>
        </w:rPr>
        <w:t>, Nairobi, Kenya.</w:t>
      </w:r>
    </w:p>
    <w:p w:rsidR="00640B4E" w:rsidRPr="002669AC" w:rsidRDefault="00640B4E" w:rsidP="00640B4E">
      <w:pPr>
        <w:pStyle w:val="Standard"/>
        <w:spacing w:line="480" w:lineRule="auto"/>
        <w:ind w:left="426" w:hanging="426"/>
        <w:jc w:val="both"/>
        <w:rPr>
          <w:sz w:val="22"/>
          <w:szCs w:val="22"/>
        </w:rPr>
      </w:pPr>
      <w:r w:rsidRPr="002669AC">
        <w:rPr>
          <w:sz w:val="22"/>
          <w:szCs w:val="22"/>
        </w:rPr>
        <w:t xml:space="preserve">RGA (Recensement General Agricole) 2008. Recensement General de l’Agriculture Phase Modulaire 2008. Retrieved 6 </w:t>
      </w:r>
      <w:r>
        <w:rPr>
          <w:sz w:val="22"/>
          <w:szCs w:val="22"/>
        </w:rPr>
        <w:t>F</w:t>
      </w:r>
      <w:r w:rsidRPr="002669AC">
        <w:rPr>
          <w:sz w:val="22"/>
          <w:szCs w:val="22"/>
        </w:rPr>
        <w:t xml:space="preserve">ebruary 2015 from </w:t>
      </w:r>
      <w:hyperlink r:id="rId7" w:history="1">
        <w:r w:rsidRPr="002669AC">
          <w:rPr>
            <w:rStyle w:val="Hyperlink"/>
            <w:sz w:val="22"/>
            <w:szCs w:val="22"/>
          </w:rPr>
          <w:t>http://countrystat.org/home.aspx?c=BFA</w:t>
        </w:r>
      </w:hyperlink>
    </w:p>
    <w:p w:rsidR="00640B4E" w:rsidRPr="002669AC" w:rsidRDefault="00640B4E" w:rsidP="00640B4E">
      <w:pPr>
        <w:pStyle w:val="Standard"/>
        <w:spacing w:line="480" w:lineRule="auto"/>
        <w:ind w:left="426" w:hanging="426"/>
        <w:jc w:val="both"/>
        <w:rPr>
          <w:sz w:val="22"/>
          <w:szCs w:val="22"/>
        </w:rPr>
      </w:pPr>
      <w:r w:rsidRPr="002669AC">
        <w:rPr>
          <w:sz w:val="22"/>
          <w:szCs w:val="22"/>
        </w:rPr>
        <w:t xml:space="preserve">Roessler R, Herold P, Willam A, Piepho HP, Thuy LT and Valle Zárate A 2009. Modelling of a recording scheme for market-oriented smallholder pig producers in Northwest Vietnam. Livestock Science </w:t>
      </w:r>
      <w:r w:rsidRPr="002669AC">
        <w:rPr>
          <w:b/>
          <w:sz w:val="22"/>
          <w:szCs w:val="22"/>
        </w:rPr>
        <w:t>123</w:t>
      </w:r>
      <w:r w:rsidRPr="002669AC">
        <w:rPr>
          <w:sz w:val="22"/>
          <w:szCs w:val="22"/>
        </w:rPr>
        <w:t>, 241–248.</w:t>
      </w:r>
    </w:p>
    <w:p w:rsidR="00640B4E" w:rsidRDefault="00640B4E" w:rsidP="00640B4E">
      <w:pPr>
        <w:pStyle w:val="Standard"/>
        <w:spacing w:line="480" w:lineRule="auto"/>
        <w:ind w:left="426" w:hanging="426"/>
        <w:jc w:val="both"/>
        <w:rPr>
          <w:sz w:val="22"/>
          <w:szCs w:val="22"/>
        </w:rPr>
      </w:pPr>
      <w:r w:rsidRPr="002669AC">
        <w:rPr>
          <w:sz w:val="22"/>
          <w:szCs w:val="22"/>
        </w:rPr>
        <w:t xml:space="preserve">UBOS 2009. The National Livestock Census Report. Ministry of Agriculture, Animal Industry &amp; Fisheries, </w:t>
      </w:r>
      <w:r>
        <w:rPr>
          <w:sz w:val="22"/>
          <w:szCs w:val="22"/>
        </w:rPr>
        <w:t xml:space="preserve">Entebbe, </w:t>
      </w:r>
      <w:r w:rsidRPr="002669AC">
        <w:rPr>
          <w:sz w:val="22"/>
          <w:szCs w:val="22"/>
        </w:rPr>
        <w:t>Uganda.</w:t>
      </w:r>
    </w:p>
    <w:p w:rsidR="00110314" w:rsidRDefault="00110314" w:rsidP="00640B4E">
      <w:pPr>
        <w:pStyle w:val="Standard"/>
        <w:spacing w:line="480" w:lineRule="auto"/>
        <w:ind w:left="426" w:hanging="426"/>
        <w:jc w:val="both"/>
        <w:rPr>
          <w:sz w:val="22"/>
          <w:szCs w:val="22"/>
        </w:rPr>
      </w:pPr>
      <w:r w:rsidRPr="00110314">
        <w:rPr>
          <w:sz w:val="22"/>
          <w:szCs w:val="22"/>
        </w:rPr>
        <w:t>Vilela D 2003. Cruzamento errado pode deteriorar a genética. Not. Tortuga , v.49, n.432.</w:t>
      </w:r>
    </w:p>
    <w:p w:rsidR="00640B4E" w:rsidRPr="002669AC" w:rsidRDefault="00640B4E" w:rsidP="00640B4E">
      <w:pPr>
        <w:pStyle w:val="Standard"/>
        <w:spacing w:line="480" w:lineRule="auto"/>
        <w:ind w:left="426" w:hanging="426"/>
        <w:jc w:val="both"/>
        <w:rPr>
          <w:sz w:val="22"/>
          <w:szCs w:val="22"/>
        </w:rPr>
      </w:pPr>
      <w:r w:rsidRPr="002669AC">
        <w:rPr>
          <w:sz w:val="22"/>
          <w:szCs w:val="22"/>
        </w:rPr>
        <w:t xml:space="preserve">Wilson RT 2009. Fit for purpose – the right animal in the right place. </w:t>
      </w:r>
      <w:r w:rsidRPr="002669AC">
        <w:rPr>
          <w:sz w:val="22"/>
          <w:szCs w:val="22"/>
          <w:lang w:val="en-US"/>
        </w:rPr>
        <w:t xml:space="preserve">Tropical Animal Health and Production </w:t>
      </w:r>
      <w:r w:rsidRPr="002669AC">
        <w:rPr>
          <w:b/>
          <w:sz w:val="22"/>
          <w:szCs w:val="22"/>
          <w:lang w:val="en-US"/>
        </w:rPr>
        <w:t>41</w:t>
      </w:r>
      <w:r w:rsidRPr="002669AC">
        <w:rPr>
          <w:sz w:val="22"/>
          <w:szCs w:val="22"/>
          <w:lang w:val="en-US"/>
        </w:rPr>
        <w:t>, 1081–1090.</w:t>
      </w:r>
    </w:p>
    <w:p w:rsidR="00640B4E" w:rsidRPr="00640B4E" w:rsidRDefault="00640B4E">
      <w:pPr>
        <w:rPr>
          <w:rStyle w:val="ANMheading1Car"/>
          <w:rFonts w:eastAsia="Times New Roman"/>
          <w:b w:val="0"/>
          <w:kern w:val="3"/>
          <w:sz w:val="22"/>
          <w:szCs w:val="22"/>
          <w:lang w:eastAsia="zh-CN"/>
        </w:rPr>
      </w:pPr>
      <w:bookmarkStart w:id="0" w:name="_GoBack"/>
      <w:bookmarkEnd w:id="0"/>
    </w:p>
    <w:sectPr w:rsidR="00640B4E" w:rsidRPr="00640B4E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8B"/>
    <w:rsid w:val="0002182F"/>
    <w:rsid w:val="000C486F"/>
    <w:rsid w:val="00110314"/>
    <w:rsid w:val="001557F7"/>
    <w:rsid w:val="001E6CE1"/>
    <w:rsid w:val="0022317E"/>
    <w:rsid w:val="00244D44"/>
    <w:rsid w:val="00256F7A"/>
    <w:rsid w:val="0038758B"/>
    <w:rsid w:val="004017E3"/>
    <w:rsid w:val="005B50CA"/>
    <w:rsid w:val="005E0F11"/>
    <w:rsid w:val="00640B4E"/>
    <w:rsid w:val="00732407"/>
    <w:rsid w:val="007E6E30"/>
    <w:rsid w:val="008943C7"/>
    <w:rsid w:val="00946F10"/>
    <w:rsid w:val="009862B5"/>
    <w:rsid w:val="009A4ECB"/>
    <w:rsid w:val="009C087B"/>
    <w:rsid w:val="00B0468A"/>
    <w:rsid w:val="00B504A8"/>
    <w:rsid w:val="00D069D8"/>
    <w:rsid w:val="00DF74BC"/>
    <w:rsid w:val="00E4024D"/>
    <w:rsid w:val="00E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38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Mheading1Car">
    <w:name w:val="ANM heading 1 Car"/>
    <w:rsid w:val="0002182F"/>
    <w:rPr>
      <w:rFonts w:ascii="Arial" w:hAnsi="Arial" w:cs="Arial"/>
      <w:b/>
      <w:sz w:val="24"/>
      <w:szCs w:val="24"/>
      <w:lang w:val="en-GB" w:bidi="ar-SA"/>
    </w:rPr>
  </w:style>
  <w:style w:type="paragraph" w:customStyle="1" w:styleId="Standard">
    <w:name w:val="Standard"/>
    <w:rsid w:val="00640B4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val="nl-NL" w:eastAsia="zh-CN"/>
    </w:rPr>
  </w:style>
  <w:style w:type="character" w:styleId="Hyperlink">
    <w:name w:val="Hyperlink"/>
    <w:basedOn w:val="DefaultParagraphFont"/>
    <w:uiPriority w:val="99"/>
    <w:unhideWhenUsed/>
    <w:rsid w:val="00640B4E"/>
    <w:rPr>
      <w:color w:val="0000FF" w:themeColor="hyperlink"/>
      <w:u w:val="single"/>
    </w:rPr>
  </w:style>
  <w:style w:type="character" w:customStyle="1" w:styleId="Internetlink">
    <w:name w:val="Internet link"/>
    <w:rsid w:val="00640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38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Mheading1Car">
    <w:name w:val="ANM heading 1 Car"/>
    <w:rsid w:val="0002182F"/>
    <w:rPr>
      <w:rFonts w:ascii="Arial" w:hAnsi="Arial" w:cs="Arial"/>
      <w:b/>
      <w:sz w:val="24"/>
      <w:szCs w:val="24"/>
      <w:lang w:val="en-GB" w:bidi="ar-SA"/>
    </w:rPr>
  </w:style>
  <w:style w:type="paragraph" w:customStyle="1" w:styleId="Standard">
    <w:name w:val="Standard"/>
    <w:rsid w:val="00640B4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val="nl-NL" w:eastAsia="zh-CN"/>
    </w:rPr>
  </w:style>
  <w:style w:type="character" w:styleId="Hyperlink">
    <w:name w:val="Hyperlink"/>
    <w:basedOn w:val="DefaultParagraphFont"/>
    <w:uiPriority w:val="99"/>
    <w:unhideWhenUsed/>
    <w:rsid w:val="00640B4E"/>
    <w:rPr>
      <w:color w:val="0000FF" w:themeColor="hyperlink"/>
      <w:u w:val="single"/>
    </w:rPr>
  </w:style>
  <w:style w:type="character" w:customStyle="1" w:styleId="Internetlink">
    <w:name w:val="Internet link"/>
    <w:rsid w:val="00640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untrystat.org/home.aspx?c=BF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nsos.inei.gob.pe/" TargetMode="External"/><Relationship Id="rId5" Type="http://schemas.openxmlformats.org/officeDocument/2006/relationships/hyperlink" Target="http://dahd.nic.in/dahd/16th-indian-livestock-census-all-india-summary-repor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Gregoire Leroy (AGAG)</dc:creator>
  <cp:lastModifiedBy>Gregoire Leroy (AGAG)</cp:lastModifiedBy>
  <cp:revision>3</cp:revision>
  <dcterms:created xsi:type="dcterms:W3CDTF">2015-07-29T09:44:00Z</dcterms:created>
  <dcterms:modified xsi:type="dcterms:W3CDTF">2015-08-05T16:42:00Z</dcterms:modified>
</cp:coreProperties>
</file>