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2A" w:rsidRPr="001D7273" w:rsidRDefault="0067422A" w:rsidP="0067422A">
      <w:pPr>
        <w:spacing w:after="0"/>
        <w:rPr>
          <w:rFonts w:ascii="Arial" w:hAnsi="Arial" w:cs="Arial"/>
          <w:b/>
          <w:sz w:val="24"/>
          <w:szCs w:val="24"/>
        </w:rPr>
      </w:pPr>
      <w:r w:rsidRPr="001D7273">
        <w:rPr>
          <w:rFonts w:ascii="Arial" w:hAnsi="Arial" w:cs="Arial"/>
          <w:b/>
          <w:sz w:val="24"/>
          <w:szCs w:val="24"/>
        </w:rPr>
        <w:t xml:space="preserve">Calf management practices and associations with herd-level morbidity and mortality on </w:t>
      </w:r>
      <w:r>
        <w:rPr>
          <w:rFonts w:ascii="Arial" w:hAnsi="Arial" w:cs="Arial"/>
          <w:b/>
          <w:sz w:val="24"/>
          <w:szCs w:val="24"/>
        </w:rPr>
        <w:t xml:space="preserve">beef </w:t>
      </w:r>
      <w:r w:rsidRPr="001D7273">
        <w:rPr>
          <w:rFonts w:ascii="Arial" w:hAnsi="Arial" w:cs="Arial"/>
          <w:b/>
          <w:sz w:val="24"/>
          <w:szCs w:val="24"/>
        </w:rPr>
        <w:t xml:space="preserve">cow-calf operations </w:t>
      </w:r>
    </w:p>
    <w:p w:rsidR="0067422A" w:rsidRPr="001D7273" w:rsidRDefault="0067422A" w:rsidP="0067422A">
      <w:pPr>
        <w:spacing w:after="0"/>
        <w:rPr>
          <w:rFonts w:ascii="Arial" w:hAnsi="Arial" w:cs="Arial"/>
          <w:sz w:val="24"/>
          <w:szCs w:val="24"/>
        </w:rPr>
      </w:pPr>
      <w:r w:rsidRPr="001D7273">
        <w:rPr>
          <w:rFonts w:ascii="Arial" w:hAnsi="Arial" w:cs="Arial"/>
          <w:sz w:val="24"/>
          <w:szCs w:val="24"/>
        </w:rPr>
        <w:t>C. F. Murray</w:t>
      </w:r>
      <w:r w:rsidRPr="001D7273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,a</w:t>
      </w:r>
      <w:proofErr w:type="gramEnd"/>
      <w:r w:rsidRPr="001D7273">
        <w:rPr>
          <w:rFonts w:ascii="Arial" w:hAnsi="Arial" w:cs="Arial"/>
          <w:sz w:val="24"/>
          <w:szCs w:val="24"/>
        </w:rPr>
        <w:t>, L. J. Fick</w:t>
      </w:r>
      <w:r w:rsidRPr="001D7273">
        <w:rPr>
          <w:rFonts w:ascii="Arial" w:hAnsi="Arial" w:cs="Arial"/>
          <w:sz w:val="24"/>
          <w:szCs w:val="24"/>
          <w:vertAlign w:val="superscript"/>
        </w:rPr>
        <w:t>1</w:t>
      </w:r>
      <w:r w:rsidRPr="001D7273">
        <w:rPr>
          <w:rFonts w:ascii="Arial" w:hAnsi="Arial" w:cs="Arial"/>
          <w:sz w:val="24"/>
          <w:szCs w:val="24"/>
        </w:rPr>
        <w:t>, E. A. Pajor</w:t>
      </w:r>
      <w:r w:rsidRPr="001D7273">
        <w:rPr>
          <w:rFonts w:ascii="Arial" w:hAnsi="Arial" w:cs="Arial"/>
          <w:sz w:val="24"/>
          <w:szCs w:val="24"/>
          <w:vertAlign w:val="superscript"/>
        </w:rPr>
        <w:t>1</w:t>
      </w:r>
      <w:r w:rsidRPr="001D7273">
        <w:rPr>
          <w:rFonts w:ascii="Arial" w:hAnsi="Arial" w:cs="Arial"/>
          <w:sz w:val="24"/>
          <w:szCs w:val="24"/>
        </w:rPr>
        <w:t>, H. W. Barkema</w:t>
      </w:r>
      <w:r w:rsidRPr="001D7273">
        <w:rPr>
          <w:rFonts w:ascii="Arial" w:hAnsi="Arial" w:cs="Arial"/>
          <w:sz w:val="24"/>
          <w:szCs w:val="24"/>
          <w:vertAlign w:val="superscript"/>
        </w:rPr>
        <w:t>1</w:t>
      </w:r>
      <w:r w:rsidRPr="001D7273">
        <w:rPr>
          <w:rFonts w:ascii="Arial" w:hAnsi="Arial" w:cs="Arial"/>
          <w:sz w:val="24"/>
          <w:szCs w:val="24"/>
        </w:rPr>
        <w:t>, M. Jelinski</w:t>
      </w:r>
      <w:r w:rsidRPr="001D7273">
        <w:rPr>
          <w:rFonts w:ascii="Arial" w:hAnsi="Arial" w:cs="Arial"/>
          <w:sz w:val="24"/>
          <w:szCs w:val="24"/>
          <w:vertAlign w:val="superscript"/>
        </w:rPr>
        <w:t>2</w:t>
      </w:r>
      <w:r w:rsidRPr="001D7273">
        <w:rPr>
          <w:rFonts w:ascii="Arial" w:hAnsi="Arial" w:cs="Arial"/>
          <w:sz w:val="24"/>
          <w:szCs w:val="24"/>
        </w:rPr>
        <w:t>, and M. C. Windeyer</w:t>
      </w:r>
      <w:r w:rsidRPr="001D7273">
        <w:rPr>
          <w:rFonts w:ascii="Arial" w:hAnsi="Arial" w:cs="Arial"/>
          <w:sz w:val="24"/>
          <w:szCs w:val="24"/>
          <w:vertAlign w:val="superscript"/>
        </w:rPr>
        <w:t>1</w:t>
      </w:r>
    </w:p>
    <w:p w:rsidR="0067422A" w:rsidRPr="0067422A" w:rsidRDefault="0067422A" w:rsidP="0067422A">
      <w:pPr>
        <w:spacing w:after="0"/>
        <w:rPr>
          <w:rFonts w:ascii="Arial" w:hAnsi="Arial" w:cs="Arial"/>
          <w:b/>
        </w:rPr>
      </w:pPr>
    </w:p>
    <w:p w:rsidR="008832B4" w:rsidRPr="0067422A" w:rsidRDefault="0067422A" w:rsidP="008832B4">
      <w:pPr>
        <w:spacing w:after="0" w:line="480" w:lineRule="auto"/>
        <w:rPr>
          <w:rFonts w:ascii="Arial" w:hAnsi="Arial" w:cs="Arial"/>
          <w:i/>
        </w:rPr>
      </w:pPr>
      <w:r w:rsidRPr="0067422A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>ry</w:t>
      </w:r>
      <w:r w:rsidRPr="0067422A">
        <w:rPr>
          <w:rFonts w:ascii="Arial" w:hAnsi="Arial" w:cs="Arial"/>
          <w:b/>
        </w:rPr>
        <w:t xml:space="preserve"> </w:t>
      </w:r>
      <w:r w:rsidR="008832B4" w:rsidRPr="0067422A">
        <w:rPr>
          <w:rFonts w:ascii="Arial" w:hAnsi="Arial" w:cs="Arial"/>
          <w:b/>
        </w:rPr>
        <w:t>Table 1</w:t>
      </w:r>
      <w:r w:rsidR="008832B4" w:rsidRPr="005409E8">
        <w:rPr>
          <w:rFonts w:ascii="Arial" w:hAnsi="Arial" w:cs="Arial"/>
        </w:rPr>
        <w:t xml:space="preserve"> </w:t>
      </w:r>
      <w:r w:rsidR="008832B4" w:rsidRPr="0067422A">
        <w:rPr>
          <w:rFonts w:ascii="Arial" w:hAnsi="Arial" w:cs="Arial"/>
          <w:i/>
        </w:rPr>
        <w:t>Distribution of calving management practices on cow-calf operations.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hAnsi="Arial" w:cs="Arial"/>
              </w:rPr>
            </w:pPr>
            <w:r w:rsidRPr="0067422A">
              <w:rPr>
                <w:rFonts w:ascii="Arial" w:hAnsi="Arial" w:cs="Arial"/>
              </w:rPr>
              <w:t>Calving Management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32B4" w:rsidRPr="0067422A" w:rsidRDefault="008832B4" w:rsidP="005F782D">
            <w:pPr>
              <w:rPr>
                <w:rFonts w:ascii="Arial" w:hAnsi="Arial" w:cs="Arial"/>
              </w:rPr>
            </w:pPr>
            <w:r w:rsidRPr="0067422A">
              <w:rPr>
                <w:rFonts w:ascii="Arial" w:hAnsi="Arial" w:cs="Arial"/>
              </w:rPr>
              <w:t>Percent of Survey Respondents (n/N)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hAnsi="Arial" w:cs="Arial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Frequency of Intervention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hAnsi="Arial" w:cs="Arial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Never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1.2 (3/254)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Rarely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52.0 (132/254)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Occasionally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43.3 (110/254)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Frequently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2.4 (6/254)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Always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1.2 (3/254)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Call a Veterinarian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Discover something abnormal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2.4 (6/248)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Cannot correct on own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64.5 (160/248)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Only if surgery is needed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27.0 (67/248)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Do not call a vet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6.0 (15/248)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1.6 (4/248)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Calf Resuscitation Techniques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Straw in nose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89.4 (228/255)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Cold water in ear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8.6 (22/255)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Suspend by hind end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57.4 (147/256)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Rub vigorously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81.6 (208/255)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Administer at Calving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Lidocaine epidural to cow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6.1 (15/247)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Non-steroidal anti-inflammatory drugs to cow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15.0 (37/247)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Non-steroidal anti-inflammatory drugs to calf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13.0 (32/247)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Vitamin/mineral injection to calf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53.4 (132/247)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Navel disinfectant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16.6 (41/247)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Record at Calving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Date of birth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88.6 (226/255)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Visual Identification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76.6 (196/256)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Calving score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71.9 (184/256)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Birth weight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36.7 (94/256)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Radio frequency identification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33.6 (86/256)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Cow teat &amp; udder score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25.0 (64/256)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26.2 (67/256)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Do not record anything at calving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8.2 (21/256)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Method of Measuring Birth Weight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Scale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58.1 (54/93)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Weight tape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11.8 (11/93)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Estimate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48.4 (45/93)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832B4" w:rsidRPr="0067422A" w:rsidRDefault="008832B4" w:rsidP="005F782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Record Calving Information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In notebook or on paper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66.1 (166/251)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On paper then entered into computer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24.3 (61/251)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Directly on smartphone or electronic device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2.8 (7/251)</w:t>
            </w:r>
          </w:p>
        </w:tc>
      </w:tr>
      <w:tr w:rsidR="008832B4" w:rsidRPr="005409E8" w:rsidTr="005F782D">
        <w:tc>
          <w:tcPr>
            <w:tcW w:w="6663" w:type="dxa"/>
            <w:tcBorders>
              <w:top w:val="nil"/>
              <w:bottom w:val="single" w:sz="4" w:space="0" w:color="auto"/>
              <w:right w:val="nil"/>
            </w:tcBorders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Do not record anything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6.8 (17/251)</w:t>
            </w:r>
          </w:p>
        </w:tc>
      </w:tr>
    </w:tbl>
    <w:p w:rsidR="008832B4" w:rsidRPr="005409E8" w:rsidRDefault="0067422A" w:rsidP="008832B4">
      <w:p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Supplementary</w:t>
      </w:r>
      <w:r w:rsidR="008832B4" w:rsidRPr="0067422A">
        <w:rPr>
          <w:rFonts w:ascii="Arial" w:hAnsi="Arial" w:cs="Arial"/>
          <w:b/>
        </w:rPr>
        <w:t>Table</w:t>
      </w:r>
      <w:proofErr w:type="spellEnd"/>
      <w:r w:rsidR="008832B4" w:rsidRPr="0067422A">
        <w:rPr>
          <w:rFonts w:ascii="Arial" w:hAnsi="Arial" w:cs="Arial"/>
          <w:b/>
        </w:rPr>
        <w:t xml:space="preserve"> 2</w:t>
      </w:r>
      <w:r w:rsidR="008832B4" w:rsidRPr="005409E8">
        <w:rPr>
          <w:rFonts w:ascii="Arial" w:hAnsi="Arial" w:cs="Arial"/>
        </w:rPr>
        <w:t xml:space="preserve"> </w:t>
      </w:r>
      <w:r w:rsidR="008832B4" w:rsidRPr="0067422A">
        <w:rPr>
          <w:rFonts w:ascii="Arial" w:hAnsi="Arial" w:cs="Arial"/>
          <w:i/>
        </w:rPr>
        <w:t>Distribution of colostrum management practices on cow-calf operations.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0"/>
      </w:tblGrid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  <w:t>Colostrum Management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  <w:t>Percent Survey Respondents (n/N)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Verify Colostrum Consumption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Saw calf suck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86.7 (221/255)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Udder not full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79.6 (203/255)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Calf full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49.8 (127/255)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11.8 (30/255)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Do not check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3.1 (8/255)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Reasons to Intervene Colostrum Consumption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No suck/not enough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86.1 (217/252)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Assisted calving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44.8 (113/252)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Weak/slow calf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84.5 (213/252)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Sick cow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40.5 (102/252)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Cow behaviour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57.5 (145/252)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Abnormal udder/teats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57.5 (145/252)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Abnormal colostrum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11.5 (29/252)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Do not intervene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1.2 (3/252)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4.4 (11/252)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First Choice Source of Colostrum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Dam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68.7 (167/243)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Replacer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12.8 (31/243)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Supplement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8.6 (21/243)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Dairy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6.2 (15/243)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Frozen (own)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2.9 (7/243)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Frozen (other)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0.8 (2/243)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Second Choice Source of Colostrum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Dam</w:t>
            </w:r>
          </w:p>
        </w:tc>
        <w:tc>
          <w:tcPr>
            <w:tcW w:w="2830" w:type="dxa"/>
            <w:tcBorders>
              <w:left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19.1 (41/215)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Replacer</w:t>
            </w:r>
          </w:p>
        </w:tc>
        <w:tc>
          <w:tcPr>
            <w:tcW w:w="2830" w:type="dxa"/>
            <w:tcBorders>
              <w:left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9.8 (21/215)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Supplement</w:t>
            </w:r>
          </w:p>
        </w:tc>
        <w:tc>
          <w:tcPr>
            <w:tcW w:w="2830" w:type="dxa"/>
            <w:tcBorders>
              <w:left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7.4 (16/215)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Dairy</w:t>
            </w:r>
          </w:p>
        </w:tc>
        <w:tc>
          <w:tcPr>
            <w:tcW w:w="2830" w:type="dxa"/>
            <w:tcBorders>
              <w:left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4.7 (10/215)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Frozen (own)</w:t>
            </w:r>
          </w:p>
        </w:tc>
        <w:tc>
          <w:tcPr>
            <w:tcW w:w="2830" w:type="dxa"/>
            <w:tcBorders>
              <w:left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19.1 (41/215)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Frozen (other)</w:t>
            </w:r>
          </w:p>
        </w:tc>
        <w:tc>
          <w:tcPr>
            <w:tcW w:w="2830" w:type="dxa"/>
            <w:tcBorders>
              <w:left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2.3 (5/215)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Multiple sources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8.4 (18/215)</w:t>
            </w:r>
          </w:p>
        </w:tc>
      </w:tr>
    </w:tbl>
    <w:p w:rsidR="008832B4" w:rsidRPr="005409E8" w:rsidRDefault="008832B4" w:rsidP="008832B4">
      <w:pPr>
        <w:spacing w:after="160" w:line="259" w:lineRule="auto"/>
        <w:rPr>
          <w:rFonts w:ascii="Arial" w:hAnsi="Arial" w:cs="Arial"/>
        </w:rPr>
      </w:pPr>
      <w:r w:rsidRPr="005409E8">
        <w:rPr>
          <w:rFonts w:ascii="Arial" w:hAnsi="Arial" w:cs="Arial"/>
        </w:rPr>
        <w:br w:type="page"/>
      </w:r>
    </w:p>
    <w:p w:rsidR="008832B4" w:rsidRPr="0067422A" w:rsidRDefault="0067422A" w:rsidP="008832B4">
      <w:p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Supplementary </w:t>
      </w:r>
      <w:bookmarkStart w:id="0" w:name="_GoBack"/>
      <w:bookmarkEnd w:id="0"/>
      <w:r w:rsidR="008832B4" w:rsidRPr="0067422A">
        <w:rPr>
          <w:rFonts w:ascii="Arial" w:hAnsi="Arial" w:cs="Arial"/>
          <w:b/>
        </w:rPr>
        <w:t>Table 3</w:t>
      </w:r>
      <w:r w:rsidR="008832B4" w:rsidRPr="0067422A">
        <w:rPr>
          <w:rFonts w:ascii="Arial" w:hAnsi="Arial" w:cs="Arial"/>
          <w:i/>
        </w:rPr>
        <w:t xml:space="preserve"> Distribution of other management practices, including castration preconditioning, on cow-calf operations.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9"/>
      </w:tblGrid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  <w:t>Other Management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832B4" w:rsidRPr="0067422A" w:rsidRDefault="008832B4" w:rsidP="005F782D">
            <w:pPr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</w:pPr>
            <w:r w:rsidRPr="0067422A">
              <w:rPr>
                <w:rFonts w:ascii="Arial" w:eastAsia="Times New Roman" w:hAnsi="Arial" w:cs="Arial"/>
                <w:bCs/>
                <w:color w:val="000000"/>
                <w:lang w:val="en-CA" w:eastAsia="en-CA"/>
              </w:rPr>
              <w:t>Percent Survey Respondents (n/N)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Castration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Yes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98.8 (250/253)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Method of Castration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Small elastrator band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70 (175/250)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Large </w:t>
            </w:r>
            <w:proofErr w:type="spellStart"/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Callicrate</w:t>
            </w:r>
            <w:proofErr w:type="spellEnd"/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™ band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13.2 (33/250)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Surgical knife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39.2 (98/250)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Crush cord with </w:t>
            </w:r>
            <w:proofErr w:type="spellStart"/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Burdizzo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7.6 (19/250)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Pain Medication at Castration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Yes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4.4 (11/250)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Type of Medication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Lidocaine</w:t>
            </w:r>
          </w:p>
        </w:tc>
        <w:tc>
          <w:tcPr>
            <w:tcW w:w="2829" w:type="dxa"/>
            <w:tcBorders>
              <w:left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27.3 (3/11)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Meloxicam</w:t>
            </w:r>
          </w:p>
        </w:tc>
        <w:tc>
          <w:tcPr>
            <w:tcW w:w="2829" w:type="dxa"/>
            <w:tcBorders>
              <w:left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36.4 (4/11)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829" w:type="dxa"/>
            <w:tcBorders>
              <w:left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45.5 (5/11)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Precondition Before Sale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Yes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65.5 (156/23</w:t>
            </w:r>
            <w:r w:rsidR="00003D86">
              <w:rPr>
                <w:rFonts w:ascii="Arial" w:eastAsia="Times New Roman" w:hAnsi="Arial" w:cs="Arial"/>
                <w:color w:val="000000"/>
                <w:lang w:val="en-CA" w:eastAsia="en-CA"/>
              </w:rPr>
              <w:t>8</w:t>
            </w: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Type of Preconditioning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Pre-vaccinate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92.9 (145/15</w:t>
            </w:r>
            <w:r w:rsidR="00003D86">
              <w:rPr>
                <w:rFonts w:ascii="Arial" w:eastAsia="Times New Roman" w:hAnsi="Arial" w:cs="Arial"/>
                <w:color w:val="000000"/>
                <w:lang w:val="en-CA" w:eastAsia="en-CA"/>
              </w:rPr>
              <w:t>6</w:t>
            </w: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Pre-wean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42.9 (67/156)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Train to use feed bunk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42.3 (66/156)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5.1 (8/156)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Time of Pre-vaccination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Birth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12.0 (17/142)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Spring turn-out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90.1 (128/142)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&gt;2 weeks before sale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35.2 (50/142)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Other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19.0 (27/142)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Consider Preconditioning in the Future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Yes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44.6 (37/83)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Reasons to Start Preconditioning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Economic incentives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34.9 (29/83)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Facilities at my operation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18.1 (15/83)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Proof of effectiveness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16.9 (14/83)</w:t>
            </w:r>
          </w:p>
        </w:tc>
      </w:tr>
      <w:tr w:rsidR="008832B4" w:rsidRPr="005409E8" w:rsidTr="005F782D">
        <w:trPr>
          <w:trHeight w:val="300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832B4" w:rsidRPr="005409E8" w:rsidRDefault="008832B4" w:rsidP="005F782D">
            <w:pPr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  Retaining ownership of calves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832B4" w:rsidRPr="005409E8" w:rsidRDefault="008832B4" w:rsidP="005F782D">
            <w:pPr>
              <w:jc w:val="right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5409E8">
              <w:rPr>
                <w:rFonts w:ascii="Arial" w:eastAsia="Times New Roman" w:hAnsi="Arial" w:cs="Arial"/>
                <w:color w:val="000000"/>
                <w:lang w:val="en-CA" w:eastAsia="en-CA"/>
              </w:rPr>
              <w:t>12.0 (10/83)</w:t>
            </w:r>
          </w:p>
        </w:tc>
      </w:tr>
    </w:tbl>
    <w:p w:rsidR="0001527A" w:rsidRPr="008832B4" w:rsidRDefault="0001527A" w:rsidP="008832B4">
      <w:pPr>
        <w:spacing w:after="160" w:line="259" w:lineRule="auto"/>
        <w:rPr>
          <w:rFonts w:ascii="Arial" w:hAnsi="Arial" w:cs="Arial"/>
        </w:rPr>
      </w:pPr>
    </w:p>
    <w:sectPr w:rsidR="0001527A" w:rsidRPr="00883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B4"/>
    <w:rsid w:val="00003D86"/>
    <w:rsid w:val="0001527A"/>
    <w:rsid w:val="0067422A"/>
    <w:rsid w:val="006E6236"/>
    <w:rsid w:val="008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B4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B4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Murray</dc:creator>
  <cp:lastModifiedBy>Fiona Ferguson</cp:lastModifiedBy>
  <cp:revision>3</cp:revision>
  <dcterms:created xsi:type="dcterms:W3CDTF">2015-06-22T13:58:00Z</dcterms:created>
  <dcterms:modified xsi:type="dcterms:W3CDTF">2015-08-26T09:01:00Z</dcterms:modified>
</cp:coreProperties>
</file>