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EA" w:rsidRPr="00DB0775" w:rsidRDefault="005056EA" w:rsidP="008C125D">
      <w:pPr>
        <w:spacing w:after="0" w:line="240" w:lineRule="auto"/>
        <w:rPr>
          <w:rFonts w:ascii="Arial" w:hAnsi="Arial" w:cs="Arial"/>
        </w:rPr>
      </w:pPr>
      <w:r w:rsidRPr="00DB0775">
        <w:rPr>
          <w:rFonts w:ascii="Arial" w:hAnsi="Arial" w:cs="Arial"/>
          <w:b/>
        </w:rPr>
        <w:t>Supplementary Table S</w:t>
      </w:r>
      <w:r w:rsidR="003B4DC3">
        <w:rPr>
          <w:rFonts w:ascii="Arial" w:hAnsi="Arial" w:cs="Arial"/>
          <w:b/>
        </w:rPr>
        <w:t>4</w:t>
      </w:r>
      <w:r w:rsidRPr="00DB0775">
        <w:rPr>
          <w:rFonts w:ascii="Arial" w:hAnsi="Arial" w:cs="Arial"/>
        </w:rPr>
        <w:t xml:space="preserve"> </w:t>
      </w:r>
      <w:r w:rsidRPr="00DB0775">
        <w:rPr>
          <w:rFonts w:ascii="Arial" w:hAnsi="Arial" w:cs="Arial"/>
          <w:i/>
        </w:rPr>
        <w:t>The highest ranked model determined by AIC for each of 1</w:t>
      </w:r>
      <w:r w:rsidR="00722E24">
        <w:rPr>
          <w:rFonts w:ascii="Arial" w:hAnsi="Arial" w:cs="Arial"/>
          <w:i/>
        </w:rPr>
        <w:t>3</w:t>
      </w:r>
      <w:r w:rsidRPr="00DB0775">
        <w:rPr>
          <w:rFonts w:ascii="Arial" w:hAnsi="Arial" w:cs="Arial"/>
          <w:i/>
        </w:rPr>
        <w:t xml:space="preserve"> weather elements or indices refitted using</w:t>
      </w:r>
      <w:r>
        <w:rPr>
          <w:rFonts w:ascii="Arial" w:hAnsi="Arial" w:cs="Arial"/>
          <w:i/>
        </w:rPr>
        <w:t xml:space="preserve"> REML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
        <w:gridCol w:w="1060"/>
        <w:gridCol w:w="945"/>
        <w:gridCol w:w="945"/>
        <w:gridCol w:w="784"/>
        <w:gridCol w:w="717"/>
        <w:gridCol w:w="1060"/>
        <w:gridCol w:w="945"/>
        <w:gridCol w:w="945"/>
        <w:gridCol w:w="784"/>
        <w:gridCol w:w="717"/>
        <w:gridCol w:w="1094"/>
        <w:gridCol w:w="945"/>
        <w:gridCol w:w="945"/>
        <w:gridCol w:w="784"/>
        <w:gridCol w:w="717"/>
      </w:tblGrid>
      <w:tr w:rsidR="000A5B2D" w:rsidRPr="002C034F" w:rsidTr="002C034F">
        <w:tc>
          <w:tcPr>
            <w:tcW w:w="0" w:type="auto"/>
            <w:gridSpan w:val="2"/>
            <w:tcBorders>
              <w:top w:val="double" w:sz="4" w:space="0" w:color="auto"/>
            </w:tcBorders>
          </w:tcPr>
          <w:p w:rsidR="00194A6A" w:rsidRPr="002C034F" w:rsidRDefault="00194A6A" w:rsidP="002C034F">
            <w:pPr>
              <w:rPr>
                <w:rFonts w:ascii="Arial" w:hAnsi="Arial" w:cs="Arial"/>
                <w:b/>
                <w:sz w:val="20"/>
                <w:szCs w:val="20"/>
              </w:rPr>
            </w:pPr>
          </w:p>
        </w:tc>
        <w:tc>
          <w:tcPr>
            <w:tcW w:w="0" w:type="auto"/>
            <w:gridSpan w:val="4"/>
            <w:tcBorders>
              <w:top w:val="double" w:sz="4" w:space="0" w:color="auto"/>
            </w:tcBorders>
          </w:tcPr>
          <w:p w:rsidR="00194A6A" w:rsidRPr="002C034F" w:rsidRDefault="00194A6A" w:rsidP="002C034F">
            <w:pPr>
              <w:rPr>
                <w:rFonts w:ascii="Arial" w:hAnsi="Arial" w:cs="Arial"/>
                <w:b/>
                <w:color w:val="000000"/>
                <w:sz w:val="20"/>
                <w:szCs w:val="20"/>
              </w:rPr>
            </w:pPr>
            <w:r w:rsidRPr="002C034F">
              <w:rPr>
                <w:rFonts w:ascii="Arial" w:hAnsi="Arial" w:cs="Arial"/>
                <w:b/>
                <w:color w:val="000000"/>
                <w:sz w:val="20"/>
                <w:szCs w:val="20"/>
              </w:rPr>
              <w:t>Milk yield (kg)</w:t>
            </w:r>
          </w:p>
        </w:tc>
        <w:tc>
          <w:tcPr>
            <w:tcW w:w="0" w:type="auto"/>
            <w:gridSpan w:val="5"/>
            <w:tcBorders>
              <w:top w:val="double" w:sz="4" w:space="0" w:color="auto"/>
            </w:tcBorders>
          </w:tcPr>
          <w:p w:rsidR="00194A6A" w:rsidRPr="002C034F" w:rsidRDefault="00194A6A" w:rsidP="002C034F">
            <w:pPr>
              <w:rPr>
                <w:rFonts w:ascii="Arial" w:hAnsi="Arial" w:cs="Arial"/>
                <w:b/>
                <w:color w:val="000000"/>
                <w:sz w:val="20"/>
                <w:szCs w:val="20"/>
              </w:rPr>
            </w:pPr>
            <w:r w:rsidRPr="002C034F">
              <w:rPr>
                <w:rFonts w:ascii="Arial" w:hAnsi="Arial" w:cs="Arial"/>
                <w:b/>
                <w:color w:val="000000"/>
                <w:sz w:val="20"/>
                <w:szCs w:val="20"/>
              </w:rPr>
              <w:t>Fat content (%)</w:t>
            </w:r>
          </w:p>
        </w:tc>
        <w:tc>
          <w:tcPr>
            <w:tcW w:w="0" w:type="auto"/>
            <w:gridSpan w:val="5"/>
            <w:tcBorders>
              <w:top w:val="double" w:sz="4" w:space="0" w:color="auto"/>
            </w:tcBorders>
          </w:tcPr>
          <w:p w:rsidR="00194A6A" w:rsidRPr="002C034F" w:rsidRDefault="00194A6A" w:rsidP="002C034F">
            <w:pPr>
              <w:rPr>
                <w:rFonts w:ascii="Arial" w:hAnsi="Arial" w:cs="Arial"/>
                <w:b/>
                <w:color w:val="000000"/>
                <w:sz w:val="20"/>
                <w:szCs w:val="20"/>
              </w:rPr>
            </w:pPr>
            <w:r w:rsidRPr="002C034F">
              <w:rPr>
                <w:rFonts w:ascii="Arial" w:hAnsi="Arial" w:cs="Arial"/>
                <w:b/>
                <w:color w:val="000000"/>
                <w:sz w:val="20"/>
                <w:szCs w:val="20"/>
              </w:rPr>
              <w:t>Protein content (%)</w:t>
            </w:r>
          </w:p>
        </w:tc>
      </w:tr>
      <w:tr w:rsidR="007156F1" w:rsidRPr="002C034F" w:rsidTr="002C034F">
        <w:tc>
          <w:tcPr>
            <w:tcW w:w="0" w:type="auto"/>
            <w:tcBorders>
              <w:bottom w:val="single" w:sz="4" w:space="0" w:color="auto"/>
            </w:tcBorders>
          </w:tcPr>
          <w:p w:rsidR="002623CF" w:rsidRPr="002C034F" w:rsidRDefault="002623CF" w:rsidP="002C034F">
            <w:pPr>
              <w:rPr>
                <w:rFonts w:ascii="Arial" w:hAnsi="Arial" w:cs="Arial"/>
                <w:b/>
                <w:sz w:val="20"/>
                <w:szCs w:val="20"/>
              </w:rPr>
            </w:pPr>
          </w:p>
        </w:tc>
        <w:tc>
          <w:tcPr>
            <w:tcW w:w="0" w:type="auto"/>
            <w:tcBorders>
              <w:bottom w:val="single" w:sz="4" w:space="0" w:color="auto"/>
            </w:tcBorders>
          </w:tcPr>
          <w:p w:rsidR="002623CF" w:rsidRPr="002C034F" w:rsidRDefault="002623CF" w:rsidP="002C034F">
            <w:pPr>
              <w:rPr>
                <w:rFonts w:ascii="Arial" w:hAnsi="Arial" w:cs="Arial"/>
                <w:b/>
                <w:sz w:val="20"/>
                <w:szCs w:val="20"/>
              </w:rPr>
            </w:pPr>
            <w:r w:rsidRPr="002C034F">
              <w:rPr>
                <w:rFonts w:ascii="Arial" w:hAnsi="Arial" w:cs="Arial"/>
                <w:b/>
                <w:sz w:val="20"/>
                <w:szCs w:val="20"/>
              </w:rPr>
              <w:t>term</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β</w:t>
            </w:r>
          </w:p>
        </w:tc>
        <w:tc>
          <w:tcPr>
            <w:tcW w:w="0" w:type="auto"/>
            <w:tcBorders>
              <w:bottom w:val="single" w:sz="4" w:space="0" w:color="auto"/>
            </w:tcBorders>
          </w:tcPr>
          <w:p w:rsidR="002623CF" w:rsidRPr="002C034F" w:rsidRDefault="002623CF" w:rsidP="002C034F">
            <w:pPr>
              <w:rPr>
                <w:rFonts w:ascii="Arial" w:hAnsi="Arial" w:cs="Arial"/>
                <w:b/>
                <w:color w:val="000000"/>
                <w:sz w:val="20"/>
                <w:szCs w:val="20"/>
              </w:rPr>
            </w:pPr>
            <w:r w:rsidRPr="002C034F">
              <w:rPr>
                <w:rFonts w:ascii="Arial" w:hAnsi="Arial" w:cs="Arial"/>
                <w:b/>
                <w:color w:val="000000"/>
                <w:sz w:val="20"/>
                <w:szCs w:val="20"/>
              </w:rPr>
              <w:t>SE</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t</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P</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sz w:val="20"/>
                <w:szCs w:val="20"/>
              </w:rPr>
              <w:t>term</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β</w:t>
            </w:r>
          </w:p>
        </w:tc>
        <w:tc>
          <w:tcPr>
            <w:tcW w:w="0" w:type="auto"/>
            <w:tcBorders>
              <w:bottom w:val="single" w:sz="4" w:space="0" w:color="auto"/>
            </w:tcBorders>
          </w:tcPr>
          <w:p w:rsidR="002623CF" w:rsidRPr="002C034F" w:rsidRDefault="002623CF" w:rsidP="002C034F">
            <w:pPr>
              <w:rPr>
                <w:rFonts w:ascii="Arial" w:hAnsi="Arial" w:cs="Arial"/>
                <w:b/>
                <w:color w:val="000000"/>
                <w:sz w:val="20"/>
                <w:szCs w:val="20"/>
              </w:rPr>
            </w:pPr>
            <w:r w:rsidRPr="002C034F">
              <w:rPr>
                <w:rFonts w:ascii="Arial" w:hAnsi="Arial" w:cs="Arial"/>
                <w:b/>
                <w:color w:val="000000"/>
                <w:sz w:val="20"/>
                <w:szCs w:val="20"/>
              </w:rPr>
              <w:t>SE</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t</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P</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sz w:val="20"/>
                <w:szCs w:val="20"/>
              </w:rPr>
              <w:t>term</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β</w:t>
            </w:r>
          </w:p>
        </w:tc>
        <w:tc>
          <w:tcPr>
            <w:tcW w:w="0" w:type="auto"/>
            <w:tcBorders>
              <w:bottom w:val="single" w:sz="4" w:space="0" w:color="auto"/>
            </w:tcBorders>
          </w:tcPr>
          <w:p w:rsidR="002623CF" w:rsidRPr="002C034F" w:rsidRDefault="002623CF" w:rsidP="002C034F">
            <w:pPr>
              <w:rPr>
                <w:rFonts w:ascii="Arial" w:hAnsi="Arial" w:cs="Arial"/>
                <w:b/>
                <w:color w:val="000000"/>
                <w:sz w:val="20"/>
                <w:szCs w:val="20"/>
              </w:rPr>
            </w:pPr>
            <w:r w:rsidRPr="002C034F">
              <w:rPr>
                <w:rFonts w:ascii="Arial" w:hAnsi="Arial" w:cs="Arial"/>
                <w:b/>
                <w:color w:val="000000"/>
                <w:sz w:val="20"/>
                <w:szCs w:val="20"/>
              </w:rPr>
              <w:t>SE</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t</w:t>
            </w:r>
          </w:p>
        </w:tc>
        <w:tc>
          <w:tcPr>
            <w:tcW w:w="0" w:type="auto"/>
            <w:tcBorders>
              <w:bottom w:val="single" w:sz="4" w:space="0" w:color="auto"/>
            </w:tcBorders>
          </w:tcPr>
          <w:p w:rsidR="002623CF" w:rsidRPr="002C034F" w:rsidRDefault="002623CF" w:rsidP="002C034F">
            <w:pPr>
              <w:rPr>
                <w:rFonts w:ascii="Arial" w:hAnsi="Arial" w:cs="Arial"/>
                <w:b/>
                <w:i/>
                <w:color w:val="000000"/>
                <w:sz w:val="20"/>
                <w:szCs w:val="20"/>
              </w:rPr>
            </w:pPr>
            <w:r w:rsidRPr="002C034F">
              <w:rPr>
                <w:rFonts w:ascii="Arial" w:hAnsi="Arial" w:cs="Arial"/>
                <w:b/>
                <w:i/>
                <w:color w:val="000000"/>
                <w:sz w:val="20"/>
                <w:szCs w:val="20"/>
              </w:rPr>
              <w:t>P</w:t>
            </w: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w:t>
            </w:r>
            <w:r w:rsidRPr="002C034F">
              <w:rPr>
                <w:rFonts w:ascii="Arial" w:hAnsi="Arial" w:cs="Arial"/>
                <w:color w:val="000000"/>
                <w:sz w:val="20"/>
                <w:szCs w:val="20"/>
                <w:vertAlign w:val="subscript"/>
              </w:rPr>
              <w:t>s</w:t>
            </w:r>
          </w:p>
        </w:tc>
        <w:tc>
          <w:tcPr>
            <w:tcW w:w="0" w:type="auto"/>
          </w:tcPr>
          <w:p w:rsidR="00DB2302" w:rsidRPr="002C034F" w:rsidRDefault="005B29E5"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-0.32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0.75</w:t>
            </w:r>
            <w:r w:rsidR="002C034F">
              <w:rPr>
                <w:rFonts w:ascii="Arial" w:hAnsi="Arial" w:cs="Arial"/>
                <w:color w:val="000000"/>
                <w:sz w:val="20"/>
                <w:szCs w:val="20"/>
              </w:rPr>
              <w:t>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0.0077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-2.32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5B29E5" w:rsidP="002C034F">
            <w:pPr>
              <w:rPr>
                <w:rFonts w:ascii="Arial" w:hAnsi="Arial" w:cs="Arial"/>
                <w:color w:val="000000"/>
                <w:sz w:val="20"/>
                <w:szCs w:val="20"/>
              </w:rPr>
            </w:pPr>
            <w:r w:rsidRPr="002C034F">
              <w:rPr>
                <w:rFonts w:ascii="Arial" w:hAnsi="Arial" w:cs="Arial"/>
                <w:color w:val="000000"/>
                <w:sz w:val="20"/>
                <w:szCs w:val="20"/>
              </w:rPr>
              <w:t>TD^2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0.0334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26.22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0.068</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5B29E5" w:rsidP="002C034F">
            <w:pPr>
              <w:rPr>
                <w:rFonts w:ascii="Arial" w:hAnsi="Arial" w:cs="Arial"/>
                <w:color w:val="000000"/>
                <w:sz w:val="20"/>
                <w:szCs w:val="20"/>
              </w:rPr>
            </w:pPr>
            <w:r w:rsidRPr="002C034F">
              <w:rPr>
                <w:rFonts w:ascii="Arial" w:hAnsi="Arial" w:cs="Arial"/>
                <w:color w:val="000000"/>
                <w:sz w:val="20"/>
                <w:szCs w:val="20"/>
              </w:rPr>
              <w:t>TD^3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5.36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-5.97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w:t>
            </w:r>
            <w:r w:rsidR="00DB2302" w:rsidRPr="002C034F">
              <w:rPr>
                <w:rFonts w:ascii="Arial" w:hAnsi="Arial" w:cs="Arial"/>
                <w:color w:val="000000"/>
                <w:sz w:val="20"/>
                <w:szCs w:val="20"/>
              </w:rPr>
              <w:t>0.000</w:t>
            </w:r>
            <w:r w:rsidRPr="002C034F">
              <w:rPr>
                <w:rFonts w:ascii="Arial" w:hAnsi="Arial" w:cs="Arial"/>
                <w:color w:val="000000"/>
                <w:sz w:val="20"/>
                <w:szCs w:val="20"/>
              </w:rPr>
              <w:t>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-1.33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0.183</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5B29E5" w:rsidP="002C034F">
            <w:pPr>
              <w:rPr>
                <w:rFonts w:ascii="Arial" w:hAnsi="Arial" w:cs="Arial"/>
                <w:color w:val="000000"/>
                <w:sz w:val="20"/>
                <w:szCs w:val="20"/>
              </w:rPr>
            </w:pPr>
            <w:proofErr w:type="spellStart"/>
            <w:r w:rsidRPr="002C034F">
              <w:rPr>
                <w:rFonts w:ascii="Arial" w:hAnsi="Arial" w:cs="Arial"/>
                <w:color w:val="000000"/>
                <w:sz w:val="20"/>
                <w:szCs w:val="20"/>
              </w:rPr>
              <w:t>TD</w:t>
            </w:r>
            <w:r w:rsidRPr="002C034F">
              <w:rPr>
                <w:rFonts w:ascii="Arial" w:eastAsiaTheme="minorHAnsi" w:hAnsi="Arial" w:cs="Arial"/>
                <w:sz w:val="20"/>
                <w:szCs w:val="20"/>
                <w:lang w:eastAsia="en-US"/>
              </w:rPr>
              <w:t>×m</w:t>
            </w:r>
            <w:proofErr w:type="spellEnd"/>
          </w:p>
        </w:tc>
        <w:tc>
          <w:tcPr>
            <w:tcW w:w="0" w:type="auto"/>
          </w:tcPr>
          <w:p w:rsidR="00DB2302" w:rsidRPr="002C034F" w:rsidRDefault="002C034F" w:rsidP="002C034F">
            <w:pPr>
              <w:rPr>
                <w:rFonts w:ascii="Arial" w:hAnsi="Arial" w:cs="Arial"/>
                <w:color w:val="000000"/>
                <w:sz w:val="20"/>
                <w:szCs w:val="20"/>
              </w:rPr>
            </w:pPr>
            <w:r>
              <w:rPr>
                <w:rFonts w:ascii="Arial" w:hAnsi="Arial" w:cs="Arial"/>
                <w:color w:val="000000"/>
                <w:sz w:val="20"/>
                <w:szCs w:val="20"/>
              </w:rPr>
              <w:t xml:space="preserve"> </w:t>
            </w:r>
            <w:r w:rsidR="00DB2302" w:rsidRPr="002C034F">
              <w:rPr>
                <w:rFonts w:ascii="Arial" w:hAnsi="Arial" w:cs="Arial"/>
                <w:color w:val="000000"/>
                <w:sz w:val="20"/>
                <w:szCs w:val="20"/>
              </w:rPr>
              <w:t>0.1541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0.0078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19.65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-0.0359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-13.41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TD</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0.099</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-0.0530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-60.75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0.231</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3.39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-15.06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7.57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-3.70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THI</w:t>
            </w:r>
            <w:r w:rsidRPr="002C034F">
              <w:rPr>
                <w:rFonts w:ascii="Arial" w:hAnsi="Arial" w:cs="Arial"/>
                <w:color w:val="000000"/>
                <w:sz w:val="20"/>
                <w:szCs w:val="20"/>
                <w:vertAlign w:val="subscript"/>
              </w:rPr>
              <w:t>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0.13</w:t>
            </w:r>
            <w:r w:rsidR="002C034F">
              <w:rPr>
                <w:rFonts w:ascii="Arial" w:hAnsi="Arial" w:cs="Arial"/>
                <w:color w:val="000000"/>
                <w:sz w:val="20"/>
                <w:szCs w:val="20"/>
              </w:rPr>
              <w:t>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-1.47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0.143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-9.16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21.44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-8.79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0.094</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6.93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-3.80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0.0623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15.85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-0.0161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2.67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-59.93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0.147</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3.48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T</w:t>
            </w:r>
            <w:r w:rsidRPr="002C034F">
              <w:rPr>
                <w:rFonts w:ascii="Arial" w:hAnsi="Arial" w:cs="Arial"/>
                <w:color w:val="000000"/>
                <w:sz w:val="20"/>
                <w:szCs w:val="20"/>
                <w:vertAlign w:val="subscript"/>
              </w:rPr>
              <w:t>db</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0.0324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3.37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0.098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-0.0064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-8.81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20.40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-7.96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-3.36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0.0716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0.0064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11.21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-11.18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-0.0386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-53.99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0.070</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230"/>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WS</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0.0458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2.50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230"/>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-4.73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-2.49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0.47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0.639</w:t>
            </w:r>
          </w:p>
        </w:tc>
      </w:tr>
      <w:tr w:rsidR="00DB2302" w:rsidRPr="002C034F" w:rsidTr="002C034F">
        <w:trPr>
          <w:trHeight w:val="230"/>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TD^3</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2.68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-0.55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0.583</w:t>
            </w:r>
          </w:p>
        </w:tc>
      </w:tr>
      <w:tr w:rsidR="00DB2302" w:rsidRPr="002C034F" w:rsidTr="002C034F">
        <w:trPr>
          <w:trHeight w:val="230"/>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0.0615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-0.0134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-16.31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230"/>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-8.73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0.338</w:t>
            </w:r>
          </w:p>
        </w:tc>
      </w:tr>
      <w:tr w:rsidR="00DB2302" w:rsidRPr="002C034F" w:rsidTr="002C034F">
        <w:trPr>
          <w:trHeight w:val="230"/>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4.18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THI</w:t>
            </w:r>
            <w:r w:rsidRPr="002C034F">
              <w:rPr>
                <w:rFonts w:ascii="Arial" w:hAnsi="Arial" w:cs="Arial"/>
                <w:color w:val="000000"/>
                <w:sz w:val="20"/>
                <w:szCs w:val="20"/>
                <w:vertAlign w:val="subscript"/>
              </w:rPr>
              <w:t>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0.0233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0.0070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3.32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-1.50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0.135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-8.53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0.0116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19.81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4.46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-3.70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0.0435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9.33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-0.0179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-10.88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-51.41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-12.54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2.95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T</w:t>
            </w:r>
            <w:r w:rsidRPr="002C034F">
              <w:rPr>
                <w:rFonts w:ascii="Arial" w:hAnsi="Arial" w:cs="Arial"/>
                <w:color w:val="000000"/>
                <w:sz w:val="20"/>
                <w:szCs w:val="20"/>
                <w:vertAlign w:val="subscript"/>
              </w:rPr>
              <w:t>wb</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0.0337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3.18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-1.54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0.125</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TD</w:t>
            </w:r>
            <w:r w:rsidRPr="002C034F">
              <w:rPr>
                <w:rFonts w:ascii="Arial" w:hAnsi="Arial" w:cs="Arial"/>
                <w:color w:val="000000"/>
                <w:sz w:val="20"/>
                <w:szCs w:val="20"/>
                <w:vertAlign w:val="superscript"/>
              </w:rPr>
              <w:t>b</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-0.0065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0.0249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18.82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-7.85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4.60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-3.78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0.0440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0.0070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6.30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-10.13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-0.0412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-47.40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-10.79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2.56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lastRenderedPageBreak/>
              <w:t>T</w:t>
            </w:r>
            <w:r w:rsidRPr="002C034F">
              <w:rPr>
                <w:rFonts w:ascii="Arial" w:hAnsi="Arial" w:cs="Arial"/>
                <w:color w:val="000000"/>
                <w:sz w:val="20"/>
                <w:szCs w:val="20"/>
                <w:vertAlign w:val="subscript"/>
              </w:rPr>
              <w:t>g</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0.0091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3.48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-1.71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0.087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0.0166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-3.98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0.071</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4.95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-2.27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3dN^3</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0.864</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WN</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-0.0277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-4.89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WN</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-0.0192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-5.39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WN^2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-0.0197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-30.61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WN^2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2.46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0.217</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WN^3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-5.44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WN^3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2.24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3.91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P</w:t>
            </w:r>
            <w:r w:rsidRPr="002C034F">
              <w:rPr>
                <w:rFonts w:ascii="Arial" w:hAnsi="Arial" w:cs="Arial"/>
                <w:color w:val="000000"/>
                <w:sz w:val="20"/>
                <w:szCs w:val="20"/>
                <w:vertAlign w:val="subscript"/>
              </w:rPr>
              <w:t>MSL</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0.0145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3.34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0.795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-3.80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0.28</w:t>
            </w:r>
            <w:r w:rsidR="002C034F">
              <w:rPr>
                <w:rFonts w:ascii="Arial" w:hAnsi="Arial" w:cs="Arial"/>
                <w:color w:val="000000"/>
                <w:sz w:val="20"/>
                <w:szCs w:val="20"/>
              </w:rPr>
              <w:t>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0.200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5.27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99108F" w:rsidP="002C034F">
            <w:pPr>
              <w:rPr>
                <w:rFonts w:ascii="Arial" w:hAnsi="Arial" w:cs="Arial"/>
                <w:color w:val="000000"/>
                <w:sz w:val="20"/>
                <w:szCs w:val="20"/>
              </w:rPr>
            </w:pPr>
            <w:r>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-2.42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2.98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0.0261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9.81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0.807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0.94</w:t>
            </w: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-8.63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0.51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0.611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-2.93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-2.53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RH</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1.86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0.06</w:t>
            </w:r>
            <w:r w:rsidR="002C034F">
              <w:rPr>
                <w:rFonts w:ascii="Arial" w:hAnsi="Arial" w:cs="Arial"/>
                <w:color w:val="000000"/>
                <w:sz w:val="20"/>
                <w:szCs w:val="20"/>
              </w:rPr>
              <w:t>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0.315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0.0057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7.63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-4.75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0.099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WM^2</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-0.77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0.439</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-2.53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TD^3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1.20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0.231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WM^3</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-0.0429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-14.69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TD</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1.71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0.088</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-3.19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-16.79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-5.94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WM^3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-7.91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color w:val="000000"/>
                <w:sz w:val="20"/>
                <w:szCs w:val="20"/>
              </w:rPr>
              <w:t>TD^3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-3.49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sun</w:t>
            </w: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-0.0661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0.0146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-0.0253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0.0155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WX</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-0.0110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-10.16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0.0177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9.15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WN^2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0.0096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2.28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-2.73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4.52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proofErr w:type="spellStart"/>
            <w:r w:rsidRPr="002C034F">
              <w:rPr>
                <w:rFonts w:ascii="Arial" w:eastAsia="Times New Roman" w:hAnsi="Arial" w:cs="Arial"/>
                <w:color w:val="000000"/>
                <w:sz w:val="20"/>
                <w:szCs w:val="20"/>
              </w:rPr>
              <w:t>WX</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0.2571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0.0090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28.43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WN</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-0.0255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0.0038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-6.75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eastAsia="Times New Roman" w:hAnsi="Arial" w:cs="Arial"/>
                <w:color w:val="000000"/>
                <w:sz w:val="20"/>
                <w:szCs w:val="20"/>
              </w:rPr>
            </w:pPr>
            <w:proofErr w:type="spellStart"/>
            <w:r w:rsidRPr="002C034F">
              <w:rPr>
                <w:rFonts w:ascii="Arial" w:eastAsia="Times New Roman" w:hAnsi="Arial" w:cs="Arial"/>
                <w:color w:val="000000"/>
                <w:sz w:val="20"/>
                <w:szCs w:val="20"/>
              </w:rPr>
              <w:t>WX</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0.267</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-0.0250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-20.85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WX^2</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rPr>
          <w:trHeight w:val="155"/>
        </w:trPr>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eastAsia="Times New Roman" w:hAnsi="Arial" w:cs="Arial"/>
                <w:color w:val="000000"/>
                <w:sz w:val="20"/>
                <w:szCs w:val="20"/>
              </w:rPr>
            </w:pPr>
            <w:r w:rsidRPr="002C034F">
              <w:rPr>
                <w:rFonts w:ascii="Arial" w:eastAsia="Times New Roman" w:hAnsi="Arial" w:cs="Arial"/>
                <w:color w:val="000000"/>
                <w:sz w:val="20"/>
                <w:szCs w:val="20"/>
              </w:rPr>
              <w:t>WX^3</w:t>
            </w:r>
            <w:r w:rsidRPr="002C034F">
              <w:rPr>
                <w:rFonts w:ascii="Arial" w:eastAsiaTheme="minorHAnsi" w:hAnsi="Arial" w:cs="Arial"/>
                <w:sz w:val="20"/>
                <w:szCs w:val="20"/>
                <w:lang w:eastAsia="en-US"/>
              </w:rPr>
              <w:t>×m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-0.0048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-16.14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c>
          <w:tcPr>
            <w:tcW w:w="0" w:type="auto"/>
            <w:vMerge w:val="restart"/>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snow</w:t>
            </w:r>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0.1009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0.0270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3.74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p/a</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0.1307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0.0427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N</w:t>
            </w:r>
            <w:r w:rsidR="00D6492A">
              <w:rPr>
                <w:rFonts w:ascii="Arial" w:hAnsi="Arial" w:cs="Arial"/>
                <w:color w:val="000000"/>
                <w:sz w:val="20"/>
                <w:szCs w:val="20"/>
              </w:rPr>
              <w:t>S</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proofErr w:type="spellStart"/>
            <w:r w:rsidRPr="002C034F">
              <w:rPr>
                <w:rFonts w:ascii="Arial" w:hAnsi="Arial" w:cs="Arial"/>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-0.3440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0.0344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-9.99</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p>
        </w:tc>
      </w:tr>
      <w:tr w:rsidR="00DB2302" w:rsidRPr="002C034F" w:rsidTr="002C034F">
        <w:tc>
          <w:tcPr>
            <w:tcW w:w="0" w:type="auto"/>
            <w:vMerge w:val="restart"/>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vis</w:t>
            </w:r>
            <w:proofErr w:type="spellEnd"/>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0.0004</w:t>
            </w:r>
          </w:p>
        </w:tc>
        <w:tc>
          <w:tcPr>
            <w:tcW w:w="0" w:type="auto"/>
          </w:tcPr>
          <w:p w:rsidR="00DB2302" w:rsidRPr="002C034F" w:rsidRDefault="00B06EFB" w:rsidP="002C034F">
            <w:pPr>
              <w:rPr>
                <w:rFonts w:ascii="Arial" w:hAnsi="Arial" w:cs="Arial"/>
                <w:color w:val="000000"/>
                <w:sz w:val="20"/>
                <w:szCs w:val="20"/>
              </w:rPr>
            </w:pPr>
            <w:r w:rsidRPr="002C034F">
              <w:rPr>
                <w:rFonts w:ascii="Arial" w:hAnsi="Arial" w:cs="Arial"/>
                <w:color w:val="000000"/>
                <w:sz w:val="20"/>
                <w:szCs w:val="20"/>
              </w:rPr>
              <w:t>&lt;</w:t>
            </w:r>
            <w:r w:rsidR="00DB2302" w:rsidRPr="002C034F">
              <w:rPr>
                <w:rFonts w:ascii="Arial" w:hAnsi="Arial" w:cs="Arial"/>
                <w:color w:val="000000"/>
                <w:sz w:val="20"/>
                <w:szCs w:val="20"/>
              </w:rPr>
              <w:t>0.000</w:t>
            </w:r>
            <w:r w:rsidRPr="002C034F">
              <w:rPr>
                <w:rFonts w:ascii="Arial" w:hAnsi="Arial" w:cs="Arial"/>
                <w:color w:val="000000"/>
                <w:sz w:val="20"/>
                <w:szCs w:val="20"/>
              </w:rPr>
              <w:t>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9.23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WM</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0.17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0.862</w:t>
            </w:r>
          </w:p>
        </w:tc>
        <w:tc>
          <w:tcPr>
            <w:tcW w:w="0" w:type="auto"/>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1.75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0.081</w:t>
            </w:r>
          </w:p>
        </w:tc>
      </w:tr>
      <w:tr w:rsidR="00DB2302" w:rsidRPr="002C034F" w:rsidTr="002C034F">
        <w:tc>
          <w:tcPr>
            <w:tcW w:w="0" w:type="auto"/>
            <w:vMerge/>
          </w:tcPr>
          <w:p w:rsidR="00DB2302" w:rsidRPr="002C034F" w:rsidRDefault="00DB2302" w:rsidP="002C034F">
            <w:pPr>
              <w:rPr>
                <w:rFonts w:ascii="Arial" w:hAnsi="Arial" w:cs="Arial"/>
                <w:color w:val="000000"/>
                <w:sz w:val="20"/>
                <w:szCs w:val="20"/>
              </w:rPr>
            </w:pPr>
          </w:p>
        </w:tc>
        <w:tc>
          <w:tcPr>
            <w:tcW w:w="0" w:type="auto"/>
          </w:tcPr>
          <w:p w:rsidR="00DB2302" w:rsidRPr="002C034F" w:rsidRDefault="00DB2302" w:rsidP="002C034F">
            <w:pPr>
              <w:rPr>
                <w:rFonts w:ascii="Arial" w:hAnsi="Arial" w:cs="Arial"/>
                <w:sz w:val="20"/>
                <w:szCs w:val="20"/>
              </w:rPr>
            </w:pPr>
            <w:proofErr w:type="spellStart"/>
            <w:r w:rsidRPr="002C034F">
              <w:rPr>
                <w:rFonts w:ascii="Arial" w:hAnsi="Arial" w:cs="Arial"/>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-20.54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sz w:val="20"/>
                <w:szCs w:val="20"/>
              </w:rPr>
            </w:pPr>
            <w:proofErr w:type="spellStart"/>
            <w:r w:rsidRPr="002C034F">
              <w:rPr>
                <w:rFonts w:ascii="Arial" w:hAnsi="Arial" w:cs="Arial"/>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-6.22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WM</w:t>
            </w:r>
            <w:r w:rsidRPr="002C034F">
              <w:rPr>
                <w:rFonts w:ascii="Arial" w:eastAsiaTheme="minorHAnsi" w:hAnsi="Arial" w:cs="Arial"/>
                <w:sz w:val="20"/>
                <w:szCs w:val="20"/>
                <w:lang w:eastAsia="en-US"/>
              </w:rPr>
              <w:t>×m</w:t>
            </w:r>
            <w:proofErr w:type="spellEnd"/>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&lt;0.0001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-5.06</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c>
          <w:tcPr>
            <w:tcW w:w="0" w:type="auto"/>
            <w:vMerge w:val="restart"/>
          </w:tcPr>
          <w:p w:rsidR="00DB2302" w:rsidRPr="002C034F" w:rsidRDefault="00DB2302" w:rsidP="002C034F">
            <w:pPr>
              <w:rPr>
                <w:rFonts w:ascii="Arial" w:hAnsi="Arial" w:cs="Arial"/>
                <w:color w:val="000000"/>
                <w:sz w:val="20"/>
                <w:szCs w:val="20"/>
              </w:rPr>
            </w:pPr>
            <w:proofErr w:type="spellStart"/>
            <w:r w:rsidRPr="002C034F">
              <w:rPr>
                <w:rFonts w:ascii="Arial" w:hAnsi="Arial" w:cs="Arial"/>
                <w:color w:val="000000"/>
                <w:sz w:val="20"/>
                <w:szCs w:val="20"/>
              </w:rPr>
              <w:t>ppt</w:t>
            </w:r>
            <w:proofErr w:type="spellEnd"/>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WX</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-0.0020</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-0.73</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0.4</w:t>
            </w:r>
            <w:r w:rsidR="002C034F" w:rsidRPr="002C034F">
              <w:rPr>
                <w:rFonts w:ascii="Arial" w:hAnsi="Arial" w:cs="Arial"/>
                <w:color w:val="000000"/>
                <w:sz w:val="20"/>
                <w:szCs w:val="20"/>
              </w:rPr>
              <w:t>7</w:t>
            </w:r>
            <w:r w:rsidR="002C034F">
              <w:rPr>
                <w:rFonts w:ascii="Arial" w:hAnsi="Arial" w:cs="Arial"/>
                <w:color w:val="000000"/>
                <w:sz w:val="20"/>
                <w:szCs w:val="20"/>
              </w:rPr>
              <w:t>5</w:t>
            </w:r>
          </w:p>
        </w:tc>
        <w:tc>
          <w:tcPr>
            <w:tcW w:w="0" w:type="auto"/>
          </w:tcPr>
          <w:p w:rsidR="00DB2302" w:rsidRPr="002C034F" w:rsidRDefault="00DB2302" w:rsidP="002C034F">
            <w:pPr>
              <w:rPr>
                <w:rFonts w:ascii="Arial" w:hAnsi="Arial" w:cs="Arial"/>
                <w:sz w:val="20"/>
                <w:szCs w:val="20"/>
              </w:rPr>
            </w:pPr>
            <w:r w:rsidRPr="002C034F">
              <w:rPr>
                <w:rFonts w:ascii="Arial" w:hAnsi="Arial" w:cs="Arial"/>
                <w:sz w:val="20"/>
                <w:szCs w:val="20"/>
              </w:rPr>
              <w:t>3dX</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-0.0012</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0.0011</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-1.05</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0.294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0.0067</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0.0028</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2.44</w:t>
            </w:r>
          </w:p>
        </w:tc>
        <w:tc>
          <w:tcPr>
            <w:tcW w:w="0" w:type="auto"/>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r w:rsidR="00DB2302" w:rsidRPr="002C034F" w:rsidTr="002C034F">
        <w:tc>
          <w:tcPr>
            <w:tcW w:w="0" w:type="auto"/>
            <w:vMerge/>
            <w:tcBorders>
              <w:bottom w:val="double" w:sz="4" w:space="0" w:color="auto"/>
            </w:tcBorders>
          </w:tcPr>
          <w:p w:rsidR="00DB2302" w:rsidRPr="002C034F" w:rsidRDefault="00DB2302" w:rsidP="002C034F">
            <w:pPr>
              <w:rPr>
                <w:rFonts w:ascii="Arial" w:hAnsi="Arial" w:cs="Arial"/>
                <w:color w:val="000000"/>
                <w:sz w:val="20"/>
                <w:szCs w:val="20"/>
              </w:rPr>
            </w:pPr>
          </w:p>
        </w:tc>
        <w:tc>
          <w:tcPr>
            <w:tcW w:w="0" w:type="auto"/>
            <w:tcBorders>
              <w:bottom w:val="double" w:sz="4" w:space="0" w:color="auto"/>
            </w:tcBorders>
          </w:tcPr>
          <w:p w:rsidR="00DB2302" w:rsidRPr="002C034F" w:rsidRDefault="00DB2302" w:rsidP="002C034F">
            <w:pPr>
              <w:rPr>
                <w:rFonts w:ascii="Arial" w:hAnsi="Arial" w:cs="Arial"/>
                <w:sz w:val="20"/>
                <w:szCs w:val="20"/>
                <w:u w:val="single"/>
              </w:rPr>
            </w:pPr>
            <w:proofErr w:type="spellStart"/>
            <w:r w:rsidRPr="002C034F">
              <w:rPr>
                <w:rFonts w:ascii="Arial" w:hAnsi="Arial" w:cs="Arial"/>
                <w:sz w:val="20"/>
                <w:szCs w:val="20"/>
              </w:rPr>
              <w:t>WX</w:t>
            </w:r>
            <w:r w:rsidRPr="002C034F">
              <w:rPr>
                <w:rFonts w:ascii="Arial" w:eastAsiaTheme="minorHAnsi" w:hAnsi="Arial" w:cs="Arial"/>
                <w:sz w:val="20"/>
                <w:szCs w:val="20"/>
                <w:lang w:eastAsia="en-US"/>
              </w:rPr>
              <w:t>×m</w:t>
            </w:r>
            <w:proofErr w:type="spellEnd"/>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-0.0175</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0.0016</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-11.23</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3dX</w:t>
            </w:r>
            <w:r w:rsidRPr="002C034F">
              <w:rPr>
                <w:rFonts w:ascii="Arial" w:eastAsiaTheme="minorHAnsi" w:hAnsi="Arial" w:cs="Arial"/>
                <w:sz w:val="20"/>
                <w:szCs w:val="20"/>
                <w:lang w:eastAsia="en-US"/>
              </w:rPr>
              <w:t>×m</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0.0024</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0.0006</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3.79</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3dN</w:t>
            </w:r>
            <w:r w:rsidRPr="002C034F">
              <w:rPr>
                <w:rFonts w:ascii="Arial" w:eastAsiaTheme="minorHAnsi" w:hAnsi="Arial" w:cs="Arial"/>
                <w:sz w:val="20"/>
                <w:szCs w:val="20"/>
                <w:lang w:eastAsia="en-US"/>
              </w:rPr>
              <w:t>×m</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-0.0085</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0.0019</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-4.49</w:t>
            </w:r>
          </w:p>
        </w:tc>
        <w:tc>
          <w:tcPr>
            <w:tcW w:w="0" w:type="auto"/>
            <w:tcBorders>
              <w:bottom w:val="double" w:sz="4" w:space="0" w:color="auto"/>
            </w:tcBorders>
          </w:tcPr>
          <w:p w:rsidR="00DB2302" w:rsidRPr="002C034F" w:rsidRDefault="00DB2302" w:rsidP="002C034F">
            <w:pPr>
              <w:rPr>
                <w:rFonts w:ascii="Arial" w:hAnsi="Arial" w:cs="Arial"/>
                <w:color w:val="000000"/>
                <w:sz w:val="20"/>
                <w:szCs w:val="20"/>
              </w:rPr>
            </w:pPr>
            <w:r w:rsidRPr="002C034F">
              <w:rPr>
                <w:rFonts w:ascii="Arial" w:hAnsi="Arial" w:cs="Arial"/>
                <w:color w:val="000000"/>
                <w:sz w:val="20"/>
                <w:szCs w:val="20"/>
              </w:rPr>
              <w:t>***</w:t>
            </w:r>
          </w:p>
        </w:tc>
      </w:tr>
    </w:tbl>
    <w:p w:rsidR="001F6F86" w:rsidRPr="00D6492A" w:rsidRDefault="005056EA" w:rsidP="008C125D">
      <w:pPr>
        <w:spacing w:after="0" w:line="240" w:lineRule="auto"/>
        <w:rPr>
          <w:rFonts w:ascii="Arial" w:hAnsi="Arial" w:cs="Arial"/>
          <w:highlight w:val="yellow"/>
        </w:rPr>
      </w:pPr>
      <w:r w:rsidRPr="00DE7442">
        <w:rPr>
          <w:rFonts w:ascii="Arial" w:hAnsi="Arial" w:cs="Arial"/>
        </w:rPr>
        <w:t xml:space="preserve">Parameter estimates </w:t>
      </w:r>
      <w:r w:rsidRPr="00795400">
        <w:rPr>
          <w:rFonts w:ascii="Arial" w:hAnsi="Arial" w:cs="Arial"/>
        </w:rPr>
        <w:t>(</w:t>
      </w:r>
      <w:r w:rsidRPr="00795400">
        <w:rPr>
          <w:rFonts w:ascii="Arial" w:hAnsi="Arial" w:cs="Arial"/>
          <w:i/>
        </w:rPr>
        <w:t>β</w:t>
      </w:r>
      <w:r>
        <w:rPr>
          <w:rFonts w:ascii="Arial" w:hAnsi="Arial" w:cs="Arial"/>
        </w:rPr>
        <w:t>)</w:t>
      </w:r>
      <w:r w:rsidRPr="00795400">
        <w:rPr>
          <w:rFonts w:ascii="Arial" w:hAnsi="Arial" w:cs="Arial"/>
        </w:rPr>
        <w:t xml:space="preserve"> with </w:t>
      </w:r>
      <w:r w:rsidR="00000B39">
        <w:rPr>
          <w:rFonts w:ascii="Arial" w:hAnsi="Arial" w:cs="Arial"/>
        </w:rPr>
        <w:t>standard errors (SE)</w:t>
      </w:r>
      <w:r w:rsidRPr="00795400">
        <w:rPr>
          <w:rFonts w:ascii="Arial" w:hAnsi="Arial" w:cs="Arial"/>
        </w:rPr>
        <w:t xml:space="preserve"> are given</w:t>
      </w:r>
      <w:r w:rsidRPr="00DE7442">
        <w:rPr>
          <w:rFonts w:ascii="Arial" w:hAnsi="Arial" w:cs="Arial"/>
        </w:rPr>
        <w:t xml:space="preserve"> for linear</w:t>
      </w:r>
      <w:r>
        <w:rPr>
          <w:rFonts w:ascii="Arial" w:hAnsi="Arial" w:cs="Arial"/>
        </w:rPr>
        <w:t>, quadratic (</w:t>
      </w:r>
      <w:r w:rsidR="00843BCD">
        <w:rPr>
          <w:rFonts w:ascii="Arial" w:hAnsi="Arial" w:cs="Arial"/>
        </w:rPr>
        <w:t>^2</w:t>
      </w:r>
      <w:r>
        <w:rPr>
          <w:rFonts w:ascii="Arial" w:hAnsi="Arial" w:cs="Arial"/>
        </w:rPr>
        <w:t xml:space="preserve">) and </w:t>
      </w:r>
      <w:r w:rsidR="00843BCD">
        <w:rPr>
          <w:rFonts w:ascii="Arial" w:hAnsi="Arial" w:cs="Arial"/>
        </w:rPr>
        <w:t xml:space="preserve">cubic </w:t>
      </w:r>
      <w:r>
        <w:rPr>
          <w:rFonts w:ascii="Arial" w:hAnsi="Arial" w:cs="Arial"/>
        </w:rPr>
        <w:t>(</w:t>
      </w:r>
      <w:r w:rsidR="00843BCD">
        <w:rPr>
          <w:rFonts w:ascii="Arial" w:hAnsi="Arial" w:cs="Arial"/>
        </w:rPr>
        <w:t>^3</w:t>
      </w:r>
      <w:r w:rsidRPr="00DE7442">
        <w:rPr>
          <w:rFonts w:ascii="Arial" w:hAnsi="Arial" w:cs="Arial"/>
        </w:rPr>
        <w:t>) weather terms</w:t>
      </w:r>
      <w:r w:rsidR="00843BCD">
        <w:rPr>
          <w:rFonts w:ascii="Arial" w:hAnsi="Arial" w:cs="Arial"/>
        </w:rPr>
        <w:t xml:space="preserve"> and their interactions with management (</w:t>
      </w:r>
      <w:r w:rsidR="00843BCD" w:rsidRPr="002C034F">
        <w:rPr>
          <w:rFonts w:ascii="Arial" w:eastAsiaTheme="minorHAnsi" w:hAnsi="Arial" w:cs="Arial"/>
          <w:sz w:val="20"/>
          <w:szCs w:val="20"/>
          <w:lang w:eastAsia="en-US"/>
        </w:rPr>
        <w:t>×m</w:t>
      </w:r>
      <w:r w:rsidR="00843BCD">
        <w:rPr>
          <w:rFonts w:ascii="Arial" w:eastAsiaTheme="minorHAnsi" w:hAnsi="Arial" w:cs="Arial"/>
          <w:sz w:val="20"/>
          <w:szCs w:val="20"/>
          <w:lang w:eastAsia="en-US"/>
        </w:rPr>
        <w:t>)</w:t>
      </w:r>
      <w:r w:rsidRPr="00DE7442">
        <w:rPr>
          <w:rFonts w:ascii="Arial" w:hAnsi="Arial" w:cs="Arial"/>
        </w:rPr>
        <w:t>.</w:t>
      </w:r>
      <w:r w:rsidR="007866E8">
        <w:rPr>
          <w:rFonts w:ascii="Arial" w:hAnsi="Arial" w:cs="Arial"/>
        </w:rPr>
        <w:t xml:space="preserve"> </w:t>
      </w:r>
      <w:r w:rsidR="00D6492A">
        <w:rPr>
          <w:rFonts w:ascii="Arial" w:hAnsi="Arial" w:cs="Arial"/>
        </w:rPr>
        <w:t>Where models received equal support based on AIC, we present parameter estimate for terms given under the ‘Unique term in best model’ column in Table 2 (i.e. models that generated the lowest AIC value</w:t>
      </w:r>
      <w:r w:rsidR="005F1546">
        <w:rPr>
          <w:rFonts w:ascii="Arial" w:hAnsi="Arial" w:cs="Arial"/>
        </w:rPr>
        <w:t>, even if these were not significantly lower</w:t>
      </w:r>
      <w:r w:rsidR="00D6492A">
        <w:rPr>
          <w:rFonts w:ascii="Arial" w:hAnsi="Arial" w:cs="Arial"/>
        </w:rPr>
        <w:t xml:space="preserve">). Where terms in the aforementioned models were not significant (i.e. for the effects of sun on fat content, and the effects of </w:t>
      </w:r>
      <w:proofErr w:type="spellStart"/>
      <w:r w:rsidR="00D6492A">
        <w:rPr>
          <w:rFonts w:ascii="Arial" w:hAnsi="Arial" w:cs="Arial"/>
        </w:rPr>
        <w:t>T</w:t>
      </w:r>
      <w:r w:rsidR="00D6492A" w:rsidRPr="004D0DD7">
        <w:rPr>
          <w:rFonts w:ascii="Arial" w:hAnsi="Arial" w:cs="Arial"/>
          <w:vertAlign w:val="subscript"/>
        </w:rPr>
        <w:t>wb</w:t>
      </w:r>
      <w:proofErr w:type="spellEnd"/>
      <w:r w:rsidR="00D6492A">
        <w:rPr>
          <w:rFonts w:ascii="Arial" w:hAnsi="Arial" w:cs="Arial"/>
        </w:rPr>
        <w:t>, THI</w:t>
      </w:r>
      <w:r w:rsidR="00D6492A" w:rsidRPr="004D0DD7">
        <w:rPr>
          <w:rFonts w:ascii="Arial" w:hAnsi="Arial" w:cs="Arial"/>
          <w:vertAlign w:val="subscript"/>
        </w:rPr>
        <w:t>1</w:t>
      </w:r>
      <w:r w:rsidR="00D6492A">
        <w:rPr>
          <w:rFonts w:ascii="Arial" w:hAnsi="Arial" w:cs="Arial"/>
        </w:rPr>
        <w:t xml:space="preserve">, </w:t>
      </w:r>
      <w:proofErr w:type="spellStart"/>
      <w:r w:rsidR="00D6492A">
        <w:rPr>
          <w:rFonts w:ascii="Arial" w:hAnsi="Arial" w:cs="Arial"/>
        </w:rPr>
        <w:t>ppt</w:t>
      </w:r>
      <w:proofErr w:type="spellEnd"/>
      <w:r w:rsidR="00D6492A">
        <w:rPr>
          <w:rFonts w:ascii="Arial" w:hAnsi="Arial" w:cs="Arial"/>
        </w:rPr>
        <w:t xml:space="preserve">, snow and humidity on protein content), we present estimates for terms from models with the next lowest AIC value, except for models testing for the effects of snow on protein content, where no metric was significant (NS). </w:t>
      </w:r>
      <w:r w:rsidR="007866E8">
        <w:rPr>
          <w:rFonts w:ascii="Arial" w:hAnsi="Arial" w:cs="Arial"/>
        </w:rPr>
        <w:t>T</w:t>
      </w:r>
      <w:r w:rsidR="007866E8" w:rsidRPr="00D6492A">
        <w:rPr>
          <w:rFonts w:ascii="Arial" w:hAnsi="Arial" w:cs="Arial"/>
          <w:vertAlign w:val="subscript"/>
        </w:rPr>
        <w:t>s</w:t>
      </w:r>
      <w:r w:rsidR="00D6492A">
        <w:rPr>
          <w:rFonts w:ascii="Arial" w:hAnsi="Arial" w:cs="Arial"/>
        </w:rPr>
        <w:t xml:space="preserve"> is soil temperature, </w:t>
      </w:r>
      <w:proofErr w:type="spellStart"/>
      <w:r w:rsidR="00D6492A">
        <w:rPr>
          <w:rFonts w:ascii="Arial" w:hAnsi="Arial" w:cs="Arial"/>
        </w:rPr>
        <w:t>T</w:t>
      </w:r>
      <w:r w:rsidR="00D6492A" w:rsidRPr="00D6492A">
        <w:rPr>
          <w:rFonts w:ascii="Arial" w:hAnsi="Arial" w:cs="Arial"/>
          <w:vertAlign w:val="subscript"/>
        </w:rPr>
        <w:t>db</w:t>
      </w:r>
      <w:proofErr w:type="spellEnd"/>
      <w:r w:rsidR="00D6492A">
        <w:rPr>
          <w:rFonts w:ascii="Arial" w:hAnsi="Arial" w:cs="Arial"/>
        </w:rPr>
        <w:t xml:space="preserve"> is dry bulb temperature, </w:t>
      </w:r>
      <w:proofErr w:type="spellStart"/>
      <w:r w:rsidR="00D6492A">
        <w:rPr>
          <w:rFonts w:ascii="Arial" w:hAnsi="Arial" w:cs="Arial"/>
        </w:rPr>
        <w:t>T</w:t>
      </w:r>
      <w:r w:rsidR="00D6492A" w:rsidRPr="00D6492A">
        <w:rPr>
          <w:rFonts w:ascii="Arial" w:hAnsi="Arial" w:cs="Arial"/>
          <w:vertAlign w:val="subscript"/>
        </w:rPr>
        <w:t>wb</w:t>
      </w:r>
      <w:proofErr w:type="spellEnd"/>
      <w:r w:rsidRPr="00A51F09">
        <w:rPr>
          <w:rFonts w:ascii="Arial" w:hAnsi="Arial" w:cs="Arial"/>
        </w:rPr>
        <w:t xml:space="preserve"> is wet bulb temperature</w:t>
      </w:r>
      <w:r w:rsidR="00D6492A">
        <w:rPr>
          <w:rFonts w:ascii="Arial" w:hAnsi="Arial" w:cs="Arial"/>
        </w:rPr>
        <w:t xml:space="preserve"> </w:t>
      </w:r>
      <w:r w:rsidR="00276060" w:rsidRPr="00A51F09">
        <w:rPr>
          <w:rFonts w:ascii="Arial" w:hAnsi="Arial" w:cs="Arial"/>
        </w:rPr>
        <w:t>and</w:t>
      </w:r>
      <w:r w:rsidR="00D6492A">
        <w:rPr>
          <w:rFonts w:ascii="Arial" w:hAnsi="Arial" w:cs="Arial"/>
        </w:rPr>
        <w:t xml:space="preserve"> </w:t>
      </w:r>
      <w:proofErr w:type="spellStart"/>
      <w:r w:rsidR="00D6492A">
        <w:rPr>
          <w:rFonts w:ascii="Arial" w:hAnsi="Arial" w:cs="Arial"/>
        </w:rPr>
        <w:t>T</w:t>
      </w:r>
      <w:r w:rsidR="00D6492A" w:rsidRPr="00D6492A">
        <w:rPr>
          <w:rFonts w:ascii="Arial" w:hAnsi="Arial" w:cs="Arial"/>
          <w:vertAlign w:val="subscript"/>
        </w:rPr>
        <w:t>g</w:t>
      </w:r>
      <w:proofErr w:type="spellEnd"/>
      <w:r w:rsidR="00276060" w:rsidRPr="00A51F09">
        <w:rPr>
          <w:rFonts w:ascii="Arial" w:hAnsi="Arial" w:cs="Arial"/>
        </w:rPr>
        <w:t xml:space="preserve"> is grass temperature</w:t>
      </w:r>
      <w:r w:rsidR="00BC0309">
        <w:rPr>
          <w:rFonts w:ascii="Arial" w:hAnsi="Arial" w:cs="Arial"/>
        </w:rPr>
        <w:t xml:space="preserve">, </w:t>
      </w:r>
      <w:proofErr w:type="spellStart"/>
      <w:r w:rsidR="00BC0309">
        <w:rPr>
          <w:rFonts w:ascii="Arial" w:hAnsi="Arial" w:cs="Arial"/>
        </w:rPr>
        <w:t>vis</w:t>
      </w:r>
      <w:proofErr w:type="spellEnd"/>
      <w:r w:rsidR="00BC0309">
        <w:rPr>
          <w:rFonts w:ascii="Arial" w:hAnsi="Arial" w:cs="Arial"/>
        </w:rPr>
        <w:t xml:space="preserve"> is visibility, RH is relative humidity, </w:t>
      </w:r>
      <w:proofErr w:type="spellStart"/>
      <w:r w:rsidR="00BC0309">
        <w:rPr>
          <w:rFonts w:ascii="Arial" w:hAnsi="Arial" w:cs="Arial"/>
        </w:rPr>
        <w:t>ppt</w:t>
      </w:r>
      <w:proofErr w:type="spellEnd"/>
      <w:r w:rsidR="00BC0309">
        <w:rPr>
          <w:rFonts w:ascii="Arial" w:hAnsi="Arial" w:cs="Arial"/>
        </w:rPr>
        <w:t xml:space="preserve"> is precipitation and P</w:t>
      </w:r>
      <w:r w:rsidR="00BC0309" w:rsidRPr="00BC0309">
        <w:rPr>
          <w:rFonts w:ascii="Arial" w:hAnsi="Arial" w:cs="Arial"/>
          <w:vertAlign w:val="subscript"/>
        </w:rPr>
        <w:t>MSL</w:t>
      </w:r>
      <w:r w:rsidR="00BC0309">
        <w:rPr>
          <w:rFonts w:ascii="Arial" w:hAnsi="Arial" w:cs="Arial"/>
        </w:rPr>
        <w:t xml:space="preserve"> is air pressure</w:t>
      </w:r>
      <w:r w:rsidRPr="00A51F09">
        <w:rPr>
          <w:rFonts w:ascii="Arial" w:hAnsi="Arial" w:cs="Arial"/>
        </w:rPr>
        <w:t xml:space="preserve">. </w:t>
      </w:r>
      <w:r w:rsidR="00000247">
        <w:rPr>
          <w:rFonts w:ascii="Arial" w:hAnsi="Arial" w:cs="Arial"/>
        </w:rPr>
        <w:t xml:space="preserve">TD is the day of milking (Test Day); </w:t>
      </w:r>
      <w:r w:rsidRPr="00A51F09">
        <w:rPr>
          <w:rFonts w:ascii="Arial" w:hAnsi="Arial" w:cs="Arial"/>
        </w:rPr>
        <w:t xml:space="preserve">WM is weekly mean; WX is weekly maximum, WN is weekly minimum; </w:t>
      </w:r>
      <w:proofErr w:type="gramStart"/>
      <w:r w:rsidRPr="00A51F09">
        <w:rPr>
          <w:rFonts w:ascii="Arial" w:hAnsi="Arial" w:cs="Arial"/>
        </w:rPr>
        <w:t>p/a</w:t>
      </w:r>
      <w:proofErr w:type="gramEnd"/>
      <w:r w:rsidRPr="00A51F09">
        <w:rPr>
          <w:rFonts w:ascii="Arial" w:hAnsi="Arial" w:cs="Arial"/>
        </w:rPr>
        <w:t xml:space="preserve"> indicates a binary score of presence versus absence. </w:t>
      </w:r>
    </w:p>
    <w:sectPr w:rsidR="001F6F86" w:rsidRPr="00D6492A" w:rsidSect="00517D5C">
      <w:pgSz w:w="16838" w:h="11906" w:orient="landscape"/>
      <w:pgMar w:top="1418" w:right="1191" w:bottom="1418"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C71"/>
    <w:multiLevelType w:val="hybridMultilevel"/>
    <w:tmpl w:val="4D08A822"/>
    <w:lvl w:ilvl="0" w:tplc="A156F7B6">
      <w:start w:val="1"/>
      <w:numFmt w:val="bullet"/>
      <w:lvlText w:val="•"/>
      <w:lvlJc w:val="left"/>
      <w:pPr>
        <w:tabs>
          <w:tab w:val="num" w:pos="720"/>
        </w:tabs>
        <w:ind w:left="720" w:hanging="360"/>
      </w:pPr>
      <w:rPr>
        <w:rFonts w:ascii="Arial" w:hAnsi="Arial" w:hint="default"/>
      </w:rPr>
    </w:lvl>
    <w:lvl w:ilvl="1" w:tplc="BE08C558">
      <w:start w:val="1288"/>
      <w:numFmt w:val="bullet"/>
      <w:lvlText w:val="–"/>
      <w:lvlJc w:val="left"/>
      <w:pPr>
        <w:tabs>
          <w:tab w:val="num" w:pos="1440"/>
        </w:tabs>
        <w:ind w:left="1440" w:hanging="360"/>
      </w:pPr>
      <w:rPr>
        <w:rFonts w:ascii="Arial" w:hAnsi="Arial" w:hint="default"/>
      </w:rPr>
    </w:lvl>
    <w:lvl w:ilvl="2" w:tplc="75525154" w:tentative="1">
      <w:start w:val="1"/>
      <w:numFmt w:val="bullet"/>
      <w:lvlText w:val="•"/>
      <w:lvlJc w:val="left"/>
      <w:pPr>
        <w:tabs>
          <w:tab w:val="num" w:pos="2160"/>
        </w:tabs>
        <w:ind w:left="2160" w:hanging="360"/>
      </w:pPr>
      <w:rPr>
        <w:rFonts w:ascii="Arial" w:hAnsi="Arial" w:hint="default"/>
      </w:rPr>
    </w:lvl>
    <w:lvl w:ilvl="3" w:tplc="67300B4E" w:tentative="1">
      <w:start w:val="1"/>
      <w:numFmt w:val="bullet"/>
      <w:lvlText w:val="•"/>
      <w:lvlJc w:val="left"/>
      <w:pPr>
        <w:tabs>
          <w:tab w:val="num" w:pos="2880"/>
        </w:tabs>
        <w:ind w:left="2880" w:hanging="360"/>
      </w:pPr>
      <w:rPr>
        <w:rFonts w:ascii="Arial" w:hAnsi="Arial" w:hint="default"/>
      </w:rPr>
    </w:lvl>
    <w:lvl w:ilvl="4" w:tplc="F716CD9A" w:tentative="1">
      <w:start w:val="1"/>
      <w:numFmt w:val="bullet"/>
      <w:lvlText w:val="•"/>
      <w:lvlJc w:val="left"/>
      <w:pPr>
        <w:tabs>
          <w:tab w:val="num" w:pos="3600"/>
        </w:tabs>
        <w:ind w:left="3600" w:hanging="360"/>
      </w:pPr>
      <w:rPr>
        <w:rFonts w:ascii="Arial" w:hAnsi="Arial" w:hint="default"/>
      </w:rPr>
    </w:lvl>
    <w:lvl w:ilvl="5" w:tplc="46823F96" w:tentative="1">
      <w:start w:val="1"/>
      <w:numFmt w:val="bullet"/>
      <w:lvlText w:val="•"/>
      <w:lvlJc w:val="left"/>
      <w:pPr>
        <w:tabs>
          <w:tab w:val="num" w:pos="4320"/>
        </w:tabs>
        <w:ind w:left="4320" w:hanging="360"/>
      </w:pPr>
      <w:rPr>
        <w:rFonts w:ascii="Arial" w:hAnsi="Arial" w:hint="default"/>
      </w:rPr>
    </w:lvl>
    <w:lvl w:ilvl="6" w:tplc="BEDA6458" w:tentative="1">
      <w:start w:val="1"/>
      <w:numFmt w:val="bullet"/>
      <w:lvlText w:val="•"/>
      <w:lvlJc w:val="left"/>
      <w:pPr>
        <w:tabs>
          <w:tab w:val="num" w:pos="5040"/>
        </w:tabs>
        <w:ind w:left="5040" w:hanging="360"/>
      </w:pPr>
      <w:rPr>
        <w:rFonts w:ascii="Arial" w:hAnsi="Arial" w:hint="default"/>
      </w:rPr>
    </w:lvl>
    <w:lvl w:ilvl="7" w:tplc="F0D24F8E" w:tentative="1">
      <w:start w:val="1"/>
      <w:numFmt w:val="bullet"/>
      <w:lvlText w:val="•"/>
      <w:lvlJc w:val="left"/>
      <w:pPr>
        <w:tabs>
          <w:tab w:val="num" w:pos="5760"/>
        </w:tabs>
        <w:ind w:left="5760" w:hanging="360"/>
      </w:pPr>
      <w:rPr>
        <w:rFonts w:ascii="Arial" w:hAnsi="Arial" w:hint="default"/>
      </w:rPr>
    </w:lvl>
    <w:lvl w:ilvl="8" w:tplc="6D70FDC8" w:tentative="1">
      <w:start w:val="1"/>
      <w:numFmt w:val="bullet"/>
      <w:lvlText w:val="•"/>
      <w:lvlJc w:val="left"/>
      <w:pPr>
        <w:tabs>
          <w:tab w:val="num" w:pos="6480"/>
        </w:tabs>
        <w:ind w:left="6480" w:hanging="360"/>
      </w:pPr>
      <w:rPr>
        <w:rFonts w:ascii="Arial" w:hAnsi="Arial" w:hint="default"/>
      </w:rPr>
    </w:lvl>
  </w:abstractNum>
  <w:abstractNum w:abstractNumId="1">
    <w:nsid w:val="1F524075"/>
    <w:multiLevelType w:val="hybridMultilevel"/>
    <w:tmpl w:val="1DC44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063F0"/>
    <w:multiLevelType w:val="multilevel"/>
    <w:tmpl w:val="4ED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2605F"/>
    <w:multiLevelType w:val="hybridMultilevel"/>
    <w:tmpl w:val="B5889C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3546BF7"/>
    <w:multiLevelType w:val="hybridMultilevel"/>
    <w:tmpl w:val="62A6DE6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843597"/>
    <w:multiLevelType w:val="hybridMultilevel"/>
    <w:tmpl w:val="0DFA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376EC"/>
    <w:multiLevelType w:val="hybridMultilevel"/>
    <w:tmpl w:val="DB48E9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4507C"/>
    <w:multiLevelType w:val="hybridMultilevel"/>
    <w:tmpl w:val="2354B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76A7F"/>
    <w:multiLevelType w:val="hybridMultilevel"/>
    <w:tmpl w:val="CC5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D2B0D"/>
    <w:multiLevelType w:val="hybridMultilevel"/>
    <w:tmpl w:val="CD361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F8F29C8"/>
    <w:multiLevelType w:val="hybridMultilevel"/>
    <w:tmpl w:val="1AB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F10F3"/>
    <w:multiLevelType w:val="hybridMultilevel"/>
    <w:tmpl w:val="E0A6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C62E07"/>
    <w:multiLevelType w:val="hybridMultilevel"/>
    <w:tmpl w:val="E1984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ED0567"/>
    <w:multiLevelType w:val="hybridMultilevel"/>
    <w:tmpl w:val="6A2C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73E7C"/>
    <w:multiLevelType w:val="hybridMultilevel"/>
    <w:tmpl w:val="CD6E865C"/>
    <w:lvl w:ilvl="0" w:tplc="44B8D562">
      <w:numFmt w:val="bullet"/>
      <w:lvlText w:val="-"/>
      <w:lvlJc w:val="left"/>
      <w:pPr>
        <w:ind w:left="720" w:hanging="360"/>
      </w:pPr>
      <w:rPr>
        <w:rFonts w:ascii="Arial" w:eastAsiaTheme="minorHAnsi" w:hAnsi="Arial" w:cs="Arial"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0"/>
  </w:num>
  <w:num w:numId="6">
    <w:abstractNumId w:val="2"/>
  </w:num>
  <w:num w:numId="7">
    <w:abstractNumId w:val="14"/>
  </w:num>
  <w:num w:numId="8">
    <w:abstractNumId w:val="6"/>
  </w:num>
  <w:num w:numId="9">
    <w:abstractNumId w:val="12"/>
  </w:num>
  <w:num w:numId="10">
    <w:abstractNumId w:val="9"/>
  </w:num>
  <w:num w:numId="11">
    <w:abstractNumId w:val="4"/>
  </w:num>
  <w:num w:numId="12">
    <w:abstractNumId w:val="1"/>
  </w:num>
  <w:num w:numId="13">
    <w:abstractNumId w:val="7"/>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056EA"/>
    <w:rsid w:val="00000247"/>
    <w:rsid w:val="00000B39"/>
    <w:rsid w:val="00007780"/>
    <w:rsid w:val="00031475"/>
    <w:rsid w:val="00032EB8"/>
    <w:rsid w:val="00033764"/>
    <w:rsid w:val="00054308"/>
    <w:rsid w:val="00063BD2"/>
    <w:rsid w:val="0007418A"/>
    <w:rsid w:val="00084019"/>
    <w:rsid w:val="000A5B2D"/>
    <w:rsid w:val="000B165B"/>
    <w:rsid w:val="000E64B8"/>
    <w:rsid w:val="000F5C9A"/>
    <w:rsid w:val="00140ABE"/>
    <w:rsid w:val="00194A6A"/>
    <w:rsid w:val="001A2BCD"/>
    <w:rsid w:val="001B3AC5"/>
    <w:rsid w:val="001C74B1"/>
    <w:rsid w:val="001D067C"/>
    <w:rsid w:val="001F6F86"/>
    <w:rsid w:val="002234CF"/>
    <w:rsid w:val="00234618"/>
    <w:rsid w:val="002425B8"/>
    <w:rsid w:val="00251221"/>
    <w:rsid w:val="002532D6"/>
    <w:rsid w:val="002623CF"/>
    <w:rsid w:val="00276060"/>
    <w:rsid w:val="002825E4"/>
    <w:rsid w:val="00294474"/>
    <w:rsid w:val="002A7F90"/>
    <w:rsid w:val="002C034F"/>
    <w:rsid w:val="002D4507"/>
    <w:rsid w:val="00322D9E"/>
    <w:rsid w:val="00325E74"/>
    <w:rsid w:val="00364CE5"/>
    <w:rsid w:val="003757DF"/>
    <w:rsid w:val="003A07D0"/>
    <w:rsid w:val="003B4DC3"/>
    <w:rsid w:val="003E1729"/>
    <w:rsid w:val="004032E2"/>
    <w:rsid w:val="00412F7B"/>
    <w:rsid w:val="00437C46"/>
    <w:rsid w:val="00472CE0"/>
    <w:rsid w:val="00473184"/>
    <w:rsid w:val="004760A4"/>
    <w:rsid w:val="004B30B6"/>
    <w:rsid w:val="004B6378"/>
    <w:rsid w:val="004C4A38"/>
    <w:rsid w:val="004C51AD"/>
    <w:rsid w:val="004D0DD7"/>
    <w:rsid w:val="004D296B"/>
    <w:rsid w:val="004D7E06"/>
    <w:rsid w:val="004E602D"/>
    <w:rsid w:val="004E711B"/>
    <w:rsid w:val="005056EA"/>
    <w:rsid w:val="00514184"/>
    <w:rsid w:val="00517D5C"/>
    <w:rsid w:val="00577775"/>
    <w:rsid w:val="00592530"/>
    <w:rsid w:val="005B29E5"/>
    <w:rsid w:val="005C3378"/>
    <w:rsid w:val="005D2770"/>
    <w:rsid w:val="005F1546"/>
    <w:rsid w:val="006146C1"/>
    <w:rsid w:val="00644176"/>
    <w:rsid w:val="00653BA9"/>
    <w:rsid w:val="00667D08"/>
    <w:rsid w:val="006843BA"/>
    <w:rsid w:val="0068668D"/>
    <w:rsid w:val="006D46E0"/>
    <w:rsid w:val="0070036A"/>
    <w:rsid w:val="00705C25"/>
    <w:rsid w:val="007156F1"/>
    <w:rsid w:val="00722E24"/>
    <w:rsid w:val="007866E8"/>
    <w:rsid w:val="00797A9A"/>
    <w:rsid w:val="007B68F8"/>
    <w:rsid w:val="007C20EF"/>
    <w:rsid w:val="007C4F53"/>
    <w:rsid w:val="007E35A7"/>
    <w:rsid w:val="007F30F7"/>
    <w:rsid w:val="00830663"/>
    <w:rsid w:val="00831C78"/>
    <w:rsid w:val="00843BCD"/>
    <w:rsid w:val="00853E4E"/>
    <w:rsid w:val="00854AFA"/>
    <w:rsid w:val="00855E95"/>
    <w:rsid w:val="00870EDB"/>
    <w:rsid w:val="008B09EA"/>
    <w:rsid w:val="008B5C04"/>
    <w:rsid w:val="008C125D"/>
    <w:rsid w:val="008D051A"/>
    <w:rsid w:val="008D37D7"/>
    <w:rsid w:val="008E27D7"/>
    <w:rsid w:val="0091062B"/>
    <w:rsid w:val="009114E9"/>
    <w:rsid w:val="0092524D"/>
    <w:rsid w:val="009419E5"/>
    <w:rsid w:val="00956E90"/>
    <w:rsid w:val="009879BC"/>
    <w:rsid w:val="0099108F"/>
    <w:rsid w:val="00992746"/>
    <w:rsid w:val="009D225A"/>
    <w:rsid w:val="00A1193F"/>
    <w:rsid w:val="00A2762F"/>
    <w:rsid w:val="00A51F09"/>
    <w:rsid w:val="00A81C65"/>
    <w:rsid w:val="00A92CF8"/>
    <w:rsid w:val="00AE4F8E"/>
    <w:rsid w:val="00B06EFB"/>
    <w:rsid w:val="00B80383"/>
    <w:rsid w:val="00BB6C63"/>
    <w:rsid w:val="00BC0309"/>
    <w:rsid w:val="00BD77FE"/>
    <w:rsid w:val="00BE50C8"/>
    <w:rsid w:val="00BE5CED"/>
    <w:rsid w:val="00C10944"/>
    <w:rsid w:val="00C15819"/>
    <w:rsid w:val="00C222D4"/>
    <w:rsid w:val="00C420C8"/>
    <w:rsid w:val="00C516CA"/>
    <w:rsid w:val="00C57A4E"/>
    <w:rsid w:val="00C828FA"/>
    <w:rsid w:val="00C91130"/>
    <w:rsid w:val="00C92FAA"/>
    <w:rsid w:val="00CB711A"/>
    <w:rsid w:val="00D05D97"/>
    <w:rsid w:val="00D244B6"/>
    <w:rsid w:val="00D4116D"/>
    <w:rsid w:val="00D6492A"/>
    <w:rsid w:val="00D7090B"/>
    <w:rsid w:val="00D868D1"/>
    <w:rsid w:val="00D932F5"/>
    <w:rsid w:val="00DA29B9"/>
    <w:rsid w:val="00DB2302"/>
    <w:rsid w:val="00DB33B1"/>
    <w:rsid w:val="00DD5037"/>
    <w:rsid w:val="00DF3D37"/>
    <w:rsid w:val="00E276DF"/>
    <w:rsid w:val="00E31061"/>
    <w:rsid w:val="00E85136"/>
    <w:rsid w:val="00ED6663"/>
    <w:rsid w:val="00EE1E03"/>
    <w:rsid w:val="00F115F5"/>
    <w:rsid w:val="00F16B9D"/>
    <w:rsid w:val="00F62ACE"/>
    <w:rsid w:val="00F76889"/>
    <w:rsid w:val="00FC56EA"/>
    <w:rsid w:val="00FF7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E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EA"/>
    <w:pPr>
      <w:ind w:left="720"/>
      <w:contextualSpacing/>
    </w:pPr>
  </w:style>
  <w:style w:type="character" w:styleId="Hyperlink">
    <w:name w:val="Hyperlink"/>
    <w:basedOn w:val="DefaultParagraphFont"/>
    <w:uiPriority w:val="99"/>
    <w:unhideWhenUsed/>
    <w:rsid w:val="005056EA"/>
    <w:rPr>
      <w:color w:val="0000FF" w:themeColor="hyperlink"/>
      <w:u w:val="single"/>
    </w:rPr>
  </w:style>
  <w:style w:type="table" w:styleId="TableGrid">
    <w:name w:val="Table Grid"/>
    <w:basedOn w:val="TableNormal"/>
    <w:uiPriority w:val="59"/>
    <w:rsid w:val="005056EA"/>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6EA"/>
    <w:rPr>
      <w:sz w:val="16"/>
      <w:szCs w:val="16"/>
    </w:rPr>
  </w:style>
  <w:style w:type="paragraph" w:styleId="CommentText">
    <w:name w:val="annotation text"/>
    <w:basedOn w:val="Normal"/>
    <w:link w:val="CommentTextChar"/>
    <w:uiPriority w:val="99"/>
    <w:unhideWhenUsed/>
    <w:rsid w:val="005056EA"/>
    <w:pPr>
      <w:spacing w:line="240" w:lineRule="auto"/>
    </w:pPr>
    <w:rPr>
      <w:sz w:val="20"/>
      <w:szCs w:val="20"/>
    </w:rPr>
  </w:style>
  <w:style w:type="character" w:customStyle="1" w:styleId="CommentTextChar">
    <w:name w:val="Comment Text Char"/>
    <w:basedOn w:val="DefaultParagraphFont"/>
    <w:link w:val="CommentText"/>
    <w:uiPriority w:val="99"/>
    <w:rsid w:val="005056E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056EA"/>
    <w:rPr>
      <w:b/>
      <w:bCs/>
    </w:rPr>
  </w:style>
  <w:style w:type="character" w:customStyle="1" w:styleId="CommentSubjectChar">
    <w:name w:val="Comment Subject Char"/>
    <w:basedOn w:val="CommentTextChar"/>
    <w:link w:val="CommentSubject"/>
    <w:uiPriority w:val="99"/>
    <w:semiHidden/>
    <w:rsid w:val="005056EA"/>
    <w:rPr>
      <w:b/>
      <w:bCs/>
    </w:rPr>
  </w:style>
  <w:style w:type="paragraph" w:styleId="BalloonText">
    <w:name w:val="Balloon Text"/>
    <w:basedOn w:val="Normal"/>
    <w:link w:val="BalloonTextChar"/>
    <w:uiPriority w:val="99"/>
    <w:semiHidden/>
    <w:unhideWhenUsed/>
    <w:rsid w:val="0050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EA"/>
    <w:rPr>
      <w:rFonts w:ascii="Tahoma" w:eastAsiaTheme="minorEastAsia" w:hAnsi="Tahoma" w:cs="Tahoma"/>
      <w:sz w:val="16"/>
      <w:szCs w:val="16"/>
      <w:lang w:eastAsia="en-GB"/>
    </w:rPr>
  </w:style>
  <w:style w:type="paragraph" w:styleId="NoSpacing">
    <w:name w:val="No Spacing"/>
    <w:uiPriority w:val="1"/>
    <w:qFormat/>
    <w:rsid w:val="005056EA"/>
    <w:pPr>
      <w:spacing w:after="0" w:line="240" w:lineRule="auto"/>
    </w:pPr>
    <w:rPr>
      <w:rFonts w:eastAsiaTheme="minorEastAsia"/>
      <w:lang w:eastAsia="en-GB"/>
    </w:rPr>
  </w:style>
  <w:style w:type="paragraph" w:styleId="Header">
    <w:name w:val="header"/>
    <w:basedOn w:val="Normal"/>
    <w:link w:val="HeaderChar"/>
    <w:uiPriority w:val="99"/>
    <w:unhideWhenUsed/>
    <w:rsid w:val="00505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6EA"/>
    <w:rPr>
      <w:rFonts w:eastAsiaTheme="minorEastAsia"/>
      <w:lang w:eastAsia="en-GB"/>
    </w:rPr>
  </w:style>
  <w:style w:type="paragraph" w:styleId="Footer">
    <w:name w:val="footer"/>
    <w:basedOn w:val="Normal"/>
    <w:link w:val="FooterChar"/>
    <w:uiPriority w:val="99"/>
    <w:unhideWhenUsed/>
    <w:rsid w:val="00505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EA"/>
    <w:rPr>
      <w:rFonts w:eastAsiaTheme="minorEastAsia"/>
      <w:lang w:eastAsia="en-GB"/>
    </w:rPr>
  </w:style>
  <w:style w:type="paragraph" w:customStyle="1" w:styleId="H2">
    <w:name w:val="H2"/>
    <w:basedOn w:val="Normal"/>
    <w:next w:val="Normal"/>
    <w:uiPriority w:val="99"/>
    <w:rsid w:val="005056E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NormalWeb">
    <w:name w:val="Normal (Web)"/>
    <w:basedOn w:val="Normal"/>
    <w:uiPriority w:val="99"/>
    <w:unhideWhenUsed/>
    <w:rsid w:val="005056E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0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56EA"/>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5056EA"/>
    <w:rPr>
      <w:color w:val="808080"/>
    </w:rPr>
  </w:style>
  <w:style w:type="paragraph" w:styleId="Caption">
    <w:name w:val="caption"/>
    <w:basedOn w:val="Normal"/>
    <w:next w:val="Normal"/>
    <w:uiPriority w:val="35"/>
    <w:unhideWhenUsed/>
    <w:qFormat/>
    <w:rsid w:val="005056EA"/>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5056EA"/>
  </w:style>
</w:styles>
</file>

<file path=word/webSettings.xml><?xml version="1.0" encoding="utf-8"?>
<w:webSettings xmlns:r="http://schemas.openxmlformats.org/officeDocument/2006/relationships" xmlns:w="http://schemas.openxmlformats.org/wordprocessingml/2006/main">
  <w:divs>
    <w:div w:id="711274870">
      <w:bodyDiv w:val="1"/>
      <w:marLeft w:val="0"/>
      <w:marRight w:val="0"/>
      <w:marTop w:val="0"/>
      <w:marBottom w:val="0"/>
      <w:divBdr>
        <w:top w:val="none" w:sz="0" w:space="0" w:color="auto"/>
        <w:left w:val="none" w:sz="0" w:space="0" w:color="auto"/>
        <w:bottom w:val="none" w:sz="0" w:space="0" w:color="auto"/>
        <w:right w:val="none" w:sz="0" w:space="0" w:color="auto"/>
      </w:divBdr>
    </w:div>
    <w:div w:id="815074700">
      <w:bodyDiv w:val="1"/>
      <w:marLeft w:val="0"/>
      <w:marRight w:val="0"/>
      <w:marTop w:val="0"/>
      <w:marBottom w:val="0"/>
      <w:divBdr>
        <w:top w:val="none" w:sz="0" w:space="0" w:color="auto"/>
        <w:left w:val="none" w:sz="0" w:space="0" w:color="auto"/>
        <w:bottom w:val="none" w:sz="0" w:space="0" w:color="auto"/>
        <w:right w:val="none" w:sz="0" w:space="0" w:color="auto"/>
      </w:divBdr>
    </w:div>
    <w:div w:id="10496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5562</Characters>
  <Application>Microsoft Office Word</Application>
  <DocSecurity>0</DocSecurity>
  <Lines>191</Lines>
  <Paragraphs>135</Paragraphs>
  <ScaleCrop>false</ScaleCrop>
  <HeadingPairs>
    <vt:vector size="2" baseType="variant">
      <vt:variant>
        <vt:lpstr>Title</vt:lpstr>
      </vt:variant>
      <vt:variant>
        <vt:i4>1</vt:i4>
      </vt:variant>
    </vt:vector>
  </HeadingPairs>
  <TitlesOfParts>
    <vt:vector size="1" baseType="lpstr">
      <vt:lpstr/>
    </vt:vector>
  </TitlesOfParts>
  <Company>Scottish Agricultural College</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Hill</dc:creator>
  <cp:lastModifiedBy>Davina Hill</cp:lastModifiedBy>
  <cp:revision>2</cp:revision>
  <dcterms:created xsi:type="dcterms:W3CDTF">2014-08-17T16:42:00Z</dcterms:created>
  <dcterms:modified xsi:type="dcterms:W3CDTF">2014-08-17T16:42:00Z</dcterms:modified>
</cp:coreProperties>
</file>