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89" w:rsidRPr="00EF6186" w:rsidRDefault="00E67B89" w:rsidP="00A46B52">
      <w:pPr>
        <w:spacing w:line="240" w:lineRule="auto"/>
        <w:rPr>
          <w:sz w:val="24"/>
          <w:szCs w:val="24"/>
        </w:rPr>
      </w:pPr>
      <w:r w:rsidRPr="00EF6186">
        <w:rPr>
          <w:b/>
          <w:i/>
          <w:sz w:val="24"/>
          <w:szCs w:val="24"/>
        </w:rPr>
        <w:t>Supplementary Table S1.</w:t>
      </w:r>
      <w:r w:rsidRPr="00EF6186">
        <w:rPr>
          <w:sz w:val="24"/>
          <w:szCs w:val="24"/>
        </w:rPr>
        <w:t xml:space="preserve"> Analysed chemical composition (g/kg DM) </w:t>
      </w:r>
      <w:r w:rsidR="002003A0" w:rsidRPr="00EF6186">
        <w:rPr>
          <w:sz w:val="24"/>
          <w:szCs w:val="24"/>
        </w:rPr>
        <w:t xml:space="preserve">and energy content (MJ/kg DM) </w:t>
      </w:r>
      <w:r w:rsidRPr="00EF6186">
        <w:rPr>
          <w:sz w:val="24"/>
          <w:szCs w:val="24"/>
        </w:rPr>
        <w:t>of the experimental diets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424"/>
        <w:gridCol w:w="1190"/>
        <w:gridCol w:w="1439"/>
        <w:gridCol w:w="1473"/>
        <w:gridCol w:w="491"/>
        <w:gridCol w:w="1473"/>
        <w:gridCol w:w="1683"/>
      </w:tblGrid>
      <w:tr w:rsidR="003B75B5" w:rsidRPr="00EF6186" w:rsidTr="004F7291">
        <w:trPr>
          <w:trHeight w:val="263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559" w:type="dxa"/>
            <w:gridSpan w:val="5"/>
            <w:tcBorders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Diets</w:t>
            </w:r>
          </w:p>
        </w:tc>
      </w:tr>
      <w:tr w:rsidR="003B75B5" w:rsidRPr="00EF6186" w:rsidTr="004F7291">
        <w:trPr>
          <w:trHeight w:val="263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Pectin-rich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Arabinoxylan-rich</w:t>
            </w:r>
          </w:p>
        </w:tc>
      </w:tr>
      <w:tr w:rsidR="003B75B5" w:rsidRPr="00EF6186" w:rsidTr="004F7291">
        <w:trPr>
          <w:trHeight w:val="263"/>
        </w:trPr>
        <w:tc>
          <w:tcPr>
            <w:tcW w:w="1424" w:type="dxa"/>
            <w:tcBorders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CFO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SBP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WB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GM</w:t>
            </w:r>
          </w:p>
        </w:tc>
      </w:tr>
      <w:tr w:rsidR="003B75B5" w:rsidRPr="00EF6186" w:rsidTr="004F7291">
        <w:trPr>
          <w:trHeight w:val="263"/>
        </w:trPr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Ash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53</w:t>
            </w: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38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34</w:t>
            </w:r>
          </w:p>
        </w:tc>
      </w:tr>
      <w:tr w:rsidR="003B75B5" w:rsidRPr="00EF6186" w:rsidTr="004F7291">
        <w:trPr>
          <w:trHeight w:val="263"/>
        </w:trPr>
        <w:tc>
          <w:tcPr>
            <w:tcW w:w="1424" w:type="dxa"/>
            <w:tcBorders>
              <w:top w:val="nil"/>
            </w:tcBorders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Crude protein</w:t>
            </w:r>
          </w:p>
        </w:tc>
        <w:tc>
          <w:tcPr>
            <w:tcW w:w="1190" w:type="dxa"/>
            <w:tcBorders>
              <w:top w:val="nil"/>
            </w:tcBorders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16.8</w:t>
            </w:r>
          </w:p>
        </w:tc>
        <w:tc>
          <w:tcPr>
            <w:tcW w:w="1473" w:type="dxa"/>
            <w:tcBorders>
              <w:top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16.6</w:t>
            </w:r>
          </w:p>
        </w:tc>
        <w:tc>
          <w:tcPr>
            <w:tcW w:w="491" w:type="dxa"/>
            <w:tcBorders>
              <w:top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16.3</w:t>
            </w:r>
          </w:p>
        </w:tc>
        <w:tc>
          <w:tcPr>
            <w:tcW w:w="1682" w:type="dxa"/>
            <w:tcBorders>
              <w:top w:val="nil"/>
            </w:tcBorders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15.6</w:t>
            </w:r>
          </w:p>
        </w:tc>
      </w:tr>
      <w:tr w:rsidR="003B75B5" w:rsidRPr="00EF6186" w:rsidTr="004F7291">
        <w:trPr>
          <w:trHeight w:val="248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NSP</w:t>
            </w: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Total</w:t>
            </w: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99.4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94.1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93.0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104.7</w:t>
            </w:r>
          </w:p>
        </w:tc>
      </w:tr>
      <w:tr w:rsidR="003B75B5" w:rsidRPr="00EF6186" w:rsidTr="004F7291">
        <w:trPr>
          <w:trHeight w:val="470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Insoluble</w:t>
            </w: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77.6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77.4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92.4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100.4</w:t>
            </w:r>
          </w:p>
        </w:tc>
      </w:tr>
      <w:tr w:rsidR="003B75B5" w:rsidRPr="00EF6186" w:rsidTr="004F7291">
        <w:trPr>
          <w:trHeight w:val="248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Arabinose</w:t>
            </w: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Total</w:t>
            </w: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3.1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13.1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11.0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4.2</w:t>
            </w:r>
          </w:p>
        </w:tc>
      </w:tr>
      <w:tr w:rsidR="003B75B5" w:rsidRPr="00EF6186" w:rsidTr="004F7291">
        <w:trPr>
          <w:trHeight w:val="513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Insoluble</w:t>
            </w: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1.5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7.8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11.0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4.2</w:t>
            </w:r>
          </w:p>
        </w:tc>
      </w:tr>
      <w:tr w:rsidR="003B75B5" w:rsidRPr="00EF6186" w:rsidTr="004F7291">
        <w:trPr>
          <w:trHeight w:val="248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Xylose</w:t>
            </w: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Total</w:t>
            </w: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12.2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8.5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24.9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26.0</w:t>
            </w:r>
          </w:p>
        </w:tc>
      </w:tr>
      <w:tr w:rsidR="003B75B5" w:rsidRPr="00EF6186" w:rsidTr="004F7291">
        <w:trPr>
          <w:trHeight w:val="513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Insoluble</w:t>
            </w: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11.7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8.5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24.9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25.5</w:t>
            </w:r>
          </w:p>
        </w:tc>
      </w:tr>
      <w:tr w:rsidR="003B75B5" w:rsidRPr="00EF6186" w:rsidTr="004F7291">
        <w:trPr>
          <w:trHeight w:val="248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Uronic Acid</w:t>
            </w: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Total</w:t>
            </w: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16.7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12.6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2.1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2.7</w:t>
            </w:r>
          </w:p>
        </w:tc>
      </w:tr>
      <w:tr w:rsidR="003B75B5" w:rsidRPr="00EF6186" w:rsidTr="004F7291">
        <w:trPr>
          <w:trHeight w:val="263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Insoluble</w:t>
            </w: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3.3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2.5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2.0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2.3</w:t>
            </w:r>
          </w:p>
        </w:tc>
      </w:tr>
      <w:tr w:rsidR="003B75B5" w:rsidRPr="00EF6186" w:rsidTr="004F7291">
        <w:trPr>
          <w:trHeight w:val="263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Cellulose</w:t>
            </w: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52.9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49.2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44.0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60.0</w:t>
            </w:r>
          </w:p>
        </w:tc>
      </w:tr>
      <w:tr w:rsidR="003B75B5" w:rsidRPr="00EF6186" w:rsidTr="004F7291">
        <w:trPr>
          <w:trHeight w:val="278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Klason lignin</w:t>
            </w: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3.9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1.7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8.9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15.1</w:t>
            </w:r>
          </w:p>
        </w:tc>
      </w:tr>
      <w:tr w:rsidR="003B75B5" w:rsidRPr="00EF6186" w:rsidTr="004F7291">
        <w:trPr>
          <w:trHeight w:val="263"/>
        </w:trPr>
        <w:tc>
          <w:tcPr>
            <w:tcW w:w="1424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>Dietary fibre</w:t>
            </w:r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103.9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95.8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101.9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119.8</w:t>
            </w:r>
          </w:p>
        </w:tc>
      </w:tr>
      <w:tr w:rsidR="003B75B5" w:rsidRPr="00EF6186" w:rsidTr="004F7291">
        <w:trPr>
          <w:trHeight w:val="278"/>
        </w:trPr>
        <w:tc>
          <w:tcPr>
            <w:tcW w:w="1424" w:type="dxa"/>
          </w:tcPr>
          <w:p w:rsidR="00E67B89" w:rsidRPr="00EF6186" w:rsidRDefault="00E67B89" w:rsidP="002003A0">
            <w:pPr>
              <w:spacing w:line="240" w:lineRule="auto"/>
              <w:rPr>
                <w:rFonts w:cs="Arial"/>
              </w:rPr>
            </w:pPr>
            <w:r w:rsidRPr="00EF6186">
              <w:rPr>
                <w:rFonts w:cs="Arial"/>
              </w:rPr>
              <w:t xml:space="preserve">Energy </w:t>
            </w:r>
            <w:bookmarkStart w:id="0" w:name="_GoBack"/>
            <w:bookmarkEnd w:id="0"/>
          </w:p>
        </w:tc>
        <w:tc>
          <w:tcPr>
            <w:tcW w:w="1190" w:type="dxa"/>
          </w:tcPr>
          <w:p w:rsidR="00E67B89" w:rsidRPr="00EF6186" w:rsidRDefault="00E67B89" w:rsidP="004F729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39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18.2</w:t>
            </w: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19.1</w:t>
            </w:r>
          </w:p>
        </w:tc>
        <w:tc>
          <w:tcPr>
            <w:tcW w:w="491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73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18.7</w:t>
            </w:r>
          </w:p>
        </w:tc>
        <w:tc>
          <w:tcPr>
            <w:tcW w:w="1682" w:type="dxa"/>
          </w:tcPr>
          <w:p w:rsidR="00E67B89" w:rsidRPr="00EF6186" w:rsidRDefault="00E67B89" w:rsidP="004F7291">
            <w:pPr>
              <w:spacing w:line="240" w:lineRule="auto"/>
              <w:jc w:val="center"/>
              <w:rPr>
                <w:rFonts w:cs="Arial"/>
              </w:rPr>
            </w:pPr>
            <w:r w:rsidRPr="00EF6186">
              <w:rPr>
                <w:rFonts w:cs="Arial"/>
              </w:rPr>
              <w:t>18.6</w:t>
            </w:r>
          </w:p>
        </w:tc>
      </w:tr>
    </w:tbl>
    <w:p w:rsidR="00E67B89" w:rsidRPr="00EF6186" w:rsidRDefault="00E67B89" w:rsidP="00E67B89">
      <w:pPr>
        <w:spacing w:line="240" w:lineRule="auto"/>
      </w:pPr>
    </w:p>
    <w:p w:rsidR="00E67B89" w:rsidRPr="00EF6186" w:rsidRDefault="00E67B89" w:rsidP="00BC7862">
      <w:pPr>
        <w:pStyle w:val="ActaTabledescription"/>
        <w:rPr>
          <w:rFonts w:ascii="Arial" w:hAnsi="Arial" w:cs="Arial"/>
          <w:b/>
          <w:sz w:val="24"/>
          <w:szCs w:val="24"/>
        </w:rPr>
      </w:pPr>
    </w:p>
    <w:p w:rsidR="00E67B89" w:rsidRPr="00EF6186" w:rsidRDefault="00E67B89">
      <w:pPr>
        <w:rPr>
          <w:rFonts w:cs="Arial"/>
          <w:b/>
          <w:sz w:val="24"/>
          <w:szCs w:val="24"/>
        </w:rPr>
        <w:sectPr w:rsidR="00E67B89" w:rsidRPr="00EF6186" w:rsidSect="00E67B89">
          <w:footerReference w:type="even" r:id="rId7"/>
          <w:footerReference w:type="default" r:id="rId8"/>
          <w:endnotePr>
            <w:numFmt w:val="decimal"/>
          </w:endnotePr>
          <w:pgSz w:w="12240" w:h="15840" w:code="1"/>
          <w:pgMar w:top="1021" w:right="1418" w:bottom="1418" w:left="1418" w:header="283" w:footer="851" w:gutter="0"/>
          <w:lnNumType w:countBy="1" w:restart="continuous"/>
          <w:cols w:space="708"/>
          <w:docGrid w:linePitch="360"/>
        </w:sectPr>
      </w:pPr>
      <w:r w:rsidRPr="00EF6186">
        <w:rPr>
          <w:rFonts w:cs="Arial"/>
          <w:b/>
          <w:sz w:val="24"/>
          <w:szCs w:val="24"/>
        </w:rPr>
        <w:br w:type="page"/>
      </w:r>
    </w:p>
    <w:p w:rsidR="00E67B89" w:rsidRPr="00EF6186" w:rsidRDefault="00E67B89">
      <w:pPr>
        <w:rPr>
          <w:rFonts w:eastAsia="Times New Roman" w:cs="Arial"/>
          <w:b/>
          <w:i/>
          <w:sz w:val="24"/>
          <w:szCs w:val="24"/>
        </w:rPr>
      </w:pPr>
    </w:p>
    <w:p w:rsidR="00BC7862" w:rsidRPr="00EF6186" w:rsidRDefault="00D70AB9" w:rsidP="00A46B52">
      <w:pPr>
        <w:pStyle w:val="ActaTabledescription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EF6186">
        <w:rPr>
          <w:rFonts w:ascii="Arial" w:hAnsi="Arial" w:cs="Arial"/>
          <w:b/>
          <w:sz w:val="24"/>
          <w:szCs w:val="24"/>
        </w:rPr>
        <w:t xml:space="preserve">Supplementary </w:t>
      </w:r>
      <w:r w:rsidR="00E67B89" w:rsidRPr="00EF6186">
        <w:rPr>
          <w:rFonts w:ascii="Arial" w:hAnsi="Arial" w:cs="Arial"/>
          <w:b/>
          <w:sz w:val="24"/>
          <w:szCs w:val="24"/>
        </w:rPr>
        <w:t>Table S2</w:t>
      </w:r>
      <w:r w:rsidR="00BC7862" w:rsidRPr="00EF6186">
        <w:rPr>
          <w:rFonts w:ascii="Arial" w:hAnsi="Arial" w:cs="Arial"/>
          <w:b/>
          <w:sz w:val="24"/>
          <w:szCs w:val="24"/>
        </w:rPr>
        <w:t>.</w:t>
      </w:r>
      <w:r w:rsidR="00BC7862" w:rsidRPr="00EF6186">
        <w:rPr>
          <w:rFonts w:ascii="Arial" w:hAnsi="Arial" w:cs="Arial"/>
          <w:i w:val="0"/>
          <w:sz w:val="24"/>
          <w:szCs w:val="24"/>
        </w:rPr>
        <w:t xml:space="preserve"> Oligonucleotide primers used for qPCR</w:t>
      </w:r>
    </w:p>
    <w:tbl>
      <w:tblPr>
        <w:tblStyle w:val="Grilledutableau"/>
        <w:tblpPr w:leftFromText="141" w:rightFromText="141" w:vertAnchor="text" w:horzAnchor="margin" w:tblpY="66"/>
        <w:tblW w:w="125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3414"/>
        <w:gridCol w:w="1185"/>
        <w:gridCol w:w="3959"/>
        <w:gridCol w:w="1653"/>
        <w:gridCol w:w="2339"/>
      </w:tblGrid>
      <w:tr w:rsidR="002C4023" w:rsidRPr="00EF6186" w:rsidTr="00845E99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Target bacterial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Orientation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Primer sequence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Annealing temperature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2C4023" w:rsidRPr="00EF6186" w:rsidTr="00845E99">
        <w:trPr>
          <w:trHeight w:val="27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 xml:space="preserve">Lactobacillus </w:t>
            </w:r>
            <w:r w:rsidRPr="00EF6186">
              <w:rPr>
                <w:rFonts w:ascii="Arial" w:hAnsi="Arial" w:cs="Arial"/>
                <w:sz w:val="22"/>
                <w:szCs w:val="22"/>
              </w:rPr>
              <w:t>spp.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AGCAGTAGGGAATCTTCCA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60°C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</w:tcPr>
          <w:p w:rsidR="00BC7862" w:rsidRPr="00EF6186" w:rsidRDefault="00845E99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 xml:space="preserve">(Karlsson </w:t>
            </w:r>
            <w:r w:rsidRPr="00EF6186">
              <w:rPr>
                <w:rFonts w:ascii="Arial" w:hAnsi="Arial" w:cs="Arial"/>
                <w:i/>
                <w:sz w:val="22"/>
                <w:szCs w:val="22"/>
              </w:rPr>
              <w:t>et al.,</w:t>
            </w:r>
            <w:r w:rsidRPr="00EF6186">
              <w:rPr>
                <w:rFonts w:ascii="Arial" w:hAnsi="Arial" w:cs="Arial"/>
                <w:sz w:val="22"/>
                <w:szCs w:val="22"/>
              </w:rPr>
              <w:t xml:space="preserve"> 2011</w:t>
            </w:r>
            <w:r w:rsidR="00632EBF" w:rsidRPr="00EF6186">
              <w:rPr>
                <w:rFonts w:ascii="Arial" w:hAnsi="Arial" w:cs="Arial"/>
                <w:sz w:val="22"/>
                <w:szCs w:val="22"/>
                <w:vertAlign w:val="superscript"/>
              </w:rPr>
              <w:t>#</w:t>
            </w:r>
            <w:r w:rsidR="00BC7862" w:rsidRPr="00EF61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C4023" w:rsidRPr="00EF6186" w:rsidTr="00845E99">
        <w:trPr>
          <w:trHeight w:val="198"/>
        </w:trPr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CACCGCTACACATGGAG</w:t>
            </w:r>
          </w:p>
        </w:tc>
        <w:tc>
          <w:tcPr>
            <w:tcW w:w="1653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023" w:rsidRPr="00EF6186" w:rsidTr="00845E99">
        <w:trPr>
          <w:trHeight w:val="198"/>
        </w:trPr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Enterobacteriaceae</w:t>
            </w: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CATTGACGTTACCCGCAGAAGAAGC</w:t>
            </w:r>
          </w:p>
        </w:tc>
        <w:tc>
          <w:tcPr>
            <w:tcW w:w="1653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63°C</w:t>
            </w:r>
          </w:p>
        </w:tc>
        <w:tc>
          <w:tcPr>
            <w:tcW w:w="2339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7862" w:rsidRPr="00EF6186" w:rsidRDefault="00BC7862" w:rsidP="00632EBF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(</w:t>
            </w:r>
            <w:r w:rsidR="002C4023" w:rsidRPr="00EF6186">
              <w:rPr>
                <w:rFonts w:ascii="Arial" w:hAnsi="Arial" w:cs="Arial"/>
                <w:sz w:val="22"/>
                <w:szCs w:val="22"/>
              </w:rPr>
              <w:t xml:space="preserve">Rinttilä </w:t>
            </w:r>
            <w:r w:rsidR="002C4023" w:rsidRPr="00EF6186">
              <w:rPr>
                <w:rFonts w:ascii="Arial" w:hAnsi="Arial" w:cs="Arial"/>
                <w:i/>
                <w:sz w:val="22"/>
                <w:szCs w:val="22"/>
              </w:rPr>
              <w:t>et al.,</w:t>
            </w:r>
            <w:r w:rsidR="002C4023" w:rsidRPr="00EF6186">
              <w:rPr>
                <w:rFonts w:ascii="Arial" w:hAnsi="Arial" w:cs="Arial"/>
                <w:sz w:val="22"/>
                <w:szCs w:val="22"/>
              </w:rPr>
              <w:t xml:space="preserve"> 2004</w:t>
            </w:r>
            <w:r w:rsidR="00632EBF" w:rsidRPr="00EF6186">
              <w:rPr>
                <w:rFonts w:ascii="Arial" w:hAnsi="Arial" w:cs="Arial"/>
                <w:sz w:val="22"/>
                <w:szCs w:val="22"/>
              </w:rPr>
              <w:t>*</w:t>
            </w:r>
            <w:r w:rsidRPr="00EF61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C4023" w:rsidRPr="00EF6186" w:rsidTr="00845E99">
        <w:trPr>
          <w:trHeight w:val="198"/>
        </w:trPr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CTCTACGAGACTCAAGCTTGC</w:t>
            </w:r>
          </w:p>
        </w:tc>
        <w:tc>
          <w:tcPr>
            <w:tcW w:w="1653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023" w:rsidRPr="00EF6186" w:rsidTr="00845E99">
        <w:trPr>
          <w:trHeight w:val="198"/>
        </w:trPr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  <w:lang w:val="en-GB"/>
              </w:rPr>
              <w:t>Bacteroides-Prevotella-Porphyromonas</w:t>
            </w: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GGTGTCGGCTTAAGTGCCAT</w:t>
            </w:r>
          </w:p>
        </w:tc>
        <w:tc>
          <w:tcPr>
            <w:tcW w:w="1653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60°C</w:t>
            </w:r>
          </w:p>
        </w:tc>
        <w:tc>
          <w:tcPr>
            <w:tcW w:w="2339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7862" w:rsidRPr="00EF6186" w:rsidRDefault="00BC7862" w:rsidP="00845E99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(</w:t>
            </w:r>
            <w:r w:rsidR="00845E99" w:rsidRPr="00EF6186">
              <w:rPr>
                <w:rFonts w:ascii="Arial" w:hAnsi="Arial" w:cs="Arial"/>
                <w:sz w:val="22"/>
                <w:szCs w:val="22"/>
              </w:rPr>
              <w:t xml:space="preserve">Rinttilä </w:t>
            </w:r>
            <w:r w:rsidR="00845E99" w:rsidRPr="00EF6186">
              <w:rPr>
                <w:rFonts w:ascii="Arial" w:hAnsi="Arial" w:cs="Arial"/>
                <w:i/>
                <w:sz w:val="22"/>
                <w:szCs w:val="22"/>
              </w:rPr>
              <w:t>et al.,</w:t>
            </w:r>
            <w:r w:rsidR="00845E99" w:rsidRPr="00EF6186">
              <w:rPr>
                <w:rFonts w:ascii="Arial" w:hAnsi="Arial" w:cs="Arial"/>
                <w:sz w:val="22"/>
                <w:szCs w:val="22"/>
              </w:rPr>
              <w:t xml:space="preserve"> 2004</w:t>
            </w:r>
            <w:r w:rsidR="00632EBF" w:rsidRPr="00EF6186">
              <w:rPr>
                <w:rFonts w:ascii="Arial" w:hAnsi="Arial" w:cs="Arial"/>
                <w:sz w:val="22"/>
                <w:szCs w:val="22"/>
              </w:rPr>
              <w:t>*</w:t>
            </w:r>
            <w:r w:rsidR="00845E99" w:rsidRPr="00EF61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C4023" w:rsidRPr="00EF6186" w:rsidTr="00845E99">
        <w:trPr>
          <w:trHeight w:val="272"/>
        </w:trPr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CGGAYGTAAGGGCCGTGC</w:t>
            </w:r>
          </w:p>
        </w:tc>
        <w:tc>
          <w:tcPr>
            <w:tcW w:w="1653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BC7862" w:rsidRPr="00EF6186" w:rsidRDefault="00BC7862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23" w:rsidRPr="00EF6186" w:rsidRDefault="002C4023" w:rsidP="00A72291">
      <w:pPr>
        <w:spacing w:line="480" w:lineRule="auto"/>
        <w:ind w:left="720" w:hanging="720"/>
        <w:rPr>
          <w:rFonts w:cs="Arial"/>
          <w:lang w:val="sv-SE"/>
        </w:rPr>
      </w:pPr>
    </w:p>
    <w:p w:rsidR="002C4023" w:rsidRPr="00EF6186" w:rsidRDefault="002C4023" w:rsidP="00A72291">
      <w:pPr>
        <w:spacing w:line="480" w:lineRule="auto"/>
        <w:ind w:left="720" w:hanging="720"/>
        <w:rPr>
          <w:rFonts w:cs="Arial"/>
          <w:lang w:val="sv-SE"/>
        </w:rPr>
      </w:pPr>
    </w:p>
    <w:p w:rsidR="002C4023" w:rsidRPr="00EF6186" w:rsidRDefault="002C4023" w:rsidP="00A72291">
      <w:pPr>
        <w:spacing w:line="480" w:lineRule="auto"/>
        <w:ind w:left="720" w:hanging="720"/>
        <w:rPr>
          <w:rFonts w:cs="Arial"/>
          <w:lang w:val="sv-SE"/>
        </w:rPr>
      </w:pPr>
    </w:p>
    <w:p w:rsidR="002C4023" w:rsidRPr="00EF6186" w:rsidRDefault="002C4023" w:rsidP="00A72291">
      <w:pPr>
        <w:spacing w:line="480" w:lineRule="auto"/>
        <w:ind w:left="720" w:hanging="720"/>
        <w:rPr>
          <w:rFonts w:cs="Arial"/>
          <w:lang w:val="sv-SE"/>
        </w:rPr>
      </w:pPr>
    </w:p>
    <w:p w:rsidR="002C4023" w:rsidRPr="00EF6186" w:rsidRDefault="002C4023" w:rsidP="00A72291">
      <w:pPr>
        <w:spacing w:line="480" w:lineRule="auto"/>
        <w:ind w:left="720" w:hanging="720"/>
        <w:rPr>
          <w:rFonts w:cs="Arial"/>
          <w:lang w:val="sv-SE"/>
        </w:rPr>
      </w:pPr>
    </w:p>
    <w:p w:rsidR="002C4023" w:rsidRPr="00EF6186" w:rsidRDefault="00A72291" w:rsidP="002C4023">
      <w:pPr>
        <w:spacing w:line="240" w:lineRule="auto"/>
        <w:ind w:left="720" w:hanging="720"/>
        <w:rPr>
          <w:rFonts w:cs="Arial"/>
          <w:lang w:val="sv-SE"/>
        </w:rPr>
      </w:pPr>
      <w:r w:rsidRPr="00EF6186">
        <w:rPr>
          <w:rFonts w:cs="Arial"/>
          <w:lang w:val="sv-SE"/>
        </w:rPr>
        <w:tab/>
      </w:r>
    </w:p>
    <w:p w:rsidR="002C4023" w:rsidRPr="00EF6186" w:rsidRDefault="00632EBF" w:rsidP="00632EBF">
      <w:pPr>
        <w:spacing w:line="240" w:lineRule="auto"/>
        <w:ind w:left="720" w:hanging="720"/>
        <w:rPr>
          <w:rFonts w:cs="Arial"/>
        </w:rPr>
      </w:pPr>
      <w:r w:rsidRPr="00EF6186">
        <w:rPr>
          <w:rFonts w:cs="Arial"/>
        </w:rPr>
        <w:t>#</w:t>
      </w:r>
      <w:r w:rsidR="00F44A1B" w:rsidRPr="00EF6186">
        <w:rPr>
          <w:rFonts w:cs="Arial"/>
        </w:rPr>
        <w:t>Karlsson CLJ, Molin G, Cilio CM and</w:t>
      </w:r>
      <w:r w:rsidRPr="00EF6186">
        <w:rPr>
          <w:rFonts w:cs="Arial"/>
        </w:rPr>
        <w:t xml:space="preserve"> Ahrne</w:t>
      </w:r>
      <w:r w:rsidR="00F44A1B" w:rsidRPr="00EF6186">
        <w:rPr>
          <w:rFonts w:cs="Arial"/>
        </w:rPr>
        <w:t xml:space="preserve"> S</w:t>
      </w:r>
      <w:r w:rsidRPr="00EF6186">
        <w:rPr>
          <w:rFonts w:cs="Arial"/>
        </w:rPr>
        <w:t xml:space="preserve"> 2011. The pioneer gut microbiota in human neonates vaginally born at term-a pilot study. </w:t>
      </w:r>
      <w:r w:rsidR="00F44A1B" w:rsidRPr="00EF6186">
        <w:rPr>
          <w:rFonts w:cs="Arial"/>
        </w:rPr>
        <w:t>Pediatric Research 70,</w:t>
      </w:r>
      <w:r w:rsidRPr="00EF6186">
        <w:rPr>
          <w:rFonts w:cs="Arial"/>
        </w:rPr>
        <w:t>282-286.</w:t>
      </w:r>
    </w:p>
    <w:p w:rsidR="00A72291" w:rsidRPr="00EF6186" w:rsidRDefault="002C4023" w:rsidP="002C4023">
      <w:pPr>
        <w:spacing w:line="240" w:lineRule="auto"/>
        <w:ind w:left="720" w:hanging="720"/>
        <w:rPr>
          <w:rFonts w:cs="Arial"/>
        </w:rPr>
        <w:sectPr w:rsidR="00A72291" w:rsidRPr="00EF6186" w:rsidSect="002C4023">
          <w:endnotePr>
            <w:numFmt w:val="decimal"/>
          </w:endnotePr>
          <w:pgSz w:w="15840" w:h="12240" w:orient="landscape" w:code="1"/>
          <w:pgMar w:top="1418" w:right="1021" w:bottom="1418" w:left="1418" w:header="283" w:footer="851" w:gutter="0"/>
          <w:lnNumType w:countBy="1" w:restart="continuous"/>
          <w:cols w:space="708"/>
          <w:docGrid w:linePitch="360"/>
        </w:sectPr>
      </w:pPr>
      <w:r w:rsidRPr="00EF6186">
        <w:rPr>
          <w:rFonts w:cs="Arial"/>
        </w:rPr>
        <w:t>*</w:t>
      </w:r>
      <w:r w:rsidR="00A72291" w:rsidRPr="00EF6186">
        <w:rPr>
          <w:rFonts w:cs="Arial"/>
        </w:rPr>
        <w:t>Rinttilä T, Kassinen A</w:t>
      </w:r>
      <w:r w:rsidR="00F44A1B" w:rsidRPr="00EF6186">
        <w:rPr>
          <w:rFonts w:cs="Arial"/>
        </w:rPr>
        <w:t xml:space="preserve">, Malinen E, Krogius L and Palva A </w:t>
      </w:r>
      <w:r w:rsidR="00A72291" w:rsidRPr="00EF6186">
        <w:rPr>
          <w:rFonts w:cs="Arial"/>
        </w:rPr>
        <w:t xml:space="preserve"> 2004. Development of an extensive set of 16S rDNA-targeted primers for quantification of pathogenic and indigenous bacteria in fae</w:t>
      </w:r>
      <w:r w:rsidR="00F44A1B" w:rsidRPr="00EF6186">
        <w:rPr>
          <w:rFonts w:cs="Arial"/>
        </w:rPr>
        <w:t>cal samples by real-time PCR. Journal of Applied Microbiology</w:t>
      </w:r>
      <w:r w:rsidR="00A72291" w:rsidRPr="00EF6186">
        <w:rPr>
          <w:rFonts w:cs="Arial"/>
        </w:rPr>
        <w:t xml:space="preserve"> </w:t>
      </w:r>
      <w:r w:rsidR="00F44A1B" w:rsidRPr="00EF6186">
        <w:rPr>
          <w:rFonts w:cs="Arial"/>
        </w:rPr>
        <w:t>97,</w:t>
      </w:r>
      <w:r w:rsidR="00A72291" w:rsidRPr="00EF6186">
        <w:rPr>
          <w:rFonts w:cs="Arial"/>
        </w:rPr>
        <w:t>1166-1177.</w:t>
      </w:r>
    </w:p>
    <w:p w:rsidR="005833AC" w:rsidRPr="00EF6186" w:rsidRDefault="005833AC">
      <w:pPr>
        <w:rPr>
          <w:b/>
          <w:i/>
          <w:sz w:val="24"/>
          <w:szCs w:val="24"/>
        </w:rPr>
      </w:pPr>
    </w:p>
    <w:p w:rsidR="00844C4C" w:rsidRPr="00EF6186" w:rsidRDefault="00D70AB9" w:rsidP="00EF6186">
      <w:pPr>
        <w:pStyle w:val="ActaTabledescription"/>
        <w:spacing w:line="240" w:lineRule="auto"/>
        <w:rPr>
          <w:rFonts w:ascii="Arial" w:hAnsi="Arial" w:cs="Arial"/>
          <w:sz w:val="24"/>
          <w:szCs w:val="24"/>
        </w:rPr>
      </w:pPr>
      <w:r w:rsidRPr="00EF6186">
        <w:rPr>
          <w:rFonts w:ascii="Arial" w:hAnsi="Arial" w:cs="Arial"/>
          <w:b/>
          <w:sz w:val="24"/>
          <w:szCs w:val="24"/>
        </w:rPr>
        <w:t xml:space="preserve">Supplementary </w:t>
      </w:r>
      <w:r w:rsidR="00844C4C" w:rsidRPr="00EF6186">
        <w:rPr>
          <w:rFonts w:ascii="Arial" w:hAnsi="Arial" w:cs="Arial"/>
          <w:b/>
          <w:sz w:val="24"/>
          <w:szCs w:val="24"/>
        </w:rPr>
        <w:t>Table S</w:t>
      </w:r>
      <w:r w:rsidR="00E67B89" w:rsidRPr="00EF6186">
        <w:rPr>
          <w:rFonts w:ascii="Arial" w:hAnsi="Arial" w:cs="Arial"/>
          <w:b/>
          <w:sz w:val="24"/>
          <w:szCs w:val="24"/>
        </w:rPr>
        <w:t>3</w:t>
      </w:r>
      <w:r w:rsidR="00844C4C" w:rsidRPr="00EF6186">
        <w:rPr>
          <w:rFonts w:ascii="Arial" w:hAnsi="Arial" w:cs="Arial"/>
          <w:i w:val="0"/>
          <w:sz w:val="22"/>
          <w:szCs w:val="22"/>
        </w:rPr>
        <w:t>.</w:t>
      </w:r>
      <w:r w:rsidR="00844C4C" w:rsidRPr="00EF6186">
        <w:rPr>
          <w:rFonts w:ascii="Arial" w:hAnsi="Arial" w:cs="Arial"/>
          <w:sz w:val="22"/>
          <w:szCs w:val="22"/>
        </w:rPr>
        <w:t xml:space="preserve"> </w:t>
      </w:r>
      <w:r w:rsidR="00844C4C" w:rsidRPr="00EF6186">
        <w:rPr>
          <w:rFonts w:ascii="Arial" w:hAnsi="Arial" w:cs="Arial"/>
          <w:i w:val="0"/>
          <w:sz w:val="24"/>
          <w:szCs w:val="24"/>
        </w:rPr>
        <w:t xml:space="preserve">Oligonucleotide primers and run conditions used to target the beta-xylosidase gene (EC 3.2.1.37) </w:t>
      </w:r>
      <w:r w:rsidR="00844C4C" w:rsidRPr="00EF6186">
        <w:rPr>
          <w:rFonts w:ascii="Arial" w:hAnsi="Arial" w:cs="Arial"/>
          <w:sz w:val="24"/>
          <w:szCs w:val="24"/>
        </w:rPr>
        <w:t>xynB</w:t>
      </w:r>
    </w:p>
    <w:tbl>
      <w:tblPr>
        <w:tblStyle w:val="Grilledutableau"/>
        <w:tblW w:w="124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79"/>
        <w:gridCol w:w="1506"/>
        <w:gridCol w:w="1185"/>
        <w:gridCol w:w="4081"/>
        <w:gridCol w:w="1322"/>
        <w:gridCol w:w="1707"/>
        <w:gridCol w:w="1702"/>
      </w:tblGrid>
      <w:tr w:rsidR="00844C4C" w:rsidRPr="00EF6186" w:rsidTr="00F44A1B">
        <w:trPr>
          <w:trHeight w:val="27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Target Gene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Bacterial group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Orientation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Primer sequence</w:t>
            </w:r>
            <w:r w:rsidR="00917B88" w:rsidRPr="00EF618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Primer position (bp)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Primer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Annealing temperature</w:t>
            </w:r>
          </w:p>
        </w:tc>
      </w:tr>
      <w:tr w:rsidR="00844C4C" w:rsidRPr="00EF6186" w:rsidTr="00F44A1B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xynB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Bacteroidetes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F44A1B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F44A1B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GGCATYGAYCCYTCKTTYTTYTTYTTC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561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0.5 µM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58.3</w:t>
            </w:r>
            <w:r w:rsidRPr="00EF6186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EF61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844C4C" w:rsidRPr="00EF6186" w:rsidTr="00F44A1B">
        <w:trPr>
          <w:trHeight w:val="202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844C4C" w:rsidRPr="00EF6186" w:rsidRDefault="00844C4C" w:rsidP="00F44A1B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GGNCCYTCAATCCARATVGG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773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0.5 µM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58.3</w:t>
            </w:r>
            <w:r w:rsidRPr="00EF6186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EF61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844C4C" w:rsidRPr="00EF6186" w:rsidTr="00F44A1B">
        <w:trPr>
          <w:trHeight w:val="202"/>
        </w:trPr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xynB</w:t>
            </w: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Firmicutes</w:t>
            </w: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F44A1B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F44A1B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GTRTATGTHTAYGGHTC</w:t>
            </w: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1 µM</w:t>
            </w: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53.9</w:t>
            </w:r>
            <w:r w:rsidRPr="00EF6186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EF61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844C4C" w:rsidRPr="00EF6186" w:rsidTr="00F44A1B">
        <w:trPr>
          <w:trHeight w:val="277"/>
        </w:trPr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F44A1B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ATNACDCCCTCAWAHCT</w:t>
            </w:r>
          </w:p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1 µM</w:t>
            </w:r>
          </w:p>
        </w:tc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53.9</w:t>
            </w:r>
            <w:r w:rsidRPr="00EF6186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EF61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</w:tbl>
    <w:p w:rsidR="00917B88" w:rsidRPr="00EF6186" w:rsidRDefault="00917B88">
      <w:pPr>
        <w:sectPr w:rsidR="00917B88" w:rsidRPr="00EF6186" w:rsidSect="00BC7862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F6186">
        <w:rPr>
          <w:rFonts w:cs="Arial"/>
        </w:rPr>
        <w:t xml:space="preserve">*Aligned bacteria belonging to </w:t>
      </w:r>
      <w:r w:rsidRPr="00EF6186">
        <w:rPr>
          <w:rFonts w:cs="Arial"/>
          <w:i/>
        </w:rPr>
        <w:t>Firmicutes</w:t>
      </w:r>
      <w:r w:rsidRPr="00EF6186">
        <w:rPr>
          <w:rFonts w:cs="Arial"/>
        </w:rPr>
        <w:t xml:space="preserve"> were </w:t>
      </w:r>
      <w:r w:rsidRPr="00EF6186">
        <w:rPr>
          <w:rFonts w:cs="Arial"/>
          <w:i/>
        </w:rPr>
        <w:t>Ruminococcus albus</w:t>
      </w:r>
      <w:r w:rsidRPr="00EF6186">
        <w:rPr>
          <w:rFonts w:cs="Arial"/>
        </w:rPr>
        <w:t xml:space="preserve"> (RUMAL_2839), </w:t>
      </w:r>
      <w:r w:rsidRPr="00EF6186">
        <w:rPr>
          <w:rFonts w:cs="Arial"/>
          <w:i/>
        </w:rPr>
        <w:t>Roseburia intestinalis</w:t>
      </w:r>
      <w:r w:rsidRPr="00EF6186">
        <w:rPr>
          <w:rFonts w:cs="Arial"/>
        </w:rPr>
        <w:t xml:space="preserve"> (RO1_29910), and </w:t>
      </w:r>
      <w:r w:rsidRPr="00EF6186">
        <w:rPr>
          <w:rFonts w:cs="Arial"/>
          <w:i/>
        </w:rPr>
        <w:t>Clostridium cellulolyticum</w:t>
      </w:r>
      <w:r w:rsidRPr="00EF6186">
        <w:rPr>
          <w:rFonts w:cs="Arial"/>
        </w:rPr>
        <w:t xml:space="preserve"> (CCEL_1235). The bacteria belonging to </w:t>
      </w:r>
      <w:r w:rsidRPr="00EF6186">
        <w:rPr>
          <w:rFonts w:cs="Arial"/>
          <w:i/>
        </w:rPr>
        <w:t>Bacteroidetes</w:t>
      </w:r>
      <w:r w:rsidRPr="00EF6186">
        <w:rPr>
          <w:rFonts w:cs="Arial"/>
        </w:rPr>
        <w:t xml:space="preserve"> were </w:t>
      </w:r>
      <w:r w:rsidRPr="00EF6186">
        <w:rPr>
          <w:rFonts w:cs="Arial"/>
          <w:i/>
        </w:rPr>
        <w:t>Bacteroides salanitronis</w:t>
      </w:r>
      <w:r w:rsidRPr="00EF6186">
        <w:rPr>
          <w:rFonts w:cs="Arial"/>
        </w:rPr>
        <w:t xml:space="preserve"> (BACSA_2805), </w:t>
      </w:r>
      <w:r w:rsidRPr="00EF6186">
        <w:rPr>
          <w:rFonts w:cs="Arial"/>
          <w:i/>
        </w:rPr>
        <w:t>Bacteroides vulgatus</w:t>
      </w:r>
      <w:r w:rsidRPr="00EF6186">
        <w:rPr>
          <w:rFonts w:cs="Arial"/>
        </w:rPr>
        <w:t xml:space="preserve"> (BVU_1983), </w:t>
      </w:r>
      <w:r w:rsidRPr="00EF6186">
        <w:rPr>
          <w:rFonts w:cs="Arial"/>
          <w:i/>
        </w:rPr>
        <w:t>Prevotella buccae</w:t>
      </w:r>
      <w:r w:rsidRPr="00EF6186">
        <w:rPr>
          <w:rFonts w:cs="Arial"/>
        </w:rPr>
        <w:t xml:space="preserve"> (HMPREF6485_0458) and </w:t>
      </w:r>
      <w:r w:rsidRPr="00EF6186">
        <w:rPr>
          <w:rFonts w:cs="Arial"/>
          <w:i/>
        </w:rPr>
        <w:t>Prevotella bergensis</w:t>
      </w:r>
      <w:r w:rsidRPr="00EF6186">
        <w:rPr>
          <w:rFonts w:cs="Arial"/>
        </w:rPr>
        <w:t xml:space="preserve"> (HMPREF0645_1744). </w:t>
      </w:r>
    </w:p>
    <w:p w:rsidR="00844C4C" w:rsidRPr="00EF6186" w:rsidRDefault="00844C4C">
      <w:pPr>
        <w:rPr>
          <w:sz w:val="24"/>
          <w:szCs w:val="24"/>
        </w:rPr>
      </w:pPr>
    </w:p>
    <w:p w:rsidR="00844C4C" w:rsidRPr="00EF6186" w:rsidRDefault="00D70AB9" w:rsidP="00EF6186">
      <w:pPr>
        <w:pStyle w:val="ActaTabledescription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EF6186">
        <w:rPr>
          <w:rFonts w:ascii="Arial" w:hAnsi="Arial" w:cs="Arial"/>
          <w:b/>
          <w:sz w:val="24"/>
          <w:szCs w:val="24"/>
        </w:rPr>
        <w:t xml:space="preserve">Supplementary </w:t>
      </w:r>
      <w:r w:rsidR="00844C4C" w:rsidRPr="00EF6186">
        <w:rPr>
          <w:rFonts w:ascii="Arial" w:hAnsi="Arial" w:cs="Arial"/>
          <w:b/>
          <w:sz w:val="24"/>
          <w:szCs w:val="24"/>
        </w:rPr>
        <w:t xml:space="preserve">Table </w:t>
      </w:r>
      <w:r w:rsidR="00F44A1B" w:rsidRPr="00EF6186">
        <w:rPr>
          <w:rFonts w:ascii="Arial" w:hAnsi="Arial" w:cs="Arial"/>
          <w:b/>
          <w:sz w:val="24"/>
          <w:szCs w:val="24"/>
        </w:rPr>
        <w:t>S</w:t>
      </w:r>
      <w:r w:rsidR="00E67B89" w:rsidRPr="00EF6186">
        <w:rPr>
          <w:rFonts w:ascii="Arial" w:hAnsi="Arial" w:cs="Arial"/>
          <w:b/>
          <w:sz w:val="24"/>
          <w:szCs w:val="24"/>
        </w:rPr>
        <w:t>4</w:t>
      </w:r>
      <w:r w:rsidR="00844C4C" w:rsidRPr="00EF6186">
        <w:rPr>
          <w:rFonts w:ascii="Arial" w:hAnsi="Arial" w:cs="Arial"/>
          <w:b/>
          <w:sz w:val="24"/>
          <w:szCs w:val="24"/>
        </w:rPr>
        <w:t>.</w:t>
      </w:r>
      <w:r w:rsidR="00844C4C" w:rsidRPr="00EF6186">
        <w:rPr>
          <w:rFonts w:ascii="Arial" w:hAnsi="Arial" w:cs="Arial"/>
          <w:i w:val="0"/>
          <w:sz w:val="24"/>
          <w:szCs w:val="24"/>
        </w:rPr>
        <w:t xml:space="preserve"> Amplification slopes, efficiencies and correlation coefficients for the real-time PCR assays for the different bacteria used as positive control for standard curves to target the beta-xylosidase gene (EC 3.2.1.37), </w:t>
      </w:r>
      <w:r w:rsidR="00844C4C" w:rsidRPr="00EF6186">
        <w:rPr>
          <w:rFonts w:ascii="Arial" w:hAnsi="Arial" w:cs="Arial"/>
          <w:sz w:val="24"/>
          <w:szCs w:val="24"/>
        </w:rPr>
        <w:t>xynB</w:t>
      </w:r>
      <w:r w:rsidR="00844C4C" w:rsidRPr="00EF6186">
        <w:rPr>
          <w:rFonts w:ascii="Arial" w:hAnsi="Arial" w:cs="Arial"/>
          <w:i w:val="0"/>
          <w:sz w:val="24"/>
          <w:szCs w:val="24"/>
        </w:rPr>
        <w:t xml:space="preserve"> among the </w:t>
      </w:r>
      <w:r w:rsidR="00844C4C" w:rsidRPr="00EF6186">
        <w:rPr>
          <w:rFonts w:ascii="Arial" w:hAnsi="Arial" w:cs="Arial"/>
          <w:sz w:val="24"/>
          <w:szCs w:val="24"/>
        </w:rPr>
        <w:t>Bacteroides</w:t>
      </w:r>
      <w:r w:rsidR="00844C4C" w:rsidRPr="00EF6186">
        <w:rPr>
          <w:rFonts w:ascii="Arial" w:hAnsi="Arial" w:cs="Arial"/>
          <w:i w:val="0"/>
          <w:sz w:val="24"/>
          <w:szCs w:val="24"/>
        </w:rPr>
        <w:t xml:space="preserve"> and </w:t>
      </w:r>
      <w:r w:rsidR="00844C4C" w:rsidRPr="00EF6186">
        <w:rPr>
          <w:rFonts w:ascii="Arial" w:hAnsi="Arial" w:cs="Arial"/>
          <w:sz w:val="24"/>
          <w:szCs w:val="24"/>
        </w:rPr>
        <w:t>Firmicutes</w:t>
      </w:r>
      <w:r w:rsidR="00844C4C" w:rsidRPr="00EF6186">
        <w:rPr>
          <w:rFonts w:ascii="Arial" w:hAnsi="Arial" w:cs="Arial"/>
          <w:i w:val="0"/>
          <w:sz w:val="24"/>
          <w:szCs w:val="24"/>
        </w:rPr>
        <w:t xml:space="preserve"> groups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1270"/>
        <w:gridCol w:w="4372"/>
        <w:gridCol w:w="708"/>
        <w:gridCol w:w="1690"/>
        <w:gridCol w:w="1428"/>
      </w:tblGrid>
      <w:tr w:rsidR="00844C4C" w:rsidRPr="00EF6186" w:rsidTr="00D84BB4">
        <w:trPr>
          <w:trHeight w:val="42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Slope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PCR efficiency (%)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Correlation coefficient</w:t>
            </w:r>
          </w:p>
        </w:tc>
      </w:tr>
      <w:tr w:rsidR="00844C4C" w:rsidRPr="00EF6186" w:rsidTr="00D84BB4">
        <w:trPr>
          <w:trHeight w:val="411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Bacteroides</w:t>
            </w:r>
          </w:p>
        </w:tc>
        <w:tc>
          <w:tcPr>
            <w:tcW w:w="44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nil"/>
            </w:tcBorders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4C" w:rsidRPr="00EF6186" w:rsidTr="00D84BB4">
        <w:trPr>
          <w:trHeight w:val="197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 xml:space="preserve">Prevotella buccae </w:t>
            </w:r>
            <w:r w:rsidRPr="00EF6186">
              <w:rPr>
                <w:rStyle w:val="feature"/>
                <w:rFonts w:ascii="Arial" w:hAnsi="Arial" w:cs="Arial"/>
                <w:sz w:val="22"/>
                <w:szCs w:val="22"/>
              </w:rPr>
              <w:t>DSM19025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3.216</w:t>
            </w:r>
          </w:p>
        </w:tc>
        <w:tc>
          <w:tcPr>
            <w:tcW w:w="1701" w:type="dxa"/>
            <w:tcBorders>
              <w:top w:val="nil"/>
            </w:tcBorders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104.6</w:t>
            </w:r>
          </w:p>
        </w:tc>
        <w:tc>
          <w:tcPr>
            <w:tcW w:w="1432" w:type="dxa"/>
            <w:tcBorders>
              <w:top w:val="nil"/>
            </w:tcBorders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0.998</w:t>
            </w:r>
          </w:p>
        </w:tc>
      </w:tr>
      <w:tr w:rsidR="00844C4C" w:rsidRPr="00EF6186" w:rsidTr="00D84BB4">
        <w:trPr>
          <w:trHeight w:val="272"/>
        </w:trPr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 xml:space="preserve">Bacteroides salanitronis </w:t>
            </w:r>
            <w:r w:rsidRPr="00EF6186">
              <w:rPr>
                <w:rFonts w:ascii="Arial" w:hAnsi="Arial" w:cs="Arial"/>
                <w:sz w:val="22"/>
                <w:szCs w:val="22"/>
              </w:rPr>
              <w:t>DSM18170</w:t>
            </w:r>
          </w:p>
        </w:tc>
        <w:tc>
          <w:tcPr>
            <w:tcW w:w="709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3.339</w:t>
            </w:r>
          </w:p>
        </w:tc>
        <w:tc>
          <w:tcPr>
            <w:tcW w:w="1701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99.3</w:t>
            </w:r>
          </w:p>
        </w:tc>
        <w:tc>
          <w:tcPr>
            <w:tcW w:w="1432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0.999</w:t>
            </w:r>
          </w:p>
        </w:tc>
      </w:tr>
      <w:tr w:rsidR="00844C4C" w:rsidRPr="00EF6186" w:rsidTr="00D84BB4">
        <w:trPr>
          <w:trHeight w:val="277"/>
        </w:trPr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20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Prevotella bergensis</w:t>
            </w:r>
            <w:r w:rsidRPr="00EF6186">
              <w:rPr>
                <w:rFonts w:ascii="Arial" w:hAnsi="Arial" w:cs="Arial"/>
                <w:sz w:val="22"/>
                <w:szCs w:val="22"/>
              </w:rPr>
              <w:t xml:space="preserve"> DSM17361</w:t>
            </w:r>
          </w:p>
        </w:tc>
        <w:tc>
          <w:tcPr>
            <w:tcW w:w="709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3.230</w:t>
            </w:r>
          </w:p>
        </w:tc>
        <w:tc>
          <w:tcPr>
            <w:tcW w:w="1701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103.9</w:t>
            </w:r>
          </w:p>
        </w:tc>
        <w:tc>
          <w:tcPr>
            <w:tcW w:w="1432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0.996</w:t>
            </w:r>
          </w:p>
        </w:tc>
      </w:tr>
      <w:tr w:rsidR="00844C4C" w:rsidRPr="00EF6186" w:rsidTr="00D84BB4">
        <w:trPr>
          <w:trHeight w:val="280"/>
        </w:trPr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Bacteroides vulgatus</w:t>
            </w:r>
            <w:r w:rsidRPr="00EF6186">
              <w:rPr>
                <w:rFonts w:ascii="Arial" w:hAnsi="Arial" w:cs="Arial"/>
                <w:sz w:val="22"/>
                <w:szCs w:val="22"/>
              </w:rPr>
              <w:t xml:space="preserve"> DSM1447</w:t>
            </w:r>
          </w:p>
        </w:tc>
        <w:tc>
          <w:tcPr>
            <w:tcW w:w="709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3.415</w:t>
            </w:r>
          </w:p>
        </w:tc>
        <w:tc>
          <w:tcPr>
            <w:tcW w:w="1701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96.2</w:t>
            </w:r>
          </w:p>
        </w:tc>
        <w:tc>
          <w:tcPr>
            <w:tcW w:w="1432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</w:tr>
      <w:tr w:rsidR="00844C4C" w:rsidRPr="00EF6186" w:rsidTr="00D84BB4">
        <w:trPr>
          <w:trHeight w:val="257"/>
        </w:trPr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Firmicutes</w:t>
            </w:r>
          </w:p>
        </w:tc>
        <w:tc>
          <w:tcPr>
            <w:tcW w:w="4420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4C" w:rsidRPr="00EF6186" w:rsidTr="00D84BB4">
        <w:trPr>
          <w:trHeight w:val="274"/>
        </w:trPr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Roseburia intestinalis</w:t>
            </w:r>
            <w:r w:rsidRPr="00EF6186">
              <w:rPr>
                <w:rStyle w:val="feature"/>
                <w:rFonts w:ascii="Arial" w:hAnsi="Arial" w:cs="Arial"/>
                <w:sz w:val="22"/>
                <w:szCs w:val="22"/>
              </w:rPr>
              <w:t xml:space="preserve"> DSM14610</w:t>
            </w:r>
          </w:p>
        </w:tc>
        <w:tc>
          <w:tcPr>
            <w:tcW w:w="709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3.222</w:t>
            </w:r>
          </w:p>
        </w:tc>
        <w:tc>
          <w:tcPr>
            <w:tcW w:w="1701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104.4</w:t>
            </w:r>
          </w:p>
        </w:tc>
        <w:tc>
          <w:tcPr>
            <w:tcW w:w="1432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0.999</w:t>
            </w:r>
          </w:p>
        </w:tc>
      </w:tr>
      <w:tr w:rsidR="00844C4C" w:rsidRPr="00EF6186" w:rsidTr="00D84BB4">
        <w:trPr>
          <w:trHeight w:val="265"/>
        </w:trPr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Ruminococcus albus</w:t>
            </w:r>
            <w:r w:rsidRPr="00EF6186">
              <w:rPr>
                <w:rFonts w:ascii="Arial" w:hAnsi="Arial" w:cs="Arial"/>
                <w:sz w:val="22"/>
                <w:szCs w:val="22"/>
              </w:rPr>
              <w:t xml:space="preserve"> DSM20455</w:t>
            </w:r>
          </w:p>
        </w:tc>
        <w:tc>
          <w:tcPr>
            <w:tcW w:w="709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3.382</w:t>
            </w:r>
          </w:p>
        </w:tc>
        <w:tc>
          <w:tcPr>
            <w:tcW w:w="1701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97.5</w:t>
            </w:r>
          </w:p>
        </w:tc>
        <w:tc>
          <w:tcPr>
            <w:tcW w:w="1432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0.999</w:t>
            </w:r>
          </w:p>
        </w:tc>
      </w:tr>
      <w:tr w:rsidR="00844C4C" w:rsidRPr="00EF6186" w:rsidTr="00D84BB4">
        <w:trPr>
          <w:trHeight w:val="197"/>
        </w:trPr>
        <w:tc>
          <w:tcPr>
            <w:tcW w:w="0" w:type="auto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i/>
                <w:sz w:val="22"/>
                <w:szCs w:val="22"/>
              </w:rPr>
              <w:t>Clostridium cellulolyticum</w:t>
            </w:r>
            <w:r w:rsidRPr="00EF6186">
              <w:rPr>
                <w:rFonts w:ascii="Arial" w:hAnsi="Arial" w:cs="Arial"/>
                <w:sz w:val="22"/>
                <w:szCs w:val="22"/>
              </w:rPr>
              <w:t xml:space="preserve"> DSM5812</w:t>
            </w:r>
          </w:p>
        </w:tc>
        <w:tc>
          <w:tcPr>
            <w:tcW w:w="709" w:type="dxa"/>
            <w:shd w:val="clear" w:color="auto" w:fill="auto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3.675</w:t>
            </w:r>
          </w:p>
        </w:tc>
        <w:tc>
          <w:tcPr>
            <w:tcW w:w="1701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87.1</w:t>
            </w:r>
          </w:p>
        </w:tc>
        <w:tc>
          <w:tcPr>
            <w:tcW w:w="1432" w:type="dxa"/>
          </w:tcPr>
          <w:p w:rsidR="00844C4C" w:rsidRPr="00EF6186" w:rsidRDefault="00844C4C" w:rsidP="00D84BB4">
            <w:pPr>
              <w:pStyle w:val="ActaTableconten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86">
              <w:rPr>
                <w:rFonts w:ascii="Arial" w:hAnsi="Arial" w:cs="Arial"/>
                <w:sz w:val="22"/>
                <w:szCs w:val="22"/>
              </w:rPr>
              <w:t>0.999</w:t>
            </w:r>
          </w:p>
        </w:tc>
      </w:tr>
    </w:tbl>
    <w:p w:rsidR="00844C4C" w:rsidRPr="00EF6186" w:rsidRDefault="00844C4C" w:rsidP="00844C4C">
      <w:pPr>
        <w:pStyle w:val="ActaTablefootnote"/>
        <w:rPr>
          <w:rFonts w:ascii="Times New Roman" w:hAnsi="Times New Roman" w:cs="Times New Roman"/>
          <w:i/>
          <w:sz w:val="24"/>
          <w:szCs w:val="24"/>
        </w:rPr>
      </w:pPr>
    </w:p>
    <w:p w:rsidR="00844C4C" w:rsidRPr="00EF6186" w:rsidRDefault="00844C4C" w:rsidP="00844C4C">
      <w:pPr>
        <w:spacing w:line="480" w:lineRule="auto"/>
        <w:rPr>
          <w:rFonts w:cs="Arial"/>
          <w:sz w:val="24"/>
          <w:szCs w:val="24"/>
        </w:rPr>
      </w:pPr>
    </w:p>
    <w:p w:rsidR="00844C4C" w:rsidRPr="00EF6186" w:rsidRDefault="00844C4C"/>
    <w:p w:rsidR="000141B1" w:rsidRPr="00EF6186" w:rsidRDefault="000141B1"/>
    <w:p w:rsidR="000141B1" w:rsidRPr="00EF6186" w:rsidRDefault="000141B1"/>
    <w:p w:rsidR="000141B1" w:rsidRPr="00EF6186" w:rsidRDefault="000141B1"/>
    <w:p w:rsidR="000141B1" w:rsidRPr="00EF6186" w:rsidRDefault="000141B1"/>
    <w:p w:rsidR="000141B1" w:rsidRPr="00EF6186" w:rsidRDefault="000141B1"/>
    <w:p w:rsidR="000141B1" w:rsidRPr="00EF6186" w:rsidRDefault="000141B1"/>
    <w:p w:rsidR="000141B1" w:rsidRPr="00EF6186" w:rsidRDefault="000141B1"/>
    <w:p w:rsidR="000141B1" w:rsidRPr="00EF6186" w:rsidRDefault="000141B1"/>
    <w:p w:rsidR="000141B1" w:rsidRPr="00EF6186" w:rsidRDefault="000141B1"/>
    <w:p w:rsidR="00386FF2" w:rsidRPr="00EF6186" w:rsidRDefault="00386FF2"/>
    <w:p w:rsidR="000141B1" w:rsidRPr="00EF6186" w:rsidRDefault="000141B1"/>
    <w:sectPr w:rsidR="000141B1" w:rsidRPr="00EF6186" w:rsidSect="00917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EF" w:rsidRDefault="00AB41EF">
      <w:pPr>
        <w:spacing w:after="0" w:line="240" w:lineRule="auto"/>
      </w:pPr>
      <w:r>
        <w:separator/>
      </w:r>
    </w:p>
  </w:endnote>
  <w:endnote w:type="continuationSeparator" w:id="0">
    <w:p w:rsidR="00AB41EF" w:rsidRDefault="00A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599"/>
      <w:docPartObj>
        <w:docPartGallery w:val="Page Numbers (Bottom of Page)"/>
        <w:docPartUnique/>
      </w:docPartObj>
    </w:sdtPr>
    <w:sdtContent>
      <w:p w:rsidR="00141321" w:rsidRDefault="008B0562">
        <w:pPr>
          <w:pStyle w:val="Pieddepage"/>
        </w:pPr>
        <w:r w:rsidRPr="003B5F7B">
          <w:rPr>
            <w:rStyle w:val="Numrodepage"/>
          </w:rPr>
          <w:fldChar w:fldCharType="begin"/>
        </w:r>
        <w:r w:rsidR="00632EBF" w:rsidRPr="003B5F7B">
          <w:rPr>
            <w:rStyle w:val="Numrodepage"/>
          </w:rPr>
          <w:instrText xml:space="preserve"> PAGE   \* MERGEFORMAT </w:instrText>
        </w:r>
        <w:r w:rsidRPr="003B5F7B">
          <w:rPr>
            <w:rStyle w:val="Numrodepage"/>
          </w:rPr>
          <w:fldChar w:fldCharType="separate"/>
        </w:r>
        <w:r w:rsidR="00632EBF">
          <w:rPr>
            <w:rStyle w:val="Numrodepage"/>
            <w:noProof/>
          </w:rPr>
          <w:t>18</w:t>
        </w:r>
        <w:r w:rsidRPr="003B5F7B">
          <w:rPr>
            <w:rStyle w:val="Numrodepage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321" w:rsidRDefault="008B0562">
        <w:pPr>
          <w:pStyle w:val="Pieddepage"/>
          <w:jc w:val="center"/>
        </w:pPr>
        <w:r>
          <w:fldChar w:fldCharType="begin"/>
        </w:r>
        <w:r w:rsidR="00632EBF">
          <w:instrText xml:space="preserve"> PAGE   \* MERGEFORMAT </w:instrText>
        </w:r>
        <w:r>
          <w:fldChar w:fldCharType="separate"/>
        </w:r>
        <w:r w:rsidR="00EF1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321" w:rsidRDefault="00AB41EF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EF" w:rsidRDefault="00AB41EF">
      <w:pPr>
        <w:spacing w:after="0" w:line="240" w:lineRule="auto"/>
      </w:pPr>
      <w:r>
        <w:separator/>
      </w:r>
    </w:p>
  </w:footnote>
  <w:footnote w:type="continuationSeparator" w:id="0">
    <w:p w:rsidR="00AB41EF" w:rsidRDefault="00AB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18C0"/>
    <w:multiLevelType w:val="hybridMultilevel"/>
    <w:tmpl w:val="B4967B70"/>
    <w:lvl w:ilvl="0" w:tplc="70CCC150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C7862"/>
    <w:rsid w:val="000141B1"/>
    <w:rsid w:val="001D0451"/>
    <w:rsid w:val="002003A0"/>
    <w:rsid w:val="002C4023"/>
    <w:rsid w:val="002C4BF2"/>
    <w:rsid w:val="00386FF2"/>
    <w:rsid w:val="003B75B5"/>
    <w:rsid w:val="003E0DFF"/>
    <w:rsid w:val="004F46A2"/>
    <w:rsid w:val="005833AC"/>
    <w:rsid w:val="00616862"/>
    <w:rsid w:val="00632EBF"/>
    <w:rsid w:val="00674BE0"/>
    <w:rsid w:val="00844C4C"/>
    <w:rsid w:val="00845E99"/>
    <w:rsid w:val="008B0562"/>
    <w:rsid w:val="00917B88"/>
    <w:rsid w:val="00983FC3"/>
    <w:rsid w:val="00A01781"/>
    <w:rsid w:val="00A46B52"/>
    <w:rsid w:val="00A6195D"/>
    <w:rsid w:val="00A72291"/>
    <w:rsid w:val="00AB41EF"/>
    <w:rsid w:val="00AC7288"/>
    <w:rsid w:val="00B12277"/>
    <w:rsid w:val="00BC7862"/>
    <w:rsid w:val="00C562F9"/>
    <w:rsid w:val="00CD5EE0"/>
    <w:rsid w:val="00D70AB9"/>
    <w:rsid w:val="00E67B89"/>
    <w:rsid w:val="00EF1ECB"/>
    <w:rsid w:val="00EF6186"/>
    <w:rsid w:val="00F44A1B"/>
    <w:rsid w:val="00FB614B"/>
    <w:rsid w:val="00F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aTablecontent">
    <w:name w:val="Acta: Table content"/>
    <w:basedOn w:val="Normal"/>
    <w:uiPriority w:val="99"/>
    <w:rsid w:val="00BC7862"/>
    <w:pPr>
      <w:spacing w:before="10" w:after="40" w:line="220" w:lineRule="exact"/>
    </w:pPr>
    <w:rPr>
      <w:rFonts w:ascii="Times New Roman" w:eastAsia="Times New Roman" w:hAnsi="Times New Roman" w:cs="Times New Roman"/>
      <w:sz w:val="17"/>
      <w:szCs w:val="20"/>
    </w:rPr>
  </w:style>
  <w:style w:type="paragraph" w:customStyle="1" w:styleId="ActaTabledescription">
    <w:name w:val="Acta: Table description"/>
    <w:basedOn w:val="ActaTablecontent"/>
    <w:rsid w:val="00BC7862"/>
    <w:pPr>
      <w:keepNext/>
      <w:spacing w:before="270" w:after="50"/>
      <w:jc w:val="both"/>
    </w:pPr>
    <w:rPr>
      <w:i/>
    </w:rPr>
  </w:style>
  <w:style w:type="table" w:styleId="Grilledutableau">
    <w:name w:val="Table Grid"/>
    <w:basedOn w:val="TableauNormal"/>
    <w:uiPriority w:val="59"/>
    <w:rsid w:val="00BC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aTablefootnote">
    <w:name w:val="Acta: Tablefootnote"/>
    <w:rsid w:val="00844C4C"/>
    <w:pPr>
      <w:spacing w:before="40" w:line="200" w:lineRule="exact"/>
      <w:contextualSpacing/>
      <w:jc w:val="both"/>
    </w:pPr>
    <w:rPr>
      <w:rFonts w:asciiTheme="minorHAnsi" w:hAnsiTheme="minorHAnsi"/>
      <w:sz w:val="15"/>
      <w:lang w:val="sv-SE"/>
    </w:rPr>
  </w:style>
  <w:style w:type="character" w:customStyle="1" w:styleId="feature">
    <w:name w:val="feature"/>
    <w:basedOn w:val="Policepardfaut"/>
    <w:rsid w:val="00844C4C"/>
  </w:style>
  <w:style w:type="paragraph" w:styleId="Paragraphedeliste">
    <w:name w:val="List Paragraph"/>
    <w:basedOn w:val="Normal"/>
    <w:uiPriority w:val="34"/>
    <w:qFormat/>
    <w:rsid w:val="00917B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291"/>
  </w:style>
  <w:style w:type="paragraph" w:styleId="Pieddepage">
    <w:name w:val="footer"/>
    <w:basedOn w:val="Normal"/>
    <w:link w:val="PieddepageCar"/>
    <w:uiPriority w:val="99"/>
    <w:unhideWhenUsed/>
    <w:rsid w:val="00A7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291"/>
  </w:style>
  <w:style w:type="character" w:styleId="Numrodepage">
    <w:name w:val="page number"/>
    <w:aliases w:val="N. Page number"/>
    <w:basedOn w:val="Policepardfaut"/>
    <w:rsid w:val="00A72291"/>
    <w:rPr>
      <w:sz w:val="17"/>
    </w:rPr>
  </w:style>
  <w:style w:type="character" w:styleId="Numrodeligne">
    <w:name w:val="line number"/>
    <w:basedOn w:val="Policepardfaut"/>
    <w:uiPriority w:val="99"/>
    <w:semiHidden/>
    <w:unhideWhenUsed/>
    <w:rsid w:val="00A72291"/>
  </w:style>
  <w:style w:type="paragraph" w:styleId="Textedebulles">
    <w:name w:val="Balloon Text"/>
    <w:basedOn w:val="Normal"/>
    <w:link w:val="TextedebullesCar"/>
    <w:uiPriority w:val="99"/>
    <w:semiHidden/>
    <w:unhideWhenUsed/>
    <w:rsid w:val="0020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aTablecontent">
    <w:name w:val="Acta: Table content"/>
    <w:basedOn w:val="Normal"/>
    <w:uiPriority w:val="99"/>
    <w:rsid w:val="00BC7862"/>
    <w:pPr>
      <w:spacing w:before="10" w:after="40" w:line="220" w:lineRule="exact"/>
    </w:pPr>
    <w:rPr>
      <w:rFonts w:ascii="Times New Roman" w:eastAsia="Times New Roman" w:hAnsi="Times New Roman" w:cs="Times New Roman"/>
      <w:sz w:val="17"/>
      <w:szCs w:val="20"/>
    </w:rPr>
  </w:style>
  <w:style w:type="paragraph" w:customStyle="1" w:styleId="ActaTabledescription">
    <w:name w:val="Acta: Table description"/>
    <w:basedOn w:val="ActaTablecontent"/>
    <w:rsid w:val="00BC7862"/>
    <w:pPr>
      <w:keepNext/>
      <w:spacing w:before="270" w:after="50"/>
      <w:jc w:val="both"/>
    </w:pPr>
    <w:rPr>
      <w:i/>
    </w:rPr>
  </w:style>
  <w:style w:type="table" w:styleId="TableGrid">
    <w:name w:val="Table Grid"/>
    <w:basedOn w:val="TableNormal"/>
    <w:uiPriority w:val="59"/>
    <w:rsid w:val="00BC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aTablefootnote">
    <w:name w:val="Acta: Tablefootnote"/>
    <w:rsid w:val="00844C4C"/>
    <w:pPr>
      <w:spacing w:before="40" w:line="200" w:lineRule="exact"/>
      <w:contextualSpacing/>
      <w:jc w:val="both"/>
    </w:pPr>
    <w:rPr>
      <w:rFonts w:asciiTheme="minorHAnsi" w:hAnsiTheme="minorHAnsi"/>
      <w:sz w:val="15"/>
      <w:lang w:val="sv-SE"/>
    </w:rPr>
  </w:style>
  <w:style w:type="character" w:customStyle="1" w:styleId="feature">
    <w:name w:val="feature"/>
    <w:basedOn w:val="DefaultParagraphFont"/>
    <w:rsid w:val="00844C4C"/>
  </w:style>
  <w:style w:type="paragraph" w:styleId="ListParagraph">
    <w:name w:val="List Paragraph"/>
    <w:basedOn w:val="Normal"/>
    <w:uiPriority w:val="34"/>
    <w:qFormat/>
    <w:rsid w:val="00917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91"/>
  </w:style>
  <w:style w:type="paragraph" w:styleId="Footer">
    <w:name w:val="footer"/>
    <w:basedOn w:val="Normal"/>
    <w:link w:val="FooterChar"/>
    <w:uiPriority w:val="99"/>
    <w:unhideWhenUsed/>
    <w:rsid w:val="00A7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91"/>
  </w:style>
  <w:style w:type="character" w:styleId="PageNumber">
    <w:name w:val="page number"/>
    <w:aliases w:val="N. Page number"/>
    <w:basedOn w:val="DefaultParagraphFont"/>
    <w:rsid w:val="00A72291"/>
    <w:rPr>
      <w:sz w:val="17"/>
    </w:rPr>
  </w:style>
  <w:style w:type="character" w:styleId="LineNumber">
    <w:name w:val="line number"/>
    <w:basedOn w:val="DefaultParagraphFont"/>
    <w:uiPriority w:val="99"/>
    <w:semiHidden/>
    <w:unhideWhenUsed/>
    <w:rsid w:val="00A72291"/>
  </w:style>
  <w:style w:type="paragraph" w:styleId="BalloonText">
    <w:name w:val="Balloon Text"/>
    <w:basedOn w:val="Normal"/>
    <w:link w:val="BalloonTextChar"/>
    <w:uiPriority w:val="99"/>
    <w:semiHidden/>
    <w:unhideWhenUsed/>
    <w:rsid w:val="0020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Ivarsson</dc:creator>
  <cp:lastModifiedBy>Nadine Miraux</cp:lastModifiedBy>
  <cp:revision>2</cp:revision>
  <dcterms:created xsi:type="dcterms:W3CDTF">2014-06-27T11:14:00Z</dcterms:created>
  <dcterms:modified xsi:type="dcterms:W3CDTF">2014-06-27T11:14:00Z</dcterms:modified>
</cp:coreProperties>
</file>