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CF" w:rsidRPr="00EC657C" w:rsidRDefault="00541793" w:rsidP="00B839CF">
      <w:pPr>
        <w:pStyle w:val="Heading1"/>
        <w:spacing w:line="480" w:lineRule="auto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Supplementary material</w:t>
      </w:r>
    </w:p>
    <w:p w:rsidR="00694165" w:rsidRPr="00713A7A" w:rsidRDefault="00B839CF" w:rsidP="000507BD">
      <w:pPr>
        <w:spacing w:line="480" w:lineRule="auto"/>
        <w:jc w:val="both"/>
        <w:rPr>
          <w:rFonts w:cs="Arial"/>
          <w:szCs w:val="24"/>
          <w:lang w:val="en-GB"/>
        </w:rPr>
      </w:pPr>
      <w:proofErr w:type="gramStart"/>
      <w:r w:rsidRPr="00713A7A">
        <w:rPr>
          <w:rFonts w:cs="Arial"/>
          <w:b/>
          <w:sz w:val="22"/>
          <w:szCs w:val="22"/>
          <w:lang w:val="en-GB"/>
        </w:rPr>
        <w:t>Supplementary Table S</w:t>
      </w:r>
      <w:r w:rsidR="00392BB1">
        <w:rPr>
          <w:rFonts w:cs="Arial"/>
          <w:b/>
          <w:sz w:val="22"/>
          <w:szCs w:val="22"/>
          <w:lang w:val="en-GB"/>
        </w:rPr>
        <w:t>1</w:t>
      </w:r>
      <w:r w:rsidRPr="00713A7A">
        <w:rPr>
          <w:rFonts w:cs="Arial"/>
          <w:sz w:val="22"/>
          <w:szCs w:val="22"/>
          <w:lang w:val="en-GB"/>
        </w:rPr>
        <w:t xml:space="preserve"> </w:t>
      </w:r>
      <w:r w:rsidRPr="00EC657C">
        <w:rPr>
          <w:rFonts w:cs="Arial"/>
          <w:i/>
          <w:sz w:val="22"/>
          <w:szCs w:val="22"/>
          <w:lang w:val="en-GB"/>
        </w:rPr>
        <w:t xml:space="preserve">Distribution </w:t>
      </w:r>
      <w:r w:rsidRPr="00694165">
        <w:rPr>
          <w:rFonts w:cs="Arial"/>
          <w:i/>
          <w:sz w:val="22"/>
          <w:szCs w:val="22"/>
          <w:lang w:val="en-GB"/>
        </w:rPr>
        <w:t xml:space="preserve">of carcasses in </w:t>
      </w:r>
      <w:r w:rsidR="00694165" w:rsidRPr="00694165">
        <w:rPr>
          <w:rFonts w:cs="Arial"/>
          <w:i/>
          <w:sz w:val="22"/>
          <w:szCs w:val="22"/>
          <w:lang w:val="en-GB"/>
        </w:rPr>
        <w:t>the classification trial</w:t>
      </w:r>
      <w:r w:rsidRPr="00694165">
        <w:rPr>
          <w:rFonts w:cs="Arial"/>
          <w:i/>
          <w:sz w:val="22"/>
          <w:szCs w:val="22"/>
          <w:lang w:val="en-GB"/>
        </w:rPr>
        <w:t xml:space="preserve"> into</w:t>
      </w:r>
      <w:r w:rsidRPr="00EC657C">
        <w:rPr>
          <w:rFonts w:cs="Arial"/>
          <w:i/>
          <w:sz w:val="22"/>
          <w:szCs w:val="22"/>
          <w:lang w:val="en-GB"/>
        </w:rPr>
        <w:t xml:space="preserve"> EUROP classes according to final assessment of three expert classifiers</w:t>
      </w:r>
      <w:r>
        <w:rPr>
          <w:rFonts w:cs="Arial"/>
          <w:i/>
          <w:sz w:val="22"/>
          <w:szCs w:val="22"/>
          <w:lang w:val="en-GB"/>
        </w:rPr>
        <w:t>.</w:t>
      </w:r>
      <w:proofErr w:type="gramEnd"/>
      <w:r w:rsidRPr="002B756A">
        <w:rPr>
          <w:rFonts w:cs="Arial"/>
          <w:i/>
          <w:sz w:val="22"/>
          <w:szCs w:val="22"/>
          <w:lang w:val="en-GB"/>
        </w:rPr>
        <w:t xml:space="preserve"> </w:t>
      </w:r>
      <w:proofErr w:type="gramStart"/>
      <w:r w:rsidRPr="002B756A">
        <w:rPr>
          <w:rFonts w:cs="Arial"/>
          <w:i/>
          <w:sz w:val="22"/>
          <w:szCs w:val="22"/>
          <w:lang w:val="en-GB"/>
        </w:rPr>
        <w:t>Fat classes in columns and conformation classes in rows.</w:t>
      </w:r>
      <w:proofErr w:type="gramEnd"/>
      <w:r>
        <w:rPr>
          <w:rFonts w:cs="Arial"/>
          <w:i/>
          <w:sz w:val="22"/>
          <w:szCs w:val="22"/>
          <w:lang w:val="en-GB"/>
        </w:rPr>
        <w:t xml:space="preserve"> </w:t>
      </w:r>
      <w:proofErr w:type="gramStart"/>
      <w:r w:rsidRPr="00EC657C">
        <w:rPr>
          <w:rFonts w:cs="Arial"/>
          <w:i/>
          <w:sz w:val="22"/>
          <w:szCs w:val="22"/>
          <w:lang w:val="en-GB"/>
        </w:rPr>
        <w:t>Number of carcasses and percentages in brackets.</w:t>
      </w:r>
      <w:proofErr w:type="gramEnd"/>
      <w:r w:rsidR="00694165" w:rsidRPr="00694165">
        <w:rPr>
          <w:rFonts w:cs="Arial"/>
          <w:szCs w:val="24"/>
          <w:lang w:val="en-GB"/>
        </w:rPr>
        <w:t xml:space="preserve"> </w:t>
      </w:r>
      <w:r w:rsidR="00694165">
        <w:rPr>
          <w:rFonts w:cs="Arial"/>
          <w:i/>
          <w:sz w:val="22"/>
          <w:szCs w:val="24"/>
          <w:lang w:val="en-GB"/>
        </w:rPr>
        <w:t>The average HCW was 15.7 kg,</w:t>
      </w:r>
      <w:r w:rsidR="00694165" w:rsidRPr="00694165">
        <w:rPr>
          <w:rFonts w:cs="Arial"/>
          <w:i/>
          <w:sz w:val="22"/>
          <w:szCs w:val="24"/>
          <w:lang w:val="en-GB"/>
        </w:rPr>
        <w:t xml:space="preserve"> average conformation score and fat score was 8.16 and 6.76, respectively</w:t>
      </w:r>
      <w:r w:rsidR="00694165">
        <w:rPr>
          <w:rFonts w:cs="Arial"/>
          <w:i/>
          <w:sz w:val="22"/>
          <w:szCs w:val="24"/>
          <w:lang w:val="en-GB"/>
        </w:rPr>
        <w:t xml:space="preserve"> on the 15 point EUROP scale.</w:t>
      </w:r>
    </w:p>
    <w:tbl>
      <w:tblPr>
        <w:tblW w:w="4942" w:type="pct"/>
        <w:tblLook w:val="01E0"/>
      </w:tblPr>
      <w:tblGrid>
        <w:gridCol w:w="822"/>
        <w:gridCol w:w="996"/>
        <w:gridCol w:w="1272"/>
        <w:gridCol w:w="1274"/>
        <w:gridCol w:w="1274"/>
        <w:gridCol w:w="1098"/>
        <w:gridCol w:w="885"/>
        <w:gridCol w:w="1559"/>
      </w:tblGrid>
      <w:tr w:rsidR="00B839CF" w:rsidRPr="00EC657C" w:rsidTr="000507BD"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3+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</w:tr>
      <w:tr w:rsidR="00B839CF" w:rsidRPr="00713A7A" w:rsidTr="000507BD">
        <w:tc>
          <w:tcPr>
            <w:tcW w:w="447" w:type="pct"/>
            <w:tcBorders>
              <w:top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 xml:space="preserve">3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(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0.4)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 (0.1)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4 (0.6)</w:t>
            </w:r>
          </w:p>
        </w:tc>
      </w:tr>
      <w:tr w:rsidR="00B839CF" w:rsidRPr="00713A7A" w:rsidTr="000507BD">
        <w:tc>
          <w:tcPr>
            <w:tcW w:w="447" w:type="pct"/>
          </w:tcPr>
          <w:p w:rsidR="00B839CF" w:rsidRPr="00EC657C" w:rsidRDefault="00B839CF" w:rsidP="00A32BD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U</w:t>
            </w:r>
          </w:p>
        </w:tc>
        <w:tc>
          <w:tcPr>
            <w:tcW w:w="54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93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18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2.6)</w:t>
            </w: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73 (10.5)</w:t>
            </w: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54 (7.8)</w:t>
            </w:r>
          </w:p>
        </w:tc>
        <w:tc>
          <w:tcPr>
            <w:tcW w:w="598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5 (0.7)</w:t>
            </w:r>
          </w:p>
        </w:tc>
        <w:tc>
          <w:tcPr>
            <w:tcW w:w="48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 (0.1)</w:t>
            </w:r>
          </w:p>
        </w:tc>
        <w:tc>
          <w:tcPr>
            <w:tcW w:w="849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151 (21.7)</w:t>
            </w:r>
          </w:p>
        </w:tc>
      </w:tr>
      <w:tr w:rsidR="00B839CF" w:rsidRPr="00713A7A" w:rsidTr="000507BD">
        <w:tc>
          <w:tcPr>
            <w:tcW w:w="447" w:type="pct"/>
          </w:tcPr>
          <w:p w:rsidR="00B839CF" w:rsidRPr="00EC657C" w:rsidRDefault="00B839CF" w:rsidP="00A32BD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R</w:t>
            </w:r>
          </w:p>
        </w:tc>
        <w:tc>
          <w:tcPr>
            <w:tcW w:w="54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93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174 (25.0)</w:t>
            </w: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204 (29.3)</w:t>
            </w: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48 (6.9)</w:t>
            </w:r>
          </w:p>
        </w:tc>
        <w:tc>
          <w:tcPr>
            <w:tcW w:w="598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3 (0.4)</w:t>
            </w:r>
          </w:p>
        </w:tc>
        <w:tc>
          <w:tcPr>
            <w:tcW w:w="48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9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429 (61.6)</w:t>
            </w:r>
          </w:p>
        </w:tc>
      </w:tr>
      <w:tr w:rsidR="00B839CF" w:rsidRPr="00713A7A" w:rsidTr="000507BD">
        <w:tc>
          <w:tcPr>
            <w:tcW w:w="447" w:type="pct"/>
          </w:tcPr>
          <w:p w:rsidR="00B839CF" w:rsidRPr="00EC657C" w:rsidRDefault="00B839CF" w:rsidP="00A32BD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O</w:t>
            </w:r>
          </w:p>
        </w:tc>
        <w:tc>
          <w:tcPr>
            <w:tcW w:w="54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25 (3.6)</w:t>
            </w:r>
          </w:p>
        </w:tc>
        <w:tc>
          <w:tcPr>
            <w:tcW w:w="693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72 (10.3)</w:t>
            </w: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6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0.9)</w:t>
            </w: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98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8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9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103 (14.8)</w:t>
            </w:r>
          </w:p>
        </w:tc>
      </w:tr>
      <w:tr w:rsidR="00B839CF" w:rsidRPr="00713A7A" w:rsidTr="000507BD">
        <w:tc>
          <w:tcPr>
            <w:tcW w:w="447" w:type="pct"/>
          </w:tcPr>
          <w:p w:rsidR="00B839CF" w:rsidRPr="00EC657C" w:rsidRDefault="00B839CF" w:rsidP="00A32BD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P</w:t>
            </w:r>
          </w:p>
        </w:tc>
        <w:tc>
          <w:tcPr>
            <w:tcW w:w="54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8 (1.1)</w:t>
            </w:r>
          </w:p>
        </w:tc>
        <w:tc>
          <w:tcPr>
            <w:tcW w:w="693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0.1)</w:t>
            </w: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94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98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82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9" w:type="pct"/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9 (1.3)</w:t>
            </w:r>
          </w:p>
        </w:tc>
      </w:tr>
      <w:tr w:rsidR="00B839CF" w:rsidRPr="00713A7A" w:rsidTr="000507BD">
        <w:tc>
          <w:tcPr>
            <w:tcW w:w="447" w:type="pct"/>
            <w:tcBorders>
              <w:bottom w:val="single" w:sz="4" w:space="0" w:color="auto"/>
            </w:tcBorders>
          </w:tcPr>
          <w:p w:rsidR="00B839CF" w:rsidRPr="00EC657C" w:rsidRDefault="00B839CF" w:rsidP="00A32BD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33 (4.7)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265 (38.1)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286 (41.1)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103 (14.8)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8 (1.1)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 (0.1)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B839CF" w:rsidRPr="00713A7A" w:rsidRDefault="00B839CF" w:rsidP="00A32BD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696 (100)</w:t>
            </w:r>
          </w:p>
        </w:tc>
      </w:tr>
    </w:tbl>
    <w:p w:rsidR="00B839CF" w:rsidRPr="00713A7A" w:rsidRDefault="00B839CF" w:rsidP="00B839CF">
      <w:pPr>
        <w:spacing w:line="480" w:lineRule="auto"/>
        <w:rPr>
          <w:rFonts w:cs="Arial"/>
          <w:sz w:val="22"/>
          <w:szCs w:val="22"/>
          <w:lang w:val="en-GB"/>
        </w:rPr>
      </w:pPr>
    </w:p>
    <w:p w:rsidR="000507BD" w:rsidRDefault="000507BD" w:rsidP="000507BD">
      <w:pPr>
        <w:spacing w:after="200" w:line="276" w:lineRule="auto"/>
      </w:pPr>
      <w:r>
        <w:br w:type="page"/>
      </w:r>
    </w:p>
    <w:p w:rsidR="000507BD" w:rsidRPr="00EC657C" w:rsidRDefault="000507BD" w:rsidP="000507BD">
      <w:pPr>
        <w:spacing w:line="480" w:lineRule="auto"/>
        <w:jc w:val="both"/>
        <w:rPr>
          <w:rFonts w:cs="Arial"/>
          <w:i/>
          <w:sz w:val="22"/>
          <w:szCs w:val="22"/>
          <w:lang w:val="en-GB"/>
        </w:rPr>
      </w:pPr>
      <w:r w:rsidRPr="00713A7A">
        <w:rPr>
          <w:rFonts w:cs="Arial"/>
          <w:b/>
          <w:sz w:val="22"/>
          <w:szCs w:val="22"/>
          <w:lang w:val="en-GB"/>
        </w:rPr>
        <w:lastRenderedPageBreak/>
        <w:t>Supplementary Table S</w:t>
      </w:r>
      <w:r>
        <w:rPr>
          <w:rFonts w:cs="Arial"/>
          <w:b/>
          <w:sz w:val="22"/>
          <w:szCs w:val="22"/>
          <w:lang w:val="en-GB"/>
        </w:rPr>
        <w:t>2</w:t>
      </w:r>
      <w:r w:rsidRPr="00713A7A">
        <w:rPr>
          <w:rFonts w:cs="Arial"/>
          <w:sz w:val="22"/>
          <w:szCs w:val="22"/>
          <w:lang w:val="en-GB"/>
        </w:rPr>
        <w:t xml:space="preserve"> </w:t>
      </w:r>
      <w:r w:rsidRPr="00EC657C">
        <w:rPr>
          <w:rFonts w:cs="Arial"/>
          <w:i/>
          <w:sz w:val="22"/>
          <w:szCs w:val="22"/>
          <w:lang w:val="en-GB"/>
        </w:rPr>
        <w:t>Distribution of carcasses in deboning data set into EUROP-classes according to the asses</w:t>
      </w:r>
      <w:r>
        <w:rPr>
          <w:rFonts w:cs="Arial"/>
          <w:i/>
          <w:sz w:val="22"/>
          <w:szCs w:val="22"/>
          <w:lang w:val="en-GB"/>
        </w:rPr>
        <w:t>sment of the expert classifier.</w:t>
      </w:r>
      <w:r w:rsidRPr="002B756A">
        <w:rPr>
          <w:rFonts w:cs="Arial"/>
          <w:sz w:val="22"/>
          <w:szCs w:val="22"/>
          <w:lang w:val="en-GB"/>
        </w:rPr>
        <w:t xml:space="preserve"> </w:t>
      </w:r>
      <w:r w:rsidRPr="002B756A">
        <w:rPr>
          <w:rFonts w:cs="Arial"/>
          <w:i/>
          <w:sz w:val="22"/>
          <w:szCs w:val="22"/>
          <w:lang w:val="en-GB"/>
        </w:rPr>
        <w:t>Fat classes in columns and conformation classes in rows.</w:t>
      </w:r>
      <w:r>
        <w:rPr>
          <w:rFonts w:cs="Arial"/>
          <w:i/>
          <w:sz w:val="22"/>
          <w:szCs w:val="22"/>
          <w:lang w:val="en-GB"/>
        </w:rPr>
        <w:t xml:space="preserve"> </w:t>
      </w:r>
      <w:r w:rsidRPr="00EC657C">
        <w:rPr>
          <w:rFonts w:cs="Arial"/>
          <w:i/>
          <w:sz w:val="22"/>
          <w:szCs w:val="22"/>
          <w:lang w:val="en-GB"/>
        </w:rPr>
        <w:t xml:space="preserve">Number of carcasses </w:t>
      </w:r>
      <w:r>
        <w:rPr>
          <w:rFonts w:cs="Arial"/>
          <w:i/>
          <w:sz w:val="22"/>
          <w:szCs w:val="22"/>
          <w:lang w:val="en-GB"/>
        </w:rPr>
        <w:t>with</w:t>
      </w:r>
      <w:r w:rsidRPr="00EC657C">
        <w:rPr>
          <w:rFonts w:cs="Arial"/>
          <w:i/>
          <w:sz w:val="22"/>
          <w:szCs w:val="22"/>
          <w:lang w:val="en-GB"/>
        </w:rPr>
        <w:t xml:space="preserve"> percentages in brackets.</w:t>
      </w:r>
    </w:p>
    <w:tbl>
      <w:tblPr>
        <w:tblW w:w="4942" w:type="pct"/>
        <w:tblLook w:val="01E0"/>
      </w:tblPr>
      <w:tblGrid>
        <w:gridCol w:w="707"/>
        <w:gridCol w:w="1140"/>
        <w:gridCol w:w="1386"/>
        <w:gridCol w:w="1258"/>
        <w:gridCol w:w="1311"/>
        <w:gridCol w:w="1083"/>
        <w:gridCol w:w="887"/>
        <w:gridCol w:w="1408"/>
      </w:tblGrid>
      <w:tr w:rsidR="000507BD" w:rsidRPr="00EC657C" w:rsidTr="005D162B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3+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ind w:left="-70" w:firstLine="70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jc w:val="center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</w:tr>
      <w:tr w:rsidR="000507BD" w:rsidRPr="00713A7A" w:rsidTr="005D162B">
        <w:tc>
          <w:tcPr>
            <w:tcW w:w="385" w:type="pct"/>
            <w:tcBorders>
              <w:top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7 (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0.8)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39 (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4.5)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17 (2.0)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6 (0.7)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 (0.1)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70 (8.1)</w:t>
            </w:r>
          </w:p>
        </w:tc>
      </w:tr>
      <w:tr w:rsidR="000507BD" w:rsidRPr="00713A7A" w:rsidTr="005D162B">
        <w:tc>
          <w:tcPr>
            <w:tcW w:w="385" w:type="pct"/>
          </w:tcPr>
          <w:p w:rsidR="000507BD" w:rsidRPr="00EC657C" w:rsidRDefault="000507BD" w:rsidP="005D162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U</w:t>
            </w:r>
          </w:p>
        </w:tc>
        <w:tc>
          <w:tcPr>
            <w:tcW w:w="621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 (0.2)</w:t>
            </w:r>
          </w:p>
        </w:tc>
        <w:tc>
          <w:tcPr>
            <w:tcW w:w="75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41 (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4.8)</w:t>
            </w:r>
          </w:p>
        </w:tc>
        <w:tc>
          <w:tcPr>
            <w:tcW w:w="68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114 (13.2)</w:t>
            </w:r>
          </w:p>
        </w:tc>
        <w:tc>
          <w:tcPr>
            <w:tcW w:w="714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85 (9.9)</w:t>
            </w:r>
          </w:p>
        </w:tc>
        <w:tc>
          <w:tcPr>
            <w:tcW w:w="590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39 (4.5)</w:t>
            </w:r>
          </w:p>
        </w:tc>
        <w:tc>
          <w:tcPr>
            <w:tcW w:w="483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4 (0.5)</w:t>
            </w:r>
          </w:p>
        </w:tc>
        <w:tc>
          <w:tcPr>
            <w:tcW w:w="768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285 (33.1)</w:t>
            </w:r>
          </w:p>
        </w:tc>
      </w:tr>
      <w:tr w:rsidR="000507BD" w:rsidRPr="00713A7A" w:rsidTr="005D162B">
        <w:tc>
          <w:tcPr>
            <w:tcW w:w="385" w:type="pct"/>
          </w:tcPr>
          <w:p w:rsidR="000507BD" w:rsidRPr="00EC657C" w:rsidRDefault="000507BD" w:rsidP="005D162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R</w:t>
            </w:r>
          </w:p>
        </w:tc>
        <w:tc>
          <w:tcPr>
            <w:tcW w:w="621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7 (0.8)</w:t>
            </w:r>
          </w:p>
        </w:tc>
        <w:tc>
          <w:tcPr>
            <w:tcW w:w="75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111 (12.9)</w:t>
            </w:r>
          </w:p>
        </w:tc>
        <w:tc>
          <w:tcPr>
            <w:tcW w:w="68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115 (13.3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14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76 (8.8)</w:t>
            </w:r>
          </w:p>
        </w:tc>
        <w:tc>
          <w:tcPr>
            <w:tcW w:w="590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17 (2.0)</w:t>
            </w:r>
          </w:p>
        </w:tc>
        <w:tc>
          <w:tcPr>
            <w:tcW w:w="483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768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326 (37.8)</w:t>
            </w:r>
          </w:p>
        </w:tc>
      </w:tr>
      <w:tr w:rsidR="000507BD" w:rsidRPr="00713A7A" w:rsidTr="005D162B">
        <w:tc>
          <w:tcPr>
            <w:tcW w:w="385" w:type="pct"/>
          </w:tcPr>
          <w:p w:rsidR="000507BD" w:rsidRPr="00EC657C" w:rsidRDefault="000507BD" w:rsidP="005D162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O</w:t>
            </w:r>
          </w:p>
        </w:tc>
        <w:tc>
          <w:tcPr>
            <w:tcW w:w="621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46 (5.3)</w:t>
            </w:r>
          </w:p>
        </w:tc>
        <w:tc>
          <w:tcPr>
            <w:tcW w:w="75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88 (10.2)</w:t>
            </w:r>
          </w:p>
        </w:tc>
        <w:tc>
          <w:tcPr>
            <w:tcW w:w="68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13 (1.5)</w:t>
            </w:r>
          </w:p>
        </w:tc>
        <w:tc>
          <w:tcPr>
            <w:tcW w:w="714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 xml:space="preserve">1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(0.1)</w:t>
            </w:r>
          </w:p>
        </w:tc>
        <w:tc>
          <w:tcPr>
            <w:tcW w:w="590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83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768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148 (17.2)</w:t>
            </w:r>
          </w:p>
        </w:tc>
      </w:tr>
      <w:tr w:rsidR="000507BD" w:rsidRPr="00713A7A" w:rsidTr="005D162B">
        <w:tc>
          <w:tcPr>
            <w:tcW w:w="385" w:type="pct"/>
          </w:tcPr>
          <w:p w:rsidR="000507BD" w:rsidRPr="00EC657C" w:rsidRDefault="000507BD" w:rsidP="005D162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P</w:t>
            </w:r>
          </w:p>
        </w:tc>
        <w:tc>
          <w:tcPr>
            <w:tcW w:w="621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27 (3.1)</w:t>
            </w:r>
          </w:p>
        </w:tc>
        <w:tc>
          <w:tcPr>
            <w:tcW w:w="75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 xml:space="preserve">6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3A7A">
              <w:rPr>
                <w:rFonts w:cs="Arial"/>
                <w:sz w:val="22"/>
                <w:szCs w:val="22"/>
                <w:lang w:val="en-GB"/>
              </w:rPr>
              <w:t>(0.7)</w:t>
            </w:r>
          </w:p>
        </w:tc>
        <w:tc>
          <w:tcPr>
            <w:tcW w:w="685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714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90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83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768" w:type="pct"/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33 (3.8)</w:t>
            </w:r>
          </w:p>
        </w:tc>
      </w:tr>
      <w:tr w:rsidR="000507BD" w:rsidRPr="00713A7A" w:rsidTr="005D162B">
        <w:tc>
          <w:tcPr>
            <w:tcW w:w="385" w:type="pct"/>
            <w:tcBorders>
              <w:bottom w:val="single" w:sz="4" w:space="0" w:color="auto"/>
            </w:tcBorders>
          </w:tcPr>
          <w:p w:rsidR="000507BD" w:rsidRPr="00EC657C" w:rsidRDefault="000507BD" w:rsidP="005D162B">
            <w:pPr>
              <w:spacing w:line="480" w:lineRule="auto"/>
              <w:rPr>
                <w:rFonts w:cs="Arial"/>
                <w:szCs w:val="22"/>
                <w:lang w:val="en-GB"/>
              </w:rPr>
            </w:pPr>
            <w:r w:rsidRPr="00EC657C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82 (9.5)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253 (29.4)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281 (32.6)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179 (20.8)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62 (7.2)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5 (0.6)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0507BD" w:rsidRPr="00713A7A" w:rsidRDefault="000507BD" w:rsidP="005D162B">
            <w:pPr>
              <w:spacing w:line="480" w:lineRule="auto"/>
              <w:jc w:val="right"/>
              <w:rPr>
                <w:rFonts w:cs="Arial"/>
                <w:szCs w:val="22"/>
                <w:lang w:val="en-GB"/>
              </w:rPr>
            </w:pPr>
            <w:r w:rsidRPr="00713A7A">
              <w:rPr>
                <w:rFonts w:cs="Arial"/>
                <w:sz w:val="22"/>
                <w:szCs w:val="22"/>
                <w:lang w:val="en-GB"/>
              </w:rPr>
              <w:t>862 (100)</w:t>
            </w:r>
          </w:p>
        </w:tc>
      </w:tr>
    </w:tbl>
    <w:p w:rsidR="000507BD" w:rsidRDefault="000507BD"/>
    <w:sectPr w:rsidR="000507BD" w:rsidSect="00A32BDB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F"/>
    <w:rsid w:val="000507BD"/>
    <w:rsid w:val="00392BB1"/>
    <w:rsid w:val="00541793"/>
    <w:rsid w:val="006713A6"/>
    <w:rsid w:val="00673D85"/>
    <w:rsid w:val="00694165"/>
    <w:rsid w:val="00711233"/>
    <w:rsid w:val="007663C3"/>
    <w:rsid w:val="00874F05"/>
    <w:rsid w:val="008A3CA6"/>
    <w:rsid w:val="00A32BDB"/>
    <w:rsid w:val="00A539CA"/>
    <w:rsid w:val="00B839CF"/>
    <w:rsid w:val="00BD6E64"/>
    <w:rsid w:val="00BF61A4"/>
    <w:rsid w:val="00CA2662"/>
    <w:rsid w:val="00EB746C"/>
    <w:rsid w:val="00F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C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1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6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1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F61A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839CF"/>
  </w:style>
  <w:style w:type="character" w:styleId="CommentReference">
    <w:name w:val="annotation reference"/>
    <w:basedOn w:val="DefaultParagraphFont"/>
    <w:uiPriority w:val="99"/>
    <w:semiHidden/>
    <w:rsid w:val="006941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1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16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5</cp:revision>
  <dcterms:created xsi:type="dcterms:W3CDTF">2013-04-12T09:57:00Z</dcterms:created>
  <dcterms:modified xsi:type="dcterms:W3CDTF">2014-02-14T09:34:00Z</dcterms:modified>
</cp:coreProperties>
</file>