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81D8" w14:textId="483DC18F" w:rsidR="00BD5974" w:rsidRPr="004343F9" w:rsidRDefault="00BD5974" w:rsidP="004343F9">
      <w:pPr>
        <w:pStyle w:val="Heading1"/>
        <w:rPr>
          <w:rFonts w:ascii="Times New Roman" w:hAnsi="Times New Roman" w:cs="Times New Roman"/>
          <w:sz w:val="22"/>
          <w:szCs w:val="22"/>
          <w:lang w:val="en-GB"/>
        </w:rPr>
      </w:pPr>
      <w:r w:rsidRPr="004343F9">
        <w:rPr>
          <w:rFonts w:ascii="Times New Roman" w:hAnsi="Times New Roman" w:cs="Times New Roman"/>
          <w:sz w:val="22"/>
          <w:szCs w:val="22"/>
          <w:lang w:val="en-GB"/>
        </w:rPr>
        <w:t xml:space="preserve">Appendix 1 – </w:t>
      </w:r>
      <w:r w:rsidR="00072EF8" w:rsidRPr="004343F9">
        <w:rPr>
          <w:rFonts w:ascii="Times New Roman" w:hAnsi="Times New Roman" w:cs="Times New Roman"/>
          <w:sz w:val="22"/>
          <w:szCs w:val="22"/>
          <w:lang w:val="en-GB"/>
        </w:rPr>
        <w:t>P</w:t>
      </w:r>
      <w:r w:rsidRPr="004343F9">
        <w:rPr>
          <w:rFonts w:ascii="Times New Roman" w:hAnsi="Times New Roman" w:cs="Times New Roman"/>
          <w:sz w:val="22"/>
          <w:szCs w:val="22"/>
          <w:lang w:val="en-GB"/>
        </w:rPr>
        <w:t>erformance measures used by Region Skåne</w:t>
      </w:r>
    </w:p>
    <w:p w14:paraId="17C554F7" w14:textId="49533739" w:rsidR="00072EF8" w:rsidRPr="004343F9" w:rsidRDefault="00912AA6" w:rsidP="004343F9">
      <w:pPr>
        <w:rPr>
          <w:sz w:val="22"/>
          <w:szCs w:val="22"/>
          <w:lang w:val="en-GB"/>
        </w:rPr>
      </w:pPr>
      <w:r w:rsidRPr="004343F9">
        <w:rPr>
          <w:sz w:val="22"/>
          <w:szCs w:val="22"/>
          <w:lang w:val="en-GB"/>
        </w:rPr>
        <w:t xml:space="preserve">Region </w:t>
      </w:r>
      <w:proofErr w:type="spellStart"/>
      <w:r w:rsidRPr="004343F9">
        <w:rPr>
          <w:sz w:val="22"/>
          <w:szCs w:val="22"/>
          <w:lang w:val="en-GB"/>
        </w:rPr>
        <w:t>Skåne</w:t>
      </w:r>
      <w:proofErr w:type="spellEnd"/>
      <w:r w:rsidRPr="004343F9">
        <w:rPr>
          <w:sz w:val="22"/>
          <w:szCs w:val="22"/>
          <w:lang w:val="en-GB"/>
        </w:rPr>
        <w:t xml:space="preserve"> operationalise the </w:t>
      </w:r>
      <w:r w:rsidR="008344A1" w:rsidRPr="004343F9">
        <w:rPr>
          <w:sz w:val="22"/>
          <w:szCs w:val="22"/>
          <w:lang w:val="en-GB"/>
        </w:rPr>
        <w:t xml:space="preserve">“Good care” </w:t>
      </w:r>
      <w:r w:rsidRPr="004343F9">
        <w:rPr>
          <w:sz w:val="22"/>
          <w:szCs w:val="22"/>
          <w:lang w:val="en-GB"/>
        </w:rPr>
        <w:t>framework</w:t>
      </w:r>
      <w:r w:rsidR="00BD0EA2">
        <w:rPr>
          <w:sz w:val="22"/>
          <w:szCs w:val="22"/>
          <w:lang w:val="en-GB"/>
        </w:rPr>
        <w:t xml:space="preserve"> (six domains)</w:t>
      </w:r>
      <w:r w:rsidRPr="004343F9">
        <w:rPr>
          <w:sz w:val="22"/>
          <w:szCs w:val="22"/>
          <w:lang w:val="en-GB"/>
        </w:rPr>
        <w:t xml:space="preserve"> in primary care through performance measures</w:t>
      </w:r>
      <w:r w:rsidR="004343F9">
        <w:rPr>
          <w:sz w:val="22"/>
          <w:szCs w:val="22"/>
          <w:lang w:val="en-GB"/>
        </w:rPr>
        <w:t>,</w:t>
      </w:r>
      <w:r w:rsidRPr="004343F9">
        <w:rPr>
          <w:sz w:val="22"/>
          <w:szCs w:val="22"/>
          <w:lang w:val="en-GB"/>
        </w:rPr>
        <w:t xml:space="preserve"> based on data from their administrative systems, electronic patient records and national surveys. The performance measures used have changed over time. </w:t>
      </w:r>
      <w:r w:rsidR="00072EF8" w:rsidRPr="004343F9">
        <w:rPr>
          <w:sz w:val="22"/>
          <w:szCs w:val="22"/>
          <w:lang w:val="en-GB"/>
        </w:rPr>
        <w:t xml:space="preserve">In 2019, </w:t>
      </w:r>
      <w:r w:rsidRPr="004343F9">
        <w:rPr>
          <w:sz w:val="22"/>
          <w:szCs w:val="22"/>
          <w:lang w:val="en-GB"/>
        </w:rPr>
        <w:t xml:space="preserve">the measures in </w:t>
      </w:r>
      <w:r w:rsidR="00072EF8" w:rsidRPr="004343F9">
        <w:rPr>
          <w:sz w:val="22"/>
          <w:szCs w:val="22"/>
          <w:lang w:val="en-GB"/>
        </w:rPr>
        <w:t>the table below</w:t>
      </w:r>
      <w:r w:rsidRPr="004343F9">
        <w:rPr>
          <w:sz w:val="22"/>
          <w:szCs w:val="22"/>
          <w:lang w:val="en-GB"/>
        </w:rPr>
        <w:t xml:space="preserve"> were used</w:t>
      </w:r>
      <w:r w:rsidR="00072EF8" w:rsidRPr="004343F9">
        <w:rPr>
          <w:sz w:val="22"/>
          <w:szCs w:val="22"/>
          <w:lang w:val="en-GB"/>
        </w:rPr>
        <w:t>. Some of these</w:t>
      </w:r>
      <w:r w:rsidRPr="004343F9">
        <w:rPr>
          <w:sz w:val="22"/>
          <w:szCs w:val="22"/>
          <w:lang w:val="en-GB"/>
        </w:rPr>
        <w:t xml:space="preserve"> measures were used already in 2010, while others have changed. </w:t>
      </w:r>
    </w:p>
    <w:p w14:paraId="61CE3719" w14:textId="77777777" w:rsidR="00072EF8" w:rsidRPr="004343F9" w:rsidRDefault="00072EF8" w:rsidP="004343F9">
      <w:pPr>
        <w:rPr>
          <w:sz w:val="22"/>
          <w:szCs w:val="22"/>
          <w:lang w:val="en-GB"/>
        </w:rPr>
      </w:pPr>
    </w:p>
    <w:tbl>
      <w:tblPr>
        <w:tblW w:w="9557" w:type="dxa"/>
        <w:tblLook w:val="04A0" w:firstRow="1" w:lastRow="0" w:firstColumn="1" w:lastColumn="0" w:noHBand="0" w:noVBand="1"/>
      </w:tblPr>
      <w:tblGrid>
        <w:gridCol w:w="5198"/>
        <w:gridCol w:w="1124"/>
        <w:gridCol w:w="1895"/>
        <w:gridCol w:w="1340"/>
      </w:tblGrid>
      <w:tr w:rsidR="00912AA6" w:rsidRPr="004343F9" w14:paraId="39B61B44" w14:textId="71329B9D" w:rsidTr="004343F9">
        <w:trPr>
          <w:trHeight w:val="486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0652" w14:textId="73F606D1" w:rsidR="00912AA6" w:rsidRPr="004343F9" w:rsidRDefault="00BD0EA2" w:rsidP="004343F9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Domain in “Good care” framework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633C" w14:textId="77777777" w:rsidR="00912AA6" w:rsidRPr="004343F9" w:rsidRDefault="00912AA6" w:rsidP="004343F9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b/>
                <w:bCs/>
                <w:color w:val="000000"/>
                <w:sz w:val="20"/>
                <w:szCs w:val="20"/>
                <w:lang w:val="en-GB"/>
              </w:rPr>
              <w:t>Type of measure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E0C5" w14:textId="25F52C2D" w:rsidR="00912AA6" w:rsidRPr="004343F9" w:rsidRDefault="004343F9" w:rsidP="004343F9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Included in analysis?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B5A9" w14:textId="751732E7" w:rsidR="00912AA6" w:rsidRPr="004343F9" w:rsidRDefault="004343F9" w:rsidP="004343F9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Data source</w:t>
            </w:r>
          </w:p>
        </w:tc>
      </w:tr>
      <w:tr w:rsidR="00912AA6" w:rsidRPr="004343F9" w14:paraId="44A17E46" w14:textId="42F7B1B5" w:rsidTr="004343F9">
        <w:trPr>
          <w:trHeight w:val="285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0D7BF" w14:textId="77777777" w:rsidR="00912AA6" w:rsidRPr="004343F9" w:rsidRDefault="00912AA6" w:rsidP="004343F9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b/>
                <w:bCs/>
                <w:color w:val="000000"/>
                <w:sz w:val="20"/>
                <w:szCs w:val="20"/>
                <w:lang w:val="en-GB"/>
              </w:rPr>
              <w:t>Preventive</w:t>
            </w:r>
          </w:p>
        </w:tc>
      </w:tr>
      <w:tr w:rsidR="00912AA6" w:rsidRPr="004343F9" w14:paraId="2FA04F6D" w14:textId="67A3B3F3" w:rsidTr="004343F9">
        <w:trPr>
          <w:trHeight w:val="503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0CA4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Health examinations for patients with psychiatric illness, absolute number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8E74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 xml:space="preserve">Process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A554" w14:textId="1AB9B91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No, data not complete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3FEE" w14:textId="61FE5F8D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912AA6" w:rsidRPr="004343F9" w14:paraId="289B3826" w14:textId="188EB818" w:rsidTr="004343F9">
        <w:trPr>
          <w:trHeight w:val="503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E3DD" w14:textId="2254396A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Proportion of all individuals &gt;65 years receiving seasonal flu vaccination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51E6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Process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E2BC" w14:textId="06D18B19" w:rsidR="00912AA6" w:rsidRPr="004343F9" w:rsidRDefault="001F3A0D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Yes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r w:rsidRPr="004343F9">
              <w:rPr>
                <w:color w:val="000000"/>
                <w:sz w:val="20"/>
                <w:szCs w:val="20"/>
                <w:lang w:val="en-GB"/>
              </w:rPr>
              <w:t>2019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(data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n.a.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for 2010</w:t>
            </w:r>
            <w:r w:rsidRPr="004343F9">
              <w:rPr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1BA5" w14:textId="563D29D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 xml:space="preserve">Region </w:t>
            </w:r>
            <w:proofErr w:type="spellStart"/>
            <w:r w:rsidRPr="004343F9">
              <w:rPr>
                <w:color w:val="000000"/>
                <w:sz w:val="20"/>
                <w:szCs w:val="20"/>
                <w:lang w:val="en-GB"/>
              </w:rPr>
              <w:t>Skåne</w:t>
            </w:r>
            <w:proofErr w:type="spellEnd"/>
            <w:r w:rsidRPr="004343F9">
              <w:rPr>
                <w:color w:val="000000"/>
                <w:sz w:val="20"/>
                <w:szCs w:val="20"/>
                <w:lang w:val="en-GB"/>
              </w:rPr>
              <w:t xml:space="preserve"> database</w:t>
            </w:r>
          </w:p>
        </w:tc>
      </w:tr>
      <w:tr w:rsidR="00912AA6" w:rsidRPr="004343F9" w14:paraId="7079681D" w14:textId="48A18A2C" w:rsidTr="004343F9">
        <w:trPr>
          <w:trHeight w:val="285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5CDEA" w14:textId="77777777" w:rsidR="00912AA6" w:rsidRPr="004343F9" w:rsidRDefault="00912AA6" w:rsidP="004343F9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b/>
                <w:bCs/>
                <w:color w:val="000000"/>
                <w:sz w:val="20"/>
                <w:szCs w:val="20"/>
                <w:lang w:val="en-GB"/>
              </w:rPr>
              <w:t>Evidence-based</w:t>
            </w:r>
          </w:p>
        </w:tc>
      </w:tr>
      <w:tr w:rsidR="00912AA6" w:rsidRPr="004343F9" w14:paraId="29E660A9" w14:textId="152CA6A5" w:rsidTr="004343F9">
        <w:trPr>
          <w:trHeight w:val="503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2621" w14:textId="563B286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Proportion of type 2 diabetes aged &gt;18 with HBa1c &gt;70 at last visit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BB19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PROM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7258" w14:textId="4F61FE16" w:rsidR="00912AA6" w:rsidRPr="004343F9" w:rsidRDefault="001F3A0D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No, data n.a.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5FA6" w14:textId="167631D2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912AA6" w:rsidRPr="004343F9" w14:paraId="3CBCCFF8" w14:textId="774340BF" w:rsidTr="004343F9">
        <w:trPr>
          <w:trHeight w:val="285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708E4" w14:textId="24F0CE1B" w:rsidR="00912AA6" w:rsidRPr="004343F9" w:rsidRDefault="00912AA6" w:rsidP="004343F9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b/>
                <w:bCs/>
                <w:color w:val="000000"/>
                <w:sz w:val="20"/>
                <w:szCs w:val="20"/>
                <w:lang w:val="en-GB"/>
              </w:rPr>
              <w:t>Patient-centred</w:t>
            </w:r>
          </w:p>
        </w:tc>
      </w:tr>
      <w:tr w:rsidR="00912AA6" w:rsidRPr="004343F9" w14:paraId="4C4F6A04" w14:textId="2F1D8A4C" w:rsidTr="004343F9">
        <w:trPr>
          <w:trHeight w:val="503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3F53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Overall impression, proportion positive answers in survey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3202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PREM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7548" w14:textId="34B95456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Yes</w:t>
            </w:r>
            <w:r w:rsidR="004343F9">
              <w:rPr>
                <w:color w:val="000000"/>
                <w:sz w:val="20"/>
                <w:szCs w:val="20"/>
                <w:lang w:val="en-GB"/>
              </w:rPr>
              <w:t>,</w:t>
            </w:r>
            <w:r w:rsidRPr="004343F9">
              <w:rPr>
                <w:color w:val="000000"/>
                <w:sz w:val="20"/>
                <w:szCs w:val="20"/>
                <w:lang w:val="en-GB"/>
              </w:rPr>
              <w:t xml:space="preserve"> 2010 and 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1D0E" w14:textId="4D4392EC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NPS 2010 and 2019</w:t>
            </w:r>
          </w:p>
        </w:tc>
      </w:tr>
      <w:tr w:rsidR="00912AA6" w:rsidRPr="004343F9" w14:paraId="329144C7" w14:textId="4B5BDAFF" w:rsidTr="004343F9">
        <w:trPr>
          <w:trHeight w:val="503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03AE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Emotional support, proportion positive answers in survey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F717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PREM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EEC5" w14:textId="44E53D43" w:rsidR="00912AA6" w:rsidRPr="004343F9" w:rsidRDefault="004343F9" w:rsidP="004343F9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C4FF" w14:textId="2A00F7D8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912AA6" w:rsidRPr="004343F9" w14:paraId="02A6FD94" w14:textId="3401DE23" w:rsidTr="004343F9">
        <w:trPr>
          <w:trHeight w:val="503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4D7A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Patient involvement, proportion positive answers in survey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0A39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PREM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22CC" w14:textId="2E850EF1" w:rsidR="00912AA6" w:rsidRPr="004343F9" w:rsidRDefault="004343F9" w:rsidP="004343F9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A9C7" w14:textId="58DD238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912AA6" w:rsidRPr="004343F9" w14:paraId="37E68F56" w14:textId="77ADCA3F" w:rsidTr="004343F9">
        <w:trPr>
          <w:trHeight w:val="503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D8C7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Respect and responsiveness, proportion positive answers in survey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251C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PREM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7358" w14:textId="264B4D38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Yes</w:t>
            </w:r>
            <w:r w:rsidR="004343F9">
              <w:rPr>
                <w:color w:val="000000"/>
                <w:sz w:val="20"/>
                <w:szCs w:val="20"/>
                <w:lang w:val="en-GB"/>
              </w:rPr>
              <w:t>,</w:t>
            </w:r>
            <w:r w:rsidRPr="004343F9">
              <w:rPr>
                <w:color w:val="000000"/>
                <w:sz w:val="20"/>
                <w:szCs w:val="20"/>
                <w:lang w:val="en-GB"/>
              </w:rPr>
              <w:t xml:space="preserve"> 2010 and 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DE72" w14:textId="390390F7" w:rsidR="00912AA6" w:rsidRPr="004343F9" w:rsidRDefault="004343F9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NPS 2010 and 2019</w:t>
            </w:r>
          </w:p>
        </w:tc>
      </w:tr>
      <w:tr w:rsidR="00912AA6" w:rsidRPr="004343F9" w14:paraId="0F0F3893" w14:textId="43424323" w:rsidTr="004343F9">
        <w:trPr>
          <w:trHeight w:val="503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9A81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Continuity and coordination, proportion positive answers in survey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0C8D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PREM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2DDA" w14:textId="7A3D5389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Yes</w:t>
            </w:r>
            <w:r w:rsidR="004343F9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r w:rsidRPr="004343F9">
              <w:rPr>
                <w:color w:val="000000"/>
                <w:sz w:val="20"/>
                <w:szCs w:val="20"/>
                <w:lang w:val="en-GB"/>
              </w:rPr>
              <w:t>2010 and 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D99D" w14:textId="49FBDB1E" w:rsidR="00912AA6" w:rsidRPr="004343F9" w:rsidRDefault="004343F9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NPS 2010 and 2019</w:t>
            </w:r>
          </w:p>
        </w:tc>
      </w:tr>
      <w:tr w:rsidR="00912AA6" w:rsidRPr="004343F9" w14:paraId="26A2BE03" w14:textId="5A436F6B" w:rsidTr="004343F9">
        <w:trPr>
          <w:trHeight w:val="268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1F64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Information, proportion positive answers in survey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1DCF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PREM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9046" w14:textId="1DBAA622" w:rsidR="00912AA6" w:rsidRPr="004343F9" w:rsidRDefault="004343F9" w:rsidP="004343F9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B3DC" w14:textId="182C9796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912AA6" w:rsidRPr="004343F9" w14:paraId="1A3C87EF" w14:textId="37483697" w:rsidTr="004343F9">
        <w:trPr>
          <w:trHeight w:val="268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50AE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Accessibility, proportion positive answers in survey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0A04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PREM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F706" w14:textId="6EE24C8E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Yes</w:t>
            </w:r>
            <w:r w:rsidR="004343F9">
              <w:rPr>
                <w:color w:val="000000"/>
                <w:sz w:val="20"/>
                <w:szCs w:val="20"/>
                <w:lang w:val="en-GB"/>
              </w:rPr>
              <w:t>,</w:t>
            </w:r>
            <w:r w:rsidRPr="004343F9">
              <w:rPr>
                <w:color w:val="000000"/>
                <w:sz w:val="20"/>
                <w:szCs w:val="20"/>
                <w:lang w:val="en-GB"/>
              </w:rPr>
              <w:t xml:space="preserve"> 2010 and 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642B" w14:textId="5E11FBD1" w:rsidR="00912AA6" w:rsidRPr="004343F9" w:rsidRDefault="004343F9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NPS 2010 and 2019</w:t>
            </w:r>
          </w:p>
        </w:tc>
      </w:tr>
      <w:tr w:rsidR="00912AA6" w:rsidRPr="004343F9" w14:paraId="35D3FCDB" w14:textId="3DA5CB9A" w:rsidTr="004343F9">
        <w:trPr>
          <w:trHeight w:val="285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7AC26" w14:textId="77777777" w:rsidR="00912AA6" w:rsidRPr="004343F9" w:rsidRDefault="00912AA6" w:rsidP="004343F9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b/>
                <w:bCs/>
                <w:color w:val="000000"/>
                <w:sz w:val="20"/>
                <w:szCs w:val="20"/>
                <w:lang w:val="en-GB"/>
              </w:rPr>
              <w:t>Safe</w:t>
            </w:r>
          </w:p>
        </w:tc>
      </w:tr>
      <w:tr w:rsidR="00912AA6" w:rsidRPr="004343F9" w14:paraId="45E4923B" w14:textId="0FDBC7E9" w:rsidTr="004343F9">
        <w:trPr>
          <w:trHeight w:val="503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293D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Proportion of individuals with &gt;3 visits during 6 months who see the same doctor in at least 50% of the visits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CE2C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Process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2CA0" w14:textId="0205586B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Yes</w:t>
            </w:r>
            <w:r w:rsidR="004343F9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r w:rsidRPr="004343F9">
              <w:rPr>
                <w:color w:val="000000"/>
                <w:sz w:val="20"/>
                <w:szCs w:val="20"/>
                <w:lang w:val="en-GB"/>
              </w:rPr>
              <w:t>2012</w:t>
            </w:r>
            <w:r w:rsidR="004343F9">
              <w:rPr>
                <w:color w:val="000000"/>
                <w:sz w:val="20"/>
                <w:szCs w:val="20"/>
                <w:lang w:val="en-GB"/>
              </w:rPr>
              <w:t xml:space="preserve"> (earliest year with data available)</w:t>
            </w:r>
            <w:r w:rsidRPr="004343F9">
              <w:rPr>
                <w:color w:val="000000"/>
                <w:sz w:val="20"/>
                <w:szCs w:val="20"/>
                <w:lang w:val="en-GB"/>
              </w:rPr>
              <w:t xml:space="preserve"> and 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CA44" w14:textId="24010043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 xml:space="preserve">Region </w:t>
            </w:r>
            <w:proofErr w:type="spellStart"/>
            <w:r w:rsidRPr="004343F9">
              <w:rPr>
                <w:color w:val="000000"/>
                <w:sz w:val="20"/>
                <w:szCs w:val="20"/>
                <w:lang w:val="en-GB"/>
              </w:rPr>
              <w:t>Skåne</w:t>
            </w:r>
            <w:proofErr w:type="spellEnd"/>
            <w:r w:rsidRPr="004343F9">
              <w:rPr>
                <w:color w:val="000000"/>
                <w:sz w:val="20"/>
                <w:szCs w:val="20"/>
                <w:lang w:val="en-GB"/>
              </w:rPr>
              <w:t xml:space="preserve"> database</w:t>
            </w:r>
          </w:p>
        </w:tc>
      </w:tr>
      <w:tr w:rsidR="00912AA6" w:rsidRPr="004343F9" w14:paraId="23F1FBA1" w14:textId="3B603B07" w:rsidTr="004343F9">
        <w:trPr>
          <w:trHeight w:val="503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C11D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Number of drug reviews for elderly with &gt;5 medicines and/or home-based care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7404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Process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884F" w14:textId="5573CF46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 xml:space="preserve">No, data </w:t>
            </w:r>
            <w:proofErr w:type="spellStart"/>
            <w:r w:rsidRPr="004343F9">
              <w:rPr>
                <w:color w:val="000000"/>
                <w:sz w:val="20"/>
                <w:szCs w:val="20"/>
                <w:lang w:val="en-GB"/>
              </w:rPr>
              <w:t>n.a.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03C8" w14:textId="56E38E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912AA6" w:rsidRPr="004343F9" w14:paraId="36687A75" w14:textId="2FC8127F" w:rsidTr="004343F9">
        <w:trPr>
          <w:trHeight w:val="268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1F97" w14:textId="5E0E6A9A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Number of harmful daily drug doses (DDD) per 1000 patients aged &gt;75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9E01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 xml:space="preserve">Process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93E0A" w14:textId="16FA590D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Yes</w:t>
            </w:r>
            <w:r w:rsidR="001F3A0D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r w:rsidRPr="004343F9">
              <w:rPr>
                <w:color w:val="000000"/>
                <w:sz w:val="20"/>
                <w:szCs w:val="20"/>
                <w:lang w:val="en-GB"/>
              </w:rPr>
              <w:t>2019</w:t>
            </w:r>
            <w:r w:rsidR="001F3A0D">
              <w:rPr>
                <w:color w:val="000000"/>
                <w:sz w:val="20"/>
                <w:szCs w:val="20"/>
                <w:lang w:val="en-GB"/>
              </w:rPr>
              <w:t xml:space="preserve"> (data </w:t>
            </w:r>
            <w:proofErr w:type="spellStart"/>
            <w:r w:rsidR="001F3A0D">
              <w:rPr>
                <w:color w:val="000000"/>
                <w:sz w:val="20"/>
                <w:szCs w:val="20"/>
                <w:lang w:val="en-GB"/>
              </w:rPr>
              <w:t>n.a.</w:t>
            </w:r>
            <w:proofErr w:type="spellEnd"/>
            <w:r w:rsidR="001F3A0D">
              <w:rPr>
                <w:color w:val="000000"/>
                <w:sz w:val="20"/>
                <w:szCs w:val="20"/>
                <w:lang w:val="en-GB"/>
              </w:rPr>
              <w:t xml:space="preserve"> for 2010</w:t>
            </w:r>
            <w:r w:rsidRPr="004343F9">
              <w:rPr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EFE1" w14:textId="38356261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 xml:space="preserve">Region </w:t>
            </w:r>
            <w:proofErr w:type="spellStart"/>
            <w:r w:rsidRPr="004343F9">
              <w:rPr>
                <w:color w:val="000000"/>
                <w:sz w:val="20"/>
                <w:szCs w:val="20"/>
                <w:lang w:val="en-GB"/>
              </w:rPr>
              <w:t>Skåne</w:t>
            </w:r>
            <w:proofErr w:type="spellEnd"/>
            <w:r w:rsidRPr="004343F9">
              <w:rPr>
                <w:color w:val="000000"/>
                <w:sz w:val="20"/>
                <w:szCs w:val="20"/>
                <w:lang w:val="en-GB"/>
              </w:rPr>
              <w:t xml:space="preserve"> database</w:t>
            </w:r>
          </w:p>
        </w:tc>
      </w:tr>
      <w:tr w:rsidR="00912AA6" w:rsidRPr="004343F9" w14:paraId="71BAEA11" w14:textId="57E0AF40" w:rsidTr="004343F9">
        <w:trPr>
          <w:trHeight w:val="503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ADBF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Number of prescriptions of antibiotics per enrolled individual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7105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Process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8B796" w14:textId="730BF090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 xml:space="preserve">No, data </w:t>
            </w:r>
            <w:proofErr w:type="spellStart"/>
            <w:r w:rsidRPr="004343F9">
              <w:rPr>
                <w:color w:val="000000"/>
                <w:sz w:val="20"/>
                <w:szCs w:val="20"/>
                <w:lang w:val="en-GB"/>
              </w:rPr>
              <w:t>n.a.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EF79" w14:textId="2C18AF89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912AA6" w:rsidRPr="004343F9" w14:paraId="29D2FA37" w14:textId="3B17DB51" w:rsidTr="004343F9">
        <w:trPr>
          <w:trHeight w:val="503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8AB5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Proportion quinolones of all penicillin prescribed to women with lower UTI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1766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Process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E6F22" w14:textId="7D01AEA2" w:rsidR="00912AA6" w:rsidRPr="004343F9" w:rsidRDefault="001F3A0D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Yes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r w:rsidRPr="004343F9">
              <w:rPr>
                <w:color w:val="000000"/>
                <w:sz w:val="20"/>
                <w:szCs w:val="20"/>
                <w:lang w:val="en-GB"/>
              </w:rPr>
              <w:t>2019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(data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n.a.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for 2010</w:t>
            </w:r>
            <w:r w:rsidRPr="004343F9">
              <w:rPr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4557" w14:textId="07CAE34C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Region Skåne database</w:t>
            </w:r>
          </w:p>
        </w:tc>
      </w:tr>
      <w:tr w:rsidR="00912AA6" w:rsidRPr="004343F9" w14:paraId="5F6A1A57" w14:textId="10F1D511" w:rsidTr="004343F9">
        <w:trPr>
          <w:trHeight w:val="503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E121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Proportion penicillin V of all penicillin prescribed to children with respiratory illness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7DF7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Process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3171" w14:textId="3DEF7B38" w:rsidR="00912AA6" w:rsidRPr="004343F9" w:rsidRDefault="001F3A0D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Yes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r w:rsidRPr="004343F9">
              <w:rPr>
                <w:color w:val="000000"/>
                <w:sz w:val="20"/>
                <w:szCs w:val="20"/>
                <w:lang w:val="en-GB"/>
              </w:rPr>
              <w:t>2019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(data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n.a.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for 2010</w:t>
            </w:r>
            <w:r w:rsidRPr="004343F9">
              <w:rPr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852F" w14:textId="0C3190CC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Region Skåne database</w:t>
            </w:r>
          </w:p>
        </w:tc>
      </w:tr>
      <w:tr w:rsidR="00912AA6" w:rsidRPr="004343F9" w14:paraId="70646BD5" w14:textId="77A0A786" w:rsidTr="004343F9">
        <w:trPr>
          <w:trHeight w:val="285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15347" w14:textId="77777777" w:rsidR="00912AA6" w:rsidRPr="004343F9" w:rsidRDefault="00912AA6" w:rsidP="004343F9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b/>
                <w:bCs/>
                <w:color w:val="000000"/>
                <w:sz w:val="20"/>
                <w:szCs w:val="20"/>
                <w:lang w:val="en-GB"/>
              </w:rPr>
              <w:t>Accessible</w:t>
            </w:r>
          </w:p>
        </w:tc>
      </w:tr>
      <w:tr w:rsidR="00912AA6" w:rsidRPr="004343F9" w14:paraId="7CC13BE5" w14:textId="00BB914D" w:rsidTr="004343F9">
        <w:trPr>
          <w:trHeight w:val="503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CE8D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Proportion of calls answered with 0 days delay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E0F2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Process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8912" w14:textId="67FC3719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No, data not complete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3342" w14:textId="5549A296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912AA6" w:rsidRPr="004343F9" w14:paraId="2395A90F" w14:textId="479CB757" w:rsidTr="004343F9">
        <w:trPr>
          <w:trHeight w:val="285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3C6FD" w14:textId="77777777" w:rsidR="00912AA6" w:rsidRPr="004343F9" w:rsidRDefault="00912AA6" w:rsidP="004343F9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b/>
                <w:bCs/>
                <w:color w:val="000000"/>
                <w:sz w:val="20"/>
                <w:szCs w:val="20"/>
                <w:lang w:val="en-GB"/>
              </w:rPr>
              <w:t>Efficient</w:t>
            </w:r>
          </w:p>
        </w:tc>
      </w:tr>
      <w:tr w:rsidR="00912AA6" w:rsidRPr="004343F9" w14:paraId="7FA432AE" w14:textId="407257B1" w:rsidTr="004343F9">
        <w:trPr>
          <w:trHeight w:val="268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736D" w14:textId="2B150321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Number of coordinated care plans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E14F" w14:textId="77777777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>Process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5CD3" w14:textId="4B6AAE9D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  <w:r w:rsidRPr="004343F9">
              <w:rPr>
                <w:color w:val="000000"/>
                <w:sz w:val="20"/>
                <w:szCs w:val="20"/>
                <w:lang w:val="en-GB"/>
              </w:rPr>
              <w:t xml:space="preserve">No, data </w:t>
            </w:r>
            <w:proofErr w:type="spellStart"/>
            <w:r w:rsidRPr="004343F9">
              <w:rPr>
                <w:color w:val="000000"/>
                <w:sz w:val="20"/>
                <w:szCs w:val="20"/>
                <w:lang w:val="en-GB"/>
              </w:rPr>
              <w:t>n.a.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15A4" w14:textId="01B4D379" w:rsidR="00912AA6" w:rsidRPr="004343F9" w:rsidRDefault="00912AA6" w:rsidP="004343F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9393206" w14:textId="148D7A0F" w:rsidR="00BD5974" w:rsidRPr="00BD0EA2" w:rsidRDefault="00A8218B" w:rsidP="004343F9">
      <w:pPr>
        <w:rPr>
          <w:sz w:val="20"/>
          <w:szCs w:val="20"/>
          <w:lang w:val="en-GB"/>
        </w:rPr>
      </w:pPr>
      <w:r w:rsidRPr="00BD0EA2">
        <w:rPr>
          <w:sz w:val="20"/>
          <w:szCs w:val="20"/>
          <w:lang w:val="en-GB"/>
        </w:rPr>
        <w:t>PROM=Patient Reported Outcome Measure, PREM=Patient Reported Experience Measure</w:t>
      </w:r>
      <w:r w:rsidR="00EC3C28" w:rsidRPr="00BD0EA2">
        <w:rPr>
          <w:sz w:val="20"/>
          <w:szCs w:val="20"/>
          <w:lang w:val="en-GB"/>
        </w:rPr>
        <w:t>, RS=Region Skåne</w:t>
      </w:r>
      <w:r w:rsidRPr="00BD0EA2">
        <w:rPr>
          <w:sz w:val="20"/>
          <w:szCs w:val="20"/>
          <w:lang w:val="en-GB"/>
        </w:rPr>
        <w:t>.</w:t>
      </w:r>
    </w:p>
    <w:p w14:paraId="6A2FD651" w14:textId="17D349D0" w:rsidR="00072EF8" w:rsidRPr="00BD0EA2" w:rsidRDefault="00912AA6" w:rsidP="004343F9">
      <w:pPr>
        <w:rPr>
          <w:sz w:val="20"/>
          <w:szCs w:val="20"/>
        </w:rPr>
      </w:pPr>
      <w:r w:rsidRPr="00BD0EA2">
        <w:rPr>
          <w:sz w:val="20"/>
          <w:szCs w:val="20"/>
        </w:rPr>
        <w:t xml:space="preserve">Source: Region Skåne 2018. Definitioner och beskrivningar av kvalitetsindikatorer </w:t>
      </w:r>
      <w:proofErr w:type="spellStart"/>
      <w:r w:rsidRPr="00BD0EA2">
        <w:rPr>
          <w:sz w:val="20"/>
          <w:szCs w:val="20"/>
        </w:rPr>
        <w:t>för</w:t>
      </w:r>
      <w:proofErr w:type="spellEnd"/>
      <w:r w:rsidRPr="00BD0EA2">
        <w:rPr>
          <w:sz w:val="20"/>
          <w:szCs w:val="20"/>
        </w:rPr>
        <w:t xml:space="preserve"> </w:t>
      </w:r>
      <w:proofErr w:type="spellStart"/>
      <w:r w:rsidRPr="00BD0EA2">
        <w:rPr>
          <w:sz w:val="20"/>
          <w:szCs w:val="20"/>
        </w:rPr>
        <w:t>vårdcentral</w:t>
      </w:r>
      <w:proofErr w:type="spellEnd"/>
      <w:r w:rsidRPr="00BD0EA2">
        <w:rPr>
          <w:sz w:val="20"/>
          <w:szCs w:val="20"/>
        </w:rPr>
        <w:t xml:space="preserve"> i </w:t>
      </w:r>
      <w:proofErr w:type="spellStart"/>
      <w:r w:rsidRPr="00BD0EA2">
        <w:rPr>
          <w:sz w:val="20"/>
          <w:szCs w:val="20"/>
        </w:rPr>
        <w:t>Hälsoval</w:t>
      </w:r>
      <w:proofErr w:type="spellEnd"/>
      <w:r w:rsidRPr="00BD0EA2">
        <w:rPr>
          <w:sz w:val="20"/>
          <w:szCs w:val="20"/>
        </w:rPr>
        <w:t xml:space="preserve"> </w:t>
      </w:r>
      <w:proofErr w:type="spellStart"/>
      <w:r w:rsidRPr="00BD0EA2">
        <w:rPr>
          <w:sz w:val="20"/>
          <w:szCs w:val="20"/>
        </w:rPr>
        <w:t>Skåne</w:t>
      </w:r>
      <w:proofErr w:type="spellEnd"/>
      <w:r w:rsidRPr="00BD0EA2">
        <w:rPr>
          <w:sz w:val="20"/>
          <w:szCs w:val="20"/>
        </w:rPr>
        <w:t xml:space="preserve"> 2019.</w:t>
      </w:r>
    </w:p>
    <w:sectPr w:rsidR="00072EF8" w:rsidRPr="00BD0EA2" w:rsidSect="00A5192F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082BE" w14:textId="77777777" w:rsidR="003852A3" w:rsidRDefault="003852A3">
      <w:r>
        <w:separator/>
      </w:r>
    </w:p>
  </w:endnote>
  <w:endnote w:type="continuationSeparator" w:id="0">
    <w:p w14:paraId="2818C1D2" w14:textId="77777777" w:rsidR="003852A3" w:rsidRDefault="0038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555471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40F0EB" w14:textId="77777777" w:rsidR="00DA4DCA" w:rsidRDefault="00BD5974" w:rsidP="00E60C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670798" w14:textId="77777777" w:rsidR="00DA4DCA" w:rsidRDefault="003852A3" w:rsidP="004718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366028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D19F5A" w14:textId="77777777" w:rsidR="00DA4DCA" w:rsidRDefault="00BD5974" w:rsidP="00E60C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DB3E06" w14:textId="77777777" w:rsidR="00DA4DCA" w:rsidRDefault="003852A3" w:rsidP="004718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1C24D" w14:textId="77777777" w:rsidR="003852A3" w:rsidRDefault="003852A3">
      <w:r>
        <w:separator/>
      </w:r>
    </w:p>
  </w:footnote>
  <w:footnote w:type="continuationSeparator" w:id="0">
    <w:p w14:paraId="471C368C" w14:textId="77777777" w:rsidR="003852A3" w:rsidRDefault="00385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74"/>
    <w:rsid w:val="00072EF8"/>
    <w:rsid w:val="000E5646"/>
    <w:rsid w:val="00146A09"/>
    <w:rsid w:val="001F3A0D"/>
    <w:rsid w:val="0023369A"/>
    <w:rsid w:val="00301115"/>
    <w:rsid w:val="00367975"/>
    <w:rsid w:val="003852A3"/>
    <w:rsid w:val="004343F9"/>
    <w:rsid w:val="005118BD"/>
    <w:rsid w:val="00531A8B"/>
    <w:rsid w:val="00660883"/>
    <w:rsid w:val="0069649C"/>
    <w:rsid w:val="008344A1"/>
    <w:rsid w:val="00882948"/>
    <w:rsid w:val="00912AA6"/>
    <w:rsid w:val="00924C24"/>
    <w:rsid w:val="00955537"/>
    <w:rsid w:val="00990F8C"/>
    <w:rsid w:val="00A5192F"/>
    <w:rsid w:val="00A8218B"/>
    <w:rsid w:val="00BD0EA2"/>
    <w:rsid w:val="00BD4D16"/>
    <w:rsid w:val="00BD5974"/>
    <w:rsid w:val="00C036BE"/>
    <w:rsid w:val="00D801AF"/>
    <w:rsid w:val="00DD328D"/>
    <w:rsid w:val="00EA08CB"/>
    <w:rsid w:val="00EC3C28"/>
    <w:rsid w:val="00E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9040E8"/>
  <w15:chartTrackingRefBased/>
  <w15:docId w15:val="{812466FC-CD4C-DC40-B635-EE9EB3F2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97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9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D597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974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D5974"/>
  </w:style>
  <w:style w:type="paragraph" w:styleId="BalloonText">
    <w:name w:val="Balloon Text"/>
    <w:basedOn w:val="Normal"/>
    <w:link w:val="BalloonTextChar"/>
    <w:uiPriority w:val="99"/>
    <w:semiHidden/>
    <w:unhideWhenUsed/>
    <w:rsid w:val="006964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9C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2021-03-12T13:34:00Z</dcterms:created>
  <dcterms:modified xsi:type="dcterms:W3CDTF">2021-03-23T08:56:00Z</dcterms:modified>
</cp:coreProperties>
</file>