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55" w:type="dxa"/>
        <w:tblInd w:w="93" w:type="dxa"/>
        <w:tblLayout w:type="fixed"/>
        <w:tblLook w:val="04A0" w:firstRow="1" w:lastRow="0" w:firstColumn="1" w:lastColumn="0" w:noHBand="0" w:noVBand="1"/>
      </w:tblPr>
      <w:tblGrid>
        <w:gridCol w:w="1670"/>
        <w:gridCol w:w="2750"/>
        <w:gridCol w:w="4235"/>
      </w:tblGrid>
      <w:tr w:rsidR="00F50EA5" w:rsidRPr="00DB0D30" w14:paraId="40C6C855" w14:textId="77777777" w:rsidTr="00D93CF8">
        <w:trPr>
          <w:trHeight w:val="500"/>
        </w:trPr>
        <w:tc>
          <w:tcPr>
            <w:tcW w:w="865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CA9BC5" w14:textId="77777777" w:rsidR="00F50EA5" w:rsidRPr="009A4258" w:rsidRDefault="00F50EA5" w:rsidP="00D93CF8">
            <w:pPr>
              <w:rPr>
                <w:rFonts w:ascii="Times" w:eastAsia="Times New Roman" w:hAnsi="Times" w:cs="Times New Roman"/>
                <w:b/>
                <w:color w:val="000000"/>
              </w:rPr>
            </w:pPr>
            <w:r w:rsidRPr="009A4258">
              <w:rPr>
                <w:rFonts w:ascii="Times" w:eastAsia="Times New Roman" w:hAnsi="Times" w:cs="Times New Roman"/>
                <w:b/>
                <w:color w:val="000000"/>
              </w:rPr>
              <w:t xml:space="preserve">Table 3: Practice Guidelines and Noncompliant </w:t>
            </w:r>
            <w:r>
              <w:rPr>
                <w:rFonts w:ascii="Times" w:eastAsia="Times New Roman" w:hAnsi="Times" w:cs="Times New Roman"/>
                <w:b/>
                <w:color w:val="000000"/>
              </w:rPr>
              <w:t>State</w:t>
            </w:r>
            <w:r w:rsidRPr="009A4258">
              <w:rPr>
                <w:rFonts w:ascii="Times" w:eastAsia="Times New Roman" w:hAnsi="Times" w:cs="Times New Roman"/>
                <w:b/>
                <w:color w:val="000000"/>
              </w:rPr>
              <w:t>s</w:t>
            </w:r>
          </w:p>
        </w:tc>
      </w:tr>
      <w:tr w:rsidR="00F50EA5" w:rsidRPr="00DB0D30" w14:paraId="29179F47" w14:textId="77777777" w:rsidTr="00D93CF8">
        <w:trPr>
          <w:trHeight w:val="1540"/>
        </w:trPr>
        <w:tc>
          <w:tcPr>
            <w:tcW w:w="1670" w:type="dxa"/>
            <w:tcBorders>
              <w:top w:val="nil"/>
              <w:left w:val="single" w:sz="8" w:space="0" w:color="auto"/>
              <w:bottom w:val="single" w:sz="8" w:space="0" w:color="auto"/>
              <w:right w:val="single" w:sz="8" w:space="0" w:color="auto"/>
            </w:tcBorders>
            <w:shd w:val="clear" w:color="auto" w:fill="auto"/>
            <w:vAlign w:val="bottom"/>
            <w:hideMark/>
          </w:tcPr>
          <w:p w14:paraId="250030B5" w14:textId="77777777" w:rsidR="00F50EA5" w:rsidRPr="009A4258" w:rsidRDefault="00F50EA5" w:rsidP="00D93CF8">
            <w:pPr>
              <w:rPr>
                <w:rFonts w:ascii="Times" w:eastAsia="Times New Roman" w:hAnsi="Times" w:cs="Times New Roman"/>
                <w:b/>
                <w:color w:val="000000"/>
              </w:rPr>
            </w:pPr>
            <w:r w:rsidRPr="009A4258">
              <w:rPr>
                <w:rFonts w:ascii="Times" w:eastAsia="Times New Roman" w:hAnsi="Times" w:cs="Times New Roman"/>
                <w:b/>
                <w:color w:val="000000"/>
              </w:rPr>
              <w:t xml:space="preserve">Number of Noncompliant </w:t>
            </w:r>
            <w:r>
              <w:rPr>
                <w:rFonts w:ascii="Times" w:eastAsia="Times New Roman" w:hAnsi="Times" w:cs="Times New Roman"/>
                <w:b/>
                <w:color w:val="000000"/>
              </w:rPr>
              <w:t>State</w:t>
            </w:r>
            <w:r w:rsidRPr="009A4258">
              <w:rPr>
                <w:rFonts w:ascii="Times" w:eastAsia="Times New Roman" w:hAnsi="Times" w:cs="Times New Roman"/>
                <w:b/>
                <w:color w:val="000000"/>
              </w:rPr>
              <w:t>s</w:t>
            </w:r>
          </w:p>
        </w:tc>
        <w:tc>
          <w:tcPr>
            <w:tcW w:w="2750" w:type="dxa"/>
            <w:tcBorders>
              <w:top w:val="nil"/>
              <w:left w:val="nil"/>
              <w:bottom w:val="single" w:sz="8" w:space="0" w:color="auto"/>
              <w:right w:val="single" w:sz="8" w:space="0" w:color="auto"/>
            </w:tcBorders>
            <w:shd w:val="clear" w:color="auto" w:fill="auto"/>
            <w:vAlign w:val="bottom"/>
            <w:hideMark/>
          </w:tcPr>
          <w:p w14:paraId="135962B4" w14:textId="77777777" w:rsidR="00F50EA5" w:rsidRPr="009A4258" w:rsidRDefault="00F50EA5" w:rsidP="00D93CF8">
            <w:pPr>
              <w:rPr>
                <w:rFonts w:ascii="Times" w:eastAsia="Times New Roman" w:hAnsi="Times" w:cs="Times New Roman"/>
                <w:b/>
                <w:color w:val="000000"/>
              </w:rPr>
            </w:pPr>
            <w:r w:rsidRPr="009A4258">
              <w:rPr>
                <w:rFonts w:ascii="Times" w:eastAsia="Times New Roman" w:hAnsi="Times" w:cs="Times New Roman"/>
                <w:b/>
                <w:color w:val="000000"/>
              </w:rPr>
              <w:t>Practice Guideline Source</w:t>
            </w:r>
          </w:p>
        </w:tc>
        <w:tc>
          <w:tcPr>
            <w:tcW w:w="4235" w:type="dxa"/>
            <w:tcBorders>
              <w:top w:val="nil"/>
              <w:left w:val="nil"/>
              <w:bottom w:val="single" w:sz="8" w:space="0" w:color="auto"/>
              <w:right w:val="single" w:sz="8" w:space="0" w:color="auto"/>
            </w:tcBorders>
            <w:shd w:val="clear" w:color="auto" w:fill="auto"/>
            <w:vAlign w:val="bottom"/>
            <w:hideMark/>
          </w:tcPr>
          <w:p w14:paraId="672C49C9" w14:textId="77777777" w:rsidR="00F50EA5" w:rsidRPr="009A4258" w:rsidRDefault="00F50EA5" w:rsidP="00D93CF8">
            <w:pPr>
              <w:rPr>
                <w:rFonts w:ascii="Times" w:eastAsia="Times New Roman" w:hAnsi="Times" w:cs="Times New Roman"/>
                <w:b/>
                <w:color w:val="000000"/>
              </w:rPr>
            </w:pPr>
            <w:r w:rsidRPr="009A4258">
              <w:rPr>
                <w:rFonts w:ascii="Times" w:eastAsia="Times New Roman" w:hAnsi="Times" w:cs="Times New Roman"/>
                <w:b/>
                <w:color w:val="000000"/>
              </w:rPr>
              <w:t>Recommendations</w:t>
            </w:r>
          </w:p>
        </w:tc>
      </w:tr>
      <w:tr w:rsidR="00F50EA5" w:rsidRPr="00DB0D30" w14:paraId="75DCC9E0" w14:textId="77777777" w:rsidTr="00D93CF8">
        <w:trPr>
          <w:trHeight w:val="1680"/>
        </w:trPr>
        <w:tc>
          <w:tcPr>
            <w:tcW w:w="1670" w:type="dxa"/>
            <w:tcBorders>
              <w:top w:val="nil"/>
              <w:left w:val="single" w:sz="8" w:space="0" w:color="auto"/>
              <w:bottom w:val="nil"/>
              <w:right w:val="nil"/>
            </w:tcBorders>
            <w:shd w:val="clear" w:color="auto" w:fill="auto"/>
            <w:vAlign w:val="bottom"/>
            <w:hideMark/>
          </w:tcPr>
          <w:p w14:paraId="0A4638EB"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7[a]</w:t>
            </w:r>
          </w:p>
        </w:tc>
        <w:tc>
          <w:tcPr>
            <w:tcW w:w="2750" w:type="dxa"/>
            <w:tcBorders>
              <w:top w:val="nil"/>
              <w:left w:val="nil"/>
              <w:bottom w:val="nil"/>
              <w:right w:val="nil"/>
            </w:tcBorders>
            <w:shd w:val="clear" w:color="auto" w:fill="auto"/>
            <w:vAlign w:val="bottom"/>
            <w:hideMark/>
          </w:tcPr>
          <w:p w14:paraId="430245D8"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American Psychiatric Association, National Quality Forum</w:t>
            </w:r>
          </w:p>
        </w:tc>
        <w:tc>
          <w:tcPr>
            <w:tcW w:w="4235" w:type="dxa"/>
            <w:tcBorders>
              <w:top w:val="nil"/>
              <w:left w:val="nil"/>
              <w:bottom w:val="nil"/>
              <w:right w:val="single" w:sz="8" w:space="0" w:color="auto"/>
            </w:tcBorders>
            <w:shd w:val="clear" w:color="auto" w:fill="auto"/>
            <w:vAlign w:val="bottom"/>
            <w:hideMark/>
          </w:tcPr>
          <w:p w14:paraId="493E4B55"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Remaining in treatment for an adequate period of time is critical for treatment effectiveness. Recovery from drug addiction can be a long-term process and frequently requires multiple episodes of treatment.</w:t>
            </w:r>
          </w:p>
        </w:tc>
      </w:tr>
      <w:tr w:rsidR="00F50EA5" w:rsidRPr="00DB0D30" w14:paraId="6F56E59D" w14:textId="77777777" w:rsidTr="00D93CF8">
        <w:trPr>
          <w:trHeight w:val="1240"/>
        </w:trPr>
        <w:tc>
          <w:tcPr>
            <w:tcW w:w="1670" w:type="dxa"/>
            <w:tcBorders>
              <w:top w:val="nil"/>
              <w:left w:val="single" w:sz="8" w:space="0" w:color="auto"/>
              <w:bottom w:val="nil"/>
              <w:right w:val="nil"/>
            </w:tcBorders>
            <w:shd w:val="clear" w:color="auto" w:fill="auto"/>
            <w:vAlign w:val="bottom"/>
            <w:hideMark/>
          </w:tcPr>
          <w:p w14:paraId="323999F3"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7[b]</w:t>
            </w:r>
          </w:p>
        </w:tc>
        <w:tc>
          <w:tcPr>
            <w:tcW w:w="2750" w:type="dxa"/>
            <w:tcBorders>
              <w:top w:val="nil"/>
              <w:left w:val="nil"/>
              <w:bottom w:val="nil"/>
              <w:right w:val="nil"/>
            </w:tcBorders>
            <w:shd w:val="clear" w:color="auto" w:fill="auto"/>
            <w:vAlign w:val="bottom"/>
            <w:hideMark/>
          </w:tcPr>
          <w:p w14:paraId="66D3D79E"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Health Services Research</w:t>
            </w:r>
          </w:p>
        </w:tc>
        <w:tc>
          <w:tcPr>
            <w:tcW w:w="4235" w:type="dxa"/>
            <w:tcBorders>
              <w:top w:val="nil"/>
              <w:left w:val="nil"/>
              <w:bottom w:val="nil"/>
              <w:right w:val="single" w:sz="8" w:space="0" w:color="auto"/>
            </w:tcBorders>
            <w:shd w:val="clear" w:color="auto" w:fill="auto"/>
            <w:vAlign w:val="bottom"/>
            <w:hideMark/>
          </w:tcPr>
          <w:p w14:paraId="6803A828" w14:textId="77777777" w:rsidR="00F50EA5" w:rsidRPr="00DB0D30" w:rsidRDefault="00F50EA5" w:rsidP="00D93CF8">
            <w:pPr>
              <w:rPr>
                <w:rFonts w:ascii="Times" w:eastAsia="Times New Roman" w:hAnsi="Times" w:cs="Times New Roman"/>
                <w:color w:val="000000"/>
              </w:rPr>
            </w:pPr>
            <w:proofErr w:type="gramStart"/>
            <w:r w:rsidRPr="00DB0D30">
              <w:rPr>
                <w:rFonts w:ascii="Times" w:eastAsia="Times New Roman" w:hAnsi="Times" w:cs="Times New Roman"/>
                <w:color w:val="000000"/>
              </w:rPr>
              <w:t>21 day</w:t>
            </w:r>
            <w:proofErr w:type="gramEnd"/>
            <w:r w:rsidRPr="00DB0D30">
              <w:rPr>
                <w:rFonts w:ascii="Times" w:eastAsia="Times New Roman" w:hAnsi="Times" w:cs="Times New Roman"/>
                <w:color w:val="000000"/>
              </w:rPr>
              <w:t xml:space="preserve"> program for Substance Use Disorder Care most cost effective, 28 day marginally more effective in successful treatment </w:t>
            </w:r>
          </w:p>
        </w:tc>
      </w:tr>
      <w:tr w:rsidR="00F50EA5" w:rsidRPr="00DB0D30" w14:paraId="6DE578F4" w14:textId="77777777" w:rsidTr="00D93CF8">
        <w:trPr>
          <w:trHeight w:val="1060"/>
        </w:trPr>
        <w:tc>
          <w:tcPr>
            <w:tcW w:w="1670" w:type="dxa"/>
            <w:tcBorders>
              <w:top w:val="nil"/>
              <w:left w:val="single" w:sz="8" w:space="0" w:color="auto"/>
              <w:bottom w:val="nil"/>
              <w:right w:val="nil"/>
            </w:tcBorders>
            <w:shd w:val="clear" w:color="auto" w:fill="auto"/>
            <w:vAlign w:val="bottom"/>
            <w:hideMark/>
          </w:tcPr>
          <w:p w14:paraId="73B3A521"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7[c]</w:t>
            </w:r>
          </w:p>
        </w:tc>
        <w:tc>
          <w:tcPr>
            <w:tcW w:w="2750" w:type="dxa"/>
            <w:tcBorders>
              <w:top w:val="nil"/>
              <w:left w:val="nil"/>
              <w:bottom w:val="nil"/>
              <w:right w:val="nil"/>
            </w:tcBorders>
            <w:shd w:val="clear" w:color="auto" w:fill="auto"/>
            <w:vAlign w:val="bottom"/>
            <w:hideMark/>
          </w:tcPr>
          <w:p w14:paraId="4DD2CECF"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Institute of Medicine</w:t>
            </w:r>
          </w:p>
        </w:tc>
        <w:tc>
          <w:tcPr>
            <w:tcW w:w="4235" w:type="dxa"/>
            <w:tcBorders>
              <w:top w:val="nil"/>
              <w:left w:val="nil"/>
              <w:bottom w:val="nil"/>
              <w:right w:val="single" w:sz="8" w:space="0" w:color="auto"/>
            </w:tcBorders>
            <w:shd w:val="clear" w:color="auto" w:fill="auto"/>
            <w:vAlign w:val="bottom"/>
            <w:hideMark/>
          </w:tcPr>
          <w:p w14:paraId="2B54C3BA"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Residential treatment is one of the most effective means of treating substance use disorders</w:t>
            </w:r>
          </w:p>
        </w:tc>
      </w:tr>
      <w:tr w:rsidR="00F50EA5" w:rsidRPr="00DB0D30" w14:paraId="23188AD1" w14:textId="77777777" w:rsidTr="00D93CF8">
        <w:trPr>
          <w:trHeight w:val="1140"/>
        </w:trPr>
        <w:tc>
          <w:tcPr>
            <w:tcW w:w="1670" w:type="dxa"/>
            <w:tcBorders>
              <w:top w:val="nil"/>
              <w:left w:val="single" w:sz="8" w:space="0" w:color="auto"/>
              <w:bottom w:val="nil"/>
              <w:right w:val="nil"/>
            </w:tcBorders>
            <w:shd w:val="clear" w:color="auto" w:fill="auto"/>
            <w:vAlign w:val="bottom"/>
            <w:hideMark/>
          </w:tcPr>
          <w:p w14:paraId="175E264C"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7[d]</w:t>
            </w:r>
          </w:p>
        </w:tc>
        <w:tc>
          <w:tcPr>
            <w:tcW w:w="2750" w:type="dxa"/>
            <w:tcBorders>
              <w:top w:val="nil"/>
              <w:left w:val="nil"/>
              <w:bottom w:val="nil"/>
              <w:right w:val="nil"/>
            </w:tcBorders>
            <w:shd w:val="clear" w:color="auto" w:fill="auto"/>
            <w:vAlign w:val="bottom"/>
            <w:hideMark/>
          </w:tcPr>
          <w:p w14:paraId="11EFFC9E"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Lippincott Williams and Wilkins</w:t>
            </w:r>
          </w:p>
        </w:tc>
        <w:tc>
          <w:tcPr>
            <w:tcW w:w="4235" w:type="dxa"/>
            <w:tcBorders>
              <w:top w:val="nil"/>
              <w:left w:val="nil"/>
              <w:bottom w:val="nil"/>
              <w:right w:val="single" w:sz="8" w:space="0" w:color="auto"/>
            </w:tcBorders>
            <w:shd w:val="clear" w:color="auto" w:fill="auto"/>
            <w:vAlign w:val="bottom"/>
            <w:hideMark/>
          </w:tcPr>
          <w:p w14:paraId="3EBAE60E"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Residential treatment is one of the most effective means of treating substance use disorders</w:t>
            </w:r>
          </w:p>
        </w:tc>
      </w:tr>
      <w:tr w:rsidR="00F50EA5" w:rsidRPr="00DB0D30" w14:paraId="5A46D7C3" w14:textId="77777777" w:rsidTr="00D93CF8">
        <w:trPr>
          <w:trHeight w:val="2120"/>
        </w:trPr>
        <w:tc>
          <w:tcPr>
            <w:tcW w:w="1670" w:type="dxa"/>
            <w:tcBorders>
              <w:top w:val="nil"/>
              <w:left w:val="single" w:sz="8" w:space="0" w:color="auto"/>
              <w:bottom w:val="nil"/>
              <w:right w:val="nil"/>
            </w:tcBorders>
            <w:shd w:val="clear" w:color="auto" w:fill="auto"/>
            <w:vAlign w:val="bottom"/>
            <w:hideMark/>
          </w:tcPr>
          <w:p w14:paraId="7F9244B2"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7[e]</w:t>
            </w:r>
          </w:p>
        </w:tc>
        <w:tc>
          <w:tcPr>
            <w:tcW w:w="2750" w:type="dxa"/>
            <w:tcBorders>
              <w:top w:val="nil"/>
              <w:left w:val="nil"/>
              <w:bottom w:val="nil"/>
              <w:right w:val="nil"/>
            </w:tcBorders>
            <w:shd w:val="clear" w:color="auto" w:fill="auto"/>
            <w:vAlign w:val="bottom"/>
            <w:hideMark/>
          </w:tcPr>
          <w:p w14:paraId="29625986"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Medical Care</w:t>
            </w:r>
          </w:p>
        </w:tc>
        <w:tc>
          <w:tcPr>
            <w:tcW w:w="4235" w:type="dxa"/>
            <w:tcBorders>
              <w:top w:val="nil"/>
              <w:left w:val="nil"/>
              <w:bottom w:val="nil"/>
              <w:right w:val="single" w:sz="8" w:space="0" w:color="auto"/>
            </w:tcBorders>
            <w:shd w:val="clear" w:color="auto" w:fill="auto"/>
            <w:vAlign w:val="bottom"/>
            <w:hideMark/>
          </w:tcPr>
          <w:p w14:paraId="3D114312"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 xml:space="preserve">For substance use disorder inpatient care, lower risk of readmission associated with longer intended treatment duration, fewer early discharges, more patient participation in aftercare, and compulsory patient treatment </w:t>
            </w:r>
          </w:p>
        </w:tc>
      </w:tr>
      <w:tr w:rsidR="00F50EA5" w:rsidRPr="00DB0D30" w14:paraId="0AF35171" w14:textId="77777777" w:rsidTr="00D93CF8">
        <w:trPr>
          <w:trHeight w:val="1380"/>
        </w:trPr>
        <w:tc>
          <w:tcPr>
            <w:tcW w:w="1670" w:type="dxa"/>
            <w:tcBorders>
              <w:top w:val="nil"/>
              <w:left w:val="single" w:sz="8" w:space="0" w:color="auto"/>
              <w:bottom w:val="nil"/>
              <w:right w:val="nil"/>
            </w:tcBorders>
            <w:shd w:val="clear" w:color="auto" w:fill="auto"/>
            <w:vAlign w:val="bottom"/>
            <w:hideMark/>
          </w:tcPr>
          <w:p w14:paraId="6AD045F4" w14:textId="77777777" w:rsidR="00F50EA5" w:rsidRPr="00DB0D30" w:rsidRDefault="00F50EA5" w:rsidP="00D93CF8">
            <w:pPr>
              <w:rPr>
                <w:rFonts w:ascii="Times" w:eastAsia="Times New Roman" w:hAnsi="Times" w:cs="Times New Roman"/>
                <w:color w:val="000000"/>
              </w:rPr>
            </w:pPr>
            <w:bookmarkStart w:id="0" w:name="RANGE!E23"/>
            <w:r w:rsidRPr="00DB0D30">
              <w:rPr>
                <w:rFonts w:ascii="Times" w:eastAsia="Times New Roman" w:hAnsi="Times" w:cs="Times New Roman"/>
                <w:color w:val="000000"/>
              </w:rPr>
              <w:t>7[f]</w:t>
            </w:r>
            <w:bookmarkEnd w:id="0"/>
          </w:p>
        </w:tc>
        <w:tc>
          <w:tcPr>
            <w:tcW w:w="2750" w:type="dxa"/>
            <w:tcBorders>
              <w:top w:val="nil"/>
              <w:left w:val="nil"/>
              <w:bottom w:val="nil"/>
              <w:right w:val="nil"/>
            </w:tcBorders>
            <w:shd w:val="clear" w:color="auto" w:fill="auto"/>
            <w:vAlign w:val="bottom"/>
            <w:hideMark/>
          </w:tcPr>
          <w:p w14:paraId="531893FB"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Psychiatric Services</w:t>
            </w:r>
          </w:p>
        </w:tc>
        <w:tc>
          <w:tcPr>
            <w:tcW w:w="4235" w:type="dxa"/>
            <w:tcBorders>
              <w:top w:val="nil"/>
              <w:left w:val="nil"/>
              <w:bottom w:val="nil"/>
              <w:right w:val="single" w:sz="8" w:space="0" w:color="auto"/>
            </w:tcBorders>
            <w:shd w:val="clear" w:color="auto" w:fill="auto"/>
            <w:vAlign w:val="bottom"/>
            <w:hideMark/>
          </w:tcPr>
          <w:p w14:paraId="70F1E537"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People who remain in substance use disorder treatment, outpatient or residential, for longer intervals achieve better outcomes</w:t>
            </w:r>
          </w:p>
        </w:tc>
      </w:tr>
      <w:tr w:rsidR="00F50EA5" w:rsidRPr="00DB0D30" w14:paraId="27589FFC" w14:textId="77777777" w:rsidTr="00D93CF8">
        <w:trPr>
          <w:trHeight w:val="1040"/>
        </w:trPr>
        <w:tc>
          <w:tcPr>
            <w:tcW w:w="1670" w:type="dxa"/>
            <w:tcBorders>
              <w:top w:val="nil"/>
              <w:left w:val="single" w:sz="8" w:space="0" w:color="auto"/>
              <w:bottom w:val="nil"/>
              <w:right w:val="nil"/>
            </w:tcBorders>
            <w:shd w:val="clear" w:color="auto" w:fill="auto"/>
            <w:vAlign w:val="bottom"/>
            <w:hideMark/>
          </w:tcPr>
          <w:p w14:paraId="3388033D" w14:textId="77777777" w:rsidR="00F50EA5" w:rsidRPr="00DB0D30" w:rsidRDefault="00F50EA5" w:rsidP="00D93CF8">
            <w:pPr>
              <w:rPr>
                <w:rFonts w:ascii="Times" w:eastAsia="Times New Roman" w:hAnsi="Times" w:cs="Times New Roman"/>
                <w:color w:val="000000"/>
              </w:rPr>
            </w:pPr>
            <w:bookmarkStart w:id="1" w:name="RANGE!E24"/>
            <w:r w:rsidRPr="00DB0D30">
              <w:rPr>
                <w:rFonts w:ascii="Times" w:eastAsia="Times New Roman" w:hAnsi="Times" w:cs="Times New Roman"/>
                <w:color w:val="000000"/>
              </w:rPr>
              <w:t>7[g]</w:t>
            </w:r>
            <w:bookmarkEnd w:id="1"/>
          </w:p>
        </w:tc>
        <w:tc>
          <w:tcPr>
            <w:tcW w:w="2750" w:type="dxa"/>
            <w:tcBorders>
              <w:top w:val="nil"/>
              <w:left w:val="nil"/>
              <w:bottom w:val="nil"/>
              <w:right w:val="nil"/>
            </w:tcBorders>
            <w:shd w:val="clear" w:color="auto" w:fill="auto"/>
            <w:vAlign w:val="bottom"/>
            <w:hideMark/>
          </w:tcPr>
          <w:p w14:paraId="03F114EE"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State Association of Addictive Services</w:t>
            </w:r>
          </w:p>
        </w:tc>
        <w:tc>
          <w:tcPr>
            <w:tcW w:w="4235" w:type="dxa"/>
            <w:tcBorders>
              <w:top w:val="nil"/>
              <w:left w:val="nil"/>
              <w:bottom w:val="nil"/>
              <w:right w:val="single" w:sz="8" w:space="0" w:color="auto"/>
            </w:tcBorders>
            <w:shd w:val="clear" w:color="auto" w:fill="auto"/>
            <w:vAlign w:val="bottom"/>
            <w:hideMark/>
          </w:tcPr>
          <w:p w14:paraId="52BC92CD"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Residential treatment is one of the most effective means of treating substance use disorders</w:t>
            </w:r>
          </w:p>
        </w:tc>
      </w:tr>
      <w:tr w:rsidR="00F50EA5" w:rsidRPr="00DB0D30" w14:paraId="5D59552A" w14:textId="77777777" w:rsidTr="00D93CF8">
        <w:trPr>
          <w:trHeight w:val="1520"/>
        </w:trPr>
        <w:tc>
          <w:tcPr>
            <w:tcW w:w="1670" w:type="dxa"/>
            <w:tcBorders>
              <w:top w:val="nil"/>
              <w:left w:val="single" w:sz="8" w:space="0" w:color="auto"/>
              <w:bottom w:val="single" w:sz="8" w:space="0" w:color="auto"/>
              <w:right w:val="nil"/>
            </w:tcBorders>
            <w:shd w:val="clear" w:color="auto" w:fill="auto"/>
            <w:vAlign w:val="bottom"/>
            <w:hideMark/>
          </w:tcPr>
          <w:p w14:paraId="0DFE5467" w14:textId="77777777" w:rsidR="00F50EA5" w:rsidRPr="00DB0D30" w:rsidRDefault="00F50EA5" w:rsidP="00D93CF8">
            <w:pPr>
              <w:rPr>
                <w:rFonts w:ascii="Times" w:eastAsia="Times New Roman" w:hAnsi="Times" w:cs="Times New Roman"/>
                <w:color w:val="000000"/>
              </w:rPr>
            </w:pPr>
            <w:bookmarkStart w:id="2" w:name="RANGE!E25"/>
            <w:r w:rsidRPr="00DB0D30">
              <w:rPr>
                <w:rFonts w:ascii="Times" w:eastAsia="Times New Roman" w:hAnsi="Times" w:cs="Times New Roman"/>
                <w:color w:val="000000"/>
              </w:rPr>
              <w:lastRenderedPageBreak/>
              <w:t>8[h]</w:t>
            </w:r>
            <w:bookmarkEnd w:id="2"/>
          </w:p>
        </w:tc>
        <w:tc>
          <w:tcPr>
            <w:tcW w:w="2750" w:type="dxa"/>
            <w:tcBorders>
              <w:top w:val="nil"/>
              <w:left w:val="nil"/>
              <w:bottom w:val="single" w:sz="8" w:space="0" w:color="auto"/>
              <w:right w:val="nil"/>
            </w:tcBorders>
            <w:shd w:val="clear" w:color="auto" w:fill="auto"/>
            <w:vAlign w:val="bottom"/>
            <w:hideMark/>
          </w:tcPr>
          <w:p w14:paraId="70F89C53"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United Nations Office on Drugs and Crime</w:t>
            </w:r>
          </w:p>
        </w:tc>
        <w:tc>
          <w:tcPr>
            <w:tcW w:w="4235" w:type="dxa"/>
            <w:tcBorders>
              <w:top w:val="nil"/>
              <w:left w:val="nil"/>
              <w:bottom w:val="single" w:sz="8" w:space="0" w:color="auto"/>
              <w:right w:val="single" w:sz="8" w:space="0" w:color="auto"/>
            </w:tcBorders>
            <w:shd w:val="clear" w:color="auto" w:fill="auto"/>
            <w:vAlign w:val="bottom"/>
            <w:hideMark/>
          </w:tcPr>
          <w:p w14:paraId="0C92231A" w14:textId="77777777" w:rsidR="00F50EA5" w:rsidRPr="00DB0D30" w:rsidRDefault="00F50EA5" w:rsidP="00D93CF8">
            <w:pPr>
              <w:rPr>
                <w:rFonts w:ascii="Times" w:eastAsia="Times New Roman" w:hAnsi="Times" w:cs="Times New Roman"/>
                <w:color w:val="000000"/>
              </w:rPr>
            </w:pPr>
            <w:r w:rsidRPr="00DB0D30">
              <w:rPr>
                <w:rFonts w:ascii="Times" w:eastAsia="Times New Roman" w:hAnsi="Times" w:cs="Times New Roman"/>
                <w:color w:val="000000"/>
              </w:rPr>
              <w:t>Remaining in treatment for an adequate period of time is critical for treatment effectiveness. Short-term residential rehabilitation programs are typically delivered over 30-90 days</w:t>
            </w:r>
          </w:p>
        </w:tc>
      </w:tr>
      <w:tr w:rsidR="00F50EA5" w:rsidRPr="00A55817" w14:paraId="754A7D84" w14:textId="77777777" w:rsidTr="00D93CF8">
        <w:trPr>
          <w:trHeight w:val="300"/>
        </w:trPr>
        <w:tc>
          <w:tcPr>
            <w:tcW w:w="8655" w:type="dxa"/>
            <w:gridSpan w:val="3"/>
            <w:tcBorders>
              <w:top w:val="single" w:sz="4" w:space="0" w:color="auto"/>
              <w:left w:val="single" w:sz="4" w:space="0" w:color="auto"/>
              <w:bottom w:val="nil"/>
              <w:right w:val="single" w:sz="4" w:space="0" w:color="auto"/>
            </w:tcBorders>
            <w:shd w:val="clear" w:color="auto" w:fill="auto"/>
            <w:noWrap/>
            <w:vAlign w:val="center"/>
            <w:hideMark/>
          </w:tcPr>
          <w:p w14:paraId="4725195A" w14:textId="77777777" w:rsidR="00F50EA5" w:rsidRPr="00A55817" w:rsidRDefault="00F50EA5" w:rsidP="00D93CF8">
            <w:pPr>
              <w:rPr>
                <w:rFonts w:ascii="Times New Roman" w:eastAsia="Times New Roman" w:hAnsi="Times New Roman" w:cs="Times New Roman"/>
                <w:color w:val="000000"/>
                <w:sz w:val="20"/>
                <w:szCs w:val="20"/>
              </w:rPr>
            </w:pPr>
            <w:r w:rsidRPr="00A55817">
              <w:rPr>
                <w:rFonts w:ascii="Times New Roman" w:eastAsia="Times New Roman" w:hAnsi="Times New Roman" w:cs="Times New Roman"/>
                <w:color w:val="000000"/>
                <w:sz w:val="20"/>
                <w:szCs w:val="20"/>
              </w:rPr>
              <w:t xml:space="preserve">a. Count of noncompliant </w:t>
            </w:r>
            <w:r>
              <w:rPr>
                <w:rFonts w:ascii="Times New Roman" w:eastAsia="Times New Roman" w:hAnsi="Times New Roman" w:cs="Times New Roman"/>
                <w:color w:val="000000"/>
                <w:sz w:val="20"/>
                <w:szCs w:val="20"/>
              </w:rPr>
              <w:t>state</w:t>
            </w:r>
            <w:r w:rsidRPr="00A55817">
              <w:rPr>
                <w:rFonts w:ascii="Times New Roman" w:eastAsia="Times New Roman" w:hAnsi="Times New Roman" w:cs="Times New Roman"/>
                <w:color w:val="000000"/>
                <w:sz w:val="20"/>
                <w:szCs w:val="20"/>
              </w:rPr>
              <w:t xml:space="preserve">s includes state benchmark plans listing coverage for 21 days or less. Texas is excluded due to lack of clarity in the unit of care that is covered. We are evaluating this recommendation for ‘longer recommended treatment duration’ at a low bar of </w:t>
            </w:r>
            <w:r w:rsidRPr="00A55817">
              <w:rPr>
                <w:rFonts w:ascii="Times New Roman" w:eastAsia="Times New Roman" w:hAnsi="Times New Roman" w:cs="Times New Roman"/>
                <w:i/>
                <w:iCs/>
                <w:color w:val="000000"/>
                <w:sz w:val="20"/>
                <w:szCs w:val="20"/>
              </w:rPr>
              <w:t>more than</w:t>
            </w:r>
            <w:r w:rsidRPr="00A55817">
              <w:rPr>
                <w:rFonts w:ascii="Times New Roman" w:eastAsia="Times New Roman" w:hAnsi="Times New Roman" w:cs="Times New Roman"/>
                <w:color w:val="000000"/>
                <w:sz w:val="20"/>
                <w:szCs w:val="20"/>
              </w:rPr>
              <w:t xml:space="preserve"> 21 days of substance use disorder inpatient care required coverage for by states or territories.  (</w:t>
            </w:r>
            <w:r>
              <w:rPr>
                <w:rFonts w:ascii="Times New Roman" w:eastAsia="Times New Roman" w:hAnsi="Times New Roman" w:cs="Times New Roman"/>
                <w:color w:val="000000"/>
                <w:sz w:val="20"/>
                <w:szCs w:val="20"/>
              </w:rPr>
              <w:t xml:space="preserve">Guideline Source: </w:t>
            </w:r>
            <w:r w:rsidRPr="00A55817">
              <w:rPr>
                <w:rFonts w:ascii="Times New Roman" w:eastAsia="Times New Roman" w:hAnsi="Times New Roman" w:cs="Times New Roman"/>
                <w:color w:val="000000"/>
                <w:sz w:val="20"/>
                <w:szCs w:val="20"/>
              </w:rPr>
              <w:t xml:space="preserve">Powers EJ, </w:t>
            </w:r>
            <w:proofErr w:type="spellStart"/>
            <w:r w:rsidRPr="00A55817">
              <w:rPr>
                <w:rFonts w:ascii="Times New Roman" w:eastAsia="Times New Roman" w:hAnsi="Times New Roman" w:cs="Times New Roman"/>
                <w:color w:val="000000"/>
                <w:sz w:val="20"/>
                <w:szCs w:val="20"/>
              </w:rPr>
              <w:t>Nishimi</w:t>
            </w:r>
            <w:proofErr w:type="spellEnd"/>
            <w:r w:rsidRPr="00A55817">
              <w:rPr>
                <w:rFonts w:ascii="Times New Roman" w:eastAsia="Times New Roman" w:hAnsi="Times New Roman" w:cs="Times New Roman"/>
                <w:color w:val="000000"/>
                <w:sz w:val="20"/>
                <w:szCs w:val="20"/>
              </w:rPr>
              <w:t xml:space="preserve"> RY, </w:t>
            </w:r>
            <w:proofErr w:type="spellStart"/>
            <w:r w:rsidRPr="00A55817">
              <w:rPr>
                <w:rFonts w:ascii="Times New Roman" w:eastAsia="Times New Roman" w:hAnsi="Times New Roman" w:cs="Times New Roman"/>
                <w:color w:val="000000"/>
                <w:sz w:val="20"/>
                <w:szCs w:val="20"/>
              </w:rPr>
              <w:t>Kizer</w:t>
            </w:r>
            <w:proofErr w:type="spellEnd"/>
            <w:r w:rsidRPr="00A55817">
              <w:rPr>
                <w:rFonts w:ascii="Times New Roman" w:eastAsia="Times New Roman" w:hAnsi="Times New Roman" w:cs="Times New Roman"/>
                <w:color w:val="000000"/>
                <w:sz w:val="20"/>
                <w:szCs w:val="20"/>
              </w:rPr>
              <w:t xml:space="preserve"> KW. Evidence-Based Treatment Practices for Substance Use Disorders. 2005:16. http://www.apa.org/divisions/div50/doc/Evidence_-_Based_Treatment_Practices_for_Substance_Use_Disorders.pdf)</w:t>
            </w:r>
          </w:p>
        </w:tc>
      </w:tr>
      <w:tr w:rsidR="00F50EA5" w:rsidRPr="00A55817" w14:paraId="28E1665A" w14:textId="77777777" w:rsidTr="00D93CF8">
        <w:trPr>
          <w:trHeight w:val="300"/>
        </w:trPr>
        <w:tc>
          <w:tcPr>
            <w:tcW w:w="8655" w:type="dxa"/>
            <w:gridSpan w:val="3"/>
            <w:tcBorders>
              <w:top w:val="nil"/>
              <w:left w:val="single" w:sz="4" w:space="0" w:color="auto"/>
              <w:bottom w:val="nil"/>
              <w:right w:val="single" w:sz="4" w:space="0" w:color="auto"/>
            </w:tcBorders>
            <w:shd w:val="clear" w:color="auto" w:fill="auto"/>
            <w:noWrap/>
            <w:vAlign w:val="center"/>
            <w:hideMark/>
          </w:tcPr>
          <w:p w14:paraId="45BE1967" w14:textId="77777777" w:rsidR="00F50EA5" w:rsidRPr="00A55817" w:rsidRDefault="00F50EA5" w:rsidP="00D93CF8">
            <w:pPr>
              <w:rPr>
                <w:rFonts w:ascii="Times New Roman" w:eastAsia="Times New Roman" w:hAnsi="Times New Roman" w:cs="Times New Roman"/>
                <w:color w:val="000000"/>
                <w:sz w:val="20"/>
                <w:szCs w:val="20"/>
              </w:rPr>
            </w:pPr>
            <w:r w:rsidRPr="00A55817">
              <w:rPr>
                <w:rFonts w:ascii="Times New Roman" w:eastAsia="Times New Roman" w:hAnsi="Times New Roman" w:cs="Times New Roman"/>
                <w:color w:val="000000"/>
                <w:sz w:val="20"/>
                <w:szCs w:val="20"/>
              </w:rPr>
              <w:t>b. Count includes state benchmark plans listing coverage for 21 days or less. Texas is excluded due to lack of clarity in the unit of care that is covered. (</w:t>
            </w:r>
            <w:r>
              <w:rPr>
                <w:rFonts w:ascii="Times New Roman" w:eastAsia="Times New Roman" w:hAnsi="Times New Roman" w:cs="Times New Roman"/>
                <w:color w:val="000000"/>
                <w:sz w:val="20"/>
                <w:szCs w:val="20"/>
              </w:rPr>
              <w:t xml:space="preserve">Guideline Source: </w:t>
            </w:r>
            <w:r w:rsidRPr="00A55817">
              <w:rPr>
                <w:rFonts w:ascii="Times New Roman" w:eastAsia="Times New Roman" w:hAnsi="Times New Roman" w:cs="Times New Roman"/>
                <w:color w:val="000000"/>
                <w:sz w:val="20"/>
                <w:szCs w:val="20"/>
              </w:rPr>
              <w:t>Barnet et al. Cost effectiveness of inpatient substance abuse treatment. Health Serv Res. 1997;Dec, 32(5):615-629.)</w:t>
            </w:r>
          </w:p>
        </w:tc>
      </w:tr>
      <w:tr w:rsidR="00F50EA5" w:rsidRPr="00A55817" w14:paraId="7450F4E2" w14:textId="77777777" w:rsidTr="00D93CF8">
        <w:trPr>
          <w:trHeight w:val="300"/>
        </w:trPr>
        <w:tc>
          <w:tcPr>
            <w:tcW w:w="8655" w:type="dxa"/>
            <w:gridSpan w:val="3"/>
            <w:tcBorders>
              <w:top w:val="nil"/>
              <w:left w:val="single" w:sz="4" w:space="0" w:color="auto"/>
              <w:bottom w:val="nil"/>
              <w:right w:val="single" w:sz="4" w:space="0" w:color="auto"/>
            </w:tcBorders>
            <w:shd w:val="clear" w:color="auto" w:fill="auto"/>
            <w:noWrap/>
            <w:vAlign w:val="center"/>
            <w:hideMark/>
          </w:tcPr>
          <w:p w14:paraId="6A204DAE" w14:textId="77777777" w:rsidR="00F50EA5" w:rsidRPr="00A55817" w:rsidRDefault="00F50EA5" w:rsidP="00D93CF8">
            <w:pPr>
              <w:rPr>
                <w:rFonts w:ascii="Times New Roman" w:eastAsia="Times New Roman" w:hAnsi="Times New Roman" w:cs="Times New Roman"/>
                <w:color w:val="000000"/>
                <w:sz w:val="20"/>
                <w:szCs w:val="20"/>
              </w:rPr>
            </w:pPr>
            <w:r w:rsidRPr="00A55817">
              <w:rPr>
                <w:rFonts w:ascii="Times New Roman" w:eastAsia="Times New Roman" w:hAnsi="Times New Roman" w:cs="Times New Roman"/>
                <w:color w:val="000000"/>
                <w:sz w:val="20"/>
                <w:szCs w:val="20"/>
              </w:rPr>
              <w:t xml:space="preserve">c. Number of </w:t>
            </w:r>
            <w:r>
              <w:rPr>
                <w:rFonts w:ascii="Times New Roman" w:eastAsia="Times New Roman" w:hAnsi="Times New Roman" w:cs="Times New Roman"/>
                <w:color w:val="000000"/>
                <w:sz w:val="20"/>
                <w:szCs w:val="20"/>
              </w:rPr>
              <w:t>state</w:t>
            </w:r>
            <w:r w:rsidRPr="00A55817">
              <w:rPr>
                <w:rFonts w:ascii="Times New Roman" w:eastAsia="Times New Roman" w:hAnsi="Times New Roman" w:cs="Times New Roman"/>
                <w:color w:val="000000"/>
                <w:sz w:val="20"/>
                <w:szCs w:val="20"/>
              </w:rPr>
              <w:t>s that exclude coverage for Residential Treatment Centers in Substance Use Disorder Inpatient Care. (Institute of Medicine. Improving the Quality of Health Care for Mental and Substance-Use Condition: Quality Chasm Series. Washington, D.C.: National Academy Press; 2006.)</w:t>
            </w:r>
          </w:p>
        </w:tc>
      </w:tr>
      <w:tr w:rsidR="00F50EA5" w:rsidRPr="00A55817" w14:paraId="1259AC6F" w14:textId="77777777" w:rsidTr="00D93CF8">
        <w:trPr>
          <w:trHeight w:val="300"/>
        </w:trPr>
        <w:tc>
          <w:tcPr>
            <w:tcW w:w="8655" w:type="dxa"/>
            <w:gridSpan w:val="3"/>
            <w:tcBorders>
              <w:top w:val="nil"/>
              <w:left w:val="single" w:sz="4" w:space="0" w:color="auto"/>
              <w:bottom w:val="nil"/>
              <w:right w:val="single" w:sz="4" w:space="0" w:color="auto"/>
            </w:tcBorders>
            <w:shd w:val="clear" w:color="auto" w:fill="auto"/>
            <w:noWrap/>
            <w:vAlign w:val="center"/>
            <w:hideMark/>
          </w:tcPr>
          <w:p w14:paraId="60CF78C9" w14:textId="77777777" w:rsidR="00F50EA5" w:rsidRPr="00A55817" w:rsidRDefault="00F50EA5" w:rsidP="00D93CF8">
            <w:pPr>
              <w:rPr>
                <w:rFonts w:ascii="Times New Roman" w:eastAsia="Times New Roman" w:hAnsi="Times New Roman" w:cs="Times New Roman"/>
                <w:color w:val="000000"/>
                <w:sz w:val="20"/>
                <w:szCs w:val="20"/>
              </w:rPr>
            </w:pPr>
            <w:r w:rsidRPr="00A55817">
              <w:rPr>
                <w:rFonts w:ascii="Times New Roman" w:eastAsia="Times New Roman" w:hAnsi="Times New Roman" w:cs="Times New Roman"/>
                <w:color w:val="000000"/>
                <w:sz w:val="20"/>
                <w:szCs w:val="20"/>
              </w:rPr>
              <w:t xml:space="preserve">d. Number of </w:t>
            </w:r>
            <w:r>
              <w:rPr>
                <w:rFonts w:ascii="Times New Roman" w:eastAsia="Times New Roman" w:hAnsi="Times New Roman" w:cs="Times New Roman"/>
                <w:color w:val="000000"/>
                <w:sz w:val="20"/>
                <w:szCs w:val="20"/>
              </w:rPr>
              <w:t>state</w:t>
            </w:r>
            <w:r w:rsidRPr="00A55817">
              <w:rPr>
                <w:rFonts w:ascii="Times New Roman" w:eastAsia="Times New Roman" w:hAnsi="Times New Roman" w:cs="Times New Roman"/>
                <w:color w:val="000000"/>
                <w:sz w:val="20"/>
                <w:szCs w:val="20"/>
              </w:rPr>
              <w:t>s that exclude coverage for Residential Treatment Centers in Substance Use Disorder Inpatient Care. (</w:t>
            </w:r>
            <w:r>
              <w:rPr>
                <w:rFonts w:ascii="Times New Roman" w:eastAsia="Times New Roman" w:hAnsi="Times New Roman" w:cs="Times New Roman"/>
                <w:color w:val="000000"/>
                <w:sz w:val="20"/>
                <w:szCs w:val="20"/>
              </w:rPr>
              <w:t xml:space="preserve">Guideline Source: </w:t>
            </w:r>
            <w:r w:rsidRPr="00A55817">
              <w:rPr>
                <w:rFonts w:ascii="Times New Roman" w:eastAsia="Times New Roman" w:hAnsi="Times New Roman" w:cs="Times New Roman"/>
                <w:color w:val="000000"/>
                <w:sz w:val="20"/>
                <w:szCs w:val="20"/>
              </w:rPr>
              <w:t xml:space="preserve">O’Brien W, </w:t>
            </w:r>
            <w:proofErr w:type="spellStart"/>
            <w:r w:rsidRPr="00A55817">
              <w:rPr>
                <w:rFonts w:ascii="Times New Roman" w:eastAsia="Times New Roman" w:hAnsi="Times New Roman" w:cs="Times New Roman"/>
                <w:color w:val="000000"/>
                <w:sz w:val="20"/>
                <w:szCs w:val="20"/>
              </w:rPr>
              <w:t>Perfas</w:t>
            </w:r>
            <w:proofErr w:type="spellEnd"/>
            <w:r w:rsidRPr="00A55817">
              <w:rPr>
                <w:rFonts w:ascii="Times New Roman" w:eastAsia="Times New Roman" w:hAnsi="Times New Roman" w:cs="Times New Roman"/>
                <w:color w:val="000000"/>
                <w:sz w:val="20"/>
                <w:szCs w:val="20"/>
              </w:rPr>
              <w:t xml:space="preserve"> F. The </w:t>
            </w:r>
            <w:proofErr w:type="spellStart"/>
            <w:r w:rsidRPr="00A55817">
              <w:rPr>
                <w:rFonts w:ascii="Times New Roman" w:eastAsia="Times New Roman" w:hAnsi="Times New Roman" w:cs="Times New Roman"/>
                <w:color w:val="000000"/>
                <w:sz w:val="20"/>
                <w:szCs w:val="20"/>
              </w:rPr>
              <w:t>Theraputic</w:t>
            </w:r>
            <w:proofErr w:type="spellEnd"/>
            <w:r w:rsidRPr="00A55817">
              <w:rPr>
                <w:rFonts w:ascii="Times New Roman" w:eastAsia="Times New Roman" w:hAnsi="Times New Roman" w:cs="Times New Roman"/>
                <w:color w:val="000000"/>
                <w:sz w:val="20"/>
                <w:szCs w:val="20"/>
              </w:rPr>
              <w:t xml:space="preserve"> Community. In: </w:t>
            </w:r>
            <w:proofErr w:type="spellStart"/>
            <w:r w:rsidRPr="00A55817">
              <w:rPr>
                <w:rFonts w:ascii="Times New Roman" w:eastAsia="Times New Roman" w:hAnsi="Times New Roman" w:cs="Times New Roman"/>
                <w:color w:val="000000"/>
                <w:sz w:val="20"/>
                <w:szCs w:val="20"/>
              </w:rPr>
              <w:t>Lowinson</w:t>
            </w:r>
            <w:proofErr w:type="spellEnd"/>
            <w:r w:rsidRPr="00A55817">
              <w:rPr>
                <w:rFonts w:ascii="Times New Roman" w:eastAsia="Times New Roman" w:hAnsi="Times New Roman" w:cs="Times New Roman"/>
                <w:color w:val="000000"/>
                <w:sz w:val="20"/>
                <w:szCs w:val="20"/>
              </w:rPr>
              <w:t xml:space="preserve"> J, Ruiz P, </w:t>
            </w:r>
            <w:proofErr w:type="spellStart"/>
            <w:r w:rsidRPr="00A55817">
              <w:rPr>
                <w:rFonts w:ascii="Times New Roman" w:eastAsia="Times New Roman" w:hAnsi="Times New Roman" w:cs="Times New Roman"/>
                <w:color w:val="000000"/>
                <w:sz w:val="20"/>
                <w:szCs w:val="20"/>
              </w:rPr>
              <w:t>Millman</w:t>
            </w:r>
            <w:proofErr w:type="spellEnd"/>
            <w:r w:rsidRPr="00A55817">
              <w:rPr>
                <w:rFonts w:ascii="Times New Roman" w:eastAsia="Times New Roman" w:hAnsi="Times New Roman" w:cs="Times New Roman"/>
                <w:color w:val="000000"/>
                <w:sz w:val="20"/>
                <w:szCs w:val="20"/>
              </w:rPr>
              <w:t xml:space="preserve"> R, </w:t>
            </w:r>
            <w:proofErr w:type="spellStart"/>
            <w:r w:rsidRPr="00A55817">
              <w:rPr>
                <w:rFonts w:ascii="Times New Roman" w:eastAsia="Times New Roman" w:hAnsi="Times New Roman" w:cs="Times New Roman"/>
                <w:color w:val="000000"/>
                <w:sz w:val="20"/>
                <w:szCs w:val="20"/>
              </w:rPr>
              <w:t>Langrod</w:t>
            </w:r>
            <w:proofErr w:type="spellEnd"/>
            <w:r w:rsidRPr="00A55817">
              <w:rPr>
                <w:rFonts w:ascii="Times New Roman" w:eastAsia="Times New Roman" w:hAnsi="Times New Roman" w:cs="Times New Roman"/>
                <w:color w:val="000000"/>
                <w:sz w:val="20"/>
                <w:szCs w:val="20"/>
              </w:rPr>
              <w:t xml:space="preserve"> J, eds. Substance Abuse: A Comprehensive Textbook. Baltimore, MD: Lippincott Williams and Wilkins; 2004.)</w:t>
            </w:r>
          </w:p>
        </w:tc>
      </w:tr>
      <w:tr w:rsidR="00F50EA5" w:rsidRPr="00A55817" w14:paraId="4375ED5F" w14:textId="77777777" w:rsidTr="00D93CF8">
        <w:trPr>
          <w:trHeight w:val="300"/>
        </w:trPr>
        <w:tc>
          <w:tcPr>
            <w:tcW w:w="8655" w:type="dxa"/>
            <w:gridSpan w:val="3"/>
            <w:tcBorders>
              <w:top w:val="nil"/>
              <w:left w:val="single" w:sz="4" w:space="0" w:color="auto"/>
              <w:bottom w:val="nil"/>
              <w:right w:val="single" w:sz="4" w:space="0" w:color="auto"/>
            </w:tcBorders>
            <w:shd w:val="clear" w:color="auto" w:fill="auto"/>
            <w:noWrap/>
            <w:vAlign w:val="center"/>
            <w:hideMark/>
          </w:tcPr>
          <w:p w14:paraId="1538EA01" w14:textId="77777777" w:rsidR="00F50EA5" w:rsidRPr="00A55817" w:rsidRDefault="00F50EA5" w:rsidP="00D93CF8">
            <w:pPr>
              <w:rPr>
                <w:rFonts w:ascii="Times New Roman" w:eastAsia="Times New Roman" w:hAnsi="Times New Roman" w:cs="Times New Roman"/>
                <w:color w:val="000000"/>
                <w:sz w:val="20"/>
                <w:szCs w:val="20"/>
              </w:rPr>
            </w:pPr>
            <w:r w:rsidRPr="00A55817">
              <w:rPr>
                <w:rFonts w:ascii="Times New Roman" w:eastAsia="Times New Roman" w:hAnsi="Times New Roman" w:cs="Times New Roman"/>
                <w:color w:val="000000"/>
                <w:sz w:val="20"/>
                <w:szCs w:val="20"/>
              </w:rPr>
              <w:t xml:space="preserve">e. Count includes state benchmark plans listing coverage for 21 days or less. Texas is excluded due to lack of clarity in the unit of care that is covered. We are evaluating this recommendation for ‘longer recommended treatment duration’ at a low bar of </w:t>
            </w:r>
            <w:r w:rsidRPr="00A55817">
              <w:rPr>
                <w:rFonts w:ascii="Times New Roman" w:eastAsia="Times New Roman" w:hAnsi="Times New Roman" w:cs="Times New Roman"/>
                <w:i/>
                <w:iCs/>
                <w:color w:val="000000"/>
                <w:sz w:val="20"/>
                <w:szCs w:val="20"/>
              </w:rPr>
              <w:t>more than</w:t>
            </w:r>
            <w:r w:rsidRPr="00A55817">
              <w:rPr>
                <w:rFonts w:ascii="Times New Roman" w:eastAsia="Times New Roman" w:hAnsi="Times New Roman" w:cs="Times New Roman"/>
                <w:color w:val="000000"/>
                <w:sz w:val="20"/>
                <w:szCs w:val="20"/>
              </w:rPr>
              <w:t xml:space="preserve"> 21 days of substance use disorder inpatient care required coverage for by states or territories.  (</w:t>
            </w:r>
            <w:r>
              <w:rPr>
                <w:rFonts w:ascii="Times New Roman" w:eastAsia="Times New Roman" w:hAnsi="Times New Roman" w:cs="Times New Roman"/>
                <w:color w:val="000000"/>
                <w:sz w:val="20"/>
                <w:szCs w:val="20"/>
              </w:rPr>
              <w:t xml:space="preserve">Guideline Source: </w:t>
            </w:r>
            <w:r w:rsidRPr="00A55817">
              <w:rPr>
                <w:rFonts w:ascii="Times New Roman" w:eastAsia="Times New Roman" w:hAnsi="Times New Roman" w:cs="Times New Roman"/>
                <w:color w:val="000000"/>
                <w:sz w:val="20"/>
                <w:szCs w:val="20"/>
              </w:rPr>
              <w:t>Peterson et al. Determinants of readmission following inpatient substance abuse treatment: a national study of VA programs. Med Care. 1994;June, 32(6):535-550.)</w:t>
            </w:r>
          </w:p>
        </w:tc>
      </w:tr>
      <w:tr w:rsidR="00F50EA5" w:rsidRPr="00A55817" w14:paraId="5571AE19" w14:textId="77777777" w:rsidTr="00D93CF8">
        <w:trPr>
          <w:trHeight w:val="300"/>
        </w:trPr>
        <w:tc>
          <w:tcPr>
            <w:tcW w:w="8655" w:type="dxa"/>
            <w:gridSpan w:val="3"/>
            <w:tcBorders>
              <w:top w:val="nil"/>
              <w:left w:val="single" w:sz="4" w:space="0" w:color="auto"/>
              <w:bottom w:val="nil"/>
              <w:right w:val="single" w:sz="4" w:space="0" w:color="auto"/>
            </w:tcBorders>
            <w:shd w:val="clear" w:color="auto" w:fill="auto"/>
            <w:noWrap/>
            <w:vAlign w:val="center"/>
            <w:hideMark/>
          </w:tcPr>
          <w:p w14:paraId="1E203A84" w14:textId="77777777" w:rsidR="00F50EA5" w:rsidRPr="00A55817" w:rsidRDefault="00F50EA5" w:rsidP="00D93CF8">
            <w:pPr>
              <w:rPr>
                <w:rFonts w:ascii="Times New Roman" w:eastAsia="Times New Roman" w:hAnsi="Times New Roman" w:cs="Times New Roman"/>
                <w:color w:val="000000"/>
                <w:sz w:val="20"/>
                <w:szCs w:val="20"/>
              </w:rPr>
            </w:pPr>
            <w:r w:rsidRPr="00A55817">
              <w:rPr>
                <w:rFonts w:ascii="Times New Roman" w:eastAsia="Times New Roman" w:hAnsi="Times New Roman" w:cs="Times New Roman"/>
                <w:color w:val="000000"/>
                <w:sz w:val="20"/>
                <w:szCs w:val="20"/>
              </w:rPr>
              <w:t xml:space="preserve">f. Count includes state benchmark plans listing coverage for 21 days or less. Texas is excluded due to lack of clarity in the unit of care that is covered. We are evaluating this compliance with this recommendation for ‘longer recommended treatment duration’ at a low bar of </w:t>
            </w:r>
            <w:r w:rsidRPr="00A55817">
              <w:rPr>
                <w:rFonts w:ascii="Times New Roman" w:eastAsia="Times New Roman" w:hAnsi="Times New Roman" w:cs="Times New Roman"/>
                <w:i/>
                <w:iCs/>
                <w:color w:val="000000"/>
                <w:sz w:val="20"/>
                <w:szCs w:val="20"/>
              </w:rPr>
              <w:t>more than</w:t>
            </w:r>
            <w:r w:rsidRPr="00A55817">
              <w:rPr>
                <w:rFonts w:ascii="Times New Roman" w:eastAsia="Times New Roman" w:hAnsi="Times New Roman" w:cs="Times New Roman"/>
                <w:color w:val="000000"/>
                <w:sz w:val="20"/>
                <w:szCs w:val="20"/>
              </w:rPr>
              <w:t xml:space="preserve"> 21 days of substance use disorder inpatient care required coverage for by states or territories.  (</w:t>
            </w:r>
            <w:r>
              <w:rPr>
                <w:rFonts w:ascii="Times New Roman" w:eastAsia="Times New Roman" w:hAnsi="Times New Roman" w:cs="Times New Roman"/>
                <w:color w:val="000000"/>
                <w:sz w:val="20"/>
                <w:szCs w:val="20"/>
              </w:rPr>
              <w:t xml:space="preserve">Guideline Source: </w:t>
            </w:r>
            <w:r w:rsidRPr="00A55817">
              <w:rPr>
                <w:rFonts w:ascii="Times New Roman" w:eastAsia="Times New Roman" w:hAnsi="Times New Roman" w:cs="Times New Roman"/>
                <w:color w:val="000000"/>
                <w:sz w:val="20"/>
                <w:szCs w:val="20"/>
              </w:rPr>
              <w:t xml:space="preserve">Brunette M, Drake R, Woods M, Hartnett T. A comparison of long-term and short-term residential treatment programs for dual diagnosis patients. </w:t>
            </w:r>
            <w:proofErr w:type="spellStart"/>
            <w:r w:rsidRPr="00A55817">
              <w:rPr>
                <w:rFonts w:ascii="Times New Roman" w:eastAsia="Times New Roman" w:hAnsi="Times New Roman" w:cs="Times New Roman"/>
                <w:color w:val="000000"/>
                <w:sz w:val="20"/>
                <w:szCs w:val="20"/>
              </w:rPr>
              <w:t>Psychiatr</w:t>
            </w:r>
            <w:proofErr w:type="spellEnd"/>
            <w:r w:rsidRPr="00A55817">
              <w:rPr>
                <w:rFonts w:ascii="Times New Roman" w:eastAsia="Times New Roman" w:hAnsi="Times New Roman" w:cs="Times New Roman"/>
                <w:color w:val="000000"/>
                <w:sz w:val="20"/>
                <w:szCs w:val="20"/>
              </w:rPr>
              <w:t xml:space="preserve"> Serv. 2001;52(4):526-528.)</w:t>
            </w:r>
          </w:p>
        </w:tc>
      </w:tr>
      <w:tr w:rsidR="00F50EA5" w:rsidRPr="00A55817" w14:paraId="3C652692" w14:textId="77777777" w:rsidTr="00D93CF8">
        <w:trPr>
          <w:trHeight w:val="300"/>
        </w:trPr>
        <w:tc>
          <w:tcPr>
            <w:tcW w:w="8655" w:type="dxa"/>
            <w:gridSpan w:val="3"/>
            <w:tcBorders>
              <w:top w:val="nil"/>
              <w:left w:val="single" w:sz="4" w:space="0" w:color="auto"/>
              <w:bottom w:val="nil"/>
              <w:right w:val="single" w:sz="4" w:space="0" w:color="auto"/>
            </w:tcBorders>
            <w:shd w:val="clear" w:color="auto" w:fill="auto"/>
            <w:noWrap/>
            <w:vAlign w:val="center"/>
            <w:hideMark/>
          </w:tcPr>
          <w:p w14:paraId="0530CE40" w14:textId="77777777" w:rsidR="00F50EA5" w:rsidRPr="00A55817" w:rsidRDefault="00F50EA5" w:rsidP="00D93CF8">
            <w:pPr>
              <w:rPr>
                <w:rFonts w:ascii="Times New Roman" w:eastAsia="Times New Roman" w:hAnsi="Times New Roman" w:cs="Times New Roman"/>
                <w:color w:val="000000"/>
                <w:sz w:val="20"/>
                <w:szCs w:val="20"/>
              </w:rPr>
            </w:pPr>
            <w:r w:rsidRPr="00A55817">
              <w:rPr>
                <w:rFonts w:ascii="Times New Roman" w:eastAsia="Times New Roman" w:hAnsi="Times New Roman" w:cs="Times New Roman"/>
                <w:color w:val="000000"/>
                <w:sz w:val="20"/>
                <w:szCs w:val="20"/>
              </w:rPr>
              <w:t xml:space="preserve">g. Number of </w:t>
            </w:r>
            <w:r>
              <w:rPr>
                <w:rFonts w:ascii="Times New Roman" w:eastAsia="Times New Roman" w:hAnsi="Times New Roman" w:cs="Times New Roman"/>
                <w:color w:val="000000"/>
                <w:sz w:val="20"/>
                <w:szCs w:val="20"/>
              </w:rPr>
              <w:t>state</w:t>
            </w:r>
            <w:r w:rsidRPr="00A55817">
              <w:rPr>
                <w:rFonts w:ascii="Times New Roman" w:eastAsia="Times New Roman" w:hAnsi="Times New Roman" w:cs="Times New Roman"/>
                <w:color w:val="000000"/>
                <w:sz w:val="20"/>
                <w:szCs w:val="20"/>
              </w:rPr>
              <w:t>s that exclude coverage for Residential Treatment Centers in Substance Use Disorder Inpatient Care. (</w:t>
            </w:r>
            <w:r>
              <w:rPr>
                <w:rFonts w:ascii="Times New Roman" w:eastAsia="Times New Roman" w:hAnsi="Times New Roman" w:cs="Times New Roman"/>
                <w:color w:val="000000"/>
                <w:sz w:val="20"/>
                <w:szCs w:val="20"/>
              </w:rPr>
              <w:t xml:space="preserve">Guideline Source: </w:t>
            </w:r>
            <w:r w:rsidRPr="00A55817">
              <w:rPr>
                <w:rFonts w:ascii="Times New Roman" w:eastAsia="Times New Roman" w:hAnsi="Times New Roman" w:cs="Times New Roman"/>
                <w:color w:val="000000"/>
                <w:sz w:val="20"/>
                <w:szCs w:val="20"/>
              </w:rPr>
              <w:t xml:space="preserve">State Associations of Addiction Services. Residential Treatment of Substance Use Disorders: Practice Committee </w:t>
            </w:r>
            <w:proofErr w:type="spellStart"/>
            <w:r w:rsidRPr="00A55817">
              <w:rPr>
                <w:rFonts w:ascii="Times New Roman" w:eastAsia="Times New Roman" w:hAnsi="Times New Roman" w:cs="Times New Roman"/>
                <w:color w:val="000000"/>
                <w:sz w:val="20"/>
                <w:szCs w:val="20"/>
              </w:rPr>
              <w:t>Concensus</w:t>
            </w:r>
            <w:proofErr w:type="spellEnd"/>
            <w:r w:rsidRPr="00A55817">
              <w:rPr>
                <w:rFonts w:ascii="Times New Roman" w:eastAsia="Times New Roman" w:hAnsi="Times New Roman" w:cs="Times New Roman"/>
                <w:color w:val="000000"/>
                <w:sz w:val="20"/>
                <w:szCs w:val="20"/>
              </w:rPr>
              <w:t xml:space="preserve"> Report.; 2013. http://www.saasnet.org/PDF/SAAS_Consensus_Report_Residential_Treatment_0413.pdf.)</w:t>
            </w:r>
          </w:p>
        </w:tc>
      </w:tr>
      <w:tr w:rsidR="00F50EA5" w:rsidRPr="00A55817" w14:paraId="109ED463" w14:textId="77777777" w:rsidTr="00D93CF8">
        <w:trPr>
          <w:trHeight w:val="300"/>
        </w:trPr>
        <w:tc>
          <w:tcPr>
            <w:tcW w:w="8655" w:type="dxa"/>
            <w:gridSpan w:val="3"/>
            <w:tcBorders>
              <w:top w:val="nil"/>
              <w:left w:val="single" w:sz="4" w:space="0" w:color="auto"/>
              <w:bottom w:val="single" w:sz="4" w:space="0" w:color="auto"/>
              <w:right w:val="single" w:sz="4" w:space="0" w:color="auto"/>
            </w:tcBorders>
            <w:shd w:val="clear" w:color="auto" w:fill="auto"/>
            <w:noWrap/>
            <w:vAlign w:val="center"/>
            <w:hideMark/>
          </w:tcPr>
          <w:p w14:paraId="0F858728" w14:textId="77777777" w:rsidR="00F50EA5" w:rsidRPr="00A55817" w:rsidRDefault="00F50EA5" w:rsidP="00D93CF8">
            <w:pPr>
              <w:rPr>
                <w:rFonts w:ascii="Times New Roman" w:eastAsia="Times New Roman" w:hAnsi="Times New Roman" w:cs="Times New Roman"/>
                <w:color w:val="000000"/>
                <w:sz w:val="20"/>
                <w:szCs w:val="20"/>
              </w:rPr>
            </w:pPr>
            <w:r w:rsidRPr="00A55817">
              <w:rPr>
                <w:rFonts w:ascii="Times New Roman" w:eastAsia="Times New Roman" w:hAnsi="Times New Roman" w:cs="Times New Roman"/>
                <w:color w:val="000000"/>
                <w:sz w:val="20"/>
                <w:szCs w:val="20"/>
              </w:rPr>
              <w:t>h. Count includes state benchmark plans listing coverage for less than 30 days. Utah is included in this count, because the quantitative limit of 30 days is combined with mental health inpatient care (30 days total between mental health and substance use disorder inpatient care). (</w:t>
            </w:r>
            <w:r>
              <w:rPr>
                <w:rFonts w:ascii="Times New Roman" w:eastAsia="Times New Roman" w:hAnsi="Times New Roman" w:cs="Times New Roman"/>
                <w:color w:val="000000"/>
                <w:sz w:val="20"/>
                <w:szCs w:val="20"/>
              </w:rPr>
              <w:t xml:space="preserve">Guideline Source: </w:t>
            </w:r>
            <w:r w:rsidRPr="00A55817">
              <w:rPr>
                <w:rFonts w:ascii="Times New Roman" w:eastAsia="Times New Roman" w:hAnsi="Times New Roman" w:cs="Times New Roman"/>
                <w:color w:val="000000"/>
                <w:sz w:val="20"/>
                <w:szCs w:val="20"/>
              </w:rPr>
              <w:t>United Nations Office on Drugs and Crime. Contemporary Drug Abuse Treatment: A Review of the Evidence. New York; 2002. https://www.unodc.org/docs/treatment/Review_E.pdf.)</w:t>
            </w:r>
          </w:p>
        </w:tc>
      </w:tr>
    </w:tbl>
    <w:p w14:paraId="38469F0D" w14:textId="6ED33DF2" w:rsidR="00B54C63" w:rsidRDefault="00B54C63"/>
    <w:p w14:paraId="38FC65A0" w14:textId="60036002" w:rsidR="00B733D0" w:rsidRDefault="00B733D0">
      <w:bookmarkStart w:id="3" w:name="_GoBack"/>
      <w:bookmarkEnd w:id="3"/>
    </w:p>
    <w:sectPr w:rsidR="00B733D0" w:rsidSect="0043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A5"/>
    <w:rsid w:val="0043349F"/>
    <w:rsid w:val="006A5AAD"/>
    <w:rsid w:val="007E4653"/>
    <w:rsid w:val="00920C14"/>
    <w:rsid w:val="00B54C63"/>
    <w:rsid w:val="00B733D0"/>
    <w:rsid w:val="00CE03BE"/>
    <w:rsid w:val="00E1057D"/>
    <w:rsid w:val="00F5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BF2AB"/>
  <w14:defaultImageDpi w14:val="32767"/>
  <w15:chartTrackingRefBased/>
  <w15:docId w15:val="{B4BCF787-7975-0843-8D34-2D289643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50E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3B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03BE"/>
    <w:rPr>
      <w:rFonts w:ascii="Times New Roman" w:eastAsiaTheme="minorEastAsia"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Willison, Charley</dc:creator>
  <cp:keywords/>
  <dc:description/>
  <cp:lastModifiedBy>Willison, Charley</cp:lastModifiedBy>
  <cp:revision>3</cp:revision>
  <dcterms:created xsi:type="dcterms:W3CDTF">2019-12-03T15:25:00Z</dcterms:created>
  <dcterms:modified xsi:type="dcterms:W3CDTF">2019-12-03T15:25:00Z</dcterms:modified>
</cp:coreProperties>
</file>