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65"/>
        </w:tabs>
        <w:spacing w:after="120" w:line="240" w:lineRule="auto"/>
        <w:rPr>
          <w:rFonts w:asciiTheme="majorBidi" w:hAnsiTheme="majorBidi" w:cstheme="majorBidi"/>
          <w:b/>
          <w:bCs/>
          <w:sz w:val="14"/>
          <w:szCs w:val="14"/>
        </w:rPr>
      </w:pPr>
      <w:bookmarkStart w:id="0" w:name="_GoBack"/>
      <w:bookmarkEnd w:id="0"/>
    </w:p>
    <w:p>
      <w:pPr>
        <w:tabs>
          <w:tab w:val="left" w:pos="5865"/>
        </w:tabs>
        <w:spacing w:after="120" w:line="240" w:lineRule="auto"/>
        <w:ind w:left="-120" w:leftChars="0" w:right="-359" w:firstLine="0" w:firstLineChars="0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tabs>
          <w:tab w:val="left" w:pos="5865"/>
        </w:tabs>
        <w:spacing w:after="120" w:line="240" w:lineRule="auto"/>
        <w:ind w:left="-120" w:leftChars="0" w:right="-359" w:firstLine="0" w:firstLineChars="0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tabs>
          <w:tab w:val="left" w:pos="5865"/>
        </w:tabs>
        <w:spacing w:after="120" w:line="240" w:lineRule="auto"/>
        <w:ind w:left="-120" w:leftChars="0" w:right="-359" w:firstLine="0" w:firstLineChars="0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tabs>
          <w:tab w:val="left" w:pos="5865"/>
        </w:tabs>
        <w:spacing w:after="120" w:line="240" w:lineRule="auto"/>
        <w:ind w:left="-120" w:leftChars="0" w:right="-359" w:firstLine="0" w:firstLineChars="0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tabs>
          <w:tab w:val="left" w:pos="5865"/>
        </w:tabs>
        <w:spacing w:after="120" w:line="240" w:lineRule="auto"/>
        <w:ind w:left="-120" w:leftChars="0" w:right="-359" w:firstLine="0" w:firstLineChars="0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tabs>
          <w:tab w:val="left" w:pos="5865"/>
        </w:tabs>
        <w:spacing w:after="120" w:line="240" w:lineRule="auto"/>
        <w:ind w:left="-120" w:leftChars="0" w:right="-359" w:firstLine="0" w:firstLineChars="0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keepNext w:val="0"/>
        <w:keepLines w:val="0"/>
        <w:pageBreakBefore w:val="0"/>
        <w:widowControl/>
        <w:tabs>
          <w:tab w:val="left" w:pos="5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19" w:leftChars="0" w:right="-357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keepNext w:val="0"/>
        <w:keepLines w:val="0"/>
        <w:pageBreakBefore w:val="0"/>
        <w:widowControl/>
        <w:tabs>
          <w:tab w:val="left" w:pos="5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19" w:leftChars="0" w:right="-357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keepNext w:val="0"/>
        <w:keepLines w:val="0"/>
        <w:pageBreakBefore w:val="0"/>
        <w:widowControl/>
        <w:tabs>
          <w:tab w:val="left" w:pos="5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360" w:leftChars="0" w:right="-357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20"/>
          <w:szCs w:val="20"/>
          <w:lang w:val="en-AU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AU"/>
        </w:rPr>
        <w:t>Supplementary Table 4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.  </w:t>
      </w:r>
      <w:r>
        <w:rPr>
          <w:rFonts w:asciiTheme="majorBidi" w:hAnsiTheme="majorBidi" w:cstheme="majorBidi"/>
          <w:sz w:val="20"/>
          <w:szCs w:val="20"/>
          <w:lang w:val="en-AU"/>
        </w:rPr>
        <w:t>Amounts of the budget allocated to group A (full health) in questionnaire version 2 (</w:t>
      </w:r>
      <w:r>
        <w:rPr>
          <w:rFonts w:asciiTheme="majorBidi" w:hAnsiTheme="majorBidi" w:cstheme="majorBidi"/>
          <w:i/>
          <w:iCs/>
          <w:sz w:val="20"/>
          <w:szCs w:val="20"/>
          <w:lang w:val="en-AU"/>
        </w:rPr>
        <w:t>N</w:t>
      </w:r>
      <w:r>
        <w:rPr>
          <w:rFonts w:asciiTheme="majorBidi" w:hAnsiTheme="majorBidi" w:cstheme="majorBidi"/>
          <w:sz w:val="20"/>
          <w:szCs w:val="20"/>
          <w:lang w:val="en-AU"/>
        </w:rPr>
        <w:t>=32): standard deviations and 95% confidence intervals by budget allocation exercise.</w:t>
      </w:r>
    </w:p>
    <w:tbl>
      <w:tblPr>
        <w:tblStyle w:val="7"/>
        <w:tblpPr w:leftFromText="180" w:rightFromText="180" w:vertAnchor="text" w:horzAnchor="page" w:tblpXSpec="center" w:tblpY="79"/>
        <w:tblOverlap w:val="never"/>
        <w:tblW w:w="148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15"/>
        <w:gridCol w:w="895"/>
        <w:gridCol w:w="882"/>
        <w:gridCol w:w="1816"/>
        <w:gridCol w:w="1802"/>
        <w:gridCol w:w="1790"/>
        <w:gridCol w:w="1973"/>
        <w:gridCol w:w="2000"/>
        <w:gridCol w:w="2000"/>
        <w:tblGridChange w:id="0">
          <w:tblGrid>
            <w:gridCol w:w="912"/>
            <w:gridCol w:w="815"/>
            <w:gridCol w:w="895"/>
            <w:gridCol w:w="882"/>
            <w:gridCol w:w="1816"/>
            <w:gridCol w:w="1802"/>
            <w:gridCol w:w="1790"/>
            <w:gridCol w:w="1973"/>
            <w:gridCol w:w="2000"/>
            <w:gridCol w:w="2000"/>
          </w:tblGrid>
        </w:tblGridChange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12" w:type="dxa"/>
            <w:tcBorders>
              <w:top w:val="double" w:color="auto" w:sz="12" w:space="0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Exercise</w:t>
            </w:r>
          </w:p>
        </w:tc>
        <w:tc>
          <w:tcPr>
            <w:tcW w:w="815" w:type="dxa"/>
            <w:tcBorders>
              <w:top w:val="double" w:color="auto" w:sz="12" w:space="0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Patient Group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a</w:t>
            </w:r>
          </w:p>
        </w:tc>
        <w:tc>
          <w:tcPr>
            <w:tcW w:w="895" w:type="dxa"/>
            <w:tcBorders>
              <w:top w:val="double" w:color="auto" w:sz="12" w:space="0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Mean AU$</w:t>
            </w:r>
          </w:p>
        </w:tc>
        <w:tc>
          <w:tcPr>
            <w:tcW w:w="882" w:type="dxa"/>
            <w:tcBorders>
              <w:top w:val="double" w:color="auto" w:sz="12" w:space="0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St Dev</w:t>
            </w:r>
          </w:p>
        </w:tc>
        <w:tc>
          <w:tcPr>
            <w:tcW w:w="1816" w:type="dxa"/>
            <w:tcBorders>
              <w:top w:val="doub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Diff(A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-A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(95% CI)</w:t>
            </w:r>
          </w:p>
        </w:tc>
        <w:tc>
          <w:tcPr>
            <w:tcW w:w="1802" w:type="dxa"/>
            <w:tcBorders>
              <w:top w:val="doub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Diff(A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-A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(95% CI)</w:t>
            </w:r>
          </w:p>
        </w:tc>
        <w:tc>
          <w:tcPr>
            <w:tcW w:w="1790" w:type="dxa"/>
            <w:tcBorders>
              <w:top w:val="doub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Diff(A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-A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(95% CI)</w:t>
            </w:r>
          </w:p>
        </w:tc>
        <w:tc>
          <w:tcPr>
            <w:tcW w:w="1973" w:type="dxa"/>
            <w:tcBorders>
              <w:top w:val="doub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Diff(A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-A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(95% CI)</w:t>
            </w:r>
          </w:p>
        </w:tc>
        <w:tc>
          <w:tcPr>
            <w:tcW w:w="2000" w:type="dxa"/>
            <w:tcBorders>
              <w:top w:val="doub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Diff(A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-A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(95% CI)</w:t>
            </w:r>
          </w:p>
        </w:tc>
        <w:tc>
          <w:tcPr>
            <w:tcW w:w="2000" w:type="dxa"/>
            <w:tcBorders>
              <w:top w:val="doub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Diff(A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-A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(95% CI)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504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 xml:space="preserve">A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baseline"/>
                <w:lang w:val="en-AU"/>
              </w:rPr>
              <w:t>vs</w:t>
            </w: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 xml:space="preserve"> B</w:t>
            </w:r>
          </w:p>
        </w:tc>
        <w:tc>
          <w:tcPr>
            <w:tcW w:w="1816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180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179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1973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200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200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leftChars="0" w:firstLine="0" w:firstLineChars="0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532,843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97,484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-2,451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(-44,228 to 39,326)</w:t>
            </w:r>
          </w:p>
        </w:tc>
        <w:tc>
          <w:tcPr>
            <w:tcW w:w="18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14,706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(-22,908 to 52,320)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12,255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(-31,309 to 55,819)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-92,157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(-151,861 to -25,452)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-89,706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(-152,435 to -26,976)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-104,412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(-168,423 to -40,400)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leftChars="0" w:firstLine="0" w:firstLineChars="0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535,294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73,371</w:t>
            </w:r>
          </w:p>
        </w:tc>
        <w:tc>
          <w:tcPr>
            <w:tcW w:w="181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ind w:left="0" w:leftChars="0" w:firstLine="0" w:firstLineChars="0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1802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ind w:left="0" w:leftChars="0" w:firstLine="0" w:firstLineChars="0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1973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ind w:left="0" w:leftChars="0" w:firstLine="0" w:firstLineChars="0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leftChars="0" w:firstLine="0" w:firstLineChars="0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520,588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81,759</w:t>
            </w:r>
          </w:p>
        </w:tc>
        <w:tc>
          <w:tcPr>
            <w:tcW w:w="181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ind w:left="0" w:leftChars="0" w:firstLine="0" w:firstLineChars="0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1802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ind w:left="0" w:leftChars="0" w:firstLine="0" w:firstLineChars="0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1973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ind w:left="0" w:leftChars="0" w:firstLine="0" w:firstLineChars="0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40" w:line="240" w:lineRule="auto"/>
              <w:ind w:left="0" w:leftChars="0" w:firstLine="0" w:firstLineChars="0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625,000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161,645</w:t>
            </w:r>
          </w:p>
        </w:tc>
        <w:tc>
          <w:tcPr>
            <w:tcW w:w="1816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40" w:line="240" w:lineRule="auto"/>
              <w:ind w:left="0" w:leftChars="0" w:firstLine="0" w:firstLineChars="0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1802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40" w:line="240" w:lineRule="auto"/>
              <w:ind w:left="0" w:leftChars="0" w:firstLine="0" w:firstLineChars="0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1973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40" w:line="240" w:lineRule="auto"/>
              <w:ind w:left="0" w:leftChars="0" w:firstLine="0" w:firstLineChars="0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 xml:space="preserve">A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baseline"/>
                <w:lang w:val="en-AU"/>
              </w:rPr>
              <w:t>vs</w:t>
            </w: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 xml:space="preserve"> C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leftChars="0" w:firstLine="0" w:firstLineChars="0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529,902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69,604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-2,451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(-36,654 to 31,752)</w:t>
            </w:r>
          </w:p>
        </w:tc>
        <w:tc>
          <w:tcPr>
            <w:tcW w:w="18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12,500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(-24,682 to 49,682)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10,049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(-26,674 to 46,772)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112,286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(-177,343 to -47,228)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109,835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(-175,169 to -44,500)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-122,336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(-189,110 to -55,559)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532,353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71,650</w:t>
            </w:r>
          </w:p>
        </w:tc>
        <w:tc>
          <w:tcPr>
            <w:tcW w:w="181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1802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1973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spacing w:after="0" w:line="240" w:lineRule="auto"/>
              <w:ind w:left="0" w:leftChars="0" w:firstLine="0" w:firstLineChars="0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519,853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81,598</w:t>
            </w:r>
          </w:p>
        </w:tc>
        <w:tc>
          <w:tcPr>
            <w:tcW w:w="181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1802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1973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" w:type="dxa"/>
            <w:tcBorders>
              <w:top w:val="nil"/>
              <w:left w:val="nil"/>
              <w:bottom w:val="doub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spacing w:after="0" w:line="240" w:lineRule="auto"/>
              <w:ind w:left="0" w:leftChars="0" w:firstLine="0" w:firstLineChars="0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AU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642,188</w:t>
            </w:r>
          </w:p>
        </w:tc>
        <w:tc>
          <w:tcPr>
            <w:tcW w:w="882" w:type="dxa"/>
            <w:tcBorders>
              <w:top w:val="nil"/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  <w:t>170,440</w:t>
            </w:r>
          </w:p>
        </w:tc>
        <w:tc>
          <w:tcPr>
            <w:tcW w:w="1816" w:type="dxa"/>
            <w:vMerge w:val="continue"/>
            <w:tcBorders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before="40"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1802" w:type="dxa"/>
            <w:vMerge w:val="continue"/>
            <w:tcBorders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before="40"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1973" w:type="dxa"/>
            <w:vMerge w:val="continue"/>
            <w:tcBorders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before="40"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  <w:lang w:val="en-AU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10"/>
          <w:szCs w:val="10"/>
        </w:rPr>
      </w:pPr>
    </w:p>
    <w:p>
      <w:pPr>
        <w:spacing w:after="0" w:line="240" w:lineRule="auto"/>
        <w:ind w:left="-339" w:leftChars="-154" w:firstLine="0" w:firstLineChars="0"/>
        <w:rPr>
          <w:rFonts w:hint="default" w:asciiTheme="majorBidi" w:hAnsiTheme="majorBidi" w:cstheme="majorBidi"/>
          <w:sz w:val="20"/>
          <w:szCs w:val="20"/>
          <w:lang w:val="en-AU"/>
        </w:rPr>
      </w:pPr>
      <w:r>
        <w:rPr>
          <w:rFonts w:asciiTheme="majorBidi" w:hAnsiTheme="majorBidi" w:cstheme="majorBidi"/>
          <w:sz w:val="20"/>
          <w:szCs w:val="20"/>
          <w:vertAlign w:val="superscript"/>
          <w:lang w:val="en-AU"/>
        </w:rPr>
        <w:t xml:space="preserve">a  </w:t>
      </w:r>
      <w:r>
        <w:rPr>
          <w:rFonts w:asciiTheme="majorBidi" w:hAnsiTheme="majorBidi" w:cstheme="majorBidi"/>
          <w:sz w:val="20"/>
          <w:szCs w:val="20"/>
          <w:vertAlign w:val="baseline"/>
          <w:lang w:val="en-AU"/>
        </w:rPr>
        <w:t>A</w:t>
      </w:r>
      <w:r>
        <w:rPr>
          <w:rFonts w:asciiTheme="majorBidi" w:hAnsiTheme="majorBidi" w:cstheme="majorBidi"/>
          <w:sz w:val="20"/>
          <w:szCs w:val="20"/>
          <w:vertAlign w:val="superscript"/>
          <w:lang w:val="en-AU"/>
        </w:rPr>
        <w:t>1</w:t>
      </w:r>
      <w:r>
        <w:rPr>
          <w:rFonts w:asciiTheme="majorBidi" w:hAnsiTheme="majorBidi" w:cstheme="majorBidi"/>
          <w:sz w:val="20"/>
          <w:szCs w:val="20"/>
          <w:vertAlign w:val="baseline"/>
          <w:lang w:val="en-AU"/>
        </w:rPr>
        <w:t>, A</w:t>
      </w:r>
      <w:r>
        <w:rPr>
          <w:rFonts w:asciiTheme="majorBidi" w:hAnsiTheme="majorBidi" w:cstheme="majorBidi"/>
          <w:sz w:val="20"/>
          <w:szCs w:val="20"/>
          <w:vertAlign w:val="superscript"/>
          <w:lang w:val="en-AU"/>
        </w:rPr>
        <w:t>2</w:t>
      </w:r>
      <w:r>
        <w:rPr>
          <w:rFonts w:asciiTheme="majorBidi" w:hAnsiTheme="majorBidi" w:cstheme="majorBidi"/>
          <w:sz w:val="20"/>
          <w:szCs w:val="20"/>
          <w:vertAlign w:val="baseline"/>
          <w:lang w:val="en-AU"/>
        </w:rPr>
        <w:t>, A</w:t>
      </w:r>
      <w:r>
        <w:rPr>
          <w:rFonts w:asciiTheme="majorBidi" w:hAnsiTheme="majorBidi" w:cstheme="majorBidi"/>
          <w:sz w:val="20"/>
          <w:szCs w:val="20"/>
          <w:vertAlign w:val="superscript"/>
          <w:lang w:val="en-AU"/>
        </w:rPr>
        <w:t>3</w:t>
      </w:r>
      <w:r>
        <w:rPr>
          <w:rFonts w:asciiTheme="majorBidi" w:hAnsiTheme="majorBidi" w:cstheme="majorBidi"/>
          <w:sz w:val="20"/>
          <w:szCs w:val="20"/>
          <w:vertAlign w:val="baseline"/>
          <w:lang w:val="en-AU"/>
        </w:rPr>
        <w:t>, A</w:t>
      </w:r>
      <w:r>
        <w:rPr>
          <w:rFonts w:asciiTheme="majorBidi" w:hAnsiTheme="majorBidi" w:cstheme="majorBidi"/>
          <w:sz w:val="20"/>
          <w:szCs w:val="20"/>
          <w:vertAlign w:val="superscript"/>
          <w:lang w:val="en-AU"/>
        </w:rPr>
        <w:t>4</w:t>
      </w:r>
      <w:r>
        <w:rPr>
          <w:rFonts w:asciiTheme="majorBidi" w:hAnsiTheme="majorBidi" w:cstheme="majorBidi"/>
          <w:sz w:val="20"/>
          <w:szCs w:val="20"/>
          <w:vertAlign w:val="baseline"/>
          <w:lang w:val="en-AU"/>
        </w:rPr>
        <w:t xml:space="preserve"> = patient group A in budget allocation exercises 1, 2, 3 and 4 respectively</w:t>
      </w:r>
      <w:r>
        <w:rPr>
          <w:rFonts w:asciiTheme="majorBidi" w:hAnsiTheme="majorBidi" w:cstheme="majorBidi"/>
          <w:sz w:val="20"/>
          <w:szCs w:val="20"/>
          <w:lang w:val="en-AU"/>
        </w:rPr>
        <w:t>.</w:t>
      </w:r>
    </w:p>
    <w:p>
      <w:pPr>
        <w:spacing w:after="0" w:line="240" w:lineRule="auto"/>
        <w:ind w:left="1760" w:leftChars="800" w:firstLine="0" w:firstLineChars="0"/>
        <w:rPr>
          <w:rFonts w:hint="default" w:asciiTheme="majorBidi" w:hAnsiTheme="majorBidi" w:cstheme="majorBidi"/>
          <w:sz w:val="24"/>
          <w:szCs w:val="24"/>
          <w:lang w:val="en-AU"/>
        </w:rPr>
      </w:pPr>
    </w:p>
    <w:sectPr>
      <w:pgSz w:w="16838" w:h="11906" w:orient="landscape"/>
      <w:pgMar w:top="454" w:right="1440" w:bottom="454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applyBreakingRu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5sps5xt8tar06edw0av0vp3svfapfxrdsx0&quot;&gt;Main-NEW-2014&lt;record-ids&gt;&lt;item&gt;1187&lt;/item&gt;&lt;item&gt;1535&lt;/item&gt;&lt;item&gt;3428&lt;/item&gt;&lt;item&gt;3589&lt;/item&gt;&lt;/record-ids&gt;&lt;/item&gt;&lt;/Libraries&gt;"/>
  </w:docVars>
  <w:rsids>
    <w:rsidRoot w:val="000C2F5A"/>
    <w:rsid w:val="00000E73"/>
    <w:rsid w:val="000027DF"/>
    <w:rsid w:val="00002E65"/>
    <w:rsid w:val="00005A27"/>
    <w:rsid w:val="00007061"/>
    <w:rsid w:val="0001313B"/>
    <w:rsid w:val="00014A61"/>
    <w:rsid w:val="00014F90"/>
    <w:rsid w:val="00016717"/>
    <w:rsid w:val="00017021"/>
    <w:rsid w:val="0002150A"/>
    <w:rsid w:val="000236DA"/>
    <w:rsid w:val="00030C21"/>
    <w:rsid w:val="0003588F"/>
    <w:rsid w:val="000361A9"/>
    <w:rsid w:val="00040E26"/>
    <w:rsid w:val="000429F8"/>
    <w:rsid w:val="00042EE7"/>
    <w:rsid w:val="00043146"/>
    <w:rsid w:val="00043DAA"/>
    <w:rsid w:val="00043F8E"/>
    <w:rsid w:val="00044F04"/>
    <w:rsid w:val="00046015"/>
    <w:rsid w:val="000506DD"/>
    <w:rsid w:val="00051FBB"/>
    <w:rsid w:val="00052738"/>
    <w:rsid w:val="000545B8"/>
    <w:rsid w:val="00066B8D"/>
    <w:rsid w:val="00071095"/>
    <w:rsid w:val="00072A5B"/>
    <w:rsid w:val="00072DDE"/>
    <w:rsid w:val="00074395"/>
    <w:rsid w:val="000766A6"/>
    <w:rsid w:val="00080D36"/>
    <w:rsid w:val="00080E64"/>
    <w:rsid w:val="0008451F"/>
    <w:rsid w:val="00084738"/>
    <w:rsid w:val="000849A0"/>
    <w:rsid w:val="00091808"/>
    <w:rsid w:val="00091EC7"/>
    <w:rsid w:val="000932CD"/>
    <w:rsid w:val="00093606"/>
    <w:rsid w:val="00093952"/>
    <w:rsid w:val="00094EE2"/>
    <w:rsid w:val="000A114B"/>
    <w:rsid w:val="000A21C5"/>
    <w:rsid w:val="000A66CC"/>
    <w:rsid w:val="000B2356"/>
    <w:rsid w:val="000B60ED"/>
    <w:rsid w:val="000C2F5A"/>
    <w:rsid w:val="000C32BA"/>
    <w:rsid w:val="000C5480"/>
    <w:rsid w:val="000C7F87"/>
    <w:rsid w:val="000D2200"/>
    <w:rsid w:val="000D3B5B"/>
    <w:rsid w:val="000D4A25"/>
    <w:rsid w:val="000E1465"/>
    <w:rsid w:val="000E3FA2"/>
    <w:rsid w:val="000E4476"/>
    <w:rsid w:val="000E6A9C"/>
    <w:rsid w:val="000F33C1"/>
    <w:rsid w:val="000F3F20"/>
    <w:rsid w:val="000F45CB"/>
    <w:rsid w:val="00100E5C"/>
    <w:rsid w:val="00103461"/>
    <w:rsid w:val="001047F9"/>
    <w:rsid w:val="00104B1D"/>
    <w:rsid w:val="001055EB"/>
    <w:rsid w:val="00110688"/>
    <w:rsid w:val="001138B5"/>
    <w:rsid w:val="00126858"/>
    <w:rsid w:val="00127BBA"/>
    <w:rsid w:val="0013324D"/>
    <w:rsid w:val="00140F88"/>
    <w:rsid w:val="001410AC"/>
    <w:rsid w:val="00141556"/>
    <w:rsid w:val="00142B23"/>
    <w:rsid w:val="001464AE"/>
    <w:rsid w:val="001503C5"/>
    <w:rsid w:val="00151D7E"/>
    <w:rsid w:val="00154531"/>
    <w:rsid w:val="00155ACD"/>
    <w:rsid w:val="00155D20"/>
    <w:rsid w:val="00157711"/>
    <w:rsid w:val="0016050C"/>
    <w:rsid w:val="00162610"/>
    <w:rsid w:val="0017155B"/>
    <w:rsid w:val="00172C5B"/>
    <w:rsid w:val="00174B81"/>
    <w:rsid w:val="00184F57"/>
    <w:rsid w:val="00185D45"/>
    <w:rsid w:val="00186559"/>
    <w:rsid w:val="001A0C19"/>
    <w:rsid w:val="001A169E"/>
    <w:rsid w:val="001A45DF"/>
    <w:rsid w:val="001A5E4D"/>
    <w:rsid w:val="001B0E07"/>
    <w:rsid w:val="001B2564"/>
    <w:rsid w:val="001B3BF0"/>
    <w:rsid w:val="001B4CE0"/>
    <w:rsid w:val="001C2570"/>
    <w:rsid w:val="001C2726"/>
    <w:rsid w:val="001D01CD"/>
    <w:rsid w:val="001D5A74"/>
    <w:rsid w:val="001D5EC9"/>
    <w:rsid w:val="001E35A7"/>
    <w:rsid w:val="001E4D2F"/>
    <w:rsid w:val="001F1EAC"/>
    <w:rsid w:val="001F4146"/>
    <w:rsid w:val="001F452F"/>
    <w:rsid w:val="002036A0"/>
    <w:rsid w:val="00204852"/>
    <w:rsid w:val="0020796F"/>
    <w:rsid w:val="002119A8"/>
    <w:rsid w:val="002146C4"/>
    <w:rsid w:val="00215868"/>
    <w:rsid w:val="00216156"/>
    <w:rsid w:val="002165E8"/>
    <w:rsid w:val="00222025"/>
    <w:rsid w:val="002316E2"/>
    <w:rsid w:val="0023272B"/>
    <w:rsid w:val="002361F2"/>
    <w:rsid w:val="00237985"/>
    <w:rsid w:val="002403B4"/>
    <w:rsid w:val="002435FE"/>
    <w:rsid w:val="00245C1B"/>
    <w:rsid w:val="0024735D"/>
    <w:rsid w:val="002478A9"/>
    <w:rsid w:val="00250C5D"/>
    <w:rsid w:val="002511F6"/>
    <w:rsid w:val="002529BA"/>
    <w:rsid w:val="00261F72"/>
    <w:rsid w:val="00263AFF"/>
    <w:rsid w:val="002661D2"/>
    <w:rsid w:val="00267822"/>
    <w:rsid w:val="00276D23"/>
    <w:rsid w:val="002774AA"/>
    <w:rsid w:val="002807B5"/>
    <w:rsid w:val="0028239B"/>
    <w:rsid w:val="00282BF6"/>
    <w:rsid w:val="00282C2C"/>
    <w:rsid w:val="002837D6"/>
    <w:rsid w:val="002841D0"/>
    <w:rsid w:val="00285748"/>
    <w:rsid w:val="00290B4D"/>
    <w:rsid w:val="002942A1"/>
    <w:rsid w:val="00295270"/>
    <w:rsid w:val="0029671F"/>
    <w:rsid w:val="002A00C6"/>
    <w:rsid w:val="002A05D4"/>
    <w:rsid w:val="002A3974"/>
    <w:rsid w:val="002A3AC0"/>
    <w:rsid w:val="002A67AC"/>
    <w:rsid w:val="002B5058"/>
    <w:rsid w:val="002B5298"/>
    <w:rsid w:val="002C159B"/>
    <w:rsid w:val="002C2BBE"/>
    <w:rsid w:val="002D0924"/>
    <w:rsid w:val="002D169B"/>
    <w:rsid w:val="002D376B"/>
    <w:rsid w:val="002D3F4C"/>
    <w:rsid w:val="002D4076"/>
    <w:rsid w:val="002D6AE3"/>
    <w:rsid w:val="002D71D7"/>
    <w:rsid w:val="002F159A"/>
    <w:rsid w:val="002F2F3B"/>
    <w:rsid w:val="002F556C"/>
    <w:rsid w:val="0030282B"/>
    <w:rsid w:val="00302D02"/>
    <w:rsid w:val="003033C1"/>
    <w:rsid w:val="00304690"/>
    <w:rsid w:val="00305EDD"/>
    <w:rsid w:val="00307A79"/>
    <w:rsid w:val="003147AB"/>
    <w:rsid w:val="0031559D"/>
    <w:rsid w:val="003167F1"/>
    <w:rsid w:val="00317E65"/>
    <w:rsid w:val="003200FE"/>
    <w:rsid w:val="00320881"/>
    <w:rsid w:val="00323578"/>
    <w:rsid w:val="00323D1D"/>
    <w:rsid w:val="003257A0"/>
    <w:rsid w:val="00325C14"/>
    <w:rsid w:val="003270ED"/>
    <w:rsid w:val="00335021"/>
    <w:rsid w:val="003371D8"/>
    <w:rsid w:val="0034156E"/>
    <w:rsid w:val="00343CDB"/>
    <w:rsid w:val="00347246"/>
    <w:rsid w:val="003473B1"/>
    <w:rsid w:val="00350DC6"/>
    <w:rsid w:val="00355E9C"/>
    <w:rsid w:val="003561A6"/>
    <w:rsid w:val="00362BC9"/>
    <w:rsid w:val="0036564D"/>
    <w:rsid w:val="003730FC"/>
    <w:rsid w:val="00373327"/>
    <w:rsid w:val="00374A20"/>
    <w:rsid w:val="003750D1"/>
    <w:rsid w:val="00381197"/>
    <w:rsid w:val="00381B88"/>
    <w:rsid w:val="00382E6F"/>
    <w:rsid w:val="003A04D1"/>
    <w:rsid w:val="003A1DC2"/>
    <w:rsid w:val="003B25EA"/>
    <w:rsid w:val="003C0CAC"/>
    <w:rsid w:val="003C1429"/>
    <w:rsid w:val="003C1AB3"/>
    <w:rsid w:val="003C3E34"/>
    <w:rsid w:val="003C6466"/>
    <w:rsid w:val="003D6A32"/>
    <w:rsid w:val="003D79B8"/>
    <w:rsid w:val="003E1A69"/>
    <w:rsid w:val="003E4D4B"/>
    <w:rsid w:val="003E669D"/>
    <w:rsid w:val="003E6FD4"/>
    <w:rsid w:val="003F1BC8"/>
    <w:rsid w:val="003F4DB9"/>
    <w:rsid w:val="003F4F26"/>
    <w:rsid w:val="003F70BC"/>
    <w:rsid w:val="0040259B"/>
    <w:rsid w:val="00406EB9"/>
    <w:rsid w:val="004074BF"/>
    <w:rsid w:val="00410E5D"/>
    <w:rsid w:val="004147C4"/>
    <w:rsid w:val="00424F31"/>
    <w:rsid w:val="0042557B"/>
    <w:rsid w:val="00436179"/>
    <w:rsid w:val="004375DA"/>
    <w:rsid w:val="00440C33"/>
    <w:rsid w:val="0044518C"/>
    <w:rsid w:val="00447011"/>
    <w:rsid w:val="00451E53"/>
    <w:rsid w:val="00452E15"/>
    <w:rsid w:val="00454A42"/>
    <w:rsid w:val="00456595"/>
    <w:rsid w:val="00456A06"/>
    <w:rsid w:val="00460D7E"/>
    <w:rsid w:val="004638CE"/>
    <w:rsid w:val="00466B63"/>
    <w:rsid w:val="0047267B"/>
    <w:rsid w:val="00473575"/>
    <w:rsid w:val="004748B3"/>
    <w:rsid w:val="00475676"/>
    <w:rsid w:val="004777C6"/>
    <w:rsid w:val="00477904"/>
    <w:rsid w:val="00480DF5"/>
    <w:rsid w:val="00487C59"/>
    <w:rsid w:val="00490731"/>
    <w:rsid w:val="00491A17"/>
    <w:rsid w:val="00491F1A"/>
    <w:rsid w:val="00491FEB"/>
    <w:rsid w:val="0049459F"/>
    <w:rsid w:val="00497EE5"/>
    <w:rsid w:val="004A0353"/>
    <w:rsid w:val="004A113B"/>
    <w:rsid w:val="004A7716"/>
    <w:rsid w:val="004B1FBC"/>
    <w:rsid w:val="004B2AAA"/>
    <w:rsid w:val="004B2B90"/>
    <w:rsid w:val="004B30EA"/>
    <w:rsid w:val="004C08FF"/>
    <w:rsid w:val="004C3EDA"/>
    <w:rsid w:val="004C57B0"/>
    <w:rsid w:val="004C5847"/>
    <w:rsid w:val="004C6A33"/>
    <w:rsid w:val="004C6B67"/>
    <w:rsid w:val="004D3F51"/>
    <w:rsid w:val="004D46B2"/>
    <w:rsid w:val="004D5865"/>
    <w:rsid w:val="004D5F29"/>
    <w:rsid w:val="004D6EDA"/>
    <w:rsid w:val="004D718C"/>
    <w:rsid w:val="004E1A0B"/>
    <w:rsid w:val="004E1F85"/>
    <w:rsid w:val="004E4332"/>
    <w:rsid w:val="004F0C30"/>
    <w:rsid w:val="004F0E19"/>
    <w:rsid w:val="004F2EC2"/>
    <w:rsid w:val="004F7454"/>
    <w:rsid w:val="005001AF"/>
    <w:rsid w:val="005047DD"/>
    <w:rsid w:val="00507072"/>
    <w:rsid w:val="005075AE"/>
    <w:rsid w:val="00511D7A"/>
    <w:rsid w:val="005123C9"/>
    <w:rsid w:val="00512521"/>
    <w:rsid w:val="0051273E"/>
    <w:rsid w:val="00515231"/>
    <w:rsid w:val="005210B6"/>
    <w:rsid w:val="00521D91"/>
    <w:rsid w:val="005230C0"/>
    <w:rsid w:val="00531091"/>
    <w:rsid w:val="00541AD2"/>
    <w:rsid w:val="00551814"/>
    <w:rsid w:val="00553599"/>
    <w:rsid w:val="00553EC7"/>
    <w:rsid w:val="005556A5"/>
    <w:rsid w:val="00555AA9"/>
    <w:rsid w:val="00560DBD"/>
    <w:rsid w:val="00561057"/>
    <w:rsid w:val="0056160D"/>
    <w:rsid w:val="005635BE"/>
    <w:rsid w:val="005702F9"/>
    <w:rsid w:val="005739D4"/>
    <w:rsid w:val="00574409"/>
    <w:rsid w:val="00576680"/>
    <w:rsid w:val="0058258E"/>
    <w:rsid w:val="005915AC"/>
    <w:rsid w:val="0059639C"/>
    <w:rsid w:val="005A4F07"/>
    <w:rsid w:val="005A50CF"/>
    <w:rsid w:val="005A51E7"/>
    <w:rsid w:val="005B042A"/>
    <w:rsid w:val="005B2553"/>
    <w:rsid w:val="005B4291"/>
    <w:rsid w:val="005B7CCC"/>
    <w:rsid w:val="005C130A"/>
    <w:rsid w:val="005C626A"/>
    <w:rsid w:val="005D39A4"/>
    <w:rsid w:val="005D3D0E"/>
    <w:rsid w:val="005D4B27"/>
    <w:rsid w:val="005E035E"/>
    <w:rsid w:val="005E2B6B"/>
    <w:rsid w:val="005F23AA"/>
    <w:rsid w:val="005F2A5F"/>
    <w:rsid w:val="005F42EA"/>
    <w:rsid w:val="005F59BE"/>
    <w:rsid w:val="005F6121"/>
    <w:rsid w:val="005F6DC7"/>
    <w:rsid w:val="005F72B0"/>
    <w:rsid w:val="00602F14"/>
    <w:rsid w:val="006045D6"/>
    <w:rsid w:val="0060536B"/>
    <w:rsid w:val="00606E4F"/>
    <w:rsid w:val="00607CC8"/>
    <w:rsid w:val="00613E69"/>
    <w:rsid w:val="00615F8D"/>
    <w:rsid w:val="006164EF"/>
    <w:rsid w:val="00616A22"/>
    <w:rsid w:val="00624AB7"/>
    <w:rsid w:val="00626048"/>
    <w:rsid w:val="00627E2E"/>
    <w:rsid w:val="00630FBF"/>
    <w:rsid w:val="00633FD7"/>
    <w:rsid w:val="00636DB1"/>
    <w:rsid w:val="006429C3"/>
    <w:rsid w:val="00643107"/>
    <w:rsid w:val="00643567"/>
    <w:rsid w:val="00647F42"/>
    <w:rsid w:val="006518E8"/>
    <w:rsid w:val="00651A4F"/>
    <w:rsid w:val="00657466"/>
    <w:rsid w:val="0065769D"/>
    <w:rsid w:val="0066325D"/>
    <w:rsid w:val="00665953"/>
    <w:rsid w:val="00666709"/>
    <w:rsid w:val="0067332B"/>
    <w:rsid w:val="006742B1"/>
    <w:rsid w:val="00675656"/>
    <w:rsid w:val="00682B7E"/>
    <w:rsid w:val="00693294"/>
    <w:rsid w:val="00695C6F"/>
    <w:rsid w:val="00697293"/>
    <w:rsid w:val="006A1DA7"/>
    <w:rsid w:val="006A23CC"/>
    <w:rsid w:val="006A2B3E"/>
    <w:rsid w:val="006A328C"/>
    <w:rsid w:val="006A7DA7"/>
    <w:rsid w:val="006B0154"/>
    <w:rsid w:val="006B2D01"/>
    <w:rsid w:val="006B3897"/>
    <w:rsid w:val="006B3B0E"/>
    <w:rsid w:val="006B713B"/>
    <w:rsid w:val="006C2A78"/>
    <w:rsid w:val="006C40B5"/>
    <w:rsid w:val="006D1216"/>
    <w:rsid w:val="006D176A"/>
    <w:rsid w:val="006D65B3"/>
    <w:rsid w:val="006E0E0B"/>
    <w:rsid w:val="006E3FF1"/>
    <w:rsid w:val="006E4F2A"/>
    <w:rsid w:val="006E66A0"/>
    <w:rsid w:val="006E6BFE"/>
    <w:rsid w:val="006E7EE7"/>
    <w:rsid w:val="006F226B"/>
    <w:rsid w:val="006F3FC2"/>
    <w:rsid w:val="006F6352"/>
    <w:rsid w:val="006F754A"/>
    <w:rsid w:val="006F788B"/>
    <w:rsid w:val="007013CC"/>
    <w:rsid w:val="007034D2"/>
    <w:rsid w:val="00703812"/>
    <w:rsid w:val="00713599"/>
    <w:rsid w:val="00715D18"/>
    <w:rsid w:val="00716EED"/>
    <w:rsid w:val="0072115B"/>
    <w:rsid w:val="00721699"/>
    <w:rsid w:val="00722241"/>
    <w:rsid w:val="00722571"/>
    <w:rsid w:val="0072430B"/>
    <w:rsid w:val="00727E2E"/>
    <w:rsid w:val="0073005B"/>
    <w:rsid w:val="00730E62"/>
    <w:rsid w:val="0073491D"/>
    <w:rsid w:val="00741B37"/>
    <w:rsid w:val="00745A51"/>
    <w:rsid w:val="00745E98"/>
    <w:rsid w:val="007475F2"/>
    <w:rsid w:val="007526B6"/>
    <w:rsid w:val="0075277B"/>
    <w:rsid w:val="00757E85"/>
    <w:rsid w:val="0076296E"/>
    <w:rsid w:val="007629BA"/>
    <w:rsid w:val="00763218"/>
    <w:rsid w:val="007646E7"/>
    <w:rsid w:val="0076493B"/>
    <w:rsid w:val="00765987"/>
    <w:rsid w:val="00771297"/>
    <w:rsid w:val="00774015"/>
    <w:rsid w:val="00775F0A"/>
    <w:rsid w:val="00776C1B"/>
    <w:rsid w:val="00780CD5"/>
    <w:rsid w:val="00782166"/>
    <w:rsid w:val="00782CE2"/>
    <w:rsid w:val="007831BF"/>
    <w:rsid w:val="00784D72"/>
    <w:rsid w:val="00785B2D"/>
    <w:rsid w:val="00786E5A"/>
    <w:rsid w:val="00787F70"/>
    <w:rsid w:val="00793EC8"/>
    <w:rsid w:val="007A265F"/>
    <w:rsid w:val="007A73D9"/>
    <w:rsid w:val="007A79CE"/>
    <w:rsid w:val="007C3DBA"/>
    <w:rsid w:val="007C69D2"/>
    <w:rsid w:val="007C7064"/>
    <w:rsid w:val="007C70FE"/>
    <w:rsid w:val="007C71EA"/>
    <w:rsid w:val="007D23B4"/>
    <w:rsid w:val="007D4E13"/>
    <w:rsid w:val="007D57BC"/>
    <w:rsid w:val="007D5B06"/>
    <w:rsid w:val="007D5D85"/>
    <w:rsid w:val="007E1502"/>
    <w:rsid w:val="007E32D6"/>
    <w:rsid w:val="007E346B"/>
    <w:rsid w:val="007F071F"/>
    <w:rsid w:val="007F2BE1"/>
    <w:rsid w:val="007F6ACA"/>
    <w:rsid w:val="007F6D4C"/>
    <w:rsid w:val="007F7967"/>
    <w:rsid w:val="0080039A"/>
    <w:rsid w:val="0080084A"/>
    <w:rsid w:val="00801943"/>
    <w:rsid w:val="00810744"/>
    <w:rsid w:val="008201BA"/>
    <w:rsid w:val="00826D25"/>
    <w:rsid w:val="0083135A"/>
    <w:rsid w:val="00835BAF"/>
    <w:rsid w:val="00835E5D"/>
    <w:rsid w:val="008455DF"/>
    <w:rsid w:val="00850B88"/>
    <w:rsid w:val="0085191B"/>
    <w:rsid w:val="0085472F"/>
    <w:rsid w:val="008560DB"/>
    <w:rsid w:val="00856D26"/>
    <w:rsid w:val="00857B91"/>
    <w:rsid w:val="00860829"/>
    <w:rsid w:val="00861693"/>
    <w:rsid w:val="008630D5"/>
    <w:rsid w:val="008670FF"/>
    <w:rsid w:val="0086784C"/>
    <w:rsid w:val="0087401E"/>
    <w:rsid w:val="008830B3"/>
    <w:rsid w:val="00883819"/>
    <w:rsid w:val="00886C31"/>
    <w:rsid w:val="00894817"/>
    <w:rsid w:val="00895D9D"/>
    <w:rsid w:val="00895DF3"/>
    <w:rsid w:val="00897CF4"/>
    <w:rsid w:val="008A615B"/>
    <w:rsid w:val="008A76EE"/>
    <w:rsid w:val="008B4859"/>
    <w:rsid w:val="008C03C4"/>
    <w:rsid w:val="008C26A2"/>
    <w:rsid w:val="008C2BCE"/>
    <w:rsid w:val="008C5164"/>
    <w:rsid w:val="008C5C24"/>
    <w:rsid w:val="008D10EF"/>
    <w:rsid w:val="008D3203"/>
    <w:rsid w:val="008D452F"/>
    <w:rsid w:val="008E1912"/>
    <w:rsid w:val="008E4E83"/>
    <w:rsid w:val="008E7E1C"/>
    <w:rsid w:val="009030DC"/>
    <w:rsid w:val="009063F9"/>
    <w:rsid w:val="00907054"/>
    <w:rsid w:val="009073CB"/>
    <w:rsid w:val="00922D5D"/>
    <w:rsid w:val="0094130F"/>
    <w:rsid w:val="00942A25"/>
    <w:rsid w:val="009444FE"/>
    <w:rsid w:val="00945CD1"/>
    <w:rsid w:val="00946C17"/>
    <w:rsid w:val="00947286"/>
    <w:rsid w:val="00947804"/>
    <w:rsid w:val="00954FC0"/>
    <w:rsid w:val="0096091E"/>
    <w:rsid w:val="00961786"/>
    <w:rsid w:val="00965A1E"/>
    <w:rsid w:val="009669F1"/>
    <w:rsid w:val="00970360"/>
    <w:rsid w:val="00970DBA"/>
    <w:rsid w:val="00971CD9"/>
    <w:rsid w:val="00973C3F"/>
    <w:rsid w:val="009749D2"/>
    <w:rsid w:val="009755E9"/>
    <w:rsid w:val="00976292"/>
    <w:rsid w:val="00977010"/>
    <w:rsid w:val="00977824"/>
    <w:rsid w:val="00980F18"/>
    <w:rsid w:val="00982F37"/>
    <w:rsid w:val="009831BC"/>
    <w:rsid w:val="0098797D"/>
    <w:rsid w:val="0099167F"/>
    <w:rsid w:val="009940BE"/>
    <w:rsid w:val="009A054D"/>
    <w:rsid w:val="009A0725"/>
    <w:rsid w:val="009A20B3"/>
    <w:rsid w:val="009A7E2C"/>
    <w:rsid w:val="009B6823"/>
    <w:rsid w:val="009C07FC"/>
    <w:rsid w:val="009C166C"/>
    <w:rsid w:val="009C18E5"/>
    <w:rsid w:val="009D0B08"/>
    <w:rsid w:val="009D1DF5"/>
    <w:rsid w:val="009D2B6A"/>
    <w:rsid w:val="009D4869"/>
    <w:rsid w:val="009D623F"/>
    <w:rsid w:val="009D685F"/>
    <w:rsid w:val="009D7A1A"/>
    <w:rsid w:val="009E0AEC"/>
    <w:rsid w:val="009E142B"/>
    <w:rsid w:val="009E1EA5"/>
    <w:rsid w:val="009E324A"/>
    <w:rsid w:val="009F02A5"/>
    <w:rsid w:val="009F2459"/>
    <w:rsid w:val="009F2573"/>
    <w:rsid w:val="009F26C7"/>
    <w:rsid w:val="009F621F"/>
    <w:rsid w:val="009F6BBA"/>
    <w:rsid w:val="00A00B33"/>
    <w:rsid w:val="00A014DB"/>
    <w:rsid w:val="00A0227E"/>
    <w:rsid w:val="00A032B8"/>
    <w:rsid w:val="00A05638"/>
    <w:rsid w:val="00A07253"/>
    <w:rsid w:val="00A07C4E"/>
    <w:rsid w:val="00A136B3"/>
    <w:rsid w:val="00A209FD"/>
    <w:rsid w:val="00A20C44"/>
    <w:rsid w:val="00A224D5"/>
    <w:rsid w:val="00A23CE5"/>
    <w:rsid w:val="00A25BC3"/>
    <w:rsid w:val="00A25DEA"/>
    <w:rsid w:val="00A26C6A"/>
    <w:rsid w:val="00A314A9"/>
    <w:rsid w:val="00A422B8"/>
    <w:rsid w:val="00A42660"/>
    <w:rsid w:val="00A426EE"/>
    <w:rsid w:val="00A43827"/>
    <w:rsid w:val="00A46AD5"/>
    <w:rsid w:val="00A46CD4"/>
    <w:rsid w:val="00A524CA"/>
    <w:rsid w:val="00A616EC"/>
    <w:rsid w:val="00A62E8D"/>
    <w:rsid w:val="00A657EE"/>
    <w:rsid w:val="00A72CAB"/>
    <w:rsid w:val="00A77AEF"/>
    <w:rsid w:val="00A80087"/>
    <w:rsid w:val="00A8131E"/>
    <w:rsid w:val="00A8144F"/>
    <w:rsid w:val="00A8500B"/>
    <w:rsid w:val="00A85107"/>
    <w:rsid w:val="00A86B3E"/>
    <w:rsid w:val="00A90690"/>
    <w:rsid w:val="00A920C9"/>
    <w:rsid w:val="00A9378F"/>
    <w:rsid w:val="00AA1BF8"/>
    <w:rsid w:val="00AA524D"/>
    <w:rsid w:val="00AA795A"/>
    <w:rsid w:val="00AC3EA9"/>
    <w:rsid w:val="00AC4776"/>
    <w:rsid w:val="00AC71F6"/>
    <w:rsid w:val="00AC7B08"/>
    <w:rsid w:val="00AD0919"/>
    <w:rsid w:val="00AD09A7"/>
    <w:rsid w:val="00AD2408"/>
    <w:rsid w:val="00AD4F0D"/>
    <w:rsid w:val="00AD708E"/>
    <w:rsid w:val="00AE08B2"/>
    <w:rsid w:val="00AE225F"/>
    <w:rsid w:val="00AE62E8"/>
    <w:rsid w:val="00AF45CD"/>
    <w:rsid w:val="00B01569"/>
    <w:rsid w:val="00B02900"/>
    <w:rsid w:val="00B0482D"/>
    <w:rsid w:val="00B06B9A"/>
    <w:rsid w:val="00B06BFE"/>
    <w:rsid w:val="00B12034"/>
    <w:rsid w:val="00B134CC"/>
    <w:rsid w:val="00B14B7C"/>
    <w:rsid w:val="00B2089A"/>
    <w:rsid w:val="00B26D65"/>
    <w:rsid w:val="00B314A2"/>
    <w:rsid w:val="00B326D5"/>
    <w:rsid w:val="00B329E2"/>
    <w:rsid w:val="00B32E96"/>
    <w:rsid w:val="00B42D59"/>
    <w:rsid w:val="00B4444F"/>
    <w:rsid w:val="00B46569"/>
    <w:rsid w:val="00B4721F"/>
    <w:rsid w:val="00B47CD0"/>
    <w:rsid w:val="00B57E02"/>
    <w:rsid w:val="00B62CC1"/>
    <w:rsid w:val="00B642B4"/>
    <w:rsid w:val="00B6666F"/>
    <w:rsid w:val="00B668DA"/>
    <w:rsid w:val="00B66960"/>
    <w:rsid w:val="00B67685"/>
    <w:rsid w:val="00B727E8"/>
    <w:rsid w:val="00B76012"/>
    <w:rsid w:val="00B77C35"/>
    <w:rsid w:val="00B84DBF"/>
    <w:rsid w:val="00B8576B"/>
    <w:rsid w:val="00B901FD"/>
    <w:rsid w:val="00B90A7B"/>
    <w:rsid w:val="00B95385"/>
    <w:rsid w:val="00BA2834"/>
    <w:rsid w:val="00BA6412"/>
    <w:rsid w:val="00BB6A72"/>
    <w:rsid w:val="00BC2E80"/>
    <w:rsid w:val="00BC3147"/>
    <w:rsid w:val="00BC6A70"/>
    <w:rsid w:val="00BC73F0"/>
    <w:rsid w:val="00BC7566"/>
    <w:rsid w:val="00BD37BC"/>
    <w:rsid w:val="00BD6815"/>
    <w:rsid w:val="00BD6FA8"/>
    <w:rsid w:val="00BE1E72"/>
    <w:rsid w:val="00BE76FD"/>
    <w:rsid w:val="00BE798D"/>
    <w:rsid w:val="00BF0411"/>
    <w:rsid w:val="00BF2527"/>
    <w:rsid w:val="00BF347B"/>
    <w:rsid w:val="00BF389A"/>
    <w:rsid w:val="00BF5270"/>
    <w:rsid w:val="00C01B33"/>
    <w:rsid w:val="00C032B5"/>
    <w:rsid w:val="00C040AB"/>
    <w:rsid w:val="00C0410E"/>
    <w:rsid w:val="00C05424"/>
    <w:rsid w:val="00C12EEF"/>
    <w:rsid w:val="00C13859"/>
    <w:rsid w:val="00C138EB"/>
    <w:rsid w:val="00C165A6"/>
    <w:rsid w:val="00C17FAA"/>
    <w:rsid w:val="00C22EF3"/>
    <w:rsid w:val="00C22FF8"/>
    <w:rsid w:val="00C30C49"/>
    <w:rsid w:val="00C37EF5"/>
    <w:rsid w:val="00C423A1"/>
    <w:rsid w:val="00C424D7"/>
    <w:rsid w:val="00C45B9B"/>
    <w:rsid w:val="00C5041D"/>
    <w:rsid w:val="00C54CFA"/>
    <w:rsid w:val="00C60371"/>
    <w:rsid w:val="00C63D25"/>
    <w:rsid w:val="00C665B5"/>
    <w:rsid w:val="00C72AAE"/>
    <w:rsid w:val="00C77C32"/>
    <w:rsid w:val="00C803EF"/>
    <w:rsid w:val="00C81C49"/>
    <w:rsid w:val="00C83780"/>
    <w:rsid w:val="00C852B0"/>
    <w:rsid w:val="00CA3794"/>
    <w:rsid w:val="00CA5A5F"/>
    <w:rsid w:val="00CA5ECC"/>
    <w:rsid w:val="00CB0368"/>
    <w:rsid w:val="00CB504E"/>
    <w:rsid w:val="00CC0078"/>
    <w:rsid w:val="00CC3F1B"/>
    <w:rsid w:val="00CC6100"/>
    <w:rsid w:val="00CC7EFD"/>
    <w:rsid w:val="00CD06F8"/>
    <w:rsid w:val="00CD21BB"/>
    <w:rsid w:val="00CD3C25"/>
    <w:rsid w:val="00CD3EFE"/>
    <w:rsid w:val="00CD4489"/>
    <w:rsid w:val="00CE1CC4"/>
    <w:rsid w:val="00CF5BAA"/>
    <w:rsid w:val="00D02126"/>
    <w:rsid w:val="00D0429D"/>
    <w:rsid w:val="00D11719"/>
    <w:rsid w:val="00D1485B"/>
    <w:rsid w:val="00D178A2"/>
    <w:rsid w:val="00D21202"/>
    <w:rsid w:val="00D21258"/>
    <w:rsid w:val="00D230A0"/>
    <w:rsid w:val="00D246E3"/>
    <w:rsid w:val="00D30087"/>
    <w:rsid w:val="00D37805"/>
    <w:rsid w:val="00D436A4"/>
    <w:rsid w:val="00D46A5B"/>
    <w:rsid w:val="00D51820"/>
    <w:rsid w:val="00D52365"/>
    <w:rsid w:val="00D52BBF"/>
    <w:rsid w:val="00D55527"/>
    <w:rsid w:val="00D57FB2"/>
    <w:rsid w:val="00D64C33"/>
    <w:rsid w:val="00D67B03"/>
    <w:rsid w:val="00D708B4"/>
    <w:rsid w:val="00D712FD"/>
    <w:rsid w:val="00D7353E"/>
    <w:rsid w:val="00D73F56"/>
    <w:rsid w:val="00D87C65"/>
    <w:rsid w:val="00D91343"/>
    <w:rsid w:val="00D92F1A"/>
    <w:rsid w:val="00D95D41"/>
    <w:rsid w:val="00D95F4A"/>
    <w:rsid w:val="00DA294A"/>
    <w:rsid w:val="00DA29D5"/>
    <w:rsid w:val="00DA3846"/>
    <w:rsid w:val="00DA4A71"/>
    <w:rsid w:val="00DA60FA"/>
    <w:rsid w:val="00DB2913"/>
    <w:rsid w:val="00DB68DD"/>
    <w:rsid w:val="00DC02C1"/>
    <w:rsid w:val="00DC186F"/>
    <w:rsid w:val="00DC2359"/>
    <w:rsid w:val="00DC7916"/>
    <w:rsid w:val="00DD1595"/>
    <w:rsid w:val="00DE181B"/>
    <w:rsid w:val="00DE59EA"/>
    <w:rsid w:val="00DF3389"/>
    <w:rsid w:val="00DF6E71"/>
    <w:rsid w:val="00DF7985"/>
    <w:rsid w:val="00E00E50"/>
    <w:rsid w:val="00E069A9"/>
    <w:rsid w:val="00E06EF7"/>
    <w:rsid w:val="00E1004E"/>
    <w:rsid w:val="00E11010"/>
    <w:rsid w:val="00E14D4A"/>
    <w:rsid w:val="00E157B8"/>
    <w:rsid w:val="00E2079E"/>
    <w:rsid w:val="00E219A3"/>
    <w:rsid w:val="00E22DE2"/>
    <w:rsid w:val="00E24226"/>
    <w:rsid w:val="00E25759"/>
    <w:rsid w:val="00E26148"/>
    <w:rsid w:val="00E30DA7"/>
    <w:rsid w:val="00E35D21"/>
    <w:rsid w:val="00E37155"/>
    <w:rsid w:val="00E420F5"/>
    <w:rsid w:val="00E44386"/>
    <w:rsid w:val="00E47FC5"/>
    <w:rsid w:val="00E53E21"/>
    <w:rsid w:val="00E55671"/>
    <w:rsid w:val="00E56C37"/>
    <w:rsid w:val="00E57FA4"/>
    <w:rsid w:val="00E660A6"/>
    <w:rsid w:val="00E661EE"/>
    <w:rsid w:val="00E66941"/>
    <w:rsid w:val="00E67A20"/>
    <w:rsid w:val="00E73694"/>
    <w:rsid w:val="00E737C2"/>
    <w:rsid w:val="00E73FD9"/>
    <w:rsid w:val="00E803DD"/>
    <w:rsid w:val="00E83CD6"/>
    <w:rsid w:val="00E87805"/>
    <w:rsid w:val="00E90C19"/>
    <w:rsid w:val="00E93D5F"/>
    <w:rsid w:val="00EA26E8"/>
    <w:rsid w:val="00EA5D29"/>
    <w:rsid w:val="00EA66AC"/>
    <w:rsid w:val="00EA6D54"/>
    <w:rsid w:val="00EB1DB8"/>
    <w:rsid w:val="00EB2A9B"/>
    <w:rsid w:val="00EC16B6"/>
    <w:rsid w:val="00ED1CB9"/>
    <w:rsid w:val="00ED7292"/>
    <w:rsid w:val="00EE1A85"/>
    <w:rsid w:val="00EE2561"/>
    <w:rsid w:val="00EE5CA8"/>
    <w:rsid w:val="00EF2778"/>
    <w:rsid w:val="00EF6F59"/>
    <w:rsid w:val="00EF77B0"/>
    <w:rsid w:val="00F004EA"/>
    <w:rsid w:val="00F02CCA"/>
    <w:rsid w:val="00F02D78"/>
    <w:rsid w:val="00F04406"/>
    <w:rsid w:val="00F05BBE"/>
    <w:rsid w:val="00F07D3C"/>
    <w:rsid w:val="00F120E0"/>
    <w:rsid w:val="00F14E42"/>
    <w:rsid w:val="00F1671B"/>
    <w:rsid w:val="00F17C62"/>
    <w:rsid w:val="00F243C4"/>
    <w:rsid w:val="00F2637C"/>
    <w:rsid w:val="00F30C9B"/>
    <w:rsid w:val="00F41675"/>
    <w:rsid w:val="00F4283C"/>
    <w:rsid w:val="00F42A80"/>
    <w:rsid w:val="00F51A83"/>
    <w:rsid w:val="00F550B5"/>
    <w:rsid w:val="00F56B55"/>
    <w:rsid w:val="00F5724A"/>
    <w:rsid w:val="00F57C6F"/>
    <w:rsid w:val="00F61AEB"/>
    <w:rsid w:val="00F61FB3"/>
    <w:rsid w:val="00F654CA"/>
    <w:rsid w:val="00F66320"/>
    <w:rsid w:val="00F71535"/>
    <w:rsid w:val="00F7211A"/>
    <w:rsid w:val="00F723EA"/>
    <w:rsid w:val="00F75C6D"/>
    <w:rsid w:val="00F80681"/>
    <w:rsid w:val="00F96999"/>
    <w:rsid w:val="00F9760A"/>
    <w:rsid w:val="00FA7D8A"/>
    <w:rsid w:val="00FB3AF0"/>
    <w:rsid w:val="00FC16A4"/>
    <w:rsid w:val="00FD5D54"/>
    <w:rsid w:val="00FE1350"/>
    <w:rsid w:val="00FE221D"/>
    <w:rsid w:val="00FE2778"/>
    <w:rsid w:val="00FE287C"/>
    <w:rsid w:val="00FE2CA2"/>
    <w:rsid w:val="00FF2189"/>
    <w:rsid w:val="00FF2A13"/>
    <w:rsid w:val="00FF3E43"/>
    <w:rsid w:val="00FF46CB"/>
    <w:rsid w:val="00FF753A"/>
    <w:rsid w:val="0145148A"/>
    <w:rsid w:val="09A3443A"/>
    <w:rsid w:val="0B55077E"/>
    <w:rsid w:val="12026992"/>
    <w:rsid w:val="140B4B6A"/>
    <w:rsid w:val="15C524A3"/>
    <w:rsid w:val="1FE86116"/>
    <w:rsid w:val="20E56FB5"/>
    <w:rsid w:val="28004694"/>
    <w:rsid w:val="28DA7E79"/>
    <w:rsid w:val="2FDF72C7"/>
    <w:rsid w:val="34E14C73"/>
    <w:rsid w:val="44D05403"/>
    <w:rsid w:val="4BE8469A"/>
    <w:rsid w:val="55C81600"/>
    <w:rsid w:val="75F477B1"/>
    <w:rsid w:val="78F75E4F"/>
    <w:rsid w:val="7B15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oter Char"/>
    <w:basedOn w:val="4"/>
    <w:link w:val="3"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9">
    <w:name w:val="Balloon Text Char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Monash University</Company>
  <Pages>1</Pages>
  <Words>390</Words>
  <Characters>2225</Characters>
  <Lines>18</Lines>
  <Paragraphs>5</Paragraphs>
  <ScaleCrop>false</ScaleCrop>
  <LinksUpToDate>false</LinksUpToDate>
  <CharactersWithSpaces>2610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2017-06-05T04:24:00Z</dcterms:created>
  <dc:creator>John Mckie</dc:creator>
  <cp:lastModifiedBy>j-r-m</cp:lastModifiedBy>
  <cp:lastPrinted>2016-05-31T02:25:00Z</cp:lastPrinted>
  <dcterms:modified xsi:type="dcterms:W3CDTF">2018-04-04T00:42:34Z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