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Supplementary Material: Comprehension Questions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With reference to budget allocation exercise 2 - the scenario where groups B and C would have a quality of life of 70% in the absence of treatment - participants were asked to indicate whether the following statements are true or false.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Group A is older than group 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It will cost more to treat group A than group C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Between birth and age 25 group A and group B had the same quality of life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Between birth and age 25 group A and group C had the same quality of life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There are more patients in group A than group B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Having a quality of life at 80% is better than having a quality of life at 30%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Having a quality of life at 0% means the person is dead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number of questions = 460 (66 participants x 7 questions = 462; 2 missing = 460).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(percentage) answered correctly = 433 (94.13%).</w:t>
      </w:r>
    </w:p>
    <w:p>
      <w:pPr>
        <w:spacing w:after="0" w:line="240" w:lineRule="auto"/>
        <w:jc w:val="both"/>
      </w:pPr>
    </w:p>
    <w:sectPr>
      <w:pgSz w:w="11906" w:h="16838"/>
      <w:pgMar w:top="1440" w:right="1274" w:bottom="1440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trackRevisions w:val="1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D4"/>
    <w:rsid w:val="000E5C6A"/>
    <w:rsid w:val="001E7D7A"/>
    <w:rsid w:val="002A7160"/>
    <w:rsid w:val="00630899"/>
    <w:rsid w:val="009E5AD4"/>
    <w:rsid w:val="00B060EA"/>
    <w:rsid w:val="00BC295A"/>
    <w:rsid w:val="00D06015"/>
    <w:rsid w:val="00E26671"/>
    <w:rsid w:val="00EF71AA"/>
    <w:rsid w:val="00FD1B03"/>
    <w:rsid w:val="1E8C3351"/>
    <w:rsid w:val="28692617"/>
    <w:rsid w:val="3F365582"/>
    <w:rsid w:val="44BF7D2F"/>
    <w:rsid w:val="620F4E00"/>
    <w:rsid w:val="6D9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Arial"/>
      <w:sz w:val="22"/>
      <w:szCs w:val="22"/>
      <w:lang w:val="en-AU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Monash University</Company>
  <Pages>1</Pages>
  <Words>95</Words>
  <Characters>546</Characters>
  <Lines>4</Lines>
  <Paragraphs>1</Paragraphs>
  <ScaleCrop>false</ScaleCrop>
  <LinksUpToDate>false</LinksUpToDate>
  <CharactersWithSpaces>640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2017-04-05T01:33:00Z</dcterms:created>
  <dc:creator>John Mckie</dc:creator>
  <cp:lastModifiedBy>j-r-m</cp:lastModifiedBy>
  <dcterms:modified xsi:type="dcterms:W3CDTF">2018-04-04T00:40:11Z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