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D844" w14:textId="77777777" w:rsidR="00501ECE" w:rsidRPr="00BC26C4" w:rsidRDefault="00501ECE" w:rsidP="00501ECE">
      <w:pPr>
        <w:pStyle w:val="Caption"/>
        <w:rPr>
          <w:highlight w:val="green"/>
        </w:rPr>
      </w:pPr>
      <w:r w:rsidRPr="00BC26C4">
        <w:t>Figure A</w:t>
      </w:r>
      <w:r w:rsidRPr="00BC26C4">
        <w:fldChar w:fldCharType="begin"/>
      </w:r>
      <w:r w:rsidRPr="00BC26C4">
        <w:instrText xml:space="preserve"> SEQ Figure_A \* ARABIC </w:instrText>
      </w:r>
      <w:r w:rsidRPr="00BC26C4">
        <w:fldChar w:fldCharType="separate"/>
      </w:r>
      <w:r w:rsidRPr="00BC26C4">
        <w:t>1</w:t>
      </w:r>
      <w:r w:rsidRPr="00BC26C4">
        <w:fldChar w:fldCharType="end"/>
      </w:r>
      <w:r w:rsidRPr="00BC26C4">
        <w:t xml:space="preserve">. </w:t>
      </w:r>
      <w:r>
        <w:t>Ideological</w:t>
      </w:r>
      <w:r w:rsidRPr="00BC26C4">
        <w:t xml:space="preserve"> </w:t>
      </w:r>
      <w:r>
        <w:t>Differences between the Main Right</w:t>
      </w:r>
      <w:r w:rsidRPr="00BC26C4">
        <w:t xml:space="preserve"> </w:t>
      </w:r>
      <w:r>
        <w:t xml:space="preserve">and Main Left-Wing Parties, </w:t>
      </w:r>
      <w:r w:rsidRPr="00BC26C4">
        <w:t xml:space="preserve">by </w:t>
      </w:r>
      <w:r>
        <w:t>Country</w:t>
      </w:r>
    </w:p>
    <w:p w14:paraId="7E9055BB" w14:textId="77777777" w:rsidR="00501ECE" w:rsidRDefault="00501ECE" w:rsidP="00501ECE">
      <w:pPr>
        <w:pStyle w:val="NoteTabFig"/>
        <w:rPr>
          <w:rFonts w:ascii="Courier New" w:hAnsi="Courier New" w:cs="Courier New"/>
          <w:noProof/>
          <w:sz w:val="18"/>
          <w:szCs w:val="18"/>
          <w:lang w:eastAsia="es-ES"/>
        </w:rPr>
      </w:pPr>
      <w:r w:rsidRPr="0095727D">
        <w:rPr>
          <w:noProof/>
          <w:lang w:val="es-ES" w:eastAsia="es-ES"/>
        </w:rPr>
        <w:drawing>
          <wp:inline distT="0" distB="0" distL="0" distR="0" wp14:anchorId="008B33A9" wp14:editId="774994D6">
            <wp:extent cx="4953000" cy="3438525"/>
            <wp:effectExtent l="19050" t="19050" r="19050"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66" t="3562" b="4580"/>
                    <a:stretch/>
                  </pic:blipFill>
                  <pic:spPr bwMode="auto">
                    <a:xfrm>
                      <a:off x="0" y="0"/>
                      <a:ext cx="4953000" cy="343852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235ED82" w14:textId="224D647D" w:rsidR="00501ECE" w:rsidRDefault="00501ECE" w:rsidP="00501ECE">
      <w:pPr>
        <w:pStyle w:val="NoteTabFig"/>
      </w:pPr>
      <w:r w:rsidRPr="003066C9">
        <w:t xml:space="preserve">Source: </w:t>
      </w:r>
      <w:r>
        <w:t>Own elaboration, with data of the Chapel Hill Expert Survey (CHES) 1999</w:t>
      </w:r>
      <w:r w:rsidRPr="003066C9">
        <w:t xml:space="preserve">. </w:t>
      </w:r>
      <w:r>
        <w:t>Panel A: ideological difference in the left-right dimension. Panel B: party positions in the L-R dimension. We used data of the first CHES study (1999) because it is the closest one to the middle of the period studied in this paper.</w:t>
      </w:r>
    </w:p>
    <w:p w14:paraId="0E14C164" w14:textId="4D4BD2B9" w:rsidR="00ED5A34" w:rsidRDefault="00ED5A34" w:rsidP="00501ECE">
      <w:pPr>
        <w:pStyle w:val="NoteTabFig"/>
      </w:pPr>
    </w:p>
    <w:p w14:paraId="57F91DFA" w14:textId="77777777" w:rsidR="00ED5A34" w:rsidRPr="00117404" w:rsidRDefault="00ED5A34" w:rsidP="00ED5A34">
      <w:pPr>
        <w:pStyle w:val="Caption"/>
        <w:rPr>
          <w:lang w:val="en-US"/>
        </w:rPr>
      </w:pPr>
      <w:r w:rsidRPr="00117404">
        <w:rPr>
          <w:lang w:val="en-US"/>
        </w:rPr>
        <w:t>Table A</w:t>
      </w:r>
      <w:r w:rsidRPr="00117404">
        <w:rPr>
          <w:lang w:val="en-US"/>
        </w:rPr>
        <w:fldChar w:fldCharType="begin"/>
      </w:r>
      <w:r w:rsidRPr="00117404">
        <w:rPr>
          <w:lang w:val="en-US"/>
        </w:rPr>
        <w:instrText xml:space="preserve"> SEQ Table_A \* ARABIC </w:instrText>
      </w:r>
      <w:r w:rsidRPr="00117404">
        <w:rPr>
          <w:lang w:val="en-US"/>
        </w:rPr>
        <w:fldChar w:fldCharType="separate"/>
      </w:r>
      <w:r w:rsidRPr="00117404">
        <w:rPr>
          <w:lang w:val="en-US"/>
        </w:rPr>
        <w:t>1</w:t>
      </w:r>
      <w:r w:rsidRPr="00117404">
        <w:rPr>
          <w:lang w:val="en-US"/>
        </w:rPr>
        <w:fldChar w:fldCharType="end"/>
      </w:r>
      <w:r w:rsidRPr="00117404">
        <w:rPr>
          <w:lang w:val="en-US"/>
        </w:rPr>
        <w:t>. Descriptive Statistics</w:t>
      </w:r>
    </w:p>
    <w:p w14:paraId="0AFFEBA5"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16FFDB08"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Mean      Std dev      Minimum      Maximum</w:t>
      </w:r>
    </w:p>
    <w:p w14:paraId="70827D5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590EB490"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All seats (N = 7,064)</w:t>
      </w:r>
    </w:p>
    <w:p w14:paraId="2431E93B"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Woman                           0.26         0.44          0.0          1.0</w:t>
      </w:r>
    </w:p>
    <w:p w14:paraId="29CD4C0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Party                           0.51         0.50          0.0          1.0</w:t>
      </w:r>
    </w:p>
    <w:p w14:paraId="43E9BED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Electoral quotas                0.28         0.45          0.0          1.0</w:t>
      </w:r>
    </w:p>
    <w:p w14:paraId="794A4CD0"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Years since 1st parliament     17.22         9.12          0.0         31.2</w:t>
      </w:r>
    </w:p>
    <w:p w14:paraId="3271AF31"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Chamber size/10                 7.78         2.79          3.3         13.5</w:t>
      </w:r>
    </w:p>
    <w:p w14:paraId="4E5AA65E"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Electoral competitiveness      18.16        10.56          0.2         51.0</w:t>
      </w:r>
    </w:p>
    <w:p w14:paraId="06AD4D80"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Difference in share: PSOE-PP   -0.51        19.09        -48.9         45.0</w:t>
      </w:r>
    </w:p>
    <w:p w14:paraId="4182E9D0" w14:textId="77777777" w:rsidR="00ED5A34" w:rsidRPr="00117404" w:rsidRDefault="00ED5A34" w:rsidP="00ED5A34">
      <w:pPr>
        <w:rPr>
          <w:rFonts w:ascii="Courier New" w:hAnsi="Courier New" w:cs="Courier New"/>
          <w:sz w:val="16"/>
          <w:szCs w:val="18"/>
          <w:lang w:val="en-US" w:eastAsia="es-ES"/>
        </w:rPr>
      </w:pPr>
    </w:p>
    <w:p w14:paraId="5650A0E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Junior seats (N = 3,899) </w:t>
      </w:r>
    </w:p>
    <w:p w14:paraId="6E38F383"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Woman                           0.28         0.45          0.0          1.0</w:t>
      </w:r>
    </w:p>
    <w:p w14:paraId="19E2DAA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Party                           0.51         0.50          0.0          1.0</w:t>
      </w:r>
    </w:p>
    <w:p w14:paraId="2EEA3E03"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Electoral quotas                0.22         0.42          0.0          1.0</w:t>
      </w:r>
    </w:p>
    <w:p w14:paraId="6B59C5AA"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Years since 1st parliament     15.22         9.56          0.0         31.2</w:t>
      </w:r>
    </w:p>
    <w:p w14:paraId="6E00FD05"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Chamber size/10                 7.61         2.73          3.3         13.5</w:t>
      </w:r>
    </w:p>
    <w:p w14:paraId="36F7A92B"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Electoral competitiveness      18.22        10.88          0.2         51.0</w:t>
      </w:r>
    </w:p>
    <w:p w14:paraId="5621B64E"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Difference in share: PSOE-PP    1.61        19.23        -48.9         45.0</w:t>
      </w:r>
    </w:p>
    <w:p w14:paraId="665BA673" w14:textId="77777777" w:rsidR="00ED5A34" w:rsidRPr="00117404" w:rsidRDefault="00ED5A34" w:rsidP="00ED5A34">
      <w:pPr>
        <w:rPr>
          <w:rFonts w:ascii="Courier New" w:hAnsi="Courier New" w:cs="Courier New"/>
          <w:sz w:val="16"/>
          <w:szCs w:val="18"/>
          <w:lang w:val="en-US" w:eastAsia="es-ES"/>
        </w:rPr>
      </w:pPr>
    </w:p>
    <w:p w14:paraId="650D7AFE"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Incumbent seats (N = 6,133)</w:t>
      </w:r>
    </w:p>
    <w:p w14:paraId="51344DB8"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Exit vs Stay                    0.48         0.50          0.0          1.0</w:t>
      </w:r>
    </w:p>
    <w:p w14:paraId="5E9677D0"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Party                           0.52         0.50          0.0          1.0</w:t>
      </w:r>
    </w:p>
    <w:p w14:paraId="4D7F5CF3"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Gender                          0.24         0.43          0.0          1.0</w:t>
      </w:r>
    </w:p>
    <w:p w14:paraId="2A1DAFD1"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Electoral quotas                0.17         0.37          0.0          1.0</w:t>
      </w:r>
    </w:p>
    <w:p w14:paraId="4FEEC116"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Years since 1st parliament     15.19         8.02          0.0         27.2</w:t>
      </w:r>
    </w:p>
    <w:p w14:paraId="157252DE"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Chamber size/10                 7.73         2.75          3.3         13.5</w:t>
      </w:r>
    </w:p>
    <w:p w14:paraId="5DE1DB60"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Electoral competitiveness      17.61        10.30          0.2         51.0</w:t>
      </w:r>
    </w:p>
    <w:p w14:paraId="3CA9CBB7"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Difference in share: PSOE-PP    1.64        18.48        -37.3         45.0</w:t>
      </w:r>
    </w:p>
    <w:p w14:paraId="58F8FD27"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63149A8E" w14:textId="77777777" w:rsidR="00ED5A34" w:rsidRPr="00117404" w:rsidRDefault="00ED5A34" w:rsidP="00ED5A34">
      <w:pPr>
        <w:pStyle w:val="NoteTabFig"/>
        <w:rPr>
          <w:szCs w:val="20"/>
        </w:rPr>
      </w:pPr>
      <w:r w:rsidRPr="00117404">
        <w:rPr>
          <w:szCs w:val="20"/>
        </w:rPr>
        <w:t>Source: See Table 1.</w:t>
      </w:r>
    </w:p>
    <w:p w14:paraId="287A2E2D" w14:textId="77777777" w:rsidR="00ED5A34" w:rsidRPr="00117404" w:rsidRDefault="00ED5A34" w:rsidP="00ED5A34">
      <w:pPr>
        <w:rPr>
          <w:rFonts w:ascii="Courier New" w:hAnsi="Courier New" w:cs="Courier New"/>
          <w:sz w:val="20"/>
          <w:szCs w:val="20"/>
          <w:lang w:val="en-US" w:eastAsia="es-ES"/>
        </w:rPr>
      </w:pPr>
    </w:p>
    <w:p w14:paraId="724A4019" w14:textId="77777777" w:rsidR="00ED5A34" w:rsidRPr="00117404" w:rsidRDefault="00ED5A34" w:rsidP="00ED5A34">
      <w:pPr>
        <w:suppressAutoHyphens w:val="0"/>
        <w:rPr>
          <w:iCs/>
          <w:sz w:val="20"/>
          <w:szCs w:val="18"/>
          <w:lang w:val="en-US"/>
        </w:rPr>
      </w:pPr>
      <w:r w:rsidRPr="00117404">
        <w:rPr>
          <w:lang w:val="en-US"/>
        </w:rPr>
        <w:br w:type="page"/>
      </w:r>
    </w:p>
    <w:p w14:paraId="2589F16D" w14:textId="77777777" w:rsidR="00ED5A34" w:rsidRPr="00117404" w:rsidRDefault="00ED5A34" w:rsidP="00ED5A34">
      <w:pPr>
        <w:pStyle w:val="Caption"/>
        <w:rPr>
          <w:lang w:val="en-US"/>
        </w:rPr>
      </w:pPr>
      <w:r w:rsidRPr="00117404">
        <w:rPr>
          <w:lang w:val="en-US"/>
        </w:rPr>
        <w:lastRenderedPageBreak/>
        <w:t>Table A</w:t>
      </w:r>
      <w:r w:rsidRPr="00117404">
        <w:rPr>
          <w:lang w:val="en-US"/>
        </w:rPr>
        <w:fldChar w:fldCharType="begin"/>
      </w:r>
      <w:r w:rsidRPr="00117404">
        <w:rPr>
          <w:lang w:val="en-US"/>
        </w:rPr>
        <w:instrText xml:space="preserve"> SEQ Table_A \* ARABIC </w:instrText>
      </w:r>
      <w:r w:rsidRPr="00117404">
        <w:rPr>
          <w:lang w:val="en-US"/>
        </w:rPr>
        <w:fldChar w:fldCharType="separate"/>
      </w:r>
      <w:r w:rsidRPr="00117404">
        <w:rPr>
          <w:lang w:val="en-US"/>
        </w:rPr>
        <w:t>2</w:t>
      </w:r>
      <w:r w:rsidRPr="00117404">
        <w:rPr>
          <w:lang w:val="en-US"/>
        </w:rPr>
        <w:fldChar w:fldCharType="end"/>
      </w:r>
      <w:r w:rsidRPr="00117404">
        <w:rPr>
          <w:lang w:val="en-US"/>
        </w:rPr>
        <w:t>. Additional Analysis with Alternative Measures of the Time Variable</w:t>
      </w:r>
    </w:p>
    <w:p w14:paraId="37FF9D44"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64411C28"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H1(Base)     H1(Start)      H1(Term)   </w:t>
      </w:r>
    </w:p>
    <w:p w14:paraId="30E21E4C"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6DB1156F" w14:textId="77777777" w:rsidR="00ED5A34" w:rsidRPr="00117404" w:rsidRDefault="00ED5A34" w:rsidP="00ED5A34">
      <w:pPr>
        <w:rPr>
          <w:rFonts w:ascii="Courier New" w:hAnsi="Courier New" w:cs="Courier New"/>
          <w:sz w:val="8"/>
          <w:szCs w:val="8"/>
          <w:lang w:val="en-US" w:eastAsia="es-ES"/>
        </w:rPr>
      </w:pPr>
    </w:p>
    <w:p w14:paraId="3D903CA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0.315***      0.305***      0.307***</w:t>
      </w:r>
    </w:p>
    <w:p w14:paraId="6172EFB0"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(5.11)        (4.96)        (4.99)   </w:t>
      </w:r>
    </w:p>
    <w:p w14:paraId="11620ECE"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Years since 1st Basque                 0.204***                            </w:t>
      </w:r>
    </w:p>
    <w:p w14:paraId="79DE9C78"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(10.34)                               </w:t>
      </w:r>
    </w:p>
    <w:p w14:paraId="6C25AB2A"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Years since 1st Basque squared        -0.003***                            </w:t>
      </w:r>
    </w:p>
    <w:p w14:paraId="7C2468F5"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(-4.91)                               </w:t>
      </w:r>
    </w:p>
    <w:p w14:paraId="1BDB8534" w14:textId="77777777" w:rsidR="00ED5A34" w:rsidRPr="00117404" w:rsidRDefault="00ED5A34" w:rsidP="00ED5A34">
      <w:pPr>
        <w:rPr>
          <w:rFonts w:ascii="Courier New" w:hAnsi="Courier New" w:cs="Courier New"/>
          <w:sz w:val="8"/>
          <w:szCs w:val="8"/>
          <w:lang w:val="en-US" w:eastAsia="es-ES"/>
        </w:rPr>
      </w:pPr>
    </w:p>
    <w:p w14:paraId="4F91DBA7"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Years since 1st in region                            0.182***              </w:t>
      </w:r>
    </w:p>
    <w:p w14:paraId="29A4859D"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(10.71)                 </w:t>
      </w:r>
    </w:p>
    <w:p w14:paraId="27A699C0"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Years since 1st in region squared                   -0.003***              </w:t>
      </w:r>
    </w:p>
    <w:p w14:paraId="3D6519B1"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(-4.56)                 </w:t>
      </w:r>
    </w:p>
    <w:p w14:paraId="6A9764F4" w14:textId="77777777" w:rsidR="00ED5A34" w:rsidRPr="00117404" w:rsidRDefault="00ED5A34" w:rsidP="00ED5A34">
      <w:pPr>
        <w:rPr>
          <w:rFonts w:ascii="Courier New" w:hAnsi="Courier New" w:cs="Courier New"/>
          <w:sz w:val="8"/>
          <w:szCs w:val="8"/>
          <w:lang w:val="en-US" w:eastAsia="es-ES"/>
        </w:rPr>
      </w:pPr>
    </w:p>
    <w:p w14:paraId="4D08D3AF"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Legislative term                                                   0.783***</w:t>
      </w:r>
    </w:p>
    <w:p w14:paraId="66ADC1C1"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(9.35)   </w:t>
      </w:r>
    </w:p>
    <w:p w14:paraId="32EEF98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Legislative term squared                                          -0.041***</w:t>
      </w:r>
    </w:p>
    <w:p w14:paraId="14E6B563"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(-4.42)   </w:t>
      </w:r>
    </w:p>
    <w:p w14:paraId="71C9638A" w14:textId="77777777" w:rsidR="00ED5A34" w:rsidRPr="00117404" w:rsidRDefault="00ED5A34" w:rsidP="00ED5A34">
      <w:pPr>
        <w:rPr>
          <w:rFonts w:ascii="Courier New" w:hAnsi="Courier New" w:cs="Courier New"/>
          <w:sz w:val="8"/>
          <w:szCs w:val="8"/>
          <w:lang w:val="en-US" w:eastAsia="es-ES"/>
        </w:rPr>
      </w:pPr>
    </w:p>
    <w:p w14:paraId="55FC9766"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Controls:^                               Yes           </w:t>
      </w:r>
      <w:proofErr w:type="spellStart"/>
      <w:r w:rsidRPr="00117404">
        <w:rPr>
          <w:rFonts w:ascii="Courier New" w:hAnsi="Courier New" w:cs="Courier New"/>
          <w:sz w:val="16"/>
          <w:szCs w:val="18"/>
          <w:lang w:val="en-US" w:eastAsia="es-ES"/>
        </w:rPr>
        <w:t>Yes</w:t>
      </w:r>
      <w:proofErr w:type="spellEnd"/>
      <w:r w:rsidRPr="00117404">
        <w:rPr>
          <w:rFonts w:ascii="Courier New" w:hAnsi="Courier New" w:cs="Courier New"/>
          <w:sz w:val="16"/>
          <w:szCs w:val="18"/>
          <w:lang w:val="en-US" w:eastAsia="es-ES"/>
        </w:rPr>
        <w:t xml:space="preserve">           </w:t>
      </w:r>
      <w:proofErr w:type="spellStart"/>
      <w:r w:rsidRPr="00117404">
        <w:rPr>
          <w:rFonts w:ascii="Courier New" w:hAnsi="Courier New" w:cs="Courier New"/>
          <w:sz w:val="16"/>
          <w:szCs w:val="18"/>
          <w:lang w:val="en-US" w:eastAsia="es-ES"/>
        </w:rPr>
        <w:t>Yes</w:t>
      </w:r>
      <w:proofErr w:type="spellEnd"/>
      <w:r w:rsidRPr="00117404">
        <w:rPr>
          <w:rFonts w:ascii="Courier New" w:hAnsi="Courier New" w:cs="Courier New"/>
          <w:sz w:val="16"/>
          <w:szCs w:val="18"/>
          <w:lang w:val="en-US" w:eastAsia="es-ES"/>
        </w:rPr>
        <w:t xml:space="preserve">   </w:t>
      </w:r>
    </w:p>
    <w:p w14:paraId="5648FE0B"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4946CB9B"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Observations                            7064          7064          7064   </w:t>
      </w:r>
    </w:p>
    <w:p w14:paraId="3BFDCA75"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AIC                                     7327          7340          7338   </w:t>
      </w:r>
    </w:p>
    <w:p w14:paraId="124CB97B"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24746865" w14:textId="77777777" w:rsidR="00ED5A34" w:rsidRPr="00117404" w:rsidRDefault="00ED5A34" w:rsidP="00ED5A34">
      <w:pPr>
        <w:pStyle w:val="NoteTabFig"/>
      </w:pPr>
      <w:r w:rsidRPr="00117404">
        <w:t>Source: See Table 1.</w:t>
      </w:r>
      <w:r>
        <w:t xml:space="preserve"> </w:t>
      </w:r>
      <w:r w:rsidRPr="00117404">
        <w:t>z statistics in parentheses.</w:t>
      </w:r>
      <w:r>
        <w:t xml:space="preserve"> </w:t>
      </w:r>
      <w:r w:rsidRPr="00117404">
        <w:t>+ p&lt;0.10, * p&lt;0.05, ** p&lt;0.01, *** p&lt;0.001.</w:t>
      </w:r>
      <w:r>
        <w:t xml:space="preserve"> </w:t>
      </w:r>
      <w:r w:rsidRPr="00117404">
        <w:t>^: Chamber size, electoral competitiveness, PSOE-PP percentage difference, PSOE * PSOE-PP percentage difference, and existence of legislative quotas.</w:t>
      </w:r>
    </w:p>
    <w:p w14:paraId="20D5B3D3" w14:textId="77777777" w:rsidR="00ED5A34" w:rsidRPr="00117404" w:rsidRDefault="00ED5A34" w:rsidP="00ED5A34">
      <w:pPr>
        <w:pStyle w:val="NoteTabFig"/>
        <w:rPr>
          <w:rFonts w:ascii="Courier New" w:hAnsi="Courier New" w:cs="Courier New"/>
          <w:sz w:val="18"/>
          <w:szCs w:val="18"/>
          <w:lang w:eastAsia="es-ES"/>
        </w:rPr>
      </w:pPr>
    </w:p>
    <w:p w14:paraId="416063EB" w14:textId="77777777" w:rsidR="00ED5A34" w:rsidRPr="00117404" w:rsidRDefault="00ED5A34" w:rsidP="00ED5A34">
      <w:pPr>
        <w:pStyle w:val="NoteTabFig"/>
        <w:rPr>
          <w:rFonts w:ascii="Courier New" w:hAnsi="Courier New" w:cs="Courier New"/>
          <w:sz w:val="18"/>
          <w:szCs w:val="18"/>
          <w:lang w:eastAsia="es-ES"/>
        </w:rPr>
      </w:pPr>
    </w:p>
    <w:p w14:paraId="29E6060A" w14:textId="77777777" w:rsidR="00ED5A34" w:rsidRPr="00117404" w:rsidRDefault="00ED5A34" w:rsidP="00ED5A34">
      <w:pPr>
        <w:pStyle w:val="Caption"/>
        <w:rPr>
          <w:lang w:val="en-US"/>
        </w:rPr>
      </w:pPr>
      <w:r w:rsidRPr="00117404">
        <w:rPr>
          <w:lang w:val="en-US"/>
        </w:rPr>
        <w:t>Table A</w:t>
      </w:r>
      <w:r w:rsidRPr="00117404">
        <w:rPr>
          <w:lang w:val="en-US"/>
        </w:rPr>
        <w:fldChar w:fldCharType="begin"/>
      </w:r>
      <w:r w:rsidRPr="00117404">
        <w:rPr>
          <w:lang w:val="en-US"/>
        </w:rPr>
        <w:instrText xml:space="preserve"> SEQ Table_A \* ARABIC </w:instrText>
      </w:r>
      <w:r w:rsidRPr="00117404">
        <w:rPr>
          <w:lang w:val="en-US"/>
        </w:rPr>
        <w:fldChar w:fldCharType="separate"/>
      </w:r>
      <w:r w:rsidRPr="00117404">
        <w:rPr>
          <w:lang w:val="en-US"/>
        </w:rPr>
        <w:t>3</w:t>
      </w:r>
      <w:r w:rsidRPr="00117404">
        <w:rPr>
          <w:lang w:val="en-US"/>
        </w:rPr>
        <w:fldChar w:fldCharType="end"/>
      </w:r>
      <w:r w:rsidRPr="00117404">
        <w:rPr>
          <w:lang w:val="en-US"/>
        </w:rPr>
        <w:t>. Contrast of Predictive Margins (all Seats, by Party and Year)</w:t>
      </w:r>
    </w:p>
    <w:p w14:paraId="78827509"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3FD0DE7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            Delta-method</w:t>
      </w:r>
    </w:p>
    <w:p w14:paraId="4AF27EC6"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   Contrast   Std. Err.      z    P&gt;|z|     [95% Conf. Interval]</w:t>
      </w:r>
    </w:p>
    <w:p w14:paraId="53F65715"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2C77A2B6"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w:t>
      </w:r>
      <w:proofErr w:type="spellStart"/>
      <w:r w:rsidRPr="00117404">
        <w:rPr>
          <w:rFonts w:ascii="Courier New" w:hAnsi="Courier New" w:cs="Courier New"/>
          <w:sz w:val="16"/>
          <w:szCs w:val="18"/>
          <w:lang w:val="en-US" w:eastAsia="es-ES"/>
        </w:rPr>
        <w:t>party@_at</w:t>
      </w:r>
      <w:proofErr w:type="spellEnd"/>
      <w:r w:rsidRPr="00117404">
        <w:rPr>
          <w:rFonts w:ascii="Courier New" w:hAnsi="Courier New" w:cs="Courier New"/>
          <w:sz w:val="16"/>
          <w:szCs w:val="18"/>
          <w:lang w:val="en-US" w:eastAsia="es-ES"/>
        </w:rPr>
        <w:t xml:space="preserve"> |</w:t>
      </w:r>
    </w:p>
    <w:p w14:paraId="04A9F10B"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1  |   .0077279   .0018627     4.15   0.000     .0040771    .0113788</w:t>
      </w:r>
    </w:p>
    <w:p w14:paraId="0690ED1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2  |   .0112125   .0024944     4.50   0.000     .0063235    .0161015</w:t>
      </w:r>
    </w:p>
    <w:p w14:paraId="00E37641"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3  |   .0157513   .0033076     4.76   0.000     .0092686     .022234</w:t>
      </w:r>
    </w:p>
    <w:p w14:paraId="313C3D4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4  |   .0213857   .0043286     4.94   0.000     .0129017    .0298696</w:t>
      </w:r>
    </w:p>
    <w:p w14:paraId="6F06D5CE"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5  |   .0280202   .0055557     5.04   0.000     .0171313    .0389091</w:t>
      </w:r>
    </w:p>
    <w:p w14:paraId="74453A74"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6  |   .0353974   .0069452     5.10   0.000     .0217851    .0490097</w:t>
      </w:r>
    </w:p>
    <w:p w14:paraId="1EE06B0E"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7  |   .0431138   .0084143     5.12   0.000      .026622    .0596056</w:t>
      </w:r>
    </w:p>
    <w:p w14:paraId="2277B5C1"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8  |   .0506842   .0098605     5.14   0.000     .0313579    .0700105</w:t>
      </w:r>
    </w:p>
    <w:p w14:paraId="65847365"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9  |   .0576367   .0111884     5.15   0.000     .0357079    .0795655</w:t>
      </w:r>
    </w:p>
    <w:p w14:paraId="254BD21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10  |   .0636063   .0123299     5.16   0.000       .03944    .0877726</w:t>
      </w:r>
    </w:p>
    <w:p w14:paraId="68C6B0FD"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11  |   .0683931    .013252     5.16   0.000     .0424197    .0943665</w:t>
      </w:r>
    </w:p>
    <w:p w14:paraId="2980B97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12  |   .0719711   .0139515     5.16   0.000     .0446267    .0993154</w:t>
      </w:r>
    </w:p>
    <w:p w14:paraId="4A571498"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13  |   .0744544   .0144474     5.15   0.000     .0461382    .1027707</w:t>
      </w:r>
    </w:p>
    <w:p w14:paraId="09BDDE51"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14  |   .0760434   .0147724     5.15   0.000     .0470899    .1049968</w:t>
      </w:r>
    </w:p>
    <w:p w14:paraId="54068DC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15  |   .0769689   .0149666     5.14   0.000     .0476349    .1063029</w:t>
      </w:r>
    </w:p>
    <w:p w14:paraId="1A793E7E"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16  |     .07745   .0150704     5.14   0.000     .0479125    .1069874</w:t>
      </w:r>
    </w:p>
    <w:p w14:paraId="385F3AA5"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(PSOE vs PP) 17  |   .0776662   .0151191     5.14   0.000     .0480334     .107299</w:t>
      </w:r>
    </w:p>
    <w:p w14:paraId="3859A1BC"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619E824F" w14:textId="77777777" w:rsidR="00ED5A34" w:rsidRPr="00117404" w:rsidRDefault="00ED5A34" w:rsidP="00ED5A34">
      <w:pPr>
        <w:pStyle w:val="NoteTabFig"/>
      </w:pPr>
      <w:r w:rsidRPr="00117404">
        <w:t>Source: See Table 1. Contrast at k = at 2 * (years-1). For instance, contrast at 1 = contrast at 0 years; contrast at 4 = contrast at 6 years.</w:t>
      </w:r>
    </w:p>
    <w:p w14:paraId="18FA08D0" w14:textId="77777777" w:rsidR="00ED5A34" w:rsidRPr="00117404" w:rsidRDefault="00ED5A34" w:rsidP="00ED5A34">
      <w:pPr>
        <w:rPr>
          <w:rFonts w:ascii="Courier New" w:hAnsi="Courier New" w:cs="Courier New"/>
          <w:sz w:val="18"/>
          <w:szCs w:val="18"/>
          <w:lang w:val="en-US" w:eastAsia="es-ES"/>
        </w:rPr>
      </w:pPr>
    </w:p>
    <w:p w14:paraId="4B30CD8F" w14:textId="77777777" w:rsidR="00ED5A34" w:rsidRPr="00117404" w:rsidRDefault="00ED5A34" w:rsidP="00ED5A34">
      <w:pPr>
        <w:rPr>
          <w:rFonts w:ascii="Courier New" w:hAnsi="Courier New" w:cs="Courier New"/>
          <w:sz w:val="18"/>
          <w:szCs w:val="18"/>
          <w:lang w:val="en-US" w:eastAsia="es-ES"/>
        </w:rPr>
      </w:pPr>
    </w:p>
    <w:p w14:paraId="2A4AB10E" w14:textId="77777777" w:rsidR="00ED5A34" w:rsidRPr="00117404" w:rsidRDefault="00ED5A34" w:rsidP="00ED5A34">
      <w:pPr>
        <w:suppressAutoHyphens w:val="0"/>
        <w:rPr>
          <w:iCs/>
          <w:sz w:val="20"/>
          <w:lang w:val="en-US"/>
        </w:rPr>
      </w:pPr>
      <w:r w:rsidRPr="00117404">
        <w:rPr>
          <w:lang w:val="en-US"/>
        </w:rPr>
        <w:br w:type="page"/>
      </w:r>
    </w:p>
    <w:p w14:paraId="0E773237" w14:textId="77777777" w:rsidR="00ED5A34" w:rsidRPr="00117404" w:rsidRDefault="00ED5A34" w:rsidP="00ED5A34">
      <w:pPr>
        <w:pStyle w:val="Caption"/>
        <w:rPr>
          <w:lang w:val="en-US"/>
        </w:rPr>
      </w:pPr>
      <w:bookmarkStart w:id="0" w:name="_Ref496003432"/>
      <w:bookmarkStart w:id="1" w:name="_Hlk496003192"/>
      <w:r w:rsidRPr="00117404">
        <w:rPr>
          <w:lang w:val="en-US"/>
        </w:rPr>
        <w:lastRenderedPageBreak/>
        <w:t>Table A</w:t>
      </w:r>
      <w:r w:rsidRPr="00117404">
        <w:rPr>
          <w:lang w:val="en-US"/>
        </w:rPr>
        <w:fldChar w:fldCharType="begin"/>
      </w:r>
      <w:r w:rsidRPr="00117404">
        <w:rPr>
          <w:lang w:val="en-US"/>
        </w:rPr>
        <w:instrText xml:space="preserve"> SEQ Table_A \* ARABIC </w:instrText>
      </w:r>
      <w:r w:rsidRPr="00117404">
        <w:rPr>
          <w:lang w:val="en-US"/>
        </w:rPr>
        <w:fldChar w:fldCharType="separate"/>
      </w:r>
      <w:r w:rsidRPr="00117404">
        <w:rPr>
          <w:lang w:val="en-US"/>
        </w:rPr>
        <w:t>4</w:t>
      </w:r>
      <w:r w:rsidRPr="00117404">
        <w:rPr>
          <w:lang w:val="en-US"/>
        </w:rPr>
        <w:fldChar w:fldCharType="end"/>
      </w:r>
      <w:r w:rsidRPr="00117404">
        <w:rPr>
          <w:lang w:val="en-US"/>
        </w:rPr>
        <w:t>. Additional Analyses: Models for Ideological Blocs (all Seats and Junior MPs)</w:t>
      </w:r>
    </w:p>
    <w:p w14:paraId="0DCE3071"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3A2504F7"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All Seats         Junior MPs   </w:t>
      </w:r>
    </w:p>
    <w:p w14:paraId="393C4E20"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598DE5A9" w14:textId="77777777" w:rsidR="00ED5A34" w:rsidRPr="00117404" w:rsidRDefault="00ED5A34" w:rsidP="00ED5A34">
      <w:pPr>
        <w:rPr>
          <w:rFonts w:ascii="Courier New" w:hAnsi="Courier New" w:cs="Courier New"/>
          <w:sz w:val="8"/>
          <w:szCs w:val="8"/>
          <w:lang w:val="en-US" w:eastAsia="es-ES"/>
        </w:rPr>
      </w:pPr>
    </w:p>
    <w:p w14:paraId="33B05B8A"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Left                                </w:t>
      </w:r>
      <w:r w:rsidRPr="00117404">
        <w:rPr>
          <w:rFonts w:ascii="Courier New" w:hAnsi="Courier New" w:cs="Courier New"/>
          <w:b/>
          <w:sz w:val="16"/>
          <w:szCs w:val="18"/>
          <w:lang w:val="en-US" w:eastAsia="es-ES"/>
        </w:rPr>
        <w:t>0.280***           0.310***</w:t>
      </w:r>
    </w:p>
    <w:p w14:paraId="0FB47A21"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(5.50)             (4.57)   </w:t>
      </w:r>
    </w:p>
    <w:p w14:paraId="19BDF1EC" w14:textId="77777777" w:rsidR="00ED5A34" w:rsidRPr="00117404" w:rsidRDefault="00ED5A34" w:rsidP="00ED5A34">
      <w:pPr>
        <w:rPr>
          <w:rFonts w:ascii="Courier New" w:hAnsi="Courier New" w:cs="Courier New"/>
          <w:sz w:val="8"/>
          <w:szCs w:val="8"/>
          <w:lang w:val="en-US" w:eastAsia="es-ES"/>
        </w:rPr>
      </w:pPr>
    </w:p>
    <w:p w14:paraId="26F6AB79"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Years since 1st parliament          </w:t>
      </w:r>
      <w:r w:rsidRPr="00117404">
        <w:rPr>
          <w:rFonts w:ascii="Courier New" w:hAnsi="Courier New" w:cs="Courier New"/>
          <w:b/>
          <w:sz w:val="16"/>
          <w:szCs w:val="18"/>
          <w:lang w:val="en-US" w:eastAsia="es-ES"/>
        </w:rPr>
        <w:t>0.182***           0.236***</w:t>
      </w:r>
    </w:p>
    <w:p w14:paraId="601D1866"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(11.18)            (11.96)   </w:t>
      </w:r>
    </w:p>
    <w:p w14:paraId="573DD9EB"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Years squared                      </w:t>
      </w:r>
      <w:r w:rsidRPr="00117404">
        <w:rPr>
          <w:rFonts w:ascii="Courier New" w:hAnsi="Courier New" w:cs="Courier New"/>
          <w:b/>
          <w:sz w:val="16"/>
          <w:szCs w:val="18"/>
          <w:lang w:val="en-US" w:eastAsia="es-ES"/>
        </w:rPr>
        <w:t>-0.002***          -0.004***</w:t>
      </w:r>
    </w:p>
    <w:p w14:paraId="7ADDF68B"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(-4.96)            (-6.40)   </w:t>
      </w:r>
    </w:p>
    <w:p w14:paraId="30481B19" w14:textId="77777777" w:rsidR="00ED5A34" w:rsidRPr="00117404" w:rsidRDefault="00ED5A34" w:rsidP="00ED5A34">
      <w:pPr>
        <w:rPr>
          <w:rFonts w:ascii="Courier New" w:hAnsi="Courier New" w:cs="Courier New"/>
          <w:sz w:val="8"/>
          <w:szCs w:val="8"/>
          <w:lang w:val="en-US" w:eastAsia="es-ES"/>
        </w:rPr>
      </w:pPr>
    </w:p>
    <w:p w14:paraId="59445770"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Chamber size/10                     0.002              0.004   </w:t>
      </w:r>
    </w:p>
    <w:p w14:paraId="2DDB36DC"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(0.19)             (0.36)   </w:t>
      </w:r>
    </w:p>
    <w:p w14:paraId="4DD46139" w14:textId="77777777" w:rsidR="00ED5A34" w:rsidRPr="00117404" w:rsidRDefault="00ED5A34" w:rsidP="00ED5A34">
      <w:pPr>
        <w:rPr>
          <w:rFonts w:ascii="Courier New" w:hAnsi="Courier New" w:cs="Courier New"/>
          <w:sz w:val="8"/>
          <w:szCs w:val="8"/>
          <w:lang w:val="en-US" w:eastAsia="es-ES"/>
        </w:rPr>
      </w:pPr>
    </w:p>
    <w:p w14:paraId="67A2B699"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Electoral competitiveness          -0.000             -0.001   </w:t>
      </w:r>
    </w:p>
    <w:p w14:paraId="68440530"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(-0.10)            (-0.44)   </w:t>
      </w:r>
    </w:p>
    <w:p w14:paraId="1487FB13" w14:textId="77777777" w:rsidR="00ED5A34" w:rsidRPr="00117404" w:rsidRDefault="00ED5A34" w:rsidP="00ED5A34">
      <w:pPr>
        <w:rPr>
          <w:rFonts w:ascii="Courier New" w:hAnsi="Courier New" w:cs="Courier New"/>
          <w:sz w:val="8"/>
          <w:szCs w:val="8"/>
          <w:lang w:val="en-US" w:eastAsia="es-ES"/>
        </w:rPr>
      </w:pPr>
    </w:p>
    <w:p w14:paraId="3FB7CC50"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Electoral quotas                   -0.039              0.073   </w:t>
      </w:r>
    </w:p>
    <w:p w14:paraId="0925ECB0"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(-0.37)             (0.49)   </w:t>
      </w:r>
    </w:p>
    <w:p w14:paraId="0EF5C454" w14:textId="77777777" w:rsidR="00ED5A34" w:rsidRPr="00117404" w:rsidRDefault="00ED5A34" w:rsidP="00ED5A34">
      <w:pPr>
        <w:rPr>
          <w:rFonts w:ascii="Courier New" w:hAnsi="Courier New" w:cs="Courier New"/>
          <w:sz w:val="8"/>
          <w:szCs w:val="8"/>
          <w:lang w:val="en-US" w:eastAsia="es-ES"/>
        </w:rPr>
      </w:pPr>
    </w:p>
    <w:p w14:paraId="05797A53"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Constant                           </w:t>
      </w:r>
      <w:r w:rsidRPr="00117404">
        <w:rPr>
          <w:rFonts w:ascii="Courier New" w:hAnsi="Courier New" w:cs="Courier New"/>
          <w:b/>
          <w:sz w:val="16"/>
          <w:szCs w:val="18"/>
          <w:lang w:val="en-US" w:eastAsia="es-ES"/>
        </w:rPr>
        <w:t>-3.612***          -3.662***</w:t>
      </w:r>
    </w:p>
    <w:p w14:paraId="20567149"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(-22.09)           (-19.25)   </w:t>
      </w:r>
    </w:p>
    <w:p w14:paraId="2F44BAAA"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7AB9C79F"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Observations                         9311               5239   </w:t>
      </w:r>
    </w:p>
    <w:p w14:paraId="442C23FC"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AIC                                  9422               5280   </w:t>
      </w:r>
    </w:p>
    <w:p w14:paraId="6C6D52E3"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3911AE39" w14:textId="77777777" w:rsidR="00ED5A34" w:rsidRPr="00117404" w:rsidRDefault="00ED5A34" w:rsidP="00ED5A34">
      <w:pPr>
        <w:pStyle w:val="NoteTabFig"/>
      </w:pPr>
      <w:r w:rsidRPr="00117404">
        <w:t>Source: See Table 1. The difference in the share of PSOE and PP MPs has not been included because the causal mechanism that connects the difference in share with the odds that a seat is held by a woman only concerns the PSOE and the PP, and not the left and right</w:t>
      </w:r>
      <w:r>
        <w:t>-wing</w:t>
      </w:r>
      <w:r w:rsidRPr="00117404">
        <w:t xml:space="preserve"> ideological blocks.</w:t>
      </w:r>
    </w:p>
    <w:bookmarkEnd w:id="0"/>
    <w:bookmarkEnd w:id="1"/>
    <w:p w14:paraId="76559FF0" w14:textId="77777777" w:rsidR="00ED5A34" w:rsidRPr="00117404" w:rsidRDefault="00ED5A34" w:rsidP="00ED5A34">
      <w:pPr>
        <w:rPr>
          <w:rFonts w:ascii="Courier New" w:hAnsi="Courier New" w:cs="Courier New"/>
          <w:sz w:val="18"/>
          <w:szCs w:val="18"/>
          <w:lang w:val="en-US" w:eastAsia="es-ES"/>
        </w:rPr>
      </w:pPr>
    </w:p>
    <w:p w14:paraId="4DE5B538" w14:textId="77777777" w:rsidR="00ED5A34" w:rsidRPr="00117404" w:rsidRDefault="00ED5A34" w:rsidP="00ED5A34">
      <w:pPr>
        <w:rPr>
          <w:rFonts w:ascii="Courier New" w:hAnsi="Courier New" w:cs="Courier New"/>
          <w:sz w:val="18"/>
          <w:szCs w:val="18"/>
          <w:lang w:val="en-US" w:eastAsia="es-ES"/>
        </w:rPr>
      </w:pPr>
    </w:p>
    <w:p w14:paraId="00660914" w14:textId="77777777" w:rsidR="00ED5A34" w:rsidRPr="00117404" w:rsidRDefault="00ED5A34" w:rsidP="00ED5A34">
      <w:pPr>
        <w:pStyle w:val="Caption"/>
        <w:rPr>
          <w:lang w:val="en-US"/>
        </w:rPr>
      </w:pPr>
      <w:r w:rsidRPr="00117404">
        <w:rPr>
          <w:lang w:val="en-US"/>
        </w:rPr>
        <w:t>Table A</w:t>
      </w:r>
      <w:r w:rsidRPr="00117404">
        <w:rPr>
          <w:lang w:val="en-US"/>
        </w:rPr>
        <w:fldChar w:fldCharType="begin"/>
      </w:r>
      <w:r w:rsidRPr="00117404">
        <w:rPr>
          <w:lang w:val="en-US"/>
        </w:rPr>
        <w:instrText xml:space="preserve"> SEQ Table_A \* ARABIC </w:instrText>
      </w:r>
      <w:r w:rsidRPr="00117404">
        <w:rPr>
          <w:lang w:val="en-US"/>
        </w:rPr>
        <w:fldChar w:fldCharType="separate"/>
      </w:r>
      <w:r w:rsidRPr="00117404">
        <w:rPr>
          <w:lang w:val="en-US"/>
        </w:rPr>
        <w:t>5</w:t>
      </w:r>
      <w:r w:rsidRPr="00117404">
        <w:rPr>
          <w:lang w:val="en-US"/>
        </w:rPr>
        <w:fldChar w:fldCharType="end"/>
      </w:r>
      <w:r w:rsidRPr="00117404">
        <w:rPr>
          <w:lang w:val="en-US"/>
        </w:rPr>
        <w:t>. Additional Analyses: Results of the Models for Ideological Blocs (Incumbents)</w:t>
      </w:r>
    </w:p>
    <w:p w14:paraId="6576EEAC"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1EAF3559"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Incumbent-All      Incumbent Men    Incumbent Women   </w:t>
      </w:r>
    </w:p>
    <w:p w14:paraId="429E58AB"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4FBC80F2" w14:textId="77777777" w:rsidR="00ED5A34" w:rsidRPr="00117404" w:rsidRDefault="00ED5A34" w:rsidP="00ED5A34">
      <w:pPr>
        <w:rPr>
          <w:rFonts w:ascii="Courier New" w:hAnsi="Courier New" w:cs="Courier New"/>
          <w:sz w:val="8"/>
          <w:szCs w:val="8"/>
          <w:lang w:val="en-US" w:eastAsia="es-ES"/>
        </w:rPr>
      </w:pPr>
    </w:p>
    <w:p w14:paraId="0DABA22D"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Left                                0.008              0.008             </w:t>
      </w:r>
      <w:r w:rsidRPr="00117404">
        <w:rPr>
          <w:rFonts w:ascii="Courier New" w:hAnsi="Courier New" w:cs="Courier New"/>
          <w:b/>
          <w:sz w:val="16"/>
          <w:szCs w:val="18"/>
          <w:lang w:val="en-US" w:eastAsia="es-ES"/>
        </w:rPr>
        <w:t>-0.263**</w:t>
      </w:r>
      <w:r w:rsidRPr="00117404">
        <w:rPr>
          <w:rFonts w:ascii="Courier New" w:hAnsi="Courier New" w:cs="Courier New"/>
          <w:sz w:val="16"/>
          <w:szCs w:val="18"/>
          <w:lang w:val="en-US" w:eastAsia="es-ES"/>
        </w:rPr>
        <w:t xml:space="preserve"> </w:t>
      </w:r>
    </w:p>
    <w:p w14:paraId="0C795F29"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(0.16)             (0.16)            (-2.77)   </w:t>
      </w:r>
    </w:p>
    <w:p w14:paraId="27444DF6" w14:textId="77777777" w:rsidR="00ED5A34" w:rsidRPr="00117404" w:rsidRDefault="00ED5A34" w:rsidP="00ED5A34">
      <w:pPr>
        <w:rPr>
          <w:rFonts w:ascii="Courier New" w:hAnsi="Courier New" w:cs="Courier New"/>
          <w:sz w:val="8"/>
          <w:szCs w:val="8"/>
          <w:lang w:val="en-US" w:eastAsia="es-ES"/>
        </w:rPr>
      </w:pPr>
    </w:p>
    <w:p w14:paraId="026F9456"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Woman                               0.109                                         </w:t>
      </w:r>
    </w:p>
    <w:p w14:paraId="0D9A630A"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(1.35)                                         </w:t>
      </w:r>
    </w:p>
    <w:p w14:paraId="76D62829" w14:textId="77777777" w:rsidR="00ED5A34" w:rsidRPr="00117404" w:rsidRDefault="00ED5A34" w:rsidP="00ED5A34">
      <w:pPr>
        <w:rPr>
          <w:rFonts w:ascii="Courier New" w:hAnsi="Courier New" w:cs="Courier New"/>
          <w:sz w:val="8"/>
          <w:szCs w:val="8"/>
          <w:lang w:val="en-US" w:eastAsia="es-ES"/>
        </w:rPr>
      </w:pPr>
    </w:p>
    <w:p w14:paraId="10CFA036"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Left # Woman                       </w:t>
      </w:r>
      <w:r w:rsidRPr="00117404">
        <w:rPr>
          <w:rFonts w:ascii="Courier New" w:hAnsi="Courier New" w:cs="Courier New"/>
          <w:b/>
          <w:sz w:val="16"/>
          <w:szCs w:val="18"/>
          <w:lang w:val="en-US" w:eastAsia="es-ES"/>
        </w:rPr>
        <w:t>-0.266*</w:t>
      </w:r>
      <w:r w:rsidRPr="00117404">
        <w:rPr>
          <w:rFonts w:ascii="Courier New" w:hAnsi="Courier New" w:cs="Courier New"/>
          <w:sz w:val="16"/>
          <w:szCs w:val="18"/>
          <w:lang w:val="en-US" w:eastAsia="es-ES"/>
        </w:rPr>
        <w:t xml:space="preserve">                                        </w:t>
      </w:r>
    </w:p>
    <w:p w14:paraId="08420014"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(-2.47)                                         </w:t>
      </w:r>
    </w:p>
    <w:p w14:paraId="6709A52D" w14:textId="77777777" w:rsidR="00ED5A34" w:rsidRPr="00117404" w:rsidRDefault="00ED5A34" w:rsidP="00ED5A34">
      <w:pPr>
        <w:rPr>
          <w:rFonts w:ascii="Courier New" w:hAnsi="Courier New" w:cs="Courier New"/>
          <w:sz w:val="8"/>
          <w:szCs w:val="8"/>
          <w:lang w:val="en-US" w:eastAsia="es-ES"/>
        </w:rPr>
      </w:pPr>
    </w:p>
    <w:p w14:paraId="7812AC1A"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Years since 1st parliament          </w:t>
      </w:r>
      <w:r w:rsidRPr="00117404">
        <w:rPr>
          <w:rFonts w:ascii="Courier New" w:hAnsi="Courier New" w:cs="Courier New"/>
          <w:b/>
          <w:sz w:val="16"/>
          <w:szCs w:val="18"/>
          <w:lang w:val="en-US" w:eastAsia="es-ES"/>
        </w:rPr>
        <w:t>0.030**            0.026*</w:t>
      </w:r>
      <w:r w:rsidRPr="00117404">
        <w:rPr>
          <w:rFonts w:ascii="Courier New" w:hAnsi="Courier New" w:cs="Courier New"/>
          <w:sz w:val="16"/>
          <w:szCs w:val="18"/>
          <w:lang w:val="en-US" w:eastAsia="es-ES"/>
        </w:rPr>
        <w:t xml:space="preserve">             0.040   </w:t>
      </w:r>
    </w:p>
    <w:p w14:paraId="7F614BD7"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(2.63)             (2.07)             (1.22)   </w:t>
      </w:r>
    </w:p>
    <w:p w14:paraId="52A7749C"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Years squared                      -0.001             -0.000             -0.001   </w:t>
      </w:r>
    </w:p>
    <w:p w14:paraId="7D316819"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(-1.43)            (-0.85)            (-1.01)   </w:t>
      </w:r>
    </w:p>
    <w:p w14:paraId="6B7388B5" w14:textId="77777777" w:rsidR="00ED5A34" w:rsidRPr="00117404" w:rsidRDefault="00ED5A34" w:rsidP="00ED5A34">
      <w:pPr>
        <w:rPr>
          <w:rFonts w:ascii="Courier New" w:hAnsi="Courier New" w:cs="Courier New"/>
          <w:sz w:val="8"/>
          <w:szCs w:val="8"/>
          <w:lang w:val="en-US" w:eastAsia="es-ES"/>
        </w:rPr>
      </w:pPr>
    </w:p>
    <w:p w14:paraId="4A506AE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Chamber size/10                     </w:t>
      </w:r>
      <w:r w:rsidRPr="00117404">
        <w:rPr>
          <w:rFonts w:ascii="Courier New" w:hAnsi="Courier New" w:cs="Courier New"/>
          <w:b/>
          <w:sz w:val="16"/>
          <w:szCs w:val="18"/>
          <w:lang w:val="en-US" w:eastAsia="es-ES"/>
        </w:rPr>
        <w:t>0.040***           0.038***           0.045**</w:t>
      </w:r>
      <w:r w:rsidRPr="00117404">
        <w:rPr>
          <w:rFonts w:ascii="Courier New" w:hAnsi="Courier New" w:cs="Courier New"/>
          <w:sz w:val="16"/>
          <w:szCs w:val="18"/>
          <w:lang w:val="en-US" w:eastAsia="es-ES"/>
        </w:rPr>
        <w:t xml:space="preserve"> </w:t>
      </w:r>
    </w:p>
    <w:p w14:paraId="0A2145EF"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(5.31)             (4.46)             (2.78)   </w:t>
      </w:r>
    </w:p>
    <w:p w14:paraId="39848F88" w14:textId="77777777" w:rsidR="00ED5A34" w:rsidRPr="00117404" w:rsidRDefault="00ED5A34" w:rsidP="00ED5A34">
      <w:pPr>
        <w:rPr>
          <w:rFonts w:ascii="Courier New" w:hAnsi="Courier New" w:cs="Courier New"/>
          <w:sz w:val="8"/>
          <w:szCs w:val="8"/>
          <w:lang w:val="en-US" w:eastAsia="es-ES"/>
        </w:rPr>
      </w:pPr>
    </w:p>
    <w:p w14:paraId="2D83269B"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Electoral competitiveness           0.002              0.002             -0.001   </w:t>
      </w:r>
    </w:p>
    <w:p w14:paraId="1B6CC5C1"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(0.73)             (0.91)            (-0.16)   </w:t>
      </w:r>
    </w:p>
    <w:p w14:paraId="36EB2E7E" w14:textId="77777777" w:rsidR="00ED5A34" w:rsidRPr="00117404" w:rsidRDefault="00ED5A34" w:rsidP="00ED5A34">
      <w:pPr>
        <w:rPr>
          <w:rFonts w:ascii="Courier New" w:hAnsi="Courier New" w:cs="Courier New"/>
          <w:sz w:val="8"/>
          <w:szCs w:val="8"/>
          <w:lang w:val="en-US" w:eastAsia="es-ES"/>
        </w:rPr>
      </w:pPr>
    </w:p>
    <w:p w14:paraId="77636625"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Constant                           </w:t>
      </w:r>
      <w:r w:rsidRPr="00117404">
        <w:rPr>
          <w:rFonts w:ascii="Courier New" w:hAnsi="Courier New" w:cs="Courier New"/>
          <w:b/>
          <w:sz w:val="16"/>
          <w:szCs w:val="18"/>
          <w:lang w:val="en-US" w:eastAsia="es-ES"/>
        </w:rPr>
        <w:t>-0.767***          -0.751***          -0.665*</w:t>
      </w:r>
      <w:r w:rsidRPr="00117404">
        <w:rPr>
          <w:rFonts w:ascii="Courier New" w:hAnsi="Courier New" w:cs="Courier New"/>
          <w:sz w:val="16"/>
          <w:szCs w:val="18"/>
          <w:lang w:val="en-US" w:eastAsia="es-ES"/>
        </w:rPr>
        <w:t xml:space="preserve">  </w:t>
      </w:r>
    </w:p>
    <w:p w14:paraId="3B52997F"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                                  (-6.95)            (-6.31)            (-2.03)   </w:t>
      </w:r>
    </w:p>
    <w:p w14:paraId="6AD760F2"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63AF0C83"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Observations                         8113               6296               1817   </w:t>
      </w:r>
    </w:p>
    <w:p w14:paraId="4D7FED4F"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 xml:space="preserve">AIC                                 11168               8666               2509   </w:t>
      </w:r>
    </w:p>
    <w:p w14:paraId="3FBFC2DF" w14:textId="77777777" w:rsidR="00ED5A34" w:rsidRPr="00117404" w:rsidRDefault="00ED5A34" w:rsidP="00ED5A34">
      <w:pPr>
        <w:rPr>
          <w:rFonts w:ascii="Courier New" w:hAnsi="Courier New" w:cs="Courier New"/>
          <w:sz w:val="16"/>
          <w:szCs w:val="18"/>
          <w:lang w:val="en-US" w:eastAsia="es-ES"/>
        </w:rPr>
      </w:pPr>
      <w:r w:rsidRPr="00117404">
        <w:rPr>
          <w:rFonts w:ascii="Courier New" w:hAnsi="Courier New" w:cs="Courier New"/>
          <w:sz w:val="16"/>
          <w:szCs w:val="18"/>
          <w:lang w:val="en-US" w:eastAsia="es-ES"/>
        </w:rPr>
        <w:t>----------------------------------------------------------------------------------</w:t>
      </w:r>
    </w:p>
    <w:p w14:paraId="3AA3B051" w14:textId="77777777" w:rsidR="00ED5A34" w:rsidRPr="00117404" w:rsidRDefault="00ED5A34" w:rsidP="00ED5A34">
      <w:pPr>
        <w:pStyle w:val="NoteTabFig"/>
      </w:pPr>
      <w:r w:rsidRPr="00117404">
        <w:t>Source: See Table 1.</w:t>
      </w:r>
    </w:p>
    <w:p w14:paraId="34AFDBF5" w14:textId="77777777" w:rsidR="00ED5A34" w:rsidRPr="00117404" w:rsidRDefault="00ED5A34" w:rsidP="00ED5A34">
      <w:pPr>
        <w:ind w:right="-143"/>
        <w:rPr>
          <w:rFonts w:ascii="Courier New" w:hAnsi="Courier New" w:cs="Courier New"/>
          <w:sz w:val="16"/>
          <w:lang w:val="en-US"/>
        </w:rPr>
      </w:pPr>
    </w:p>
    <w:p w14:paraId="5996193F" w14:textId="77777777" w:rsidR="00ED5A34" w:rsidRPr="00117404" w:rsidRDefault="00ED5A34" w:rsidP="00ED5A34">
      <w:pPr>
        <w:ind w:right="-143"/>
        <w:rPr>
          <w:rFonts w:ascii="Courier New" w:hAnsi="Courier New" w:cs="Courier New"/>
          <w:sz w:val="16"/>
          <w:lang w:val="en-US"/>
        </w:rPr>
      </w:pPr>
    </w:p>
    <w:p w14:paraId="70DFE24A" w14:textId="77777777" w:rsidR="00ED5A34" w:rsidRPr="003066C9" w:rsidRDefault="00ED5A34" w:rsidP="00501ECE">
      <w:pPr>
        <w:pStyle w:val="NoteTabFig"/>
      </w:pPr>
      <w:bookmarkStart w:id="2" w:name="_GoBack"/>
      <w:bookmarkEnd w:id="2"/>
    </w:p>
    <w:p w14:paraId="69E55064" w14:textId="77777777" w:rsidR="00501ECE" w:rsidRDefault="00501ECE" w:rsidP="00501ECE">
      <w:pPr>
        <w:pStyle w:val="NoteTabFig"/>
        <w:rPr>
          <w:rFonts w:ascii="Courier New" w:hAnsi="Courier New" w:cs="Courier New"/>
          <w:noProof/>
          <w:sz w:val="18"/>
          <w:szCs w:val="18"/>
          <w:lang w:eastAsia="es-ES"/>
        </w:rPr>
      </w:pPr>
    </w:p>
    <w:p w14:paraId="1D4A0711" w14:textId="77777777" w:rsidR="00501ECE" w:rsidRDefault="00501ECE" w:rsidP="00501ECE">
      <w:pPr>
        <w:suppressAutoHyphens w:val="0"/>
        <w:rPr>
          <w:iCs/>
          <w:sz w:val="20"/>
          <w:szCs w:val="18"/>
        </w:rPr>
      </w:pPr>
      <w:r>
        <w:br w:type="page"/>
      </w:r>
    </w:p>
    <w:p w14:paraId="3BFDCF86" w14:textId="77777777" w:rsidR="00501ECE" w:rsidRPr="00BC26C4" w:rsidRDefault="00501ECE" w:rsidP="00501ECE">
      <w:pPr>
        <w:pStyle w:val="Caption"/>
        <w:rPr>
          <w:highlight w:val="green"/>
        </w:rPr>
      </w:pPr>
      <w:r w:rsidRPr="00AA105A">
        <w:lastRenderedPageBreak/>
        <w:t>Figure</w:t>
      </w:r>
      <w:r w:rsidRPr="00BC26C4">
        <w:t xml:space="preserve"> A</w:t>
      </w:r>
      <w:r w:rsidRPr="00BC26C4">
        <w:fldChar w:fldCharType="begin"/>
      </w:r>
      <w:r w:rsidRPr="00BC26C4">
        <w:instrText xml:space="preserve"> SEQ Figure_A \* ARABIC </w:instrText>
      </w:r>
      <w:r w:rsidRPr="00BC26C4">
        <w:fldChar w:fldCharType="separate"/>
      </w:r>
      <w:r>
        <w:rPr>
          <w:noProof/>
        </w:rPr>
        <w:t>2</w:t>
      </w:r>
      <w:r w:rsidRPr="00BC26C4">
        <w:fldChar w:fldCharType="end"/>
      </w:r>
      <w:r w:rsidRPr="00BC26C4">
        <w:t xml:space="preserve">. Gender Share by Party </w:t>
      </w:r>
    </w:p>
    <w:p w14:paraId="130F11F0" w14:textId="77777777" w:rsidR="00501ECE" w:rsidRDefault="00501ECE" w:rsidP="00501ECE">
      <w:pPr>
        <w:rPr>
          <w:rFonts w:ascii="Courier New" w:hAnsi="Courier New" w:cs="Courier New"/>
          <w:noProof/>
          <w:sz w:val="18"/>
          <w:szCs w:val="18"/>
          <w:lang w:eastAsia="es-ES"/>
        </w:rPr>
      </w:pPr>
      <w:r w:rsidRPr="00052E01">
        <w:rPr>
          <w:rFonts w:ascii="Courier New" w:hAnsi="Courier New" w:cs="Courier New"/>
          <w:noProof/>
          <w:sz w:val="18"/>
          <w:szCs w:val="18"/>
          <w:lang w:val="es-ES" w:eastAsia="es-ES"/>
        </w:rPr>
        <w:drawing>
          <wp:inline distT="0" distB="0" distL="0" distR="0" wp14:anchorId="5CDFC9A8" wp14:editId="1048176A">
            <wp:extent cx="3524400" cy="2520000"/>
            <wp:effectExtent l="19050" t="19050" r="19050" b="139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98" t="5216" r="3190" b="5266"/>
                    <a:stretch/>
                  </pic:blipFill>
                  <pic:spPr bwMode="auto">
                    <a:xfrm>
                      <a:off x="0" y="0"/>
                      <a:ext cx="3524400" cy="25200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42FD7E3" w14:textId="77777777" w:rsidR="00501ECE" w:rsidRPr="003066C9" w:rsidRDefault="00501ECE" w:rsidP="00501ECE">
      <w:pPr>
        <w:pStyle w:val="NoteTabFig"/>
      </w:pPr>
      <w:r w:rsidRPr="003066C9">
        <w:t xml:space="preserve">Source: See Table 1. </w:t>
      </w:r>
      <w:r>
        <w:t>Upper panel: f</w:t>
      </w:r>
      <w:r w:rsidRPr="003066C9">
        <w:t>igures refer to seats. P-value of the two-tailed chi square test of independence = 0.110; one-tailed test = 0.055.</w:t>
      </w:r>
      <w:r>
        <w:t xml:space="preserve"> Lower panel: f</w:t>
      </w:r>
      <w:r w:rsidRPr="003066C9">
        <w:t xml:space="preserve">igures refer to </w:t>
      </w:r>
      <w:r>
        <w:t xml:space="preserve">junior </w:t>
      </w:r>
      <w:r w:rsidRPr="003066C9">
        <w:t>MPs</w:t>
      </w:r>
      <w:r>
        <w:t xml:space="preserve"> or</w:t>
      </w:r>
      <w:r w:rsidRPr="003066C9">
        <w:t xml:space="preserve"> seats</w:t>
      </w:r>
      <w:r>
        <w:t>, which, by definition, are the same, because an MP can be junior only once</w:t>
      </w:r>
      <w:r w:rsidRPr="003066C9">
        <w:t>. P-value of the two-tailed chi square test of independence</w:t>
      </w:r>
      <w:r>
        <w:t xml:space="preserve"> </w:t>
      </w:r>
      <w:r w:rsidRPr="003066C9">
        <w:t>= 0.084; one-tailed test = 0.042.</w:t>
      </w:r>
    </w:p>
    <w:p w14:paraId="7A7A060A" w14:textId="77777777" w:rsidR="00501ECE" w:rsidRDefault="00501ECE" w:rsidP="00501ECE">
      <w:pPr>
        <w:rPr>
          <w:rFonts w:ascii="Courier New" w:hAnsi="Courier New" w:cs="Courier New"/>
          <w:noProof/>
          <w:sz w:val="18"/>
          <w:szCs w:val="18"/>
          <w:lang w:eastAsia="es-ES"/>
        </w:rPr>
      </w:pPr>
    </w:p>
    <w:p w14:paraId="3646A106" w14:textId="77777777" w:rsidR="00501ECE" w:rsidRPr="00BC26C4" w:rsidRDefault="00501ECE" w:rsidP="00501ECE">
      <w:pPr>
        <w:pStyle w:val="Caption"/>
        <w:rPr>
          <w:highlight w:val="green"/>
        </w:rPr>
      </w:pPr>
      <w:r w:rsidRPr="00BC26C4">
        <w:t>Figure A</w:t>
      </w:r>
      <w:r w:rsidRPr="00BC26C4">
        <w:fldChar w:fldCharType="begin"/>
      </w:r>
      <w:r w:rsidRPr="00BC26C4">
        <w:instrText xml:space="preserve"> SEQ Figure_A \* ARABIC </w:instrText>
      </w:r>
      <w:r w:rsidRPr="00BC26C4">
        <w:fldChar w:fldCharType="separate"/>
      </w:r>
      <w:r>
        <w:rPr>
          <w:noProof/>
        </w:rPr>
        <w:t>3</w:t>
      </w:r>
      <w:r w:rsidRPr="00BC26C4">
        <w:fldChar w:fldCharType="end"/>
      </w:r>
      <w:r w:rsidRPr="00BC26C4">
        <w:t>. Adjusted Prediction of a Seat Being Held by a Woman, by Party and Years (Junior MPS)</w:t>
      </w:r>
    </w:p>
    <w:p w14:paraId="4E9C3287" w14:textId="77777777" w:rsidR="00501ECE" w:rsidRDefault="00501ECE" w:rsidP="00501ECE">
      <w:pPr>
        <w:rPr>
          <w:rFonts w:ascii="Courier New" w:hAnsi="Courier New" w:cs="Courier New"/>
          <w:noProof/>
          <w:sz w:val="18"/>
          <w:szCs w:val="18"/>
          <w:lang w:eastAsia="es-ES"/>
        </w:rPr>
      </w:pPr>
      <w:r w:rsidRPr="009C49A5">
        <w:rPr>
          <w:rFonts w:ascii="Courier New" w:hAnsi="Courier New" w:cs="Courier New"/>
          <w:noProof/>
          <w:sz w:val="18"/>
          <w:szCs w:val="18"/>
          <w:lang w:val="es-ES" w:eastAsia="es-ES"/>
        </w:rPr>
        <w:drawing>
          <wp:inline distT="0" distB="0" distL="0" distR="0" wp14:anchorId="38B6E7C5" wp14:editId="5BE63520">
            <wp:extent cx="4323600" cy="2516400"/>
            <wp:effectExtent l="19050" t="19050" r="20320" b="177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48" t="3374" r="1302" b="3988"/>
                    <a:stretch/>
                  </pic:blipFill>
                  <pic:spPr bwMode="auto">
                    <a:xfrm>
                      <a:off x="0" y="0"/>
                      <a:ext cx="4323600" cy="25164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94B4C98" w14:textId="77777777" w:rsidR="00501ECE" w:rsidRDefault="00501ECE" w:rsidP="00501ECE">
      <w:pPr>
        <w:pStyle w:val="NoteTabFig"/>
      </w:pPr>
      <w:r w:rsidRPr="003066C9">
        <w:t xml:space="preserve">Source: See Table 1. </w:t>
      </w:r>
      <w:r>
        <w:t>A formal contrast shows that party differences are statistically significant for all the years.</w:t>
      </w:r>
    </w:p>
    <w:p w14:paraId="38C63E1C" w14:textId="77777777" w:rsidR="00501ECE" w:rsidRDefault="00501ECE" w:rsidP="00501ECE">
      <w:pPr>
        <w:rPr>
          <w:rFonts w:ascii="Courier New" w:hAnsi="Courier New" w:cs="Courier New"/>
          <w:noProof/>
          <w:sz w:val="18"/>
          <w:szCs w:val="18"/>
          <w:lang w:eastAsia="es-ES"/>
        </w:rPr>
      </w:pPr>
    </w:p>
    <w:p w14:paraId="28497850" w14:textId="77777777" w:rsidR="00501ECE" w:rsidRPr="00BC26C4" w:rsidRDefault="00501ECE" w:rsidP="00501ECE">
      <w:pPr>
        <w:pStyle w:val="Caption"/>
        <w:rPr>
          <w:highlight w:val="green"/>
        </w:rPr>
      </w:pPr>
      <w:r w:rsidRPr="00BC26C4">
        <w:t>Figure A</w:t>
      </w:r>
      <w:r w:rsidRPr="00BC26C4">
        <w:fldChar w:fldCharType="begin"/>
      </w:r>
      <w:r w:rsidRPr="00BC26C4">
        <w:instrText xml:space="preserve"> SEQ Figure_A \* ARABIC </w:instrText>
      </w:r>
      <w:r w:rsidRPr="00BC26C4">
        <w:fldChar w:fldCharType="separate"/>
      </w:r>
      <w:r>
        <w:rPr>
          <w:noProof/>
        </w:rPr>
        <w:t>4</w:t>
      </w:r>
      <w:r w:rsidRPr="00BC26C4">
        <w:fldChar w:fldCharType="end"/>
      </w:r>
      <w:r w:rsidRPr="00BC26C4">
        <w:t>. Propensity to Keep the Seat, by Party Label and Gender</w:t>
      </w:r>
    </w:p>
    <w:p w14:paraId="25995B1F" w14:textId="77777777" w:rsidR="00501ECE" w:rsidRDefault="00501ECE" w:rsidP="00501ECE">
      <w:pPr>
        <w:rPr>
          <w:rFonts w:ascii="Courier New" w:hAnsi="Courier New" w:cs="Courier New"/>
          <w:noProof/>
          <w:sz w:val="18"/>
          <w:szCs w:val="18"/>
          <w:lang w:eastAsia="es-ES"/>
        </w:rPr>
      </w:pPr>
      <w:r w:rsidRPr="00060236">
        <w:rPr>
          <w:rFonts w:ascii="Courier New" w:hAnsi="Courier New" w:cs="Courier New"/>
          <w:noProof/>
          <w:sz w:val="18"/>
          <w:szCs w:val="18"/>
          <w:lang w:val="es-ES" w:eastAsia="es-ES"/>
        </w:rPr>
        <w:drawing>
          <wp:inline distT="0" distB="0" distL="0" distR="0" wp14:anchorId="2990EE2F" wp14:editId="380E4795">
            <wp:extent cx="2775600" cy="1980000"/>
            <wp:effectExtent l="19050" t="19050" r="24765" b="203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97" t="3817" r="2235" b="4834"/>
                    <a:stretch/>
                  </pic:blipFill>
                  <pic:spPr bwMode="auto">
                    <a:xfrm>
                      <a:off x="0" y="0"/>
                      <a:ext cx="2775600" cy="19800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74987BC" w14:textId="77777777" w:rsidR="00501ECE" w:rsidRDefault="00501ECE" w:rsidP="00501ECE">
      <w:pPr>
        <w:pStyle w:val="NoteTabFig"/>
      </w:pPr>
      <w:r w:rsidRPr="003066C9">
        <w:t>Source: See Table 1.</w:t>
      </w:r>
    </w:p>
    <w:p w14:paraId="2AE8F81D" w14:textId="77777777" w:rsidR="00501ECE" w:rsidRDefault="00501ECE" w:rsidP="00501ECE">
      <w:pPr>
        <w:rPr>
          <w:rFonts w:ascii="Courier New" w:hAnsi="Courier New" w:cs="Courier New"/>
          <w:noProof/>
          <w:sz w:val="18"/>
          <w:szCs w:val="18"/>
          <w:lang w:eastAsia="es-ES"/>
        </w:rPr>
      </w:pPr>
    </w:p>
    <w:p w14:paraId="46832895" w14:textId="77777777" w:rsidR="00501ECE" w:rsidRPr="00BC26C4" w:rsidRDefault="00501ECE" w:rsidP="00501ECE">
      <w:pPr>
        <w:pStyle w:val="Caption"/>
      </w:pPr>
      <w:bookmarkStart w:id="3" w:name="_Ref495962631"/>
      <w:r w:rsidRPr="00BC26C4">
        <w:t>Figure A</w:t>
      </w:r>
      <w:r w:rsidRPr="00BC26C4">
        <w:fldChar w:fldCharType="begin"/>
      </w:r>
      <w:r w:rsidRPr="00BC26C4">
        <w:instrText xml:space="preserve"> SEQ Figure_A \* ARABIC </w:instrText>
      </w:r>
      <w:r w:rsidRPr="00BC26C4">
        <w:fldChar w:fldCharType="separate"/>
      </w:r>
      <w:r>
        <w:rPr>
          <w:noProof/>
        </w:rPr>
        <w:t>5</w:t>
      </w:r>
      <w:r w:rsidRPr="00BC26C4">
        <w:fldChar w:fldCharType="end"/>
      </w:r>
      <w:r w:rsidRPr="00BC26C4">
        <w:t>. Share of the PSOE and PP Seats within their Ideological Blocks</w:t>
      </w:r>
    </w:p>
    <w:p w14:paraId="30B8B0E0" w14:textId="77777777" w:rsidR="00501ECE" w:rsidRDefault="00501ECE" w:rsidP="00501ECE">
      <w:pPr>
        <w:rPr>
          <w:rFonts w:ascii="Courier New" w:hAnsi="Courier New" w:cs="Courier New"/>
          <w:noProof/>
          <w:sz w:val="18"/>
          <w:szCs w:val="18"/>
          <w:lang w:eastAsia="es-ES"/>
        </w:rPr>
      </w:pPr>
      <w:r w:rsidRPr="00F27681">
        <w:rPr>
          <w:rFonts w:ascii="Courier New" w:hAnsi="Courier New" w:cs="Courier New"/>
          <w:noProof/>
          <w:sz w:val="18"/>
          <w:szCs w:val="18"/>
          <w:lang w:val="es-ES" w:eastAsia="es-ES"/>
        </w:rPr>
        <w:drawing>
          <wp:inline distT="0" distB="0" distL="0" distR="0" wp14:anchorId="16DCF60C" wp14:editId="35D7F8CF">
            <wp:extent cx="2505600" cy="21600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28" t="3367" r="2319" b="3703"/>
                    <a:stretch/>
                  </pic:blipFill>
                  <pic:spPr bwMode="auto">
                    <a:xfrm>
                      <a:off x="0" y="0"/>
                      <a:ext cx="2505600"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3866458F" w14:textId="77777777" w:rsidR="00501ECE" w:rsidRDefault="00501ECE" w:rsidP="00501ECE">
      <w:pPr>
        <w:pStyle w:val="NoteTabFig"/>
      </w:pPr>
      <w:r w:rsidRPr="003066C9">
        <w:t>Source: See Table 1.</w:t>
      </w:r>
      <w:r>
        <w:t xml:space="preserve"> </w:t>
      </w:r>
      <w:r w:rsidRPr="004378C3">
        <w:t>Figures refer to seats, not to MPs.</w:t>
      </w:r>
      <w:r>
        <w:t xml:space="preserve"> In absolute terms, the figures are 3,609 PSOE seats out of </w:t>
      </w:r>
      <w:r w:rsidRPr="009766EF">
        <w:t>4,619 left</w:t>
      </w:r>
      <w:r>
        <w:t>-wing</w:t>
      </w:r>
      <w:r w:rsidRPr="009766EF">
        <w:t xml:space="preserve"> seats, </w:t>
      </w:r>
      <w:r>
        <w:t>and 3,455 PP seats</w:t>
      </w:r>
      <w:r w:rsidRPr="009766EF">
        <w:t xml:space="preserve"> out of 4,692</w:t>
      </w:r>
      <w:r>
        <w:t xml:space="preserve"> right-wing seats.</w:t>
      </w:r>
    </w:p>
    <w:p w14:paraId="46876407" w14:textId="77777777" w:rsidR="00501ECE" w:rsidRDefault="00501ECE" w:rsidP="00501ECE">
      <w:pPr>
        <w:rPr>
          <w:rFonts w:ascii="Courier New" w:hAnsi="Courier New" w:cs="Courier New"/>
          <w:noProof/>
          <w:sz w:val="18"/>
          <w:szCs w:val="18"/>
          <w:lang w:eastAsia="es-ES"/>
        </w:rPr>
      </w:pPr>
    </w:p>
    <w:p w14:paraId="53153BA8" w14:textId="77777777" w:rsidR="00501ECE" w:rsidRDefault="00501ECE" w:rsidP="00501ECE">
      <w:pPr>
        <w:rPr>
          <w:rFonts w:ascii="Courier New" w:hAnsi="Courier New" w:cs="Courier New"/>
          <w:noProof/>
          <w:sz w:val="18"/>
          <w:szCs w:val="18"/>
          <w:lang w:eastAsia="es-ES"/>
        </w:rPr>
      </w:pPr>
    </w:p>
    <w:p w14:paraId="709E7112" w14:textId="77777777" w:rsidR="00501ECE" w:rsidRPr="00BC26C4" w:rsidRDefault="00501ECE" w:rsidP="00501ECE">
      <w:pPr>
        <w:pStyle w:val="Caption"/>
      </w:pPr>
      <w:bookmarkStart w:id="4" w:name="_Hlk496039236"/>
      <w:r w:rsidRPr="00BC26C4">
        <w:t>Figure A</w:t>
      </w:r>
      <w:r w:rsidRPr="00BC26C4">
        <w:fldChar w:fldCharType="begin"/>
      </w:r>
      <w:r w:rsidRPr="00BC26C4">
        <w:instrText xml:space="preserve"> SEQ Figure_A \* ARABIC </w:instrText>
      </w:r>
      <w:r w:rsidRPr="00BC26C4">
        <w:fldChar w:fldCharType="separate"/>
      </w:r>
      <w:r>
        <w:rPr>
          <w:noProof/>
        </w:rPr>
        <w:t>6</w:t>
      </w:r>
      <w:r w:rsidRPr="00BC26C4">
        <w:fldChar w:fldCharType="end"/>
      </w:r>
      <w:r w:rsidRPr="00BC26C4">
        <w:t xml:space="preserve">. Evolution of Women (Seats) by Ideological Blocks and by Party </w:t>
      </w:r>
    </w:p>
    <w:bookmarkEnd w:id="4"/>
    <w:p w14:paraId="0964C5F7" w14:textId="77777777" w:rsidR="00501ECE" w:rsidRDefault="00501ECE" w:rsidP="00501ECE">
      <w:pPr>
        <w:pStyle w:val="NoteTabFig"/>
      </w:pPr>
      <w:r w:rsidRPr="008F0443">
        <w:rPr>
          <w:noProof/>
          <w:lang w:val="es-ES" w:eastAsia="es-ES"/>
        </w:rPr>
        <w:drawing>
          <wp:inline distT="0" distB="0" distL="0" distR="0" wp14:anchorId="3970FDDC" wp14:editId="3EC7A089">
            <wp:extent cx="4212000" cy="2980800"/>
            <wp:effectExtent l="19050" t="19050" r="17145" b="1016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62" t="3053" r="1862" b="3817"/>
                    <a:stretch/>
                  </pic:blipFill>
                  <pic:spPr bwMode="auto">
                    <a:xfrm>
                      <a:off x="0" y="0"/>
                      <a:ext cx="4212000" cy="29808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A0B431C" w14:textId="77777777" w:rsidR="00501ECE" w:rsidRPr="003066C9" w:rsidRDefault="00501ECE" w:rsidP="00501ECE">
      <w:pPr>
        <w:pStyle w:val="NoteTabFig"/>
      </w:pPr>
      <w:r w:rsidRPr="003066C9">
        <w:t>Source: See Table 1.</w:t>
      </w:r>
      <w:r>
        <w:t xml:space="preserve"> </w:t>
      </w:r>
      <w:r w:rsidRPr="003066C9">
        <w:t>Note: Figures refer to seats, not to MPs.</w:t>
      </w:r>
    </w:p>
    <w:bookmarkEnd w:id="3"/>
    <w:p w14:paraId="1D1A73B9" w14:textId="77777777" w:rsidR="00501ECE" w:rsidRPr="001D4334" w:rsidRDefault="00501ECE" w:rsidP="00501ECE">
      <w:pPr>
        <w:ind w:right="-143"/>
        <w:rPr>
          <w:rFonts w:ascii="Courier New" w:hAnsi="Courier New" w:cs="Courier New"/>
          <w:sz w:val="16"/>
        </w:rPr>
      </w:pPr>
    </w:p>
    <w:p w14:paraId="1AD63F13" w14:textId="77777777" w:rsidR="00501ECE" w:rsidRPr="001D4334" w:rsidRDefault="00501ECE" w:rsidP="00501ECE">
      <w:pPr>
        <w:ind w:right="-143"/>
        <w:rPr>
          <w:rFonts w:ascii="Courier New" w:hAnsi="Courier New" w:cs="Courier New"/>
          <w:sz w:val="16"/>
        </w:rPr>
      </w:pPr>
    </w:p>
    <w:p w14:paraId="283E7E97" w14:textId="77777777" w:rsidR="00501ECE" w:rsidRPr="001D4334" w:rsidRDefault="00501ECE" w:rsidP="00501ECE">
      <w:pPr>
        <w:spacing w:line="480" w:lineRule="auto"/>
        <w:ind w:right="-143"/>
        <w:rPr>
          <w:rFonts w:ascii="Courier New" w:hAnsi="Courier New" w:cs="Courier New"/>
          <w:sz w:val="16"/>
        </w:rPr>
      </w:pPr>
    </w:p>
    <w:p w14:paraId="0DB764D1" w14:textId="77777777" w:rsidR="00271764" w:rsidRDefault="00271764"/>
    <w:sectPr w:rsidR="00271764" w:rsidSect="00DC44B9">
      <w:headerReference w:type="even" r:id="rId10"/>
      <w:headerReference w:type="default" r:id="rId1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89C7" w14:textId="77777777" w:rsidR="00BC26C4" w:rsidRDefault="00ED5A34" w:rsidP="004306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0613E" w14:textId="77777777" w:rsidR="00BC26C4" w:rsidRDefault="00ED5A34" w:rsidP="004306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C9E6" w14:textId="77777777" w:rsidR="00BC26C4" w:rsidRDefault="00ED5A34" w:rsidP="004306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2B5605" w14:textId="77777777" w:rsidR="00BC26C4" w:rsidRDefault="00ED5A34" w:rsidP="0043065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1ECE"/>
    <w:rsid w:val="00051B4D"/>
    <w:rsid w:val="000C492A"/>
    <w:rsid w:val="000F246C"/>
    <w:rsid w:val="0011403C"/>
    <w:rsid w:val="0015728D"/>
    <w:rsid w:val="0017660E"/>
    <w:rsid w:val="002642E8"/>
    <w:rsid w:val="00271764"/>
    <w:rsid w:val="00332E77"/>
    <w:rsid w:val="00356D9B"/>
    <w:rsid w:val="00484D63"/>
    <w:rsid w:val="004B2EA9"/>
    <w:rsid w:val="00501ECE"/>
    <w:rsid w:val="00517349"/>
    <w:rsid w:val="00517B05"/>
    <w:rsid w:val="006628E4"/>
    <w:rsid w:val="00680365"/>
    <w:rsid w:val="006913F4"/>
    <w:rsid w:val="006941CD"/>
    <w:rsid w:val="006A59B6"/>
    <w:rsid w:val="006E2549"/>
    <w:rsid w:val="007951D5"/>
    <w:rsid w:val="00A06717"/>
    <w:rsid w:val="00A168BE"/>
    <w:rsid w:val="00AB7704"/>
    <w:rsid w:val="00B5593D"/>
    <w:rsid w:val="00B80804"/>
    <w:rsid w:val="00BA5487"/>
    <w:rsid w:val="00BC019D"/>
    <w:rsid w:val="00CC12D3"/>
    <w:rsid w:val="00ED5A34"/>
    <w:rsid w:val="00F307BD"/>
    <w:rsid w:val="00F30EEB"/>
    <w:rsid w:val="00F4223C"/>
    <w:rsid w:val="00F84D7B"/>
    <w:rsid w:val="00FC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091A"/>
  <w15:chartTrackingRefBased/>
  <w15:docId w15:val="{1267EEE3-9084-4315-8F36-391242E9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ECE"/>
    <w:pPr>
      <w:suppressAutoHyphens/>
      <w:spacing w:after="0" w:line="240" w:lineRule="auto"/>
    </w:pPr>
    <w:rPr>
      <w:rFonts w:ascii="Times New Roman" w:eastAsia="Times New Roma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ind w:firstLine="432"/>
    </w:pPr>
    <w:rPr>
      <w:color w:val="000000" w:themeColor="text1"/>
      <w:lang w:eastAsia="en-AU"/>
    </w:rPr>
  </w:style>
  <w:style w:type="paragraph" w:styleId="Header">
    <w:name w:val="header"/>
    <w:basedOn w:val="Normal"/>
    <w:link w:val="HeaderChar"/>
    <w:rsid w:val="00501ECE"/>
    <w:pPr>
      <w:tabs>
        <w:tab w:val="center" w:pos="4252"/>
        <w:tab w:val="right" w:pos="8504"/>
      </w:tabs>
    </w:pPr>
  </w:style>
  <w:style w:type="character" w:customStyle="1" w:styleId="HeaderChar">
    <w:name w:val="Header Char"/>
    <w:basedOn w:val="DefaultParagraphFont"/>
    <w:link w:val="Header"/>
    <w:rsid w:val="00501ECE"/>
    <w:rPr>
      <w:rFonts w:ascii="Times New Roman" w:eastAsia="Times New Roman" w:hAnsi="Times New Roman" w:cs="Times New Roman"/>
      <w:sz w:val="24"/>
      <w:szCs w:val="24"/>
      <w:lang w:val="en-GB" w:eastAsia="zh-CN"/>
    </w:rPr>
  </w:style>
  <w:style w:type="character" w:styleId="PageNumber">
    <w:name w:val="page number"/>
    <w:basedOn w:val="DefaultParagraphFont"/>
    <w:rsid w:val="00501ECE"/>
  </w:style>
  <w:style w:type="paragraph" w:styleId="Caption">
    <w:name w:val="caption"/>
    <w:basedOn w:val="Normal"/>
    <w:next w:val="Normal"/>
    <w:unhideWhenUsed/>
    <w:qFormat/>
    <w:rsid w:val="00501ECE"/>
    <w:pPr>
      <w:spacing w:after="80"/>
    </w:pPr>
    <w:rPr>
      <w:iCs/>
      <w:sz w:val="20"/>
      <w:szCs w:val="18"/>
    </w:rPr>
  </w:style>
  <w:style w:type="paragraph" w:customStyle="1" w:styleId="NoteTabFig">
    <w:name w:val="NoteTabFig"/>
    <w:basedOn w:val="Normal"/>
    <w:link w:val="NoteTabFigCar"/>
    <w:qFormat/>
    <w:rsid w:val="00501ECE"/>
    <w:rPr>
      <w:color w:val="000000" w:themeColor="text1"/>
      <w:sz w:val="20"/>
      <w:lang w:val="en-US"/>
    </w:rPr>
  </w:style>
  <w:style w:type="character" w:customStyle="1" w:styleId="NoteTabFigCar">
    <w:name w:val="NoteTabFig Car"/>
    <w:basedOn w:val="DefaultParagraphFont"/>
    <w:link w:val="NoteTabFig"/>
    <w:rsid w:val="00501ECE"/>
    <w:rPr>
      <w:rFonts w:ascii="Times New Roman" w:eastAsia="Times New Roman" w:hAnsi="Times New Roman" w:cs="Times New Roman"/>
      <w:color w:val="000000" w:themeColor="text1"/>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eader" Target="header2.xml"/><Relationship Id="rId5" Type="http://schemas.openxmlformats.org/officeDocument/2006/relationships/image" Target="media/image2.emf"/><Relationship Id="rId10" Type="http://schemas.openxmlformats.org/officeDocument/2006/relationships/header" Target="header1.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1749</Words>
  <Characters>9971</Characters>
  <Application>Microsoft Office Word</Application>
  <DocSecurity>0</DocSecurity>
  <Lines>83</Lines>
  <Paragraphs>23</Paragraphs>
  <ScaleCrop>false</ScaleCrop>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dc:description/>
  <cp:lastModifiedBy>Deborah Ring</cp:lastModifiedBy>
  <cp:revision>2</cp:revision>
  <dcterms:created xsi:type="dcterms:W3CDTF">2018-09-03T15:38:00Z</dcterms:created>
  <dcterms:modified xsi:type="dcterms:W3CDTF">2018-09-03T15:56:00Z</dcterms:modified>
</cp:coreProperties>
</file>