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90"/>
        <w:tblW w:w="96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850"/>
        <w:gridCol w:w="851"/>
        <w:gridCol w:w="850"/>
      </w:tblGrid>
      <w:tr w:rsidR="00C25A4C" w:rsidRPr="00EB3481" w:rsidTr="00C01BDC">
        <w:tc>
          <w:tcPr>
            <w:tcW w:w="8789" w:type="dxa"/>
            <w:gridSpan w:val="4"/>
            <w:tcBorders>
              <w:bottom w:val="single" w:sz="6" w:space="0" w:color="auto"/>
            </w:tcBorders>
          </w:tcPr>
          <w:p w:rsidR="00C25A4C" w:rsidRPr="00EB3481" w:rsidRDefault="00C25A4C" w:rsidP="00141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Appendix 1. 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Gender differences in the distributions of independent variables in Tables </w:t>
            </w:r>
            <w:r w:rsidR="00141F36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a &amp; </w:t>
            </w:r>
            <w:r w:rsidR="00141F36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>b.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25A4C" w:rsidRPr="00EB3481" w:rsidTr="00C01BDC">
        <w:tc>
          <w:tcPr>
            <w:tcW w:w="2694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Units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% of [mean for] men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% of [mean for] women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9E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</w:p>
        </w:tc>
      </w:tr>
      <w:tr w:rsidR="00C25A4C" w:rsidRPr="00EB3481" w:rsidTr="00C01BDC">
        <w:tc>
          <w:tcPr>
            <w:tcW w:w="2694" w:type="dxa"/>
            <w:tcBorders>
              <w:top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Support for military action</w:t>
            </w:r>
          </w:p>
          <w:p w:rsidR="00C25A4C" w:rsidRPr="00EB3481" w:rsidRDefault="00C25A4C" w:rsidP="009815D0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Opposition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Support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66.6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33.4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43.3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56.7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Days to war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Days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[6.8]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[6.6]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.036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Days from onset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Days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[138.1]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[135.8]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.042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Republican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Not Republican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Republican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58.8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41.2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64.4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35.6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Independent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Not independent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Independent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73.3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26.7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77.4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22.6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Education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Up to 4</w:t>
            </w:r>
            <w:r w:rsidRPr="00EB3481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th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grade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Grades 5-7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Grade 8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High school incomplete (grades 9-11)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High school graduate (grade 12)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6: Technical/trade/business after high school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7: College/university incomplete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8: College/university graduate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1.3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6.3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27.1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22.5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37.8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.6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30.7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24.4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31.9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  <w:shd w:val="clear" w:color="auto" w:fill="auto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Income($1000)</w:t>
            </w:r>
          </w:p>
        </w:tc>
        <w:tc>
          <w:tcPr>
            <w:tcW w:w="4394" w:type="dxa"/>
            <w:shd w:val="clear" w:color="auto" w:fill="auto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x&lt;10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10≤x&lt;15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15≤x&lt;20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20≤x&lt;30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30≤x&lt;50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6: 50≤x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3.9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8.2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14.0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23.8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44.7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6.8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br/>
              <w:t>8.7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11.0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16.2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22.5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34.8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Ideology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Very conservative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Conservative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Moderate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Liberal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Very liberal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12.9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39.7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32.4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10.6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4.4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13.5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35.2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33.4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13.3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4.6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F62B58">
        <w:tc>
          <w:tcPr>
            <w:tcW w:w="2694" w:type="dxa"/>
          </w:tcPr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 xml:space="preserve">Never married </w:t>
            </w:r>
          </w:p>
        </w:tc>
        <w:tc>
          <w:tcPr>
            <w:tcW w:w="4394" w:type="dxa"/>
          </w:tcPr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0: Married or was married</w:t>
            </w:r>
          </w:p>
          <w:p w:rsidR="00C25A4C" w:rsidRPr="00F62B58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1: Never been married</w:t>
            </w:r>
          </w:p>
        </w:tc>
        <w:tc>
          <w:tcPr>
            <w:tcW w:w="850" w:type="dxa"/>
          </w:tcPr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84.8</w:t>
            </w:r>
          </w:p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15.2</w:t>
            </w:r>
          </w:p>
        </w:tc>
        <w:tc>
          <w:tcPr>
            <w:tcW w:w="851" w:type="dxa"/>
          </w:tcPr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85.5</w:t>
            </w:r>
          </w:p>
          <w:p w:rsidR="00C25A4C" w:rsidRPr="00F62B58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14.5</w:t>
            </w:r>
          </w:p>
        </w:tc>
        <w:tc>
          <w:tcPr>
            <w:tcW w:w="850" w:type="dxa"/>
            <w:vAlign w:val="center"/>
          </w:tcPr>
          <w:p w:rsidR="00C25A4C" w:rsidRPr="00F62B58" w:rsidRDefault="00F62B58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62B58">
              <w:rPr>
                <w:rFonts w:asciiTheme="majorBidi" w:hAnsiTheme="majorBidi" w:cstheme="majorBidi"/>
                <w:color w:val="000000" w:themeColor="text1"/>
              </w:rPr>
              <w:t>.480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Children under 18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Respondent does not have children under 18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Respondent has children under 18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62.4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37.6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64.2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35.8</w:t>
            </w:r>
          </w:p>
        </w:tc>
        <w:tc>
          <w:tcPr>
            <w:tcW w:w="850" w:type="dxa"/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.032</w:t>
            </w:r>
          </w:p>
        </w:tc>
      </w:tr>
      <w:tr w:rsidR="00C25A4C" w:rsidRPr="00EB3481" w:rsidTr="00C01BDC">
        <w:tc>
          <w:tcPr>
            <w:tcW w:w="26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Age</w:t>
            </w:r>
          </w:p>
        </w:tc>
        <w:tc>
          <w:tcPr>
            <w:tcW w:w="4394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18-99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[45.4]</w:t>
            </w:r>
          </w:p>
        </w:tc>
        <w:tc>
          <w:tcPr>
            <w:tcW w:w="851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[48.0]</w:t>
            </w:r>
          </w:p>
        </w:tc>
        <w:tc>
          <w:tcPr>
            <w:tcW w:w="850" w:type="dxa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C01BDC">
        <w:tc>
          <w:tcPr>
            <w:tcW w:w="2694" w:type="dxa"/>
            <w:tcBorders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Black (respondent's racial self-categorization)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Respondent non-black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Respondent black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95.1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4.9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93.9</w:t>
            </w:r>
          </w:p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25A4C" w:rsidRPr="00EB3481" w:rsidRDefault="00C25A4C" w:rsidP="00C2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</w:tbl>
    <w:p w:rsidR="00C25A4C" w:rsidRPr="00EB3481" w:rsidRDefault="00C25A4C" w:rsidP="00C25A4C">
      <w:pPr>
        <w:bidi w:val="0"/>
        <w:rPr>
          <w:rFonts w:asciiTheme="majorBidi" w:hAnsiTheme="majorBidi" w:cstheme="majorBidi"/>
          <w:color w:val="000000" w:themeColor="text1"/>
        </w:rPr>
      </w:pPr>
    </w:p>
    <w:p w:rsidR="00061015" w:rsidRDefault="00061015">
      <w:pPr>
        <w:bidi w:val="0"/>
        <w:spacing w:after="160" w:line="259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25"/>
        <w:tblW w:w="1069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851"/>
        <w:gridCol w:w="1134"/>
        <w:gridCol w:w="773"/>
      </w:tblGrid>
      <w:tr w:rsidR="00C25A4C" w:rsidRPr="00EB3481" w:rsidTr="00061015">
        <w:tc>
          <w:tcPr>
            <w:tcW w:w="10696" w:type="dxa"/>
            <w:gridSpan w:val="5"/>
            <w:tcBorders>
              <w:bottom w:val="single" w:sz="6" w:space="0" w:color="auto"/>
            </w:tcBorders>
          </w:tcPr>
          <w:p w:rsidR="00C25A4C" w:rsidRPr="00EB3481" w:rsidRDefault="00C25A4C" w:rsidP="00141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 xml:space="preserve">Appendix 2.  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Gender differences in the distributions of independent variables in Tables </w:t>
            </w:r>
            <w:r w:rsidR="00141F36"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a &amp; </w:t>
            </w:r>
            <w:r w:rsidR="00141F36">
              <w:rPr>
                <w:rFonts w:asciiTheme="majorBidi" w:hAnsiTheme="majorBidi" w:cstheme="majorBidi"/>
                <w:color w:val="000000" w:themeColor="text1"/>
              </w:rPr>
              <w:t>3</w:t>
            </w:r>
            <w:bookmarkStart w:id="0" w:name="_GoBack"/>
            <w:bookmarkEnd w:id="0"/>
            <w:r w:rsidRPr="00EB3481">
              <w:rPr>
                <w:rFonts w:asciiTheme="majorBidi" w:hAnsiTheme="majorBidi" w:cstheme="majorBidi"/>
                <w:color w:val="000000" w:themeColor="text1"/>
              </w:rPr>
              <w:t>b.</w:t>
            </w:r>
          </w:p>
        </w:tc>
      </w:tr>
      <w:tr w:rsidR="00C25A4C" w:rsidRPr="00EB3481" w:rsidTr="00061015">
        <w:tc>
          <w:tcPr>
            <w:tcW w:w="3828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Units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061015" w:rsidP="0006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% </w:t>
            </w:r>
            <w:r w:rsidR="00C25A4C" w:rsidRPr="00EB3481">
              <w:rPr>
                <w:rFonts w:asciiTheme="majorBidi" w:hAnsiTheme="majorBidi" w:cstheme="majorBidi"/>
                <w:color w:val="000000" w:themeColor="text1"/>
              </w:rPr>
              <w:t>men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061015" w:rsidP="0006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% </w:t>
            </w:r>
            <w:r w:rsidR="00C25A4C" w:rsidRPr="00EB3481">
              <w:rPr>
                <w:rFonts w:asciiTheme="majorBidi" w:hAnsiTheme="majorBidi" w:cstheme="majorBidi"/>
                <w:color w:val="000000" w:themeColor="text1"/>
              </w:rPr>
              <w:t>women</w:t>
            </w:r>
          </w:p>
        </w:tc>
        <w:tc>
          <w:tcPr>
            <w:tcW w:w="773" w:type="dxa"/>
            <w:tcBorders>
              <w:top w:val="double" w:sz="6" w:space="0" w:color="auto"/>
              <w:bottom w:val="single" w:sz="6" w:space="0" w:color="auto"/>
            </w:tcBorders>
          </w:tcPr>
          <w:p w:rsidR="00C25A4C" w:rsidRPr="00EB3481" w:rsidRDefault="00C25A4C" w:rsidP="00981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</w:p>
        </w:tc>
      </w:tr>
      <w:tr w:rsidR="00C25A4C" w:rsidRPr="00EB3481" w:rsidTr="00061015">
        <w:tc>
          <w:tcPr>
            <w:tcW w:w="3828" w:type="dxa"/>
            <w:tcBorders>
              <w:top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Support for military action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Opposition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Support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17.3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82.7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30.4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69.6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Income ($1000)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x&lt;20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20≤x&lt;30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30≤x&lt;50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50≤x&lt;75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75≤x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23.8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21.6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34.9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16.8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15.8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24.4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19.0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24.0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Education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Less than high school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High school graduate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 college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College graduate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29.6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21.5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41.5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6.7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23.8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34.9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.900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How closely follow news about Iraq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closely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closely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Very closely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1.7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27.9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69.6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34.7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59.0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Political ideology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Very conservative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Conservative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Moderate - more to the conservative side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Moderate – more to the liberal side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Liberal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6: Very liberal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42.9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16.9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14.9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16.3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2.4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35.7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21.8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15.4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16.2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3.9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.151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Party 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Republican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Lean Republican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Independent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Lean Democrat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5: Democrat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40.5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13.6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10.2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25.2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37.4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10.3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8.0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34.3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.022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Satisfied with U.S. position in the world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Unsatisfied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Satisfied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77.9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36.3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63.7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2D1D92" w:rsidRPr="00EB3481" w:rsidTr="00061015">
        <w:tc>
          <w:tcPr>
            <w:tcW w:w="3828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Leaders of other countries respect Bush</w:t>
            </w:r>
          </w:p>
        </w:tc>
        <w:tc>
          <w:tcPr>
            <w:tcW w:w="4110" w:type="dxa"/>
          </w:tcPr>
          <w:p w:rsidR="002D1D92" w:rsidRPr="00910373" w:rsidRDefault="002D1D92" w:rsidP="009103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0: Do not respect</w:t>
            </w:r>
          </w:p>
        </w:tc>
        <w:tc>
          <w:tcPr>
            <w:tcW w:w="851" w:type="dxa"/>
          </w:tcPr>
          <w:p w:rsidR="002D1D92" w:rsidRPr="00EB3481" w:rsidRDefault="002D1D92" w:rsidP="0091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49.1</w:t>
            </w:r>
          </w:p>
        </w:tc>
        <w:tc>
          <w:tcPr>
            <w:tcW w:w="1134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51.0</w:t>
            </w:r>
          </w:p>
        </w:tc>
        <w:tc>
          <w:tcPr>
            <w:tcW w:w="773" w:type="dxa"/>
            <w:vMerge w:val="restart"/>
            <w:vAlign w:val="center"/>
          </w:tcPr>
          <w:p w:rsidR="002D1D92" w:rsidRPr="00EB3481" w:rsidRDefault="002D1D92" w:rsidP="008A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.560</w:t>
            </w:r>
          </w:p>
        </w:tc>
      </w:tr>
      <w:tr w:rsidR="002D1D92" w:rsidRPr="00EB3481" w:rsidTr="00061015">
        <w:tc>
          <w:tcPr>
            <w:tcW w:w="3828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Outcome likelihood:</w:t>
            </w:r>
          </w:p>
        </w:tc>
        <w:tc>
          <w:tcPr>
            <w:tcW w:w="4110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1: Respect</w:t>
            </w:r>
          </w:p>
        </w:tc>
        <w:tc>
          <w:tcPr>
            <w:tcW w:w="851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50.9</w:t>
            </w:r>
          </w:p>
        </w:tc>
        <w:tc>
          <w:tcPr>
            <w:tcW w:w="1134" w:type="dxa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49.0</w:t>
            </w:r>
          </w:p>
        </w:tc>
        <w:tc>
          <w:tcPr>
            <w:tcW w:w="773" w:type="dxa"/>
            <w:vMerge/>
            <w:vAlign w:val="center"/>
          </w:tcPr>
          <w:p w:rsidR="002D1D92" w:rsidRPr="00EB3481" w:rsidRDefault="002D1D92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    Larger war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likely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 Very likely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20.2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40.1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28.0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11.7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12.6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41.1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33.0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13.3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.004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    Economic recession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likely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 Very likely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21.9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41.1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24.5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12.4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10.3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30.1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38.4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21.2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    Iraq use WOMD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likely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 Very likely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8.4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28.5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43.9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19.2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48.2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22.6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.017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    Bloody war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likely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 Very likely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18.9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47.8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10.9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10.5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45.4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30.4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13.7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     Gas cost increase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Not at all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Not too likely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3: Somewhat likely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4. Very likely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19.0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32.8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27.2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20.9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7.3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22.1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36.4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34.1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&lt;.001</w:t>
            </w:r>
          </w:p>
        </w:tc>
      </w:tr>
      <w:tr w:rsidR="00C25A4C" w:rsidRPr="00EB3481" w:rsidTr="00061015">
        <w:tc>
          <w:tcPr>
            <w:tcW w:w="3828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 xml:space="preserve">Age categories </w:t>
            </w:r>
          </w:p>
        </w:tc>
        <w:tc>
          <w:tcPr>
            <w:tcW w:w="4110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18-29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2: 30-49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3: 50-64</w:t>
            </w:r>
          </w:p>
          <w:p w:rsidR="00C25A4C" w:rsidRPr="00EB3481" w:rsidRDefault="00C25A4C" w:rsidP="008A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4: 65+</w:t>
            </w:r>
          </w:p>
        </w:tc>
        <w:tc>
          <w:tcPr>
            <w:tcW w:w="851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12.1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48.6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26.4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12.9</w:t>
            </w:r>
          </w:p>
        </w:tc>
        <w:tc>
          <w:tcPr>
            <w:tcW w:w="1134" w:type="dxa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14.8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37.4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27.5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20.4</w:t>
            </w:r>
          </w:p>
        </w:tc>
        <w:tc>
          <w:tcPr>
            <w:tcW w:w="773" w:type="dxa"/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lastRenderedPageBreak/>
              <w:t>.025</w:t>
            </w:r>
          </w:p>
        </w:tc>
      </w:tr>
      <w:tr w:rsidR="00C25A4C" w:rsidRPr="00EB3481" w:rsidTr="00061015">
        <w:tc>
          <w:tcPr>
            <w:tcW w:w="3828" w:type="dxa"/>
            <w:tcBorders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Black (respondent's racial self-categorization)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0: Respondent non-black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1: Respondent black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92.2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92.6</w:t>
            </w:r>
          </w:p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7.4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481">
              <w:rPr>
                <w:rFonts w:asciiTheme="majorBidi" w:hAnsiTheme="majorBidi" w:cstheme="majorBidi"/>
                <w:color w:val="000000" w:themeColor="text1"/>
              </w:rPr>
              <w:t>.824</w:t>
            </w:r>
          </w:p>
        </w:tc>
      </w:tr>
      <w:tr w:rsidR="00C25A4C" w:rsidRPr="00EB3481" w:rsidTr="00061015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A4C" w:rsidRPr="00EB3481" w:rsidRDefault="00C25A4C" w:rsidP="00E9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822BAD" w:rsidRPr="00EB3481" w:rsidRDefault="00822BAD"/>
    <w:sectPr w:rsidR="00822BAD" w:rsidRPr="00EB3481" w:rsidSect="00C01B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84" w:rsidRDefault="00D10E84" w:rsidP="00C25A4C">
      <w:r>
        <w:separator/>
      </w:r>
    </w:p>
  </w:endnote>
  <w:endnote w:type="continuationSeparator" w:id="0">
    <w:p w:rsidR="00D10E84" w:rsidRDefault="00D10E84" w:rsidP="00C2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84" w:rsidRDefault="00D10E84" w:rsidP="00C25A4C">
      <w:r>
        <w:separator/>
      </w:r>
    </w:p>
  </w:footnote>
  <w:footnote w:type="continuationSeparator" w:id="0">
    <w:p w:rsidR="00D10E84" w:rsidRDefault="00D10E84" w:rsidP="00C2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C"/>
    <w:rsid w:val="000562BA"/>
    <w:rsid w:val="00056A4A"/>
    <w:rsid w:val="00056F88"/>
    <w:rsid w:val="00061015"/>
    <w:rsid w:val="000970FE"/>
    <w:rsid w:val="000A778E"/>
    <w:rsid w:val="00141F36"/>
    <w:rsid w:val="001F7A26"/>
    <w:rsid w:val="00265798"/>
    <w:rsid w:val="00274A5D"/>
    <w:rsid w:val="00281271"/>
    <w:rsid w:val="002D1D92"/>
    <w:rsid w:val="00313364"/>
    <w:rsid w:val="00337FEB"/>
    <w:rsid w:val="003F7CD4"/>
    <w:rsid w:val="00471A4F"/>
    <w:rsid w:val="0052606A"/>
    <w:rsid w:val="00584958"/>
    <w:rsid w:val="00590CE6"/>
    <w:rsid w:val="005C4279"/>
    <w:rsid w:val="005F3042"/>
    <w:rsid w:val="006F3386"/>
    <w:rsid w:val="006F72E9"/>
    <w:rsid w:val="007110C7"/>
    <w:rsid w:val="00772687"/>
    <w:rsid w:val="007B6CDD"/>
    <w:rsid w:val="007C4465"/>
    <w:rsid w:val="00822BAD"/>
    <w:rsid w:val="00834FEF"/>
    <w:rsid w:val="008A031C"/>
    <w:rsid w:val="008B67B3"/>
    <w:rsid w:val="008C5145"/>
    <w:rsid w:val="008C676E"/>
    <w:rsid w:val="00910373"/>
    <w:rsid w:val="009815D0"/>
    <w:rsid w:val="009B0C7E"/>
    <w:rsid w:val="009E1DB6"/>
    <w:rsid w:val="00A1266A"/>
    <w:rsid w:val="00A36F5A"/>
    <w:rsid w:val="00A379D8"/>
    <w:rsid w:val="00A775DC"/>
    <w:rsid w:val="00A94455"/>
    <w:rsid w:val="00AB4F33"/>
    <w:rsid w:val="00AE28D3"/>
    <w:rsid w:val="00C01BDC"/>
    <w:rsid w:val="00C25A4C"/>
    <w:rsid w:val="00D10E84"/>
    <w:rsid w:val="00D1724F"/>
    <w:rsid w:val="00D3761E"/>
    <w:rsid w:val="00D92219"/>
    <w:rsid w:val="00DA2D51"/>
    <w:rsid w:val="00E077B2"/>
    <w:rsid w:val="00EB3481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6FC0-6E9A-49B5-BA07-F2B7458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4C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25A4C"/>
    <w:pPr>
      <w:bidi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2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Yuval Feinstein</cp:lastModifiedBy>
  <cp:revision>7</cp:revision>
  <dcterms:created xsi:type="dcterms:W3CDTF">2015-07-29T09:26:00Z</dcterms:created>
  <dcterms:modified xsi:type="dcterms:W3CDTF">2016-05-24T10:45:00Z</dcterms:modified>
</cp:coreProperties>
</file>