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5E2" w:rsidRPr="003C10B6" w:rsidRDefault="009F15E2" w:rsidP="009F15E2">
      <w:pPr>
        <w:adjustRightInd w:val="0"/>
        <w:spacing w:line="480" w:lineRule="auto"/>
        <w:jc w:val="center"/>
        <w:rPr>
          <w:rFonts w:ascii="Times New Roman" w:hAnsi="Times New Roman"/>
          <w:b/>
          <w:sz w:val="24"/>
          <w:szCs w:val="24"/>
        </w:rPr>
      </w:pPr>
      <w:r w:rsidRPr="003C10B6">
        <w:rPr>
          <w:rFonts w:ascii="Times New Roman" w:hAnsi="Times New Roman" w:hint="eastAsia"/>
          <w:b/>
          <w:sz w:val="28"/>
          <w:szCs w:val="24"/>
        </w:rPr>
        <w:t>A</w:t>
      </w:r>
      <w:r w:rsidRPr="003C10B6">
        <w:rPr>
          <w:rFonts w:ascii="Times New Roman" w:hAnsi="Times New Roman"/>
          <w:b/>
          <w:sz w:val="28"/>
          <w:szCs w:val="24"/>
        </w:rPr>
        <w:t>ppendix</w:t>
      </w:r>
    </w:p>
    <w:p w:rsidR="009F15E2" w:rsidRPr="003C10B6" w:rsidRDefault="009F15E2" w:rsidP="009F15E2">
      <w:pPr>
        <w:adjustRightInd w:val="0"/>
        <w:spacing w:line="480" w:lineRule="auto"/>
        <w:rPr>
          <w:rFonts w:ascii="Times New Roman" w:hAnsi="Times New Roman"/>
          <w:b/>
          <w:sz w:val="24"/>
          <w:szCs w:val="24"/>
        </w:rPr>
      </w:pPr>
      <w:r w:rsidRPr="003C10B6">
        <w:rPr>
          <w:rFonts w:ascii="Times New Roman" w:hAnsi="Times New Roman"/>
          <w:b/>
          <w:sz w:val="24"/>
          <w:szCs w:val="24"/>
        </w:rPr>
        <w:t>Appendix1</w:t>
      </w:r>
    </w:p>
    <w:p w:rsidR="009F15E2" w:rsidRPr="003C10B6" w:rsidRDefault="009F15E2" w:rsidP="009F15E2">
      <w:pPr>
        <w:adjustRightInd w:val="0"/>
        <w:spacing w:line="480" w:lineRule="auto"/>
        <w:rPr>
          <w:rFonts w:ascii="Times New Roman" w:hAnsi="Times New Roman"/>
          <w:i/>
          <w:sz w:val="24"/>
          <w:szCs w:val="24"/>
        </w:rPr>
      </w:pPr>
      <w:r w:rsidRPr="003C10B6">
        <w:rPr>
          <w:rFonts w:ascii="Times New Roman" w:hAnsi="Times New Roman"/>
          <w:i/>
          <w:sz w:val="24"/>
          <w:szCs w:val="24"/>
        </w:rPr>
        <w:t xml:space="preserve">Prove that </w:t>
      </w:r>
      <w:r w:rsidRPr="003C10B6">
        <w:rPr>
          <w:rFonts w:ascii="Times New Roman" w:hAnsi="Times New Roman"/>
          <w:i/>
          <w:noProof/>
          <w:position w:val="-10"/>
          <w:sz w:val="22"/>
          <w:szCs w:val="24"/>
        </w:rPr>
        <w:drawing>
          <wp:inline distT="0" distB="0" distL="0" distR="0" wp14:anchorId="038126C7" wp14:editId="0CB9647B">
            <wp:extent cx="405130" cy="19812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130" cy="198120"/>
                    </a:xfrm>
                    <a:prstGeom prst="rect">
                      <a:avLst/>
                    </a:prstGeom>
                    <a:noFill/>
                    <a:ln>
                      <a:noFill/>
                    </a:ln>
                  </pic:spPr>
                </pic:pic>
              </a:graphicData>
            </a:graphic>
          </wp:inline>
        </w:drawing>
      </w:r>
      <w:r w:rsidRPr="003C10B6">
        <w:rPr>
          <w:rFonts w:ascii="Times New Roman" w:hAnsi="Times New Roman"/>
          <w:i/>
          <w:position w:val="-10"/>
          <w:sz w:val="22"/>
          <w:szCs w:val="24"/>
        </w:rPr>
        <w:t xml:space="preserve"> </w:t>
      </w:r>
      <w:r w:rsidRPr="003C10B6">
        <w:rPr>
          <w:rFonts w:ascii="Times New Roman" w:hAnsi="Times New Roman"/>
          <w:i/>
          <w:sz w:val="22"/>
          <w:szCs w:val="24"/>
        </w:rPr>
        <w:t xml:space="preserve">and </w:t>
      </w:r>
      <w:r w:rsidRPr="003C10B6">
        <w:rPr>
          <w:rFonts w:ascii="Times New Roman" w:hAnsi="Times New Roman"/>
          <w:i/>
          <w:noProof/>
          <w:position w:val="-14"/>
          <w:sz w:val="22"/>
          <w:szCs w:val="24"/>
        </w:rPr>
        <w:drawing>
          <wp:inline distT="0" distB="0" distL="0" distR="0" wp14:anchorId="2D9190D1" wp14:editId="446D7685">
            <wp:extent cx="819785" cy="259080"/>
            <wp:effectExtent l="0" t="0" r="0" b="762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785" cy="259080"/>
                    </a:xfrm>
                    <a:prstGeom prst="rect">
                      <a:avLst/>
                    </a:prstGeom>
                    <a:noFill/>
                    <a:ln>
                      <a:noFill/>
                    </a:ln>
                  </pic:spPr>
                </pic:pic>
              </a:graphicData>
            </a:graphic>
          </wp:inline>
        </w:drawing>
      </w:r>
      <w:r w:rsidRPr="003C10B6">
        <w:rPr>
          <w:rFonts w:ascii="Times New Roman" w:hAnsi="Times New Roman"/>
          <w:i/>
          <w:sz w:val="24"/>
          <w:szCs w:val="24"/>
        </w:rPr>
        <w:t xml:space="preserve"> are linea</w:t>
      </w:r>
      <w:r w:rsidRPr="003C10B6">
        <w:rPr>
          <w:rFonts w:ascii="Times New Roman" w:hAnsi="Times New Roman" w:hint="eastAsia"/>
          <w:i/>
          <w:sz w:val="24"/>
          <w:szCs w:val="24"/>
        </w:rPr>
        <w:t>rly related</w:t>
      </w:r>
    </w:p>
    <w:p w:rsidR="009F15E2" w:rsidRPr="003C10B6" w:rsidRDefault="009F15E2" w:rsidP="009F15E2">
      <w:pPr>
        <w:adjustRightInd w:val="0"/>
        <w:spacing w:line="480" w:lineRule="auto"/>
        <w:rPr>
          <w:rFonts w:ascii="Times New Roman" w:hAnsi="Times New Roman"/>
          <w:sz w:val="22"/>
          <w:szCs w:val="24"/>
        </w:rPr>
      </w:pPr>
      <w:r w:rsidRPr="003C10B6">
        <w:rPr>
          <w:rFonts w:ascii="Times New Roman" w:hAnsi="Times New Roman" w:hint="eastAsia"/>
          <w:sz w:val="22"/>
          <w:szCs w:val="24"/>
        </w:rPr>
        <w:t>B</w:t>
      </w:r>
      <w:r w:rsidRPr="003C10B6">
        <w:rPr>
          <w:rFonts w:ascii="Times New Roman" w:hAnsi="Times New Roman"/>
          <w:sz w:val="22"/>
          <w:szCs w:val="24"/>
        </w:rPr>
        <w:t>ecause</w:t>
      </w:r>
      <w:r w:rsidRPr="003C10B6">
        <w:rPr>
          <w:rFonts w:ascii="Times New Roman" w:hAnsi="Times New Roman" w:hint="eastAsia"/>
          <w:sz w:val="28"/>
          <w:szCs w:val="24"/>
        </w:rPr>
        <w:t xml:space="preserve"> </w:t>
      </w:r>
      <w:r w:rsidRPr="003C10B6">
        <w:rPr>
          <w:rFonts w:ascii="Times New Roman" w:hAnsi="Times New Roman"/>
          <w:noProof/>
          <w:position w:val="-14"/>
          <w:sz w:val="22"/>
          <w:szCs w:val="21"/>
        </w:rPr>
        <w:drawing>
          <wp:inline distT="0" distB="0" distL="0" distR="0" wp14:anchorId="476BD801" wp14:editId="0F4A7955">
            <wp:extent cx="1466215" cy="250190"/>
            <wp:effectExtent l="0" t="0" r="635"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215" cy="250190"/>
                    </a:xfrm>
                    <a:prstGeom prst="rect">
                      <a:avLst/>
                    </a:prstGeom>
                    <a:noFill/>
                    <a:ln>
                      <a:noFill/>
                    </a:ln>
                  </pic:spPr>
                </pic:pic>
              </a:graphicData>
            </a:graphic>
          </wp:inline>
        </w:drawing>
      </w:r>
      <w:r w:rsidRPr="003C10B6">
        <w:rPr>
          <w:rFonts w:ascii="Times New Roman" w:hAnsi="Times New Roman" w:hint="eastAsia"/>
          <w:sz w:val="22"/>
          <w:szCs w:val="21"/>
        </w:rPr>
        <w:t xml:space="preserve"> and </w:t>
      </w:r>
      <w:r w:rsidRPr="003C10B6">
        <w:rPr>
          <w:rFonts w:ascii="Times New Roman" w:hAnsi="Times New Roman"/>
          <w:noProof/>
          <w:position w:val="-6"/>
          <w:sz w:val="22"/>
          <w:szCs w:val="21"/>
        </w:rPr>
        <w:drawing>
          <wp:inline distT="0" distB="0" distL="0" distR="0" wp14:anchorId="6CF430ED" wp14:editId="6F05EAB5">
            <wp:extent cx="146685" cy="180975"/>
            <wp:effectExtent l="0" t="0" r="5715"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685" cy="180975"/>
                    </a:xfrm>
                    <a:prstGeom prst="rect">
                      <a:avLst/>
                    </a:prstGeom>
                    <a:noFill/>
                    <a:ln>
                      <a:noFill/>
                    </a:ln>
                  </pic:spPr>
                </pic:pic>
              </a:graphicData>
            </a:graphic>
          </wp:inline>
        </w:drawing>
      </w:r>
      <w:r w:rsidRPr="003C10B6">
        <w:rPr>
          <w:rFonts w:ascii="Times New Roman" w:hAnsi="Times New Roman" w:hint="eastAsia"/>
          <w:sz w:val="22"/>
          <w:szCs w:val="21"/>
        </w:rPr>
        <w:t xml:space="preserve"> </w:t>
      </w:r>
      <w:proofErr w:type="spellStart"/>
      <w:r w:rsidRPr="003C10B6">
        <w:rPr>
          <w:rFonts w:ascii="Times New Roman" w:hAnsi="Times New Roman" w:hint="eastAsia"/>
          <w:sz w:val="22"/>
          <w:szCs w:val="21"/>
        </w:rPr>
        <w:t>and</w:t>
      </w:r>
      <w:proofErr w:type="spellEnd"/>
      <w:r w:rsidRPr="003C10B6">
        <w:rPr>
          <w:rFonts w:ascii="Times New Roman" w:hAnsi="Times New Roman" w:hint="eastAsia"/>
          <w:sz w:val="22"/>
          <w:szCs w:val="21"/>
        </w:rPr>
        <w:t xml:space="preserve"> </w:t>
      </w:r>
      <w:r w:rsidRPr="003C10B6">
        <w:rPr>
          <w:rFonts w:ascii="Times New Roman" w:hAnsi="Times New Roman"/>
          <w:noProof/>
          <w:position w:val="-10"/>
          <w:sz w:val="22"/>
          <w:szCs w:val="21"/>
        </w:rPr>
        <w:drawing>
          <wp:inline distT="0" distB="0" distL="0" distR="0" wp14:anchorId="67BF58E9" wp14:editId="32C2C76D">
            <wp:extent cx="120650" cy="163830"/>
            <wp:effectExtent l="0" t="0" r="0" b="762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650" cy="163830"/>
                    </a:xfrm>
                    <a:prstGeom prst="rect">
                      <a:avLst/>
                    </a:prstGeom>
                    <a:noFill/>
                    <a:ln>
                      <a:noFill/>
                    </a:ln>
                  </pic:spPr>
                </pic:pic>
              </a:graphicData>
            </a:graphic>
          </wp:inline>
        </w:drawing>
      </w:r>
      <w:r w:rsidRPr="003C10B6">
        <w:rPr>
          <w:rFonts w:ascii="Times New Roman" w:hAnsi="Times New Roman" w:hint="eastAsia"/>
          <w:sz w:val="22"/>
          <w:szCs w:val="21"/>
        </w:rPr>
        <w:t xml:space="preserve"> </w:t>
      </w:r>
      <w:r w:rsidRPr="003C10B6">
        <w:rPr>
          <w:rFonts w:ascii="Times New Roman" w:hAnsi="Times New Roman"/>
          <w:sz w:val="22"/>
          <w:szCs w:val="21"/>
        </w:rPr>
        <w:t>are set to specific</w:t>
      </w:r>
      <w:r w:rsidRPr="003C10B6">
        <w:rPr>
          <w:rFonts w:ascii="Times New Roman" w:hAnsi="Times New Roman" w:hint="eastAsia"/>
          <w:sz w:val="22"/>
          <w:szCs w:val="21"/>
        </w:rPr>
        <w:t xml:space="preserve"> </w:t>
      </w:r>
      <w:r w:rsidRPr="003C10B6">
        <w:rPr>
          <w:rFonts w:ascii="Times New Roman" w:hAnsi="Times New Roman"/>
          <w:sz w:val="22"/>
          <w:szCs w:val="21"/>
        </w:rPr>
        <w:t>parameters</w:t>
      </w:r>
      <w:r w:rsidRPr="003C10B6">
        <w:rPr>
          <w:rFonts w:ascii="Times New Roman" w:hAnsi="Times New Roman" w:hint="eastAsia"/>
          <w:sz w:val="22"/>
          <w:szCs w:val="21"/>
        </w:rPr>
        <w:t xml:space="preserve">, </w:t>
      </w:r>
      <w:r w:rsidRPr="003C10B6">
        <w:rPr>
          <w:rFonts w:ascii="Times New Roman" w:hAnsi="Times New Roman"/>
          <w:sz w:val="22"/>
          <w:szCs w:val="24"/>
        </w:rPr>
        <w:t xml:space="preserve">the size of </w:t>
      </w:r>
      <w:r w:rsidRPr="003C10B6">
        <w:rPr>
          <w:rFonts w:ascii="Times New Roman" w:hAnsi="Times New Roman"/>
          <w:noProof/>
          <w:position w:val="-14"/>
          <w:sz w:val="22"/>
          <w:szCs w:val="24"/>
        </w:rPr>
        <w:drawing>
          <wp:inline distT="0" distB="0" distL="0" distR="0" wp14:anchorId="207A3C3C" wp14:editId="0C65890A">
            <wp:extent cx="931545" cy="259080"/>
            <wp:effectExtent l="0" t="0" r="1905" b="762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1545" cy="259080"/>
                    </a:xfrm>
                    <a:prstGeom prst="rect">
                      <a:avLst/>
                    </a:prstGeom>
                    <a:noFill/>
                    <a:ln>
                      <a:noFill/>
                    </a:ln>
                  </pic:spPr>
                </pic:pic>
              </a:graphicData>
            </a:graphic>
          </wp:inline>
        </w:drawing>
      </w:r>
      <w:r w:rsidRPr="003C10B6">
        <w:rPr>
          <w:rFonts w:ascii="Times New Roman" w:hAnsi="Times New Roman" w:hint="eastAsia"/>
          <w:sz w:val="22"/>
          <w:szCs w:val="24"/>
        </w:rPr>
        <w:t xml:space="preserve">is </w:t>
      </w:r>
      <w:r w:rsidRPr="003C10B6">
        <w:rPr>
          <w:rFonts w:ascii="Times New Roman" w:hAnsi="Times New Roman"/>
          <w:sz w:val="22"/>
          <w:szCs w:val="24"/>
        </w:rPr>
        <w:t xml:space="preserve">completely dependent </w:t>
      </w:r>
      <w:proofErr w:type="gramStart"/>
      <w:r w:rsidRPr="003C10B6">
        <w:rPr>
          <w:rFonts w:ascii="Times New Roman" w:hAnsi="Times New Roman"/>
          <w:sz w:val="22"/>
          <w:szCs w:val="24"/>
        </w:rPr>
        <w:t xml:space="preserve">on </w:t>
      </w:r>
      <w:proofErr w:type="gramEnd"/>
      <w:r w:rsidRPr="003C10B6">
        <w:rPr>
          <w:rFonts w:ascii="Times New Roman" w:hAnsi="Times New Roman"/>
          <w:noProof/>
          <w:position w:val="-10"/>
          <w:sz w:val="22"/>
          <w:szCs w:val="24"/>
        </w:rPr>
        <w:drawing>
          <wp:inline distT="0" distB="0" distL="0" distR="0" wp14:anchorId="00FAD3DC" wp14:editId="319E3F11">
            <wp:extent cx="146685" cy="172720"/>
            <wp:effectExtent l="0" t="0" r="5715"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r w:rsidRPr="003C10B6">
        <w:rPr>
          <w:rFonts w:ascii="Times New Roman" w:hAnsi="Times New Roman"/>
          <w:sz w:val="22"/>
          <w:szCs w:val="24"/>
        </w:rPr>
        <w:t>.</w:t>
      </w:r>
      <w:r w:rsidRPr="003C10B6">
        <w:rPr>
          <w:rFonts w:ascii="Times New Roman" w:hAnsi="Times New Roman" w:hint="eastAsia"/>
          <w:sz w:val="22"/>
          <w:szCs w:val="24"/>
        </w:rPr>
        <w:t xml:space="preserve"> </w:t>
      </w:r>
      <w:r w:rsidRPr="003C10B6">
        <w:rPr>
          <w:rFonts w:ascii="Times New Roman" w:hAnsi="Times New Roman"/>
          <w:sz w:val="22"/>
          <w:szCs w:val="24"/>
        </w:rPr>
        <w:t xml:space="preserve">At the same time, for each householder, </w:t>
      </w:r>
      <w:r w:rsidRPr="003C10B6">
        <w:rPr>
          <w:rFonts w:ascii="Times New Roman" w:hAnsi="Times New Roman"/>
          <w:noProof/>
          <w:position w:val="-14"/>
          <w:sz w:val="22"/>
          <w:szCs w:val="24"/>
        </w:rPr>
        <w:drawing>
          <wp:inline distT="0" distB="0" distL="0" distR="0" wp14:anchorId="1B2D093E" wp14:editId="29C84C97">
            <wp:extent cx="931545" cy="259080"/>
            <wp:effectExtent l="0" t="0" r="1905" b="762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1545" cy="259080"/>
                    </a:xfrm>
                    <a:prstGeom prst="rect">
                      <a:avLst/>
                    </a:prstGeom>
                    <a:noFill/>
                    <a:ln>
                      <a:noFill/>
                    </a:ln>
                  </pic:spPr>
                </pic:pic>
              </a:graphicData>
            </a:graphic>
          </wp:inline>
        </w:drawing>
      </w:r>
      <w:r w:rsidRPr="003C10B6">
        <w:rPr>
          <w:rFonts w:ascii="Times New Roman" w:hAnsi="Times New Roman"/>
          <w:sz w:val="22"/>
          <w:szCs w:val="24"/>
        </w:rPr>
        <w:t xml:space="preserve"> as </w:t>
      </w:r>
      <w:r w:rsidRPr="003C10B6">
        <w:rPr>
          <w:rFonts w:ascii="Times New Roman" w:hAnsi="Times New Roman" w:hint="eastAsia"/>
          <w:sz w:val="22"/>
          <w:szCs w:val="24"/>
        </w:rPr>
        <w:t>his (or her)</w:t>
      </w:r>
      <w:r w:rsidRPr="003C10B6">
        <w:rPr>
          <w:rFonts w:ascii="Times New Roman" w:hAnsi="Times New Roman"/>
          <w:sz w:val="22"/>
          <w:szCs w:val="24"/>
        </w:rPr>
        <w:t xml:space="preserve"> characteristic index is also a certain parameter</w:t>
      </w:r>
      <w:r w:rsidRPr="003C10B6">
        <w:rPr>
          <w:rFonts w:ascii="Times New Roman" w:hAnsi="Times New Roman" w:hint="eastAsia"/>
          <w:sz w:val="22"/>
          <w:szCs w:val="24"/>
        </w:rPr>
        <w:t>. Then</w:t>
      </w:r>
      <w:r w:rsidRPr="003C10B6">
        <w:rPr>
          <w:rFonts w:ascii="Times New Roman" w:hAnsi="Times New Roman"/>
          <w:sz w:val="22"/>
          <w:szCs w:val="24"/>
        </w:rPr>
        <w:t>,</w:t>
      </w:r>
      <w:r w:rsidRPr="003C10B6">
        <w:rPr>
          <w:rFonts w:ascii="Times New Roman" w:hAnsi="Times New Roman" w:hint="eastAsia"/>
          <w:sz w:val="22"/>
          <w:szCs w:val="24"/>
        </w:rPr>
        <w:t xml:space="preserve"> </w:t>
      </w:r>
      <w:r w:rsidRPr="003C10B6">
        <w:rPr>
          <w:rFonts w:ascii="Times New Roman" w:hAnsi="Times New Roman"/>
          <w:sz w:val="22"/>
          <w:szCs w:val="24"/>
        </w:rPr>
        <w:t xml:space="preserve">it can be proven that </w:t>
      </w:r>
      <w:r w:rsidRPr="003C10B6">
        <w:rPr>
          <w:rFonts w:ascii="Times New Roman" w:hAnsi="Times New Roman"/>
          <w:noProof/>
          <w:position w:val="-10"/>
          <w:sz w:val="22"/>
          <w:szCs w:val="24"/>
        </w:rPr>
        <w:drawing>
          <wp:inline distT="0" distB="0" distL="0" distR="0" wp14:anchorId="47058AE8" wp14:editId="3AAEB076">
            <wp:extent cx="405130" cy="19812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130" cy="198120"/>
                    </a:xfrm>
                    <a:prstGeom prst="rect">
                      <a:avLst/>
                    </a:prstGeom>
                    <a:noFill/>
                    <a:ln>
                      <a:noFill/>
                    </a:ln>
                  </pic:spPr>
                </pic:pic>
              </a:graphicData>
            </a:graphic>
          </wp:inline>
        </w:drawing>
      </w:r>
      <w:r w:rsidRPr="003C10B6">
        <w:rPr>
          <w:rFonts w:ascii="Times New Roman" w:hAnsi="Times New Roman"/>
          <w:sz w:val="22"/>
          <w:szCs w:val="24"/>
        </w:rPr>
        <w:t xml:space="preserve">and </w:t>
      </w:r>
      <w:r w:rsidRPr="003C10B6">
        <w:rPr>
          <w:rFonts w:ascii="Times New Roman" w:hAnsi="Times New Roman"/>
          <w:noProof/>
          <w:position w:val="-14"/>
          <w:sz w:val="22"/>
          <w:szCs w:val="24"/>
        </w:rPr>
        <w:drawing>
          <wp:inline distT="0" distB="0" distL="0" distR="0" wp14:anchorId="1DEEB9D4" wp14:editId="6A5BCCE2">
            <wp:extent cx="819785" cy="259080"/>
            <wp:effectExtent l="0" t="0" r="0" b="762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785" cy="259080"/>
                    </a:xfrm>
                    <a:prstGeom prst="rect">
                      <a:avLst/>
                    </a:prstGeom>
                    <a:noFill/>
                    <a:ln>
                      <a:noFill/>
                    </a:ln>
                  </pic:spPr>
                </pic:pic>
              </a:graphicData>
            </a:graphic>
          </wp:inline>
        </w:drawing>
      </w:r>
      <w:r w:rsidRPr="003C10B6">
        <w:rPr>
          <w:rFonts w:ascii="Times New Roman" w:hAnsi="Times New Roman"/>
          <w:sz w:val="24"/>
          <w:szCs w:val="24"/>
        </w:rPr>
        <w:t xml:space="preserve"> </w:t>
      </w:r>
      <w:r w:rsidRPr="003C10B6">
        <w:rPr>
          <w:rFonts w:ascii="Times New Roman" w:hAnsi="Times New Roman"/>
          <w:sz w:val="22"/>
          <w:szCs w:val="24"/>
        </w:rPr>
        <w:t>are linear</w:t>
      </w:r>
      <w:r w:rsidRPr="003C10B6">
        <w:rPr>
          <w:rFonts w:ascii="Times New Roman" w:hAnsi="Times New Roman" w:hint="eastAsia"/>
          <w:sz w:val="22"/>
          <w:szCs w:val="24"/>
        </w:rPr>
        <w:t>ly related.</w:t>
      </w:r>
    </w:p>
    <w:p w:rsidR="009F15E2" w:rsidRPr="003C10B6" w:rsidRDefault="009F15E2" w:rsidP="009F15E2">
      <w:pPr>
        <w:adjustRightInd w:val="0"/>
        <w:spacing w:line="480" w:lineRule="auto"/>
        <w:rPr>
          <w:rFonts w:ascii="Times New Roman" w:hAnsi="Times New Roman"/>
          <w:b/>
          <w:sz w:val="24"/>
          <w:szCs w:val="24"/>
        </w:rPr>
      </w:pPr>
      <w:r w:rsidRPr="003C10B6">
        <w:rPr>
          <w:rFonts w:ascii="Times New Roman" w:hAnsi="Times New Roman"/>
          <w:b/>
          <w:sz w:val="24"/>
          <w:szCs w:val="24"/>
        </w:rPr>
        <w:t>Appendix2</w:t>
      </w:r>
    </w:p>
    <w:p w:rsidR="009F15E2" w:rsidRPr="003C10B6" w:rsidRDefault="009F15E2" w:rsidP="009F15E2">
      <w:pPr>
        <w:adjustRightInd w:val="0"/>
        <w:spacing w:line="480" w:lineRule="auto"/>
        <w:rPr>
          <w:rFonts w:ascii="Times New Roman" w:hAnsi="Times New Roman"/>
          <w:i/>
          <w:sz w:val="24"/>
          <w:szCs w:val="24"/>
        </w:rPr>
      </w:pPr>
      <w:r w:rsidRPr="003C10B6">
        <w:rPr>
          <w:rFonts w:ascii="Times New Roman" w:hAnsi="Times New Roman"/>
          <w:i/>
          <w:sz w:val="24"/>
          <w:szCs w:val="24"/>
        </w:rPr>
        <w:t>Control variables</w:t>
      </w:r>
      <w:r w:rsidRPr="003C10B6">
        <w:rPr>
          <w:rFonts w:ascii="Times New Roman" w:hAnsi="Times New Roman" w:hint="eastAsia"/>
          <w:i/>
          <w:sz w:val="24"/>
          <w:szCs w:val="24"/>
        </w:rPr>
        <w:t xml:space="preserve"> </w:t>
      </w:r>
      <w:r w:rsidRPr="003C10B6">
        <w:rPr>
          <w:rFonts w:ascii="Times New Roman" w:hAnsi="Times New Roman"/>
          <w:i/>
          <w:sz w:val="24"/>
          <w:szCs w:val="24"/>
        </w:rPr>
        <w:t>selection basis</w:t>
      </w:r>
    </w:p>
    <w:p w:rsidR="009F15E2" w:rsidRPr="003C10B6" w:rsidRDefault="009F15E2" w:rsidP="009F15E2">
      <w:pPr>
        <w:adjustRightInd w:val="0"/>
        <w:spacing w:line="480" w:lineRule="auto"/>
        <w:rPr>
          <w:rFonts w:ascii="Times New Roman" w:hAnsi="Times New Roman"/>
          <w:sz w:val="22"/>
        </w:rPr>
      </w:pPr>
      <w:proofErr w:type="gramStart"/>
      <w:r w:rsidRPr="003C10B6">
        <w:rPr>
          <w:rFonts w:ascii="Times New Roman" w:hAnsi="Times New Roman"/>
          <w:i/>
          <w:sz w:val="22"/>
        </w:rPr>
        <w:t>Householder characteristics</w:t>
      </w:r>
      <w:r w:rsidRPr="003C10B6">
        <w:rPr>
          <w:rFonts w:ascii="Times New Roman" w:hAnsi="Times New Roman"/>
          <w:sz w:val="22"/>
        </w:rPr>
        <w:t>.</w:t>
      </w:r>
      <w:proofErr w:type="gramEnd"/>
      <w:r w:rsidRPr="003C10B6">
        <w:rPr>
          <w:rFonts w:ascii="Times New Roman" w:hAnsi="Times New Roman"/>
          <w:sz w:val="22"/>
        </w:rPr>
        <w:t xml:space="preserve"> </w:t>
      </w:r>
      <w:bookmarkStart w:id="0" w:name="OLE_LINK681"/>
      <w:bookmarkStart w:id="1" w:name="OLE_LINK682"/>
      <w:bookmarkStart w:id="2" w:name="OLE_LINK727"/>
      <w:bookmarkStart w:id="3" w:name="OLE_LINK728"/>
      <w:bookmarkStart w:id="4" w:name="OLE_LINK729"/>
      <w:r w:rsidRPr="003C10B6">
        <w:rPr>
          <w:rFonts w:ascii="Times New Roman" w:hAnsi="Times New Roman"/>
          <w:sz w:val="22"/>
        </w:rPr>
        <w:t xml:space="preserve">1) </w:t>
      </w:r>
      <w:bookmarkEnd w:id="0"/>
      <w:bookmarkEnd w:id="1"/>
      <w:r w:rsidRPr="003C10B6">
        <w:rPr>
          <w:rFonts w:ascii="Times New Roman" w:hAnsi="Times New Roman"/>
          <w:sz w:val="22"/>
        </w:rPr>
        <w:t xml:space="preserve">Age. The older the </w:t>
      </w:r>
      <w:bookmarkStart w:id="5" w:name="OLE_LINK718"/>
      <w:bookmarkStart w:id="6" w:name="OLE_LINK719"/>
      <w:bookmarkStart w:id="7" w:name="OLE_LINK707"/>
      <w:bookmarkStart w:id="8" w:name="OLE_LINK708"/>
      <w:r w:rsidRPr="003C10B6">
        <w:rPr>
          <w:rFonts w:ascii="Times New Roman" w:hAnsi="Times New Roman"/>
          <w:sz w:val="22"/>
        </w:rPr>
        <w:t>householders</w:t>
      </w:r>
      <w:bookmarkEnd w:id="5"/>
      <w:bookmarkEnd w:id="6"/>
      <w:r w:rsidRPr="003C10B6">
        <w:rPr>
          <w:rFonts w:ascii="Times New Roman" w:hAnsi="Times New Roman"/>
          <w:sz w:val="22"/>
        </w:rPr>
        <w:t xml:space="preserve"> </w:t>
      </w:r>
      <w:bookmarkEnd w:id="7"/>
      <w:bookmarkEnd w:id="8"/>
      <w:r w:rsidRPr="003C10B6">
        <w:rPr>
          <w:rFonts w:ascii="Times New Roman" w:hAnsi="Times New Roman"/>
          <w:sz w:val="22"/>
        </w:rPr>
        <w:t>are, the more set in their ways they are, the less inclined they are to accept new things, and the less willing they are to participate in contract farming (</w:t>
      </w:r>
      <w:proofErr w:type="spellStart"/>
      <w:r w:rsidRPr="003C10B6">
        <w:rPr>
          <w:rFonts w:ascii="Times New Roman" w:hAnsi="Times New Roman"/>
          <w:sz w:val="22"/>
        </w:rPr>
        <w:t>Bellemare</w:t>
      </w:r>
      <w:proofErr w:type="spellEnd"/>
      <w:r w:rsidRPr="003C10B6">
        <w:rPr>
          <w:rFonts w:ascii="Times New Roman" w:hAnsi="Times New Roman"/>
          <w:sz w:val="22"/>
        </w:rPr>
        <w:t>, 2012). However, as householder age increases, farmers pay more attention to the sustainability of the land to meet livelihood needs for the long term, and thus, they apply organic fertilizer (</w:t>
      </w:r>
      <w:proofErr w:type="spellStart"/>
      <w:r w:rsidRPr="003C10B6">
        <w:rPr>
          <w:rFonts w:ascii="Times New Roman" w:hAnsi="Times New Roman"/>
          <w:sz w:val="22"/>
        </w:rPr>
        <w:t>Teklewold</w:t>
      </w:r>
      <w:proofErr w:type="spellEnd"/>
      <w:r w:rsidRPr="003C10B6">
        <w:rPr>
          <w:rFonts w:ascii="Times New Roman" w:hAnsi="Times New Roman"/>
          <w:sz w:val="22"/>
        </w:rPr>
        <w:t xml:space="preserve"> </w:t>
      </w:r>
      <w:r w:rsidRPr="003C10B6">
        <w:rPr>
          <w:rFonts w:ascii="Times New Roman" w:hAnsi="Times New Roman" w:hint="eastAsia"/>
          <w:sz w:val="22"/>
        </w:rPr>
        <w:t>et al.,</w:t>
      </w:r>
      <w:r w:rsidRPr="003C10B6">
        <w:rPr>
          <w:rFonts w:ascii="Times New Roman" w:hAnsi="Times New Roman"/>
          <w:sz w:val="22"/>
        </w:rPr>
        <w:t xml:space="preserve"> 2013). </w:t>
      </w:r>
      <w:r w:rsidRPr="003C10B6">
        <w:rPr>
          <w:rFonts w:ascii="Times New Roman" w:hAnsi="Times New Roman" w:hint="eastAsia"/>
          <w:sz w:val="22"/>
        </w:rPr>
        <w:t xml:space="preserve">This </w:t>
      </w:r>
      <w:r w:rsidRPr="003C10B6">
        <w:rPr>
          <w:rFonts w:ascii="Times New Roman" w:hAnsi="Times New Roman"/>
          <w:sz w:val="22"/>
        </w:rPr>
        <w:t>article measure</w:t>
      </w:r>
      <w:r w:rsidRPr="003C10B6">
        <w:rPr>
          <w:rFonts w:ascii="Times New Roman" w:hAnsi="Times New Roman" w:hint="eastAsia"/>
          <w:sz w:val="22"/>
        </w:rPr>
        <w:t>s</w:t>
      </w:r>
      <w:r w:rsidRPr="003C10B6">
        <w:rPr>
          <w:rFonts w:ascii="Times New Roman" w:hAnsi="Times New Roman"/>
          <w:sz w:val="22"/>
        </w:rPr>
        <w:t xml:space="preserve"> a householder’s age as his or her </w:t>
      </w:r>
      <w:bookmarkStart w:id="9" w:name="OLE_LINK475"/>
      <w:r w:rsidRPr="003C10B6">
        <w:rPr>
          <w:rFonts w:ascii="Times New Roman" w:hAnsi="Times New Roman"/>
          <w:sz w:val="22"/>
        </w:rPr>
        <w:t>actual age</w:t>
      </w:r>
      <w:bookmarkEnd w:id="9"/>
      <w:r w:rsidRPr="003C10B6">
        <w:rPr>
          <w:rFonts w:ascii="Times New Roman" w:hAnsi="Times New Roman"/>
          <w:sz w:val="22"/>
        </w:rPr>
        <w:t xml:space="preserve">. </w:t>
      </w:r>
      <w:bookmarkStart w:id="10" w:name="OLE_LINK686"/>
      <w:bookmarkStart w:id="11" w:name="OLE_LINK687"/>
      <w:r w:rsidRPr="003C10B6">
        <w:rPr>
          <w:rFonts w:ascii="Times New Roman" w:hAnsi="Times New Roman"/>
          <w:sz w:val="22"/>
        </w:rPr>
        <w:t xml:space="preserve">2) Gender. Householder gender has different impacts on </w:t>
      </w:r>
      <w:bookmarkStart w:id="12" w:name="OLE_LINK720"/>
      <w:bookmarkStart w:id="13" w:name="OLE_LINK721"/>
      <w:r w:rsidRPr="003C10B6">
        <w:rPr>
          <w:rFonts w:ascii="Times New Roman" w:hAnsi="Times New Roman"/>
          <w:sz w:val="22"/>
        </w:rPr>
        <w:t xml:space="preserve">contract </w:t>
      </w:r>
      <w:bookmarkEnd w:id="12"/>
      <w:bookmarkEnd w:id="13"/>
      <w:r w:rsidRPr="003C10B6">
        <w:rPr>
          <w:rFonts w:ascii="Times New Roman" w:hAnsi="Times New Roman"/>
          <w:sz w:val="22"/>
        </w:rPr>
        <w:t>farming participation behavior and organic fertilizer application behavior. Men’s attitudes toward participation in contract farming are more positive (</w:t>
      </w:r>
      <w:proofErr w:type="spellStart"/>
      <w:r w:rsidRPr="003C10B6">
        <w:rPr>
          <w:rFonts w:ascii="Times New Roman" w:hAnsi="Times New Roman"/>
          <w:sz w:val="22"/>
        </w:rPr>
        <w:t>Shaffril</w:t>
      </w:r>
      <w:proofErr w:type="spellEnd"/>
      <w:r w:rsidRPr="003C10B6">
        <w:rPr>
          <w:rFonts w:ascii="Times New Roman" w:hAnsi="Times New Roman"/>
          <w:sz w:val="22"/>
        </w:rPr>
        <w:t xml:space="preserve"> </w:t>
      </w:r>
      <w:r w:rsidRPr="003C10B6">
        <w:rPr>
          <w:rFonts w:ascii="Times New Roman" w:hAnsi="Times New Roman" w:hint="eastAsia"/>
          <w:sz w:val="22"/>
        </w:rPr>
        <w:t>et al.,</w:t>
      </w:r>
      <w:r w:rsidRPr="003C10B6">
        <w:rPr>
          <w:rFonts w:ascii="Times New Roman" w:hAnsi="Times New Roman"/>
          <w:sz w:val="22"/>
        </w:rPr>
        <w:t xml:space="preserve"> 2010), while women’s attitudes toward organic fertilizer application are more positive (</w:t>
      </w:r>
      <w:proofErr w:type="spellStart"/>
      <w:r w:rsidRPr="003C10B6">
        <w:rPr>
          <w:rFonts w:ascii="Times New Roman" w:hAnsi="Times New Roman"/>
          <w:sz w:val="22"/>
        </w:rPr>
        <w:t>Nigussie</w:t>
      </w:r>
      <w:proofErr w:type="spellEnd"/>
      <w:r w:rsidRPr="003C10B6">
        <w:rPr>
          <w:rFonts w:ascii="Times New Roman" w:hAnsi="Times New Roman"/>
          <w:sz w:val="22"/>
        </w:rPr>
        <w:t xml:space="preserve"> et al., 2017). </w:t>
      </w:r>
      <w:r w:rsidRPr="003C10B6">
        <w:rPr>
          <w:rFonts w:ascii="Times New Roman" w:hAnsi="Times New Roman" w:hint="eastAsia"/>
          <w:sz w:val="22"/>
        </w:rPr>
        <w:t xml:space="preserve">This </w:t>
      </w:r>
      <w:r w:rsidRPr="003C10B6">
        <w:rPr>
          <w:rFonts w:ascii="Times New Roman" w:hAnsi="Times New Roman"/>
          <w:sz w:val="22"/>
        </w:rPr>
        <w:t>article code</w:t>
      </w:r>
      <w:r w:rsidRPr="003C10B6">
        <w:rPr>
          <w:rFonts w:ascii="Times New Roman" w:hAnsi="Times New Roman" w:hint="eastAsia"/>
          <w:sz w:val="22"/>
        </w:rPr>
        <w:t>s</w:t>
      </w:r>
      <w:r w:rsidRPr="003C10B6">
        <w:rPr>
          <w:rFonts w:ascii="Times New Roman" w:hAnsi="Times New Roman"/>
          <w:sz w:val="22"/>
        </w:rPr>
        <w:t xml:space="preserve"> the gender variable such that “male” equals 1 and “female” equals 0. 3) Education. </w:t>
      </w:r>
      <w:bookmarkEnd w:id="10"/>
      <w:bookmarkEnd w:id="11"/>
      <w:r w:rsidRPr="003C10B6">
        <w:rPr>
          <w:rFonts w:ascii="Times New Roman" w:hAnsi="Times New Roman"/>
          <w:sz w:val="22"/>
        </w:rPr>
        <w:t xml:space="preserve">Farmers with more education are better able to master new technology and learn new things, and they are more inclined to apply organic fertilizer and participate in contract farming (Kassie </w:t>
      </w:r>
      <w:r w:rsidRPr="003C10B6">
        <w:rPr>
          <w:rFonts w:ascii="Times New Roman" w:hAnsi="Times New Roman" w:hint="eastAsia"/>
          <w:sz w:val="22"/>
        </w:rPr>
        <w:t>et al.,</w:t>
      </w:r>
      <w:r w:rsidRPr="003C10B6">
        <w:rPr>
          <w:rFonts w:ascii="Times New Roman" w:hAnsi="Times New Roman"/>
          <w:sz w:val="22"/>
        </w:rPr>
        <w:t xml:space="preserve"> 2015; Mishra </w:t>
      </w:r>
      <w:r w:rsidRPr="003C10B6">
        <w:rPr>
          <w:rFonts w:ascii="Times New Roman" w:hAnsi="Times New Roman" w:hint="eastAsia"/>
          <w:sz w:val="22"/>
        </w:rPr>
        <w:t>et al.,</w:t>
      </w:r>
      <w:r w:rsidRPr="003C10B6">
        <w:rPr>
          <w:rFonts w:ascii="Times New Roman" w:hAnsi="Times New Roman"/>
          <w:sz w:val="22"/>
        </w:rPr>
        <w:t xml:space="preserve"> 2018a). </w:t>
      </w:r>
      <w:r w:rsidRPr="003C10B6">
        <w:rPr>
          <w:rFonts w:ascii="Times New Roman" w:hAnsi="Times New Roman" w:hint="eastAsia"/>
          <w:sz w:val="22"/>
        </w:rPr>
        <w:t xml:space="preserve">This </w:t>
      </w:r>
      <w:r w:rsidRPr="003C10B6">
        <w:rPr>
          <w:rFonts w:ascii="Times New Roman" w:hAnsi="Times New Roman"/>
          <w:sz w:val="22"/>
        </w:rPr>
        <w:t>article use</w:t>
      </w:r>
      <w:r w:rsidRPr="003C10B6">
        <w:rPr>
          <w:rFonts w:ascii="Times New Roman" w:hAnsi="Times New Roman" w:hint="eastAsia"/>
          <w:sz w:val="22"/>
        </w:rPr>
        <w:t>s</w:t>
      </w:r>
      <w:r w:rsidRPr="003C10B6">
        <w:rPr>
          <w:rFonts w:ascii="Times New Roman" w:hAnsi="Times New Roman"/>
          <w:sz w:val="22"/>
        </w:rPr>
        <w:t xml:space="preserve"> a </w:t>
      </w:r>
      <w:bookmarkStart w:id="14" w:name="OLE_LINK479"/>
      <w:bookmarkStart w:id="15" w:name="OLE_LINK480"/>
      <w:r w:rsidRPr="003C10B6">
        <w:rPr>
          <w:rFonts w:ascii="Times New Roman" w:hAnsi="Times New Roman"/>
          <w:sz w:val="22"/>
        </w:rPr>
        <w:lastRenderedPageBreak/>
        <w:t>householder’s number of years of education</w:t>
      </w:r>
      <w:bookmarkEnd w:id="14"/>
      <w:bookmarkEnd w:id="15"/>
      <w:r w:rsidRPr="003C10B6">
        <w:rPr>
          <w:rFonts w:ascii="Times New Roman" w:hAnsi="Times New Roman"/>
          <w:sz w:val="22"/>
        </w:rPr>
        <w:t xml:space="preserve"> to represent the education variable.</w:t>
      </w:r>
    </w:p>
    <w:p w:rsidR="009F15E2" w:rsidRPr="003C10B6" w:rsidRDefault="009F15E2" w:rsidP="009F15E2">
      <w:pPr>
        <w:spacing w:line="480" w:lineRule="auto"/>
        <w:rPr>
          <w:rFonts w:ascii="Times New Roman" w:hAnsi="Times New Roman"/>
          <w:sz w:val="22"/>
        </w:rPr>
      </w:pPr>
      <w:bookmarkStart w:id="16" w:name="OLE_LINK1169"/>
      <w:bookmarkStart w:id="17" w:name="OLE_LINK1170"/>
      <w:bookmarkEnd w:id="2"/>
      <w:bookmarkEnd w:id="3"/>
      <w:bookmarkEnd w:id="4"/>
      <w:proofErr w:type="gramStart"/>
      <w:r w:rsidRPr="003C10B6">
        <w:rPr>
          <w:rFonts w:ascii="Times New Roman" w:hAnsi="Times New Roman"/>
          <w:i/>
          <w:sz w:val="22"/>
        </w:rPr>
        <w:t>Production and operation characteristics</w:t>
      </w:r>
      <w:bookmarkEnd w:id="16"/>
      <w:bookmarkEnd w:id="17"/>
      <w:r w:rsidRPr="003C10B6">
        <w:rPr>
          <w:rFonts w:ascii="Times New Roman" w:hAnsi="Times New Roman"/>
          <w:i/>
          <w:sz w:val="22"/>
        </w:rPr>
        <w:t>.</w:t>
      </w:r>
      <w:proofErr w:type="gramEnd"/>
      <w:r w:rsidRPr="003C10B6">
        <w:rPr>
          <w:rFonts w:ascii="Times New Roman" w:hAnsi="Times New Roman"/>
          <w:i/>
          <w:sz w:val="22"/>
        </w:rPr>
        <w:t xml:space="preserve"> </w:t>
      </w:r>
      <w:r w:rsidRPr="003C10B6">
        <w:rPr>
          <w:rFonts w:ascii="Times New Roman" w:hAnsi="Times New Roman"/>
          <w:sz w:val="22"/>
        </w:rPr>
        <w:t>1) Planting scale. The larger the farmland area is, the higher the cost of applying organic fertilizer, and the less inclined the farmer is to do so (</w:t>
      </w:r>
      <w:proofErr w:type="spellStart"/>
      <w:r w:rsidRPr="003C10B6">
        <w:rPr>
          <w:rFonts w:ascii="Times New Roman" w:hAnsi="Times New Roman"/>
          <w:sz w:val="22"/>
        </w:rPr>
        <w:t>Ajewole</w:t>
      </w:r>
      <w:proofErr w:type="spellEnd"/>
      <w:r w:rsidRPr="003C10B6">
        <w:rPr>
          <w:rFonts w:ascii="Times New Roman" w:hAnsi="Times New Roman"/>
          <w:sz w:val="22"/>
        </w:rPr>
        <w:t>, 2010). However, the larger the farmland area is, the stronger the farmer’s production capacity, and the more willing the farmer is to participate in contract farming to avoid unsalable agricultural products (</w:t>
      </w:r>
      <w:proofErr w:type="spellStart"/>
      <w:r w:rsidRPr="003C10B6">
        <w:rPr>
          <w:rFonts w:ascii="Times New Roman" w:hAnsi="Times New Roman"/>
          <w:sz w:val="22"/>
        </w:rPr>
        <w:t>Poku</w:t>
      </w:r>
      <w:proofErr w:type="spellEnd"/>
      <w:r w:rsidRPr="003C10B6">
        <w:rPr>
          <w:rFonts w:ascii="Times New Roman" w:hAnsi="Times New Roman" w:hint="eastAsia"/>
          <w:sz w:val="22"/>
        </w:rPr>
        <w:t xml:space="preserve"> et al.,</w:t>
      </w:r>
      <w:r w:rsidRPr="003C10B6">
        <w:rPr>
          <w:rFonts w:ascii="Times New Roman" w:hAnsi="Times New Roman"/>
          <w:sz w:val="22"/>
        </w:rPr>
        <w:t xml:space="preserve"> 2018). </w:t>
      </w:r>
      <w:bookmarkStart w:id="18" w:name="OLE_LINK736"/>
      <w:bookmarkStart w:id="19" w:name="OLE_LINK737"/>
      <w:bookmarkStart w:id="20" w:name="OLE_LINK583"/>
      <w:bookmarkStart w:id="21" w:name="OLE_LINK584"/>
      <w:bookmarkStart w:id="22" w:name="OLE_LINK585"/>
      <w:r w:rsidRPr="003C10B6">
        <w:rPr>
          <w:rFonts w:ascii="Times New Roman" w:hAnsi="Times New Roman" w:hint="eastAsia"/>
          <w:sz w:val="22"/>
        </w:rPr>
        <w:t>T</w:t>
      </w:r>
      <w:r w:rsidRPr="003C10B6">
        <w:rPr>
          <w:rFonts w:ascii="Times New Roman" w:hAnsi="Times New Roman"/>
          <w:sz w:val="22"/>
        </w:rPr>
        <w:t>his article measure</w:t>
      </w:r>
      <w:r w:rsidRPr="003C10B6">
        <w:rPr>
          <w:rFonts w:ascii="Times New Roman" w:hAnsi="Times New Roman" w:hint="eastAsia"/>
          <w:sz w:val="22"/>
        </w:rPr>
        <w:t>s</w:t>
      </w:r>
      <w:r w:rsidRPr="003C10B6">
        <w:rPr>
          <w:rFonts w:ascii="Times New Roman" w:hAnsi="Times New Roman"/>
          <w:sz w:val="22"/>
        </w:rPr>
        <w:t xml:space="preserve"> the planting scale as the </w:t>
      </w:r>
      <w:bookmarkStart w:id="23" w:name="OLE_LINK481"/>
      <w:bookmarkStart w:id="24" w:name="OLE_LINK483"/>
      <w:r w:rsidRPr="003C10B6">
        <w:rPr>
          <w:rFonts w:ascii="Times New Roman" w:hAnsi="Times New Roman"/>
          <w:sz w:val="22"/>
        </w:rPr>
        <w:t>actual area of cultivated farmland</w:t>
      </w:r>
      <w:bookmarkEnd w:id="23"/>
      <w:bookmarkEnd w:id="24"/>
      <w:r w:rsidRPr="003C10B6">
        <w:rPr>
          <w:rFonts w:ascii="Times New Roman" w:hAnsi="Times New Roman"/>
          <w:sz w:val="22"/>
        </w:rPr>
        <w:t>.</w:t>
      </w:r>
      <w:bookmarkEnd w:id="18"/>
      <w:bookmarkEnd w:id="19"/>
      <w:bookmarkEnd w:id="20"/>
      <w:bookmarkEnd w:id="21"/>
      <w:bookmarkEnd w:id="22"/>
      <w:r w:rsidRPr="003C10B6">
        <w:rPr>
          <w:rFonts w:ascii="Times New Roman" w:hAnsi="Times New Roman"/>
          <w:sz w:val="22"/>
        </w:rPr>
        <w:t xml:space="preserve"> 2) </w:t>
      </w:r>
      <w:bookmarkStart w:id="25" w:name="OLE_LINK738"/>
      <w:bookmarkStart w:id="26" w:name="OLE_LINK739"/>
      <w:r w:rsidRPr="003C10B6">
        <w:rPr>
          <w:rFonts w:ascii="Times New Roman" w:hAnsi="Times New Roman"/>
          <w:sz w:val="22"/>
        </w:rPr>
        <w:t>Labor force</w:t>
      </w:r>
      <w:bookmarkEnd w:id="25"/>
      <w:bookmarkEnd w:id="26"/>
      <w:r w:rsidRPr="003C10B6">
        <w:rPr>
          <w:rFonts w:ascii="Times New Roman" w:hAnsi="Times New Roman"/>
          <w:sz w:val="22"/>
        </w:rPr>
        <w:t xml:space="preserve">. </w:t>
      </w:r>
      <w:bookmarkStart w:id="27" w:name="OLE_LINK735"/>
      <w:r w:rsidRPr="003C10B6">
        <w:rPr>
          <w:rFonts w:ascii="Times New Roman" w:hAnsi="Times New Roman"/>
          <w:sz w:val="22"/>
        </w:rPr>
        <w:t xml:space="preserve">The greater the number of </w:t>
      </w:r>
      <w:bookmarkEnd w:id="27"/>
      <w:r w:rsidRPr="003C10B6">
        <w:rPr>
          <w:rFonts w:ascii="Times New Roman" w:hAnsi="Times New Roman"/>
          <w:sz w:val="22"/>
        </w:rPr>
        <w:t xml:space="preserve">labor force participants in a household is, the greater the family consumption expenditure, the higher the liquidity constraints, and the less organic fertilizer applied (Ma </w:t>
      </w:r>
      <w:r w:rsidRPr="003C10B6">
        <w:rPr>
          <w:rFonts w:ascii="Times New Roman" w:hAnsi="Times New Roman" w:hint="eastAsia"/>
          <w:sz w:val="22"/>
        </w:rPr>
        <w:t>et al.,</w:t>
      </w:r>
      <w:r w:rsidRPr="003C10B6">
        <w:rPr>
          <w:rFonts w:ascii="Times New Roman" w:hAnsi="Times New Roman"/>
          <w:sz w:val="22"/>
        </w:rPr>
        <w:t xml:space="preserve"> 2018). On the other hand, households with a larger labor force have larger social networks to obtain and exchange information, thus making such farmers more likely to participate in contract farming (Mojo </w:t>
      </w:r>
      <w:r w:rsidRPr="003C10B6">
        <w:rPr>
          <w:rFonts w:ascii="Times New Roman" w:hAnsi="Times New Roman" w:hint="eastAsia"/>
          <w:sz w:val="22"/>
        </w:rPr>
        <w:t>et al.,</w:t>
      </w:r>
      <w:r w:rsidRPr="003C10B6">
        <w:rPr>
          <w:rFonts w:ascii="Times New Roman" w:hAnsi="Times New Roman"/>
          <w:sz w:val="22"/>
        </w:rPr>
        <w:t xml:space="preserve"> 2017).</w:t>
      </w:r>
      <w:bookmarkStart w:id="28" w:name="OLE_LINK745"/>
      <w:bookmarkStart w:id="29" w:name="OLE_LINK746"/>
      <w:r w:rsidRPr="003C10B6">
        <w:rPr>
          <w:rFonts w:ascii="Times New Roman" w:hAnsi="Times New Roman"/>
          <w:sz w:val="22"/>
        </w:rPr>
        <w:t xml:space="preserve"> </w:t>
      </w:r>
      <w:r w:rsidRPr="003C10B6">
        <w:rPr>
          <w:rFonts w:ascii="Times New Roman" w:hAnsi="Times New Roman" w:hint="eastAsia"/>
          <w:sz w:val="22"/>
        </w:rPr>
        <w:t>T</w:t>
      </w:r>
      <w:r w:rsidRPr="003C10B6">
        <w:rPr>
          <w:rFonts w:ascii="Times New Roman" w:hAnsi="Times New Roman"/>
          <w:sz w:val="22"/>
        </w:rPr>
        <w:t>his article measure</w:t>
      </w:r>
      <w:r w:rsidRPr="003C10B6">
        <w:rPr>
          <w:rFonts w:ascii="Times New Roman" w:hAnsi="Times New Roman" w:hint="eastAsia"/>
          <w:sz w:val="22"/>
        </w:rPr>
        <w:t>s</w:t>
      </w:r>
      <w:r w:rsidRPr="003C10B6">
        <w:rPr>
          <w:rFonts w:ascii="Times New Roman" w:hAnsi="Times New Roman"/>
          <w:sz w:val="22"/>
        </w:rPr>
        <w:t xml:space="preserve"> the labor force as the</w:t>
      </w:r>
      <w:bookmarkStart w:id="30" w:name="OLE_LINK484"/>
      <w:bookmarkStart w:id="31" w:name="OLE_LINK485"/>
      <w:r w:rsidRPr="003C10B6">
        <w:rPr>
          <w:rFonts w:ascii="Times New Roman" w:hAnsi="Times New Roman"/>
          <w:sz w:val="22"/>
        </w:rPr>
        <w:t xml:space="preserve"> </w:t>
      </w:r>
      <w:bookmarkStart w:id="32" w:name="OLE_LINK1242"/>
      <w:bookmarkStart w:id="33" w:name="OLE_LINK1243"/>
      <w:r w:rsidRPr="003C10B6">
        <w:rPr>
          <w:rFonts w:ascii="Times New Roman" w:hAnsi="Times New Roman"/>
          <w:sz w:val="22"/>
        </w:rPr>
        <w:t>actual number of people engaged in agriculture in a household</w:t>
      </w:r>
      <w:bookmarkEnd w:id="30"/>
      <w:bookmarkEnd w:id="31"/>
      <w:r w:rsidRPr="003C10B6">
        <w:rPr>
          <w:rFonts w:ascii="Times New Roman" w:hAnsi="Times New Roman"/>
          <w:sz w:val="22"/>
        </w:rPr>
        <w:t>.</w:t>
      </w:r>
      <w:bookmarkEnd w:id="28"/>
      <w:bookmarkEnd w:id="29"/>
      <w:r w:rsidRPr="003C10B6">
        <w:rPr>
          <w:rFonts w:ascii="Times New Roman" w:hAnsi="Times New Roman"/>
          <w:sz w:val="22"/>
        </w:rPr>
        <w:t xml:space="preserve"> </w:t>
      </w:r>
      <w:bookmarkEnd w:id="32"/>
      <w:bookmarkEnd w:id="33"/>
      <w:r w:rsidRPr="003C10B6">
        <w:rPr>
          <w:rFonts w:ascii="Times New Roman" w:hAnsi="Times New Roman"/>
          <w:sz w:val="22"/>
        </w:rPr>
        <w:t xml:space="preserve">3) Funding status. Farmers with sufficient funds are faced with fewer liquidity constraints and stronger investment capacity in agricultural production. Thus, they are more willing to apply organic fertilizer or participate in contract farming (Belay and </w:t>
      </w:r>
      <w:proofErr w:type="spellStart"/>
      <w:r w:rsidRPr="003C10B6">
        <w:rPr>
          <w:rFonts w:ascii="Times New Roman" w:hAnsi="Times New Roman" w:hint="eastAsia"/>
          <w:sz w:val="22"/>
        </w:rPr>
        <w:t>B</w:t>
      </w:r>
      <w:r w:rsidRPr="003C10B6">
        <w:rPr>
          <w:rFonts w:ascii="Times New Roman" w:hAnsi="Times New Roman"/>
          <w:sz w:val="22"/>
        </w:rPr>
        <w:t>ewket</w:t>
      </w:r>
      <w:proofErr w:type="spellEnd"/>
      <w:r w:rsidRPr="003C10B6">
        <w:rPr>
          <w:rFonts w:ascii="Times New Roman" w:hAnsi="Times New Roman"/>
          <w:sz w:val="22"/>
        </w:rPr>
        <w:t xml:space="preserve">, 2013; Mao </w:t>
      </w:r>
      <w:r w:rsidRPr="003C10B6">
        <w:rPr>
          <w:rFonts w:ascii="Times New Roman" w:hAnsi="Times New Roman" w:hint="eastAsia"/>
          <w:sz w:val="22"/>
        </w:rPr>
        <w:t>et al.,</w:t>
      </w:r>
      <w:r w:rsidRPr="003C10B6">
        <w:rPr>
          <w:rFonts w:ascii="Times New Roman" w:hAnsi="Times New Roman"/>
          <w:sz w:val="22"/>
        </w:rPr>
        <w:t xml:space="preserve"> 2018). </w:t>
      </w:r>
      <w:r w:rsidRPr="003C10B6">
        <w:rPr>
          <w:rFonts w:ascii="Times New Roman" w:hAnsi="Times New Roman" w:hint="eastAsia"/>
          <w:sz w:val="22"/>
        </w:rPr>
        <w:t>T</w:t>
      </w:r>
      <w:r w:rsidRPr="003C10B6">
        <w:rPr>
          <w:rFonts w:ascii="Times New Roman" w:hAnsi="Times New Roman"/>
          <w:sz w:val="22"/>
        </w:rPr>
        <w:t>his article measure</w:t>
      </w:r>
      <w:r w:rsidRPr="003C10B6">
        <w:rPr>
          <w:rFonts w:ascii="Times New Roman" w:hAnsi="Times New Roman" w:hint="eastAsia"/>
          <w:sz w:val="22"/>
        </w:rPr>
        <w:t>s</w:t>
      </w:r>
      <w:r w:rsidRPr="003C10B6">
        <w:rPr>
          <w:rFonts w:ascii="Times New Roman" w:hAnsi="Times New Roman"/>
          <w:sz w:val="22"/>
        </w:rPr>
        <w:t xml:space="preserve"> this variable by the logarithm of the sum of the annual wage income, business income, property income and transfer payment income of rural farming households. 4) Land tenure security. The more stable the farmer’s land management rights are, the higher the expectations for future income, and the greater the likelihood of applying organic fertilizers and participating in contract farming (Xu</w:t>
      </w:r>
      <w:r w:rsidRPr="003C10B6">
        <w:rPr>
          <w:rFonts w:ascii="Times New Roman" w:hAnsi="Times New Roman" w:hint="eastAsia"/>
          <w:sz w:val="22"/>
        </w:rPr>
        <w:t xml:space="preserve"> et al.,</w:t>
      </w:r>
      <w:r w:rsidRPr="003C10B6">
        <w:rPr>
          <w:rFonts w:ascii="Times New Roman" w:hAnsi="Times New Roman"/>
          <w:sz w:val="22"/>
        </w:rPr>
        <w:t xml:space="preserve"> 2014; </w:t>
      </w:r>
      <w:proofErr w:type="spellStart"/>
      <w:r w:rsidRPr="003C10B6">
        <w:rPr>
          <w:rFonts w:ascii="Times New Roman" w:hAnsi="Times New Roman"/>
          <w:sz w:val="22"/>
        </w:rPr>
        <w:t>Arumugam</w:t>
      </w:r>
      <w:proofErr w:type="spellEnd"/>
      <w:r w:rsidRPr="003C10B6">
        <w:rPr>
          <w:rFonts w:ascii="Times New Roman" w:hAnsi="Times New Roman"/>
          <w:sz w:val="22"/>
        </w:rPr>
        <w:t xml:space="preserve"> and Arshad, 2011). In China, </w:t>
      </w:r>
      <w:bookmarkStart w:id="34" w:name="OLE_LINK16"/>
      <w:bookmarkStart w:id="35" w:name="OLE_LINK15"/>
      <w:r w:rsidRPr="003C10B6">
        <w:rPr>
          <w:rFonts w:ascii="Times New Roman" w:hAnsi="Times New Roman"/>
          <w:sz w:val="22"/>
        </w:rPr>
        <w:t>land tenure security</w:t>
      </w:r>
      <w:bookmarkEnd w:id="34"/>
      <w:bookmarkEnd w:id="35"/>
      <w:r w:rsidRPr="003C10B6">
        <w:rPr>
          <w:rFonts w:ascii="Times New Roman" w:hAnsi="Times New Roman"/>
          <w:sz w:val="22"/>
        </w:rPr>
        <w:t xml:space="preserve"> is the stability of land management rights in the context of the Three Rights Separation Policy, </w:t>
      </w:r>
      <w:r w:rsidRPr="003C10B6">
        <w:rPr>
          <w:rFonts w:ascii="Times New Roman" w:hAnsi="Times New Roman"/>
          <w:sz w:val="22"/>
        </w:rPr>
        <w:lastRenderedPageBreak/>
        <w:t xml:space="preserve">according to which rural land ownership rights, land contract rights, and land management rights can be separated and land management rights can be freely transferred. </w:t>
      </w:r>
      <w:bookmarkStart w:id="36" w:name="OLE_LINK779"/>
      <w:bookmarkStart w:id="37" w:name="OLE_LINK780"/>
      <w:r w:rsidRPr="003C10B6">
        <w:rPr>
          <w:rFonts w:ascii="Times New Roman" w:hAnsi="Times New Roman"/>
          <w:sz w:val="22"/>
        </w:rPr>
        <w:t xml:space="preserve">Therefore, based on the research of </w:t>
      </w:r>
      <w:proofErr w:type="gramStart"/>
      <w:r w:rsidRPr="003C10B6">
        <w:rPr>
          <w:rFonts w:ascii="Times New Roman" w:hAnsi="Times New Roman"/>
          <w:sz w:val="22"/>
        </w:rPr>
        <w:t>Gao et al</w:t>
      </w:r>
      <w:proofErr w:type="gramEnd"/>
      <w:r w:rsidRPr="003C10B6">
        <w:rPr>
          <w:rFonts w:ascii="Times New Roman" w:hAnsi="Times New Roman"/>
          <w:sz w:val="22"/>
        </w:rPr>
        <w:t xml:space="preserve">. (2019), </w:t>
      </w:r>
      <w:bookmarkStart w:id="38" w:name="OLE_LINK500"/>
      <w:r w:rsidRPr="003C10B6">
        <w:rPr>
          <w:rFonts w:ascii="Times New Roman" w:hAnsi="Times New Roman"/>
          <w:sz w:val="22"/>
        </w:rPr>
        <w:t xml:space="preserve">when </w:t>
      </w:r>
      <w:bookmarkStart w:id="39" w:name="OLE_LINK777"/>
      <w:bookmarkStart w:id="40" w:name="OLE_LINK778"/>
      <w:r w:rsidRPr="003C10B6">
        <w:rPr>
          <w:rFonts w:ascii="Times New Roman" w:hAnsi="Times New Roman"/>
          <w:sz w:val="22"/>
        </w:rPr>
        <w:t>a farmer has transferred land and has not signed a written contract with a transfer term of three years or more, land tenure security is low and the value is 1</w:t>
      </w:r>
      <w:bookmarkEnd w:id="39"/>
      <w:bookmarkEnd w:id="40"/>
      <w:r w:rsidR="00BC790B" w:rsidRPr="003C10B6">
        <w:rPr>
          <w:rFonts w:ascii="Times New Roman" w:hAnsi="Times New Roman" w:hint="eastAsia"/>
          <w:sz w:val="22"/>
        </w:rPr>
        <w:t>. W</w:t>
      </w:r>
      <w:r w:rsidRPr="003C10B6">
        <w:rPr>
          <w:rFonts w:ascii="Times New Roman" w:hAnsi="Times New Roman"/>
          <w:sz w:val="22"/>
        </w:rPr>
        <w:t>hen a farmer has transferred land and has signed a written contract with a transfer term of three years or more, land tenure securit</w:t>
      </w:r>
      <w:r w:rsidR="00BC790B" w:rsidRPr="003C10B6">
        <w:rPr>
          <w:rFonts w:ascii="Times New Roman" w:hAnsi="Times New Roman"/>
          <w:sz w:val="22"/>
        </w:rPr>
        <w:t>y is general and the value is 2</w:t>
      </w:r>
      <w:r w:rsidR="00BC790B" w:rsidRPr="003C10B6">
        <w:rPr>
          <w:rFonts w:ascii="Times New Roman" w:hAnsi="Times New Roman" w:hint="eastAsia"/>
          <w:sz w:val="22"/>
        </w:rPr>
        <w:t>. W</w:t>
      </w:r>
      <w:r w:rsidRPr="003C10B6">
        <w:rPr>
          <w:rFonts w:ascii="Times New Roman" w:hAnsi="Times New Roman"/>
          <w:sz w:val="22"/>
        </w:rPr>
        <w:t>hen the farmer has not transferred land, land tenure security is higher and the value is 3.</w:t>
      </w:r>
      <w:bookmarkEnd w:id="36"/>
      <w:bookmarkEnd w:id="37"/>
      <w:r w:rsidRPr="003C10B6">
        <w:rPr>
          <w:rFonts w:ascii="Times New Roman" w:hAnsi="Times New Roman"/>
          <w:sz w:val="22"/>
        </w:rPr>
        <w:t xml:space="preserve"> </w:t>
      </w:r>
      <w:bookmarkEnd w:id="38"/>
      <w:r w:rsidRPr="003C10B6">
        <w:rPr>
          <w:rFonts w:ascii="Times New Roman" w:hAnsi="Times New Roman"/>
          <w:sz w:val="22"/>
        </w:rPr>
        <w:t xml:space="preserve">5) </w:t>
      </w:r>
      <w:bookmarkStart w:id="41" w:name="OLE_LINK783"/>
      <w:bookmarkStart w:id="42" w:name="OLE_LINK784"/>
      <w:r w:rsidRPr="003C10B6">
        <w:rPr>
          <w:rFonts w:ascii="Times New Roman" w:hAnsi="Times New Roman"/>
          <w:sz w:val="22"/>
        </w:rPr>
        <w:t>Land quality</w:t>
      </w:r>
      <w:bookmarkEnd w:id="41"/>
      <w:bookmarkEnd w:id="42"/>
      <w:r w:rsidRPr="003C10B6">
        <w:rPr>
          <w:rFonts w:ascii="Times New Roman" w:hAnsi="Times New Roman"/>
          <w:sz w:val="22"/>
        </w:rPr>
        <w:t>. Farmers with higher land quality pay more attention to protecting their cultivated land (</w:t>
      </w:r>
      <w:proofErr w:type="spellStart"/>
      <w:r w:rsidRPr="003C10B6">
        <w:rPr>
          <w:rFonts w:ascii="Times New Roman" w:hAnsi="Times New Roman"/>
          <w:sz w:val="22"/>
        </w:rPr>
        <w:t>Teklewold</w:t>
      </w:r>
      <w:proofErr w:type="spellEnd"/>
      <w:r w:rsidRPr="003C10B6">
        <w:rPr>
          <w:rFonts w:ascii="Times New Roman" w:hAnsi="Times New Roman"/>
          <w:sz w:val="22"/>
        </w:rPr>
        <w:t xml:space="preserve"> </w:t>
      </w:r>
      <w:r w:rsidRPr="003C10B6">
        <w:rPr>
          <w:rFonts w:ascii="Times New Roman" w:hAnsi="Times New Roman" w:hint="eastAsia"/>
          <w:sz w:val="22"/>
        </w:rPr>
        <w:t>et al.,</w:t>
      </w:r>
      <w:r w:rsidRPr="003C10B6">
        <w:rPr>
          <w:rFonts w:ascii="Times New Roman" w:hAnsi="Times New Roman"/>
          <w:sz w:val="22"/>
        </w:rPr>
        <w:t xml:space="preserve"> 2013), and they not only are willing to apply organic fertilizer but also are better able to meet enterprises’ quality requirements (Wang </w:t>
      </w:r>
      <w:r w:rsidRPr="003C10B6">
        <w:rPr>
          <w:rFonts w:ascii="Times New Roman" w:hAnsi="Times New Roman" w:hint="eastAsia"/>
          <w:sz w:val="22"/>
        </w:rPr>
        <w:t>et al.,</w:t>
      </w:r>
      <w:r w:rsidRPr="003C10B6">
        <w:rPr>
          <w:rFonts w:ascii="Times New Roman" w:hAnsi="Times New Roman"/>
          <w:sz w:val="22"/>
        </w:rPr>
        <w:t xml:space="preserve"> 2014). </w:t>
      </w:r>
      <w:r w:rsidRPr="003C10B6">
        <w:rPr>
          <w:rFonts w:ascii="Times New Roman" w:hAnsi="Times New Roman" w:hint="eastAsia"/>
          <w:sz w:val="22"/>
        </w:rPr>
        <w:t>T</w:t>
      </w:r>
      <w:r w:rsidRPr="003C10B6">
        <w:rPr>
          <w:rFonts w:ascii="Times New Roman" w:hAnsi="Times New Roman"/>
          <w:sz w:val="22"/>
        </w:rPr>
        <w:t>his article measure</w:t>
      </w:r>
      <w:r w:rsidRPr="003C10B6">
        <w:rPr>
          <w:rFonts w:ascii="Times New Roman" w:hAnsi="Times New Roman" w:hint="eastAsia"/>
          <w:sz w:val="22"/>
        </w:rPr>
        <w:t>s</w:t>
      </w:r>
      <w:r w:rsidRPr="003C10B6">
        <w:rPr>
          <w:rFonts w:ascii="Times New Roman" w:hAnsi="Times New Roman"/>
          <w:sz w:val="22"/>
        </w:rPr>
        <w:t xml:space="preserve"> land quality on a 5-point Likert scale.</w:t>
      </w:r>
    </w:p>
    <w:p w:rsidR="009F15E2" w:rsidRPr="003C10B6" w:rsidRDefault="009F15E2" w:rsidP="009F15E2">
      <w:pPr>
        <w:adjustRightInd w:val="0"/>
        <w:spacing w:line="480" w:lineRule="auto"/>
        <w:rPr>
          <w:rFonts w:ascii="Times New Roman" w:hAnsi="Times New Roman"/>
          <w:sz w:val="24"/>
          <w:szCs w:val="24"/>
        </w:rPr>
      </w:pPr>
      <w:r w:rsidRPr="003C10B6">
        <w:rPr>
          <w:rFonts w:ascii="Times New Roman" w:hAnsi="Times New Roman"/>
          <w:b/>
          <w:sz w:val="24"/>
          <w:szCs w:val="24"/>
        </w:rPr>
        <w:t>Appendix3</w:t>
      </w:r>
    </w:p>
    <w:p w:rsidR="009F15E2" w:rsidRPr="003C10B6" w:rsidRDefault="009F15E2" w:rsidP="009F15E2">
      <w:pPr>
        <w:adjustRightInd w:val="0"/>
        <w:spacing w:beforeLines="50" w:before="156" w:afterLines="50" w:after="156" w:line="480" w:lineRule="auto"/>
        <w:rPr>
          <w:rFonts w:ascii="Times New Roman" w:hAnsi="Times New Roman"/>
          <w:i/>
          <w:sz w:val="24"/>
          <w:szCs w:val="24"/>
        </w:rPr>
      </w:pPr>
      <w:r w:rsidRPr="003C10B6">
        <w:rPr>
          <w:rFonts w:ascii="Times New Roman" w:hAnsi="Times New Roman"/>
          <w:i/>
          <w:sz w:val="24"/>
          <w:szCs w:val="24"/>
        </w:rPr>
        <w:t>Robustness tests</w:t>
      </w:r>
    </w:p>
    <w:p w:rsidR="009F15E2" w:rsidRPr="003C10B6" w:rsidRDefault="009F15E2" w:rsidP="009F15E2">
      <w:pPr>
        <w:adjustRightInd w:val="0"/>
        <w:spacing w:line="480" w:lineRule="auto"/>
        <w:rPr>
          <w:rFonts w:ascii="Times New Roman" w:hAnsi="Times New Roman"/>
          <w:sz w:val="22"/>
          <w:szCs w:val="24"/>
        </w:rPr>
      </w:pPr>
      <w:r w:rsidRPr="003C10B6">
        <w:rPr>
          <w:rFonts w:ascii="Times New Roman" w:hAnsi="Times New Roman" w:hint="eastAsia"/>
          <w:sz w:val="22"/>
        </w:rPr>
        <w:t>In this paper</w:t>
      </w:r>
      <w:r w:rsidRPr="003C10B6">
        <w:rPr>
          <w:rFonts w:ascii="Times New Roman" w:hAnsi="Times New Roman"/>
          <w:sz w:val="22"/>
        </w:rPr>
        <w:t>,</w:t>
      </w:r>
      <w:r w:rsidRPr="003C10B6">
        <w:rPr>
          <w:rFonts w:ascii="Times New Roman" w:hAnsi="Times New Roman"/>
          <w:sz w:val="24"/>
          <w:szCs w:val="24"/>
        </w:rPr>
        <w:t xml:space="preserve"> </w:t>
      </w:r>
      <w:r w:rsidRPr="003C10B6">
        <w:rPr>
          <w:rFonts w:ascii="Times New Roman" w:hAnsi="Times New Roman" w:hint="eastAsia"/>
          <w:sz w:val="22"/>
          <w:szCs w:val="24"/>
        </w:rPr>
        <w:t>the</w:t>
      </w:r>
      <w:r w:rsidRPr="003C10B6">
        <w:rPr>
          <w:rFonts w:ascii="Times New Roman" w:hAnsi="Times New Roman"/>
          <w:sz w:val="22"/>
          <w:szCs w:val="24"/>
        </w:rPr>
        <w:t xml:space="preserve"> endogenous switching regression model is used to analyze the impact of </w:t>
      </w:r>
      <w:r w:rsidRPr="003C10B6">
        <w:rPr>
          <w:rFonts w:ascii="Times New Roman" w:hAnsi="Times New Roman"/>
          <w:sz w:val="22"/>
        </w:rPr>
        <w:t xml:space="preserve">participation in </w:t>
      </w:r>
      <w:r w:rsidRPr="003C10B6">
        <w:rPr>
          <w:rFonts w:ascii="Times New Roman" w:hAnsi="Times New Roman"/>
          <w:sz w:val="22"/>
          <w:szCs w:val="24"/>
        </w:rPr>
        <w:t>contract farming on the intensity with which farmers replace chemical fertilizer with organic fertilizer. The switching equation is the same as equation (8) &lt;1&gt;, and the specific form of the outcome equation is as follows:</w:t>
      </w:r>
    </w:p>
    <w:p w:rsidR="009F15E2" w:rsidRPr="003C10B6" w:rsidRDefault="009F15E2" w:rsidP="009F15E2">
      <w:pPr>
        <w:wordWrap w:val="0"/>
        <w:adjustRightInd w:val="0"/>
        <w:spacing w:line="480" w:lineRule="auto"/>
        <w:jc w:val="right"/>
        <w:rPr>
          <w:rFonts w:ascii="Times New Roman" w:hAnsi="Times New Roman"/>
          <w:sz w:val="22"/>
          <w:szCs w:val="24"/>
        </w:rPr>
      </w:pPr>
      <w:r w:rsidRPr="003C10B6">
        <w:rPr>
          <w:rFonts w:ascii="Times New Roman" w:hAnsi="Times New Roman"/>
          <w:noProof/>
          <w:position w:val="-12"/>
          <w:sz w:val="22"/>
          <w:szCs w:val="24"/>
        </w:rPr>
        <w:drawing>
          <wp:inline distT="0" distB="0" distL="0" distR="0" wp14:anchorId="3F86719F" wp14:editId="23C1B236">
            <wp:extent cx="1751330" cy="241300"/>
            <wp:effectExtent l="0" t="0" r="1270" b="635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1330" cy="241300"/>
                    </a:xfrm>
                    <a:prstGeom prst="rect">
                      <a:avLst/>
                    </a:prstGeom>
                    <a:noFill/>
                    <a:ln>
                      <a:noFill/>
                    </a:ln>
                  </pic:spPr>
                </pic:pic>
              </a:graphicData>
            </a:graphic>
          </wp:inline>
        </w:drawing>
      </w:r>
      <w:r w:rsidRPr="003C10B6">
        <w:rPr>
          <w:rFonts w:ascii="Times New Roman" w:hAnsi="Times New Roman"/>
          <w:sz w:val="22"/>
          <w:szCs w:val="24"/>
        </w:rPr>
        <w:t xml:space="preserve">    </w:t>
      </w:r>
      <w:r w:rsidRPr="003C10B6">
        <w:rPr>
          <w:rFonts w:ascii="Times New Roman" w:hAnsi="Times New Roman" w:hint="eastAsia"/>
          <w:sz w:val="22"/>
          <w:szCs w:val="24"/>
        </w:rPr>
        <w:t xml:space="preserve">         </w:t>
      </w:r>
      <w:r w:rsidRPr="003C10B6">
        <w:rPr>
          <w:rFonts w:ascii="Times New Roman" w:hAnsi="Times New Roman"/>
          <w:sz w:val="22"/>
          <w:szCs w:val="24"/>
        </w:rPr>
        <w:t xml:space="preserve">  </w:t>
      </w:r>
      <w:r w:rsidRPr="003C10B6">
        <w:rPr>
          <w:rFonts w:ascii="Times New Roman" w:hAnsi="Times New Roman" w:hint="eastAsia"/>
          <w:sz w:val="22"/>
          <w:szCs w:val="24"/>
        </w:rPr>
        <w:t xml:space="preserve"> </w:t>
      </w:r>
      <w:r w:rsidRPr="003C10B6">
        <w:rPr>
          <w:rFonts w:ascii="Times New Roman" w:hAnsi="Times New Roman"/>
          <w:sz w:val="22"/>
          <w:szCs w:val="24"/>
        </w:rPr>
        <w:t xml:space="preserve"> </w:t>
      </w:r>
      <w:r w:rsidRPr="003C10B6">
        <w:rPr>
          <w:rFonts w:ascii="Times New Roman" w:hAnsi="Times New Roman" w:hint="eastAsia"/>
          <w:sz w:val="22"/>
          <w:szCs w:val="24"/>
        </w:rPr>
        <w:t>(13</w:t>
      </w:r>
      <w:r w:rsidRPr="003C10B6">
        <w:rPr>
          <w:rFonts w:ascii="Times New Roman" w:hAnsi="Times New Roman"/>
          <w:sz w:val="22"/>
          <w:szCs w:val="24"/>
        </w:rPr>
        <w:t>)</w:t>
      </w:r>
    </w:p>
    <w:p w:rsidR="009F15E2" w:rsidRPr="003C10B6" w:rsidRDefault="009F15E2" w:rsidP="009F15E2">
      <w:pPr>
        <w:spacing w:line="480" w:lineRule="auto"/>
        <w:rPr>
          <w:rFonts w:ascii="Times New Roman" w:hAnsi="Times New Roman"/>
          <w:sz w:val="22"/>
          <w:szCs w:val="24"/>
        </w:rPr>
      </w:pPr>
      <w:r w:rsidRPr="003C10B6">
        <w:rPr>
          <w:rFonts w:ascii="Times New Roman" w:hAnsi="Times New Roman"/>
          <w:sz w:val="22"/>
          <w:szCs w:val="24"/>
        </w:rPr>
        <w:t xml:space="preserve">In the formula, </w:t>
      </w:r>
      <w:r w:rsidRPr="003C10B6">
        <w:rPr>
          <w:rFonts w:ascii="Times New Roman" w:hAnsi="Times New Roman"/>
          <w:noProof/>
          <w:position w:val="-10"/>
          <w:sz w:val="22"/>
          <w:szCs w:val="24"/>
        </w:rPr>
        <w:drawing>
          <wp:inline distT="0" distB="0" distL="0" distR="0" wp14:anchorId="33EAE081" wp14:editId="54B392E6">
            <wp:extent cx="120650" cy="2159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650" cy="215900"/>
                    </a:xfrm>
                    <a:prstGeom prst="rect">
                      <a:avLst/>
                    </a:prstGeom>
                    <a:noFill/>
                    <a:ln>
                      <a:noFill/>
                    </a:ln>
                  </pic:spPr>
                </pic:pic>
              </a:graphicData>
            </a:graphic>
          </wp:inline>
        </w:drawing>
      </w:r>
      <w:r w:rsidRPr="003C10B6">
        <w:rPr>
          <w:sz w:val="22"/>
          <w:szCs w:val="24"/>
        </w:rPr>
        <w:t xml:space="preserve"> </w:t>
      </w:r>
      <w:r w:rsidRPr="003C10B6">
        <w:rPr>
          <w:rFonts w:ascii="Times New Roman" w:hAnsi="Times New Roman"/>
          <w:sz w:val="22"/>
          <w:szCs w:val="24"/>
        </w:rPr>
        <w:t xml:space="preserve">is the estimated coefficient of contract farming participation behavior in the outcome </w:t>
      </w:r>
      <w:proofErr w:type="gramStart"/>
      <w:r w:rsidRPr="003C10B6">
        <w:rPr>
          <w:rFonts w:ascii="Times New Roman" w:hAnsi="Times New Roman"/>
          <w:sz w:val="22"/>
          <w:szCs w:val="24"/>
        </w:rPr>
        <w:t>equation.</w:t>
      </w:r>
      <w:proofErr w:type="gramEnd"/>
      <w:r w:rsidRPr="003C10B6">
        <w:rPr>
          <w:rFonts w:ascii="Times New Roman" w:hAnsi="Times New Roman"/>
          <w:sz w:val="22"/>
          <w:szCs w:val="24"/>
        </w:rPr>
        <w:t xml:space="preserve"> </w:t>
      </w:r>
      <w:r w:rsidRPr="003C10B6">
        <w:rPr>
          <w:rFonts w:ascii="宋体" w:hAnsi="宋体"/>
          <w:noProof/>
          <w:position w:val="-12"/>
          <w:sz w:val="22"/>
          <w:szCs w:val="24"/>
        </w:rPr>
        <w:drawing>
          <wp:inline distT="0" distB="0" distL="0" distR="0" wp14:anchorId="09055852" wp14:editId="2D19FB67">
            <wp:extent cx="336550" cy="215900"/>
            <wp:effectExtent l="0" t="0" r="635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6550" cy="215900"/>
                    </a:xfrm>
                    <a:prstGeom prst="rect">
                      <a:avLst/>
                    </a:prstGeom>
                    <a:noFill/>
                    <a:ln>
                      <a:noFill/>
                    </a:ln>
                  </pic:spPr>
                </pic:pic>
              </a:graphicData>
            </a:graphic>
          </wp:inline>
        </w:drawing>
      </w:r>
      <w:r w:rsidRPr="003C10B6">
        <w:rPr>
          <w:rFonts w:ascii="Times New Roman" w:hAnsi="Times New Roman"/>
          <w:sz w:val="22"/>
          <w:szCs w:val="24"/>
        </w:rPr>
        <w:t xml:space="preserve"> </w:t>
      </w:r>
      <w:proofErr w:type="gramStart"/>
      <w:r w:rsidRPr="003C10B6">
        <w:rPr>
          <w:rFonts w:ascii="Times New Roman" w:hAnsi="Times New Roman"/>
          <w:sz w:val="22"/>
          <w:szCs w:val="24"/>
        </w:rPr>
        <w:t>represents</w:t>
      </w:r>
      <w:proofErr w:type="gramEnd"/>
      <w:r w:rsidRPr="003C10B6">
        <w:rPr>
          <w:rFonts w:ascii="Times New Roman" w:hAnsi="Times New Roman"/>
          <w:sz w:val="22"/>
          <w:szCs w:val="24"/>
        </w:rPr>
        <w:t xml:space="preserve"> the intensity with which farmer </w:t>
      </w:r>
      <w:r w:rsidRPr="003C10B6">
        <w:rPr>
          <w:rFonts w:ascii="Times New Roman" w:hAnsi="Times New Roman"/>
          <w:noProof/>
          <w:position w:val="-6"/>
          <w:sz w:val="22"/>
          <w:szCs w:val="24"/>
        </w:rPr>
        <w:drawing>
          <wp:inline distT="0" distB="0" distL="0" distR="0" wp14:anchorId="1460A884" wp14:editId="5B2D95DC">
            <wp:extent cx="94615" cy="163830"/>
            <wp:effectExtent l="0" t="0" r="635" b="762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615" cy="163830"/>
                    </a:xfrm>
                    <a:prstGeom prst="rect">
                      <a:avLst/>
                    </a:prstGeom>
                    <a:noFill/>
                    <a:ln>
                      <a:noFill/>
                    </a:ln>
                  </pic:spPr>
                </pic:pic>
              </a:graphicData>
            </a:graphic>
          </wp:inline>
        </w:drawing>
      </w:r>
      <w:r w:rsidRPr="003C10B6">
        <w:rPr>
          <w:rFonts w:ascii="Times New Roman" w:hAnsi="Times New Roman"/>
          <w:sz w:val="22"/>
          <w:szCs w:val="24"/>
        </w:rPr>
        <w:t xml:space="preserve"> replaces chemical fertilizer with organic fertilizer. </w:t>
      </w:r>
      <w:r w:rsidRPr="003C10B6">
        <w:rPr>
          <w:rFonts w:ascii="Times New Roman" w:hAnsi="Times New Roman"/>
          <w:noProof/>
          <w:position w:val="-12"/>
          <w:sz w:val="22"/>
          <w:szCs w:val="24"/>
        </w:rPr>
        <w:drawing>
          <wp:inline distT="0" distB="0" distL="0" distR="0" wp14:anchorId="53BDCEB4" wp14:editId="33AFB226">
            <wp:extent cx="120650" cy="241300"/>
            <wp:effectExtent l="0" t="0" r="0" b="635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650" cy="241300"/>
                    </a:xfrm>
                    <a:prstGeom prst="rect">
                      <a:avLst/>
                    </a:prstGeom>
                    <a:noFill/>
                    <a:ln>
                      <a:noFill/>
                    </a:ln>
                  </pic:spPr>
                </pic:pic>
              </a:graphicData>
            </a:graphic>
          </wp:inline>
        </w:drawing>
      </w:r>
      <w:r w:rsidRPr="003C10B6">
        <w:rPr>
          <w:sz w:val="22"/>
          <w:szCs w:val="24"/>
        </w:rPr>
        <w:t xml:space="preserve"> </w:t>
      </w:r>
      <w:proofErr w:type="gramStart"/>
      <w:r w:rsidRPr="003C10B6">
        <w:rPr>
          <w:rFonts w:ascii="Times New Roman" w:hAnsi="Times New Roman"/>
          <w:sz w:val="22"/>
          <w:szCs w:val="24"/>
        </w:rPr>
        <w:t>represents</w:t>
      </w:r>
      <w:proofErr w:type="gramEnd"/>
      <w:r w:rsidRPr="003C10B6">
        <w:rPr>
          <w:rFonts w:ascii="Times New Roman" w:hAnsi="Times New Roman"/>
          <w:sz w:val="22"/>
          <w:szCs w:val="24"/>
        </w:rPr>
        <w:t xml:space="preserve"> the characteristic variables that affect the intensity with which farmer </w:t>
      </w:r>
      <w:r w:rsidRPr="003C10B6">
        <w:rPr>
          <w:rFonts w:ascii="Times New Roman" w:hAnsi="Times New Roman"/>
          <w:noProof/>
          <w:position w:val="-6"/>
          <w:sz w:val="22"/>
          <w:szCs w:val="24"/>
        </w:rPr>
        <w:drawing>
          <wp:inline distT="0" distB="0" distL="0" distR="0" wp14:anchorId="17C6D164" wp14:editId="415BA618">
            <wp:extent cx="94615" cy="163830"/>
            <wp:effectExtent l="0" t="0" r="635" b="762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615" cy="163830"/>
                    </a:xfrm>
                    <a:prstGeom prst="rect">
                      <a:avLst/>
                    </a:prstGeom>
                    <a:noFill/>
                    <a:ln>
                      <a:noFill/>
                    </a:ln>
                  </pic:spPr>
                </pic:pic>
              </a:graphicData>
            </a:graphic>
          </wp:inline>
        </w:drawing>
      </w:r>
      <w:r w:rsidRPr="003C10B6">
        <w:rPr>
          <w:rFonts w:ascii="Times New Roman" w:hAnsi="Times New Roman"/>
          <w:sz w:val="22"/>
          <w:szCs w:val="24"/>
        </w:rPr>
        <w:t xml:space="preserve"> replaces chemical fertilizer with organic fertilizer, and</w:t>
      </w:r>
      <w:r w:rsidRPr="003C10B6">
        <w:rPr>
          <w:rFonts w:ascii="宋体" w:hAnsi="宋体"/>
          <w:sz w:val="22"/>
          <w:szCs w:val="24"/>
        </w:rPr>
        <w:t xml:space="preserve"> </w:t>
      </w:r>
      <w:r w:rsidRPr="003C10B6">
        <w:rPr>
          <w:rFonts w:ascii="宋体" w:hAnsi="宋体"/>
          <w:noProof/>
          <w:position w:val="-12"/>
          <w:sz w:val="22"/>
          <w:szCs w:val="24"/>
        </w:rPr>
        <w:drawing>
          <wp:inline distT="0" distB="0" distL="0" distR="0" wp14:anchorId="08263A02" wp14:editId="3D8C1BB8">
            <wp:extent cx="146685" cy="241300"/>
            <wp:effectExtent l="0" t="0" r="5715" b="635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6685" cy="241300"/>
                    </a:xfrm>
                    <a:prstGeom prst="rect">
                      <a:avLst/>
                    </a:prstGeom>
                    <a:noFill/>
                    <a:ln>
                      <a:noFill/>
                    </a:ln>
                  </pic:spPr>
                </pic:pic>
              </a:graphicData>
            </a:graphic>
          </wp:inline>
        </w:drawing>
      </w:r>
      <w:r w:rsidRPr="003C10B6">
        <w:rPr>
          <w:rFonts w:ascii="Times New Roman" w:hAnsi="Times New Roman"/>
          <w:sz w:val="22"/>
          <w:szCs w:val="24"/>
        </w:rPr>
        <w:t xml:space="preserve"> </w:t>
      </w:r>
      <w:r w:rsidRPr="003C10B6">
        <w:rPr>
          <w:rFonts w:ascii="Times New Roman" w:hAnsi="Times New Roman"/>
          <w:sz w:val="22"/>
          <w:szCs w:val="24"/>
        </w:rPr>
        <w:lastRenderedPageBreak/>
        <w:t xml:space="preserve">is its estimated coefficient. </w:t>
      </w:r>
      <w:r w:rsidRPr="003C10B6">
        <w:rPr>
          <w:rFonts w:ascii="宋体" w:hAnsi="宋体"/>
          <w:noProof/>
          <w:position w:val="-12"/>
          <w:sz w:val="22"/>
          <w:szCs w:val="24"/>
        </w:rPr>
        <w:drawing>
          <wp:inline distT="0" distB="0" distL="0" distR="0" wp14:anchorId="0BDA005F" wp14:editId="454CEF03">
            <wp:extent cx="163830" cy="241300"/>
            <wp:effectExtent l="0" t="0" r="7620" b="635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3830" cy="241300"/>
                    </a:xfrm>
                    <a:prstGeom prst="rect">
                      <a:avLst/>
                    </a:prstGeom>
                    <a:noFill/>
                    <a:ln>
                      <a:noFill/>
                    </a:ln>
                  </pic:spPr>
                </pic:pic>
              </a:graphicData>
            </a:graphic>
          </wp:inline>
        </w:drawing>
      </w:r>
      <w:r w:rsidRPr="003C10B6">
        <w:rPr>
          <w:rFonts w:ascii="Times New Roman" w:hAnsi="Times New Roman"/>
          <w:sz w:val="22"/>
          <w:szCs w:val="24"/>
        </w:rPr>
        <w:t xml:space="preserve"> </w:t>
      </w:r>
      <w:proofErr w:type="gramStart"/>
      <w:r w:rsidRPr="003C10B6">
        <w:rPr>
          <w:rFonts w:ascii="Times New Roman" w:hAnsi="Times New Roman"/>
          <w:sz w:val="22"/>
          <w:szCs w:val="24"/>
        </w:rPr>
        <w:t>is</w:t>
      </w:r>
      <w:proofErr w:type="gramEnd"/>
      <w:r w:rsidRPr="003C10B6">
        <w:rPr>
          <w:rFonts w:ascii="Times New Roman" w:hAnsi="Times New Roman"/>
          <w:sz w:val="22"/>
          <w:szCs w:val="24"/>
        </w:rPr>
        <w:t xml:space="preserve"> a constant term in the outcome equations, and</w:t>
      </w:r>
      <w:r w:rsidRPr="003C10B6">
        <w:rPr>
          <w:rFonts w:ascii="宋体" w:hAnsi="宋体"/>
          <w:sz w:val="22"/>
          <w:szCs w:val="24"/>
        </w:rPr>
        <w:t xml:space="preserve"> </w:t>
      </w:r>
      <w:r w:rsidRPr="003C10B6">
        <w:rPr>
          <w:rFonts w:ascii="宋体" w:hAnsi="宋体"/>
          <w:noProof/>
          <w:position w:val="-12"/>
          <w:sz w:val="22"/>
          <w:szCs w:val="24"/>
        </w:rPr>
        <w:drawing>
          <wp:inline distT="0" distB="0" distL="0" distR="0" wp14:anchorId="08A81788" wp14:editId="339B6851">
            <wp:extent cx="120650" cy="241300"/>
            <wp:effectExtent l="0" t="0" r="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650" cy="241300"/>
                    </a:xfrm>
                    <a:prstGeom prst="rect">
                      <a:avLst/>
                    </a:prstGeom>
                    <a:noFill/>
                    <a:ln>
                      <a:noFill/>
                    </a:ln>
                  </pic:spPr>
                </pic:pic>
              </a:graphicData>
            </a:graphic>
          </wp:inline>
        </w:drawing>
      </w:r>
      <w:r w:rsidRPr="003C10B6">
        <w:rPr>
          <w:rFonts w:ascii="Times New Roman" w:hAnsi="Times New Roman"/>
          <w:sz w:val="22"/>
          <w:szCs w:val="24"/>
        </w:rPr>
        <w:t xml:space="preserve"> is a residual term.</w:t>
      </w:r>
      <w:r w:rsidRPr="003C10B6">
        <w:rPr>
          <w:sz w:val="22"/>
          <w:szCs w:val="24"/>
        </w:rPr>
        <w:t xml:space="preserve"> </w:t>
      </w:r>
      <w:r w:rsidRPr="003C10B6">
        <w:rPr>
          <w:rFonts w:ascii="Times New Roman" w:hAnsi="Times New Roman"/>
          <w:sz w:val="22"/>
          <w:szCs w:val="24"/>
        </w:rPr>
        <w:t xml:space="preserve">The identification variable of this equation is the same as that used in the endogenous switching </w:t>
      </w:r>
      <w:proofErr w:type="spellStart"/>
      <w:r w:rsidRPr="003C10B6">
        <w:rPr>
          <w:rFonts w:ascii="Times New Roman" w:hAnsi="Times New Roman"/>
          <w:sz w:val="22"/>
          <w:szCs w:val="24"/>
        </w:rPr>
        <w:t>probit</w:t>
      </w:r>
      <w:proofErr w:type="spellEnd"/>
      <w:r w:rsidRPr="003C10B6">
        <w:rPr>
          <w:rFonts w:ascii="Times New Roman" w:hAnsi="Times New Roman"/>
          <w:sz w:val="22"/>
          <w:szCs w:val="24"/>
        </w:rPr>
        <w:t xml:space="preserve"> model.</w:t>
      </w:r>
    </w:p>
    <w:p w:rsidR="009F15E2" w:rsidRPr="003C10B6" w:rsidRDefault="009F15E2" w:rsidP="009F15E2">
      <w:pPr>
        <w:adjustRightInd w:val="0"/>
        <w:spacing w:line="480" w:lineRule="auto"/>
        <w:rPr>
          <w:rFonts w:ascii="Times New Roman" w:hAnsi="Times New Roman"/>
          <w:sz w:val="22"/>
          <w:szCs w:val="24"/>
        </w:rPr>
      </w:pPr>
      <w:r w:rsidRPr="003C10B6">
        <w:rPr>
          <w:rFonts w:ascii="Times New Roman" w:hAnsi="Times New Roman"/>
          <w:sz w:val="22"/>
          <w:szCs w:val="24"/>
        </w:rPr>
        <w:t>Furthermore, the treatment effect of the intensity with which a farmer replaces chemical fertilizer with organic fertilizer when that farmer is participating in contract farming is as follows:</w:t>
      </w:r>
    </w:p>
    <w:p w:rsidR="009F15E2" w:rsidRPr="003C10B6" w:rsidRDefault="009F15E2" w:rsidP="009F15E2">
      <w:pPr>
        <w:wordWrap w:val="0"/>
        <w:adjustRightInd w:val="0"/>
        <w:spacing w:line="480" w:lineRule="auto"/>
        <w:jc w:val="right"/>
        <w:rPr>
          <w:rFonts w:ascii="Times New Roman" w:hAnsi="Times New Roman"/>
          <w:sz w:val="22"/>
          <w:szCs w:val="24"/>
        </w:rPr>
      </w:pPr>
      <w:r w:rsidRPr="003C10B6">
        <w:rPr>
          <w:rFonts w:ascii="Times New Roman" w:hAnsi="Times New Roman"/>
          <w:noProof/>
          <w:position w:val="-38"/>
          <w:sz w:val="22"/>
          <w:szCs w:val="24"/>
        </w:rPr>
        <w:drawing>
          <wp:inline distT="0" distB="0" distL="0" distR="0" wp14:anchorId="460AFCE5" wp14:editId="2E94AF3D">
            <wp:extent cx="2639695" cy="551815"/>
            <wp:effectExtent l="0" t="0" r="8255"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39695" cy="551815"/>
                    </a:xfrm>
                    <a:prstGeom prst="rect">
                      <a:avLst/>
                    </a:prstGeom>
                    <a:noFill/>
                    <a:ln>
                      <a:noFill/>
                    </a:ln>
                  </pic:spPr>
                </pic:pic>
              </a:graphicData>
            </a:graphic>
          </wp:inline>
        </w:drawing>
      </w:r>
      <w:r w:rsidRPr="003C10B6">
        <w:rPr>
          <w:rFonts w:ascii="Times New Roman" w:hAnsi="Times New Roman" w:hint="eastAsia"/>
          <w:sz w:val="22"/>
          <w:szCs w:val="24"/>
        </w:rPr>
        <w:t xml:space="preserve">            (14)</w:t>
      </w:r>
    </w:p>
    <w:p w:rsidR="009F15E2" w:rsidRPr="003C10B6" w:rsidRDefault="009F15E2" w:rsidP="009F15E2">
      <w:pPr>
        <w:spacing w:line="480" w:lineRule="auto"/>
        <w:rPr>
          <w:rFonts w:ascii="Times New Roman" w:hAnsi="Times New Roman"/>
          <w:sz w:val="22"/>
          <w:szCs w:val="24"/>
        </w:rPr>
      </w:pPr>
      <w:r w:rsidRPr="003C10B6">
        <w:rPr>
          <w:rFonts w:ascii="Times New Roman" w:hAnsi="Times New Roman"/>
          <w:sz w:val="22"/>
          <w:szCs w:val="24"/>
        </w:rPr>
        <w:t xml:space="preserve">In the formula, </w:t>
      </w:r>
      <w:r w:rsidRPr="003C10B6">
        <w:rPr>
          <w:rFonts w:ascii="Times New Roman" w:hAnsi="Times New Roman"/>
          <w:noProof/>
          <w:position w:val="-16"/>
          <w:sz w:val="22"/>
          <w:szCs w:val="24"/>
        </w:rPr>
        <w:drawing>
          <wp:inline distT="0" distB="0" distL="0" distR="0" wp14:anchorId="39581924" wp14:editId="03C957F8">
            <wp:extent cx="1035050" cy="2762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35050" cy="276225"/>
                    </a:xfrm>
                    <a:prstGeom prst="rect">
                      <a:avLst/>
                    </a:prstGeom>
                    <a:noFill/>
                    <a:ln>
                      <a:noFill/>
                    </a:ln>
                  </pic:spPr>
                </pic:pic>
              </a:graphicData>
            </a:graphic>
          </wp:inline>
        </w:drawing>
      </w:r>
      <w:r w:rsidRPr="003C10B6">
        <w:rPr>
          <w:sz w:val="22"/>
          <w:szCs w:val="24"/>
        </w:rPr>
        <w:t xml:space="preserve"> </w:t>
      </w:r>
      <w:r w:rsidRPr="003C10B6">
        <w:rPr>
          <w:rFonts w:ascii="Times New Roman" w:hAnsi="Times New Roman"/>
          <w:sz w:val="22"/>
          <w:szCs w:val="24"/>
        </w:rPr>
        <w:t xml:space="preserve">represents the expected value of the intensity with which the farmer replaces chemical fertilizer with organic fertilizer for farmers participating in contract agriculture, and </w:t>
      </w:r>
      <w:r w:rsidRPr="003C10B6">
        <w:rPr>
          <w:rFonts w:ascii="Times New Roman" w:hAnsi="Times New Roman"/>
          <w:noProof/>
          <w:position w:val="-16"/>
          <w:sz w:val="22"/>
          <w:szCs w:val="24"/>
        </w:rPr>
        <w:drawing>
          <wp:inline distT="0" distB="0" distL="0" distR="0" wp14:anchorId="7222B288" wp14:editId="38280E88">
            <wp:extent cx="1026795" cy="276225"/>
            <wp:effectExtent l="0" t="0" r="190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26795" cy="276225"/>
                    </a:xfrm>
                    <a:prstGeom prst="rect">
                      <a:avLst/>
                    </a:prstGeom>
                    <a:noFill/>
                    <a:ln>
                      <a:noFill/>
                    </a:ln>
                  </pic:spPr>
                </pic:pic>
              </a:graphicData>
            </a:graphic>
          </wp:inline>
        </w:drawing>
      </w:r>
      <w:r w:rsidRPr="003C10B6">
        <w:rPr>
          <w:sz w:val="22"/>
          <w:szCs w:val="24"/>
        </w:rPr>
        <w:t xml:space="preserve"> </w:t>
      </w:r>
      <w:r w:rsidRPr="003C10B6">
        <w:rPr>
          <w:rFonts w:ascii="Times New Roman" w:hAnsi="Times New Roman"/>
          <w:sz w:val="22"/>
          <w:szCs w:val="24"/>
        </w:rPr>
        <w:t>represents the expected value of the intensity with which the farmer replaces chemical fertilizer with organic fertilizer for farmers participating in contract farming if they had not participated.</w:t>
      </w:r>
    </w:p>
    <w:p w:rsidR="009F15E2" w:rsidRPr="003C10B6" w:rsidRDefault="009F15E2" w:rsidP="009F15E2">
      <w:pPr>
        <w:spacing w:line="480" w:lineRule="auto"/>
        <w:rPr>
          <w:rFonts w:ascii="Times New Roman" w:hAnsi="Times New Roman"/>
          <w:sz w:val="22"/>
          <w:szCs w:val="24"/>
        </w:rPr>
      </w:pPr>
      <w:r w:rsidRPr="003C10B6">
        <w:rPr>
          <w:rFonts w:ascii="Times New Roman" w:hAnsi="Times New Roman"/>
          <w:sz w:val="22"/>
          <w:szCs w:val="24"/>
        </w:rPr>
        <w:t>Similarly, the treatment effect of the intensity with which the farmer replaces chemical fertilizer with organic fertilizer by farmers not participating in contract farming is as follows:</w:t>
      </w:r>
    </w:p>
    <w:p w:rsidR="009F15E2" w:rsidRPr="003C10B6" w:rsidRDefault="009F15E2" w:rsidP="009F15E2">
      <w:pPr>
        <w:wordWrap w:val="0"/>
        <w:spacing w:line="480" w:lineRule="auto"/>
        <w:jc w:val="right"/>
        <w:rPr>
          <w:rFonts w:ascii="Times New Roman" w:hAnsi="Times New Roman"/>
          <w:sz w:val="22"/>
          <w:szCs w:val="24"/>
        </w:rPr>
      </w:pPr>
      <w:r w:rsidRPr="003C10B6">
        <w:rPr>
          <w:rFonts w:ascii="Times New Roman" w:hAnsi="Times New Roman"/>
          <w:noProof/>
          <w:position w:val="-38"/>
          <w:sz w:val="20"/>
        </w:rPr>
        <w:drawing>
          <wp:inline distT="0" distB="0" distL="0" distR="0" wp14:anchorId="655E9135" wp14:editId="77F594B6">
            <wp:extent cx="2726055" cy="551815"/>
            <wp:effectExtent l="0" t="0" r="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26055" cy="551815"/>
                    </a:xfrm>
                    <a:prstGeom prst="rect">
                      <a:avLst/>
                    </a:prstGeom>
                    <a:noFill/>
                    <a:ln>
                      <a:noFill/>
                    </a:ln>
                  </pic:spPr>
                </pic:pic>
              </a:graphicData>
            </a:graphic>
          </wp:inline>
        </w:drawing>
      </w:r>
      <w:r w:rsidRPr="003C10B6">
        <w:rPr>
          <w:rFonts w:ascii="Times New Roman" w:hAnsi="Times New Roman" w:hint="eastAsia"/>
          <w:sz w:val="20"/>
        </w:rPr>
        <w:t xml:space="preserve">             </w:t>
      </w:r>
      <w:r w:rsidRPr="003C10B6">
        <w:rPr>
          <w:rFonts w:ascii="Times New Roman" w:hAnsi="Times New Roman" w:hint="eastAsia"/>
          <w:sz w:val="22"/>
          <w:szCs w:val="24"/>
        </w:rPr>
        <w:t>(15)</w:t>
      </w:r>
    </w:p>
    <w:p w:rsidR="009F15E2" w:rsidRPr="003C10B6" w:rsidRDefault="009F15E2" w:rsidP="009F15E2">
      <w:pPr>
        <w:adjustRightInd w:val="0"/>
        <w:spacing w:line="480" w:lineRule="auto"/>
        <w:rPr>
          <w:rFonts w:ascii="Times New Roman" w:hAnsi="Times New Roman"/>
          <w:sz w:val="22"/>
          <w:szCs w:val="24"/>
        </w:rPr>
      </w:pPr>
      <w:r w:rsidRPr="003C10B6">
        <w:rPr>
          <w:rFonts w:ascii="Times New Roman" w:hAnsi="Times New Roman"/>
          <w:sz w:val="22"/>
          <w:szCs w:val="24"/>
        </w:rPr>
        <w:t xml:space="preserve">In the formula, </w:t>
      </w:r>
      <w:r w:rsidRPr="003C10B6">
        <w:rPr>
          <w:rFonts w:ascii="Times New Roman" w:hAnsi="Times New Roman"/>
          <w:noProof/>
          <w:position w:val="-16"/>
          <w:sz w:val="22"/>
          <w:szCs w:val="24"/>
        </w:rPr>
        <w:drawing>
          <wp:inline distT="0" distB="0" distL="0" distR="0" wp14:anchorId="01D0DD77" wp14:editId="44CCE1E4">
            <wp:extent cx="1069975" cy="27622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69975" cy="276225"/>
                    </a:xfrm>
                    <a:prstGeom prst="rect">
                      <a:avLst/>
                    </a:prstGeom>
                    <a:noFill/>
                    <a:ln>
                      <a:noFill/>
                    </a:ln>
                  </pic:spPr>
                </pic:pic>
              </a:graphicData>
            </a:graphic>
          </wp:inline>
        </w:drawing>
      </w:r>
      <w:r w:rsidRPr="003C10B6">
        <w:rPr>
          <w:sz w:val="22"/>
          <w:szCs w:val="24"/>
        </w:rPr>
        <w:t xml:space="preserve"> </w:t>
      </w:r>
      <w:bookmarkStart w:id="43" w:name="OLE_LINK118"/>
      <w:bookmarkStart w:id="44" w:name="OLE_LINK119"/>
      <w:r w:rsidRPr="003C10B6">
        <w:rPr>
          <w:rFonts w:ascii="Times New Roman" w:hAnsi="Times New Roman"/>
          <w:sz w:val="22"/>
          <w:szCs w:val="24"/>
        </w:rPr>
        <w:t xml:space="preserve">represents the expected value of the intensity with which the farmer replaces chemical fertilizer with organic fertilizer by </w:t>
      </w:r>
      <w:bookmarkEnd w:id="43"/>
      <w:bookmarkEnd w:id="44"/>
      <w:r w:rsidRPr="003C10B6">
        <w:rPr>
          <w:rFonts w:ascii="Times New Roman" w:hAnsi="Times New Roman"/>
          <w:sz w:val="22"/>
          <w:szCs w:val="24"/>
        </w:rPr>
        <w:t xml:space="preserve">contract farming for those farmers not participating if they had chosen to participate, and </w:t>
      </w:r>
      <w:r w:rsidRPr="003C10B6">
        <w:rPr>
          <w:rFonts w:ascii="Times New Roman" w:hAnsi="Times New Roman"/>
          <w:noProof/>
          <w:position w:val="-16"/>
          <w:sz w:val="22"/>
          <w:szCs w:val="24"/>
        </w:rPr>
        <w:drawing>
          <wp:inline distT="0" distB="0" distL="0" distR="0" wp14:anchorId="1332219C" wp14:editId="05401FEA">
            <wp:extent cx="1069975" cy="2762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69975" cy="276225"/>
                    </a:xfrm>
                    <a:prstGeom prst="rect">
                      <a:avLst/>
                    </a:prstGeom>
                    <a:noFill/>
                    <a:ln>
                      <a:noFill/>
                    </a:ln>
                  </pic:spPr>
                </pic:pic>
              </a:graphicData>
            </a:graphic>
          </wp:inline>
        </w:drawing>
      </w:r>
      <w:r w:rsidRPr="003C10B6">
        <w:rPr>
          <w:rFonts w:ascii="Times New Roman" w:hAnsi="Times New Roman"/>
          <w:sz w:val="22"/>
          <w:szCs w:val="24"/>
        </w:rPr>
        <w:t xml:space="preserve"> represents the expected value of the intensity with which the farmer replaces chemical fertilizer with organic fertilizer for farmers not participating in contract agriculture.</w:t>
      </w:r>
    </w:p>
    <w:p w:rsidR="009F15E2" w:rsidRPr="003C10B6" w:rsidRDefault="009F15E2" w:rsidP="009F15E2">
      <w:pPr>
        <w:adjustRightInd w:val="0"/>
        <w:spacing w:line="480" w:lineRule="auto"/>
        <w:rPr>
          <w:rFonts w:ascii="Times New Roman" w:hAnsi="Times New Roman"/>
          <w:sz w:val="22"/>
          <w:szCs w:val="24"/>
        </w:rPr>
      </w:pPr>
      <w:r w:rsidRPr="003C10B6">
        <w:rPr>
          <w:rFonts w:ascii="Times New Roman" w:hAnsi="Times New Roman"/>
          <w:sz w:val="22"/>
          <w:szCs w:val="24"/>
        </w:rPr>
        <w:t>According to Table</w:t>
      </w:r>
      <w:r w:rsidRPr="003C10B6">
        <w:rPr>
          <w:rFonts w:ascii="Times New Roman" w:hAnsi="Times New Roman" w:hint="eastAsia"/>
          <w:sz w:val="22"/>
          <w:szCs w:val="24"/>
        </w:rPr>
        <w:t xml:space="preserve"> A1</w:t>
      </w:r>
      <w:r w:rsidRPr="003C10B6">
        <w:rPr>
          <w:rFonts w:ascii="Times New Roman" w:hAnsi="Times New Roman"/>
          <w:sz w:val="22"/>
          <w:szCs w:val="24"/>
        </w:rPr>
        <w:t>, the AT</w:t>
      </w:r>
      <w:r w:rsidRPr="003C10B6">
        <w:rPr>
          <w:rFonts w:ascii="Times New Roman" w:hAnsi="Times New Roman" w:hint="eastAsia"/>
          <w:sz w:val="22"/>
          <w:szCs w:val="24"/>
        </w:rPr>
        <w:t>T</w:t>
      </w:r>
      <w:r w:rsidRPr="003C10B6">
        <w:rPr>
          <w:rFonts w:ascii="Times New Roman" w:hAnsi="Times New Roman"/>
          <w:sz w:val="22"/>
          <w:szCs w:val="24"/>
        </w:rPr>
        <w:t xml:space="preserve"> of participation in contract farming on the intensity with </w:t>
      </w:r>
      <w:r w:rsidRPr="003C10B6">
        <w:rPr>
          <w:rFonts w:ascii="Times New Roman" w:hAnsi="Times New Roman"/>
          <w:sz w:val="22"/>
          <w:szCs w:val="24"/>
        </w:rPr>
        <w:lastRenderedPageBreak/>
        <w:t>which vegetable farmers replace chemical fertilizer with organic fertilizer has a significant positive impact at the 1% level.</w:t>
      </w:r>
      <w:r w:rsidRPr="003C10B6">
        <w:rPr>
          <w:sz w:val="22"/>
          <w:szCs w:val="24"/>
        </w:rPr>
        <w:t xml:space="preserve"> </w:t>
      </w:r>
      <w:r w:rsidRPr="003C10B6">
        <w:rPr>
          <w:rFonts w:ascii="Times New Roman" w:hAnsi="Times New Roman"/>
          <w:sz w:val="22"/>
          <w:szCs w:val="24"/>
        </w:rPr>
        <w:t>Taking into account the counterfactual hypothesis, when vegetable farmers participating in contract farming do not implement the corresponding contract farming participation behavior, the intensity with which they replace chemical fertilizer with organic fertilizer is reduced by 0.0</w:t>
      </w:r>
      <w:r w:rsidRPr="003C10B6">
        <w:rPr>
          <w:rFonts w:ascii="Times New Roman" w:hAnsi="Times New Roman" w:hint="eastAsia"/>
          <w:sz w:val="22"/>
          <w:szCs w:val="24"/>
        </w:rPr>
        <w:t>9</w:t>
      </w:r>
      <w:r w:rsidRPr="003C10B6">
        <w:rPr>
          <w:rFonts w:ascii="Times New Roman" w:hAnsi="Times New Roman"/>
          <w:sz w:val="22"/>
          <w:szCs w:val="24"/>
        </w:rPr>
        <w:t>, a decrease of 1</w:t>
      </w:r>
      <w:r w:rsidRPr="003C10B6">
        <w:rPr>
          <w:rFonts w:ascii="Times New Roman" w:hAnsi="Times New Roman" w:hint="eastAsia"/>
          <w:sz w:val="22"/>
          <w:szCs w:val="24"/>
        </w:rPr>
        <w:t>3</w:t>
      </w:r>
      <w:r w:rsidRPr="003C10B6">
        <w:rPr>
          <w:rFonts w:ascii="Times New Roman" w:hAnsi="Times New Roman"/>
          <w:sz w:val="22"/>
          <w:szCs w:val="24"/>
        </w:rPr>
        <w:t>.</w:t>
      </w:r>
      <w:r w:rsidRPr="003C10B6">
        <w:rPr>
          <w:rFonts w:ascii="Times New Roman" w:hAnsi="Times New Roman" w:hint="eastAsia"/>
          <w:sz w:val="22"/>
          <w:szCs w:val="24"/>
        </w:rPr>
        <w:t>25</w:t>
      </w:r>
      <w:r w:rsidRPr="003C10B6">
        <w:rPr>
          <w:rFonts w:ascii="Times New Roman" w:hAnsi="Times New Roman"/>
          <w:sz w:val="22"/>
          <w:szCs w:val="24"/>
        </w:rPr>
        <w:t>%. In contrast, when vegetable farmers not participating in contract farming participate in contract farming, the intensity with which they replace chemical fertilizer with organic fertilizer increases by 0.</w:t>
      </w:r>
      <w:r w:rsidRPr="003C10B6">
        <w:rPr>
          <w:rFonts w:ascii="Times New Roman" w:hAnsi="Times New Roman" w:hint="eastAsia"/>
          <w:sz w:val="22"/>
          <w:szCs w:val="24"/>
        </w:rPr>
        <w:t>10</w:t>
      </w:r>
      <w:r w:rsidRPr="003C10B6">
        <w:rPr>
          <w:rFonts w:ascii="Times New Roman" w:hAnsi="Times New Roman"/>
          <w:sz w:val="22"/>
          <w:szCs w:val="24"/>
        </w:rPr>
        <w:t>, an increase of 1</w:t>
      </w:r>
      <w:r w:rsidRPr="003C10B6">
        <w:rPr>
          <w:rFonts w:ascii="Times New Roman" w:hAnsi="Times New Roman" w:hint="eastAsia"/>
          <w:sz w:val="22"/>
          <w:szCs w:val="24"/>
        </w:rPr>
        <w:t>9.71</w:t>
      </w:r>
      <w:r w:rsidRPr="003C10B6">
        <w:rPr>
          <w:rFonts w:ascii="Times New Roman" w:hAnsi="Times New Roman"/>
          <w:sz w:val="22"/>
          <w:szCs w:val="24"/>
        </w:rPr>
        <w:t>%. This finding shows that participation in contract farming can significantly increase the intensity with which farmers replace chemical fertilizer with organic fertilizer and can lead to a continuous increase in organic fertilizer application.</w:t>
      </w:r>
    </w:p>
    <w:p w:rsidR="009F15E2" w:rsidRPr="003C10B6" w:rsidRDefault="009F15E2" w:rsidP="009F15E2">
      <w:pPr>
        <w:adjustRightInd w:val="0"/>
        <w:spacing w:line="480" w:lineRule="auto"/>
        <w:rPr>
          <w:rFonts w:ascii="Times New Roman" w:hAnsi="Times New Roman"/>
          <w:sz w:val="22"/>
          <w:szCs w:val="24"/>
        </w:rPr>
      </w:pPr>
    </w:p>
    <w:p w:rsidR="009F15E2" w:rsidRPr="003C10B6" w:rsidRDefault="009F15E2" w:rsidP="009F15E2">
      <w:pPr>
        <w:spacing w:line="360" w:lineRule="auto"/>
        <w:rPr>
          <w:rFonts w:ascii="Times New Roman" w:hAnsi="Times New Roman"/>
          <w:b/>
          <w:sz w:val="22"/>
          <w:szCs w:val="24"/>
        </w:rPr>
      </w:pPr>
      <w:r w:rsidRPr="003C10B6">
        <w:rPr>
          <w:rFonts w:ascii="Times New Roman" w:hAnsi="Times New Roman"/>
          <w:b/>
          <w:sz w:val="22"/>
          <w:szCs w:val="24"/>
        </w:rPr>
        <w:t>Table</w:t>
      </w:r>
      <w:r w:rsidRPr="003C10B6">
        <w:rPr>
          <w:rFonts w:ascii="Times New Roman" w:hAnsi="Times New Roman" w:hint="eastAsia"/>
          <w:b/>
          <w:sz w:val="22"/>
          <w:szCs w:val="24"/>
        </w:rPr>
        <w:t xml:space="preserve"> A1</w:t>
      </w:r>
      <w:r w:rsidRPr="003C10B6">
        <w:rPr>
          <w:rFonts w:ascii="Times New Roman" w:hAnsi="Times New Roman"/>
          <w:b/>
          <w:sz w:val="22"/>
          <w:szCs w:val="24"/>
        </w:rPr>
        <w:t xml:space="preserve"> </w:t>
      </w:r>
      <w:r w:rsidRPr="003C10B6">
        <w:rPr>
          <w:rFonts w:ascii="Times New Roman" w:hAnsi="Times New Roman"/>
          <w:sz w:val="22"/>
          <w:szCs w:val="24"/>
        </w:rPr>
        <w:t>Average treatment effect of participation in contract farming on the intensity with which vegetable farmers replace chemical fertilizer with organic fertilizer.</w:t>
      </w:r>
    </w:p>
    <w:tbl>
      <w:tblPr>
        <w:tblW w:w="8514" w:type="dxa"/>
        <w:jc w:val="center"/>
        <w:tblLayout w:type="fixed"/>
        <w:tblLook w:val="04A0" w:firstRow="1" w:lastRow="0" w:firstColumn="1" w:lastColumn="0" w:noHBand="0" w:noVBand="1"/>
      </w:tblPr>
      <w:tblGrid>
        <w:gridCol w:w="1558"/>
        <w:gridCol w:w="1701"/>
        <w:gridCol w:w="1327"/>
        <w:gridCol w:w="1418"/>
        <w:gridCol w:w="1276"/>
        <w:gridCol w:w="1234"/>
      </w:tblGrid>
      <w:tr w:rsidR="003C10B6" w:rsidRPr="003C10B6" w:rsidTr="00AB0577">
        <w:trPr>
          <w:trHeight w:val="284"/>
          <w:jc w:val="center"/>
        </w:trPr>
        <w:tc>
          <w:tcPr>
            <w:tcW w:w="1558" w:type="dxa"/>
            <w:vMerge w:val="restart"/>
            <w:tcBorders>
              <w:top w:val="single" w:sz="4" w:space="0" w:color="auto"/>
            </w:tcBorders>
            <w:shd w:val="clear" w:color="auto" w:fill="auto"/>
            <w:vAlign w:val="center"/>
          </w:tcPr>
          <w:p w:rsidR="009F15E2" w:rsidRPr="003C10B6" w:rsidRDefault="009F15E2" w:rsidP="00AB0577">
            <w:pPr>
              <w:spacing w:line="360" w:lineRule="auto"/>
              <w:jc w:val="center"/>
              <w:rPr>
                <w:rFonts w:ascii="Times New Roman" w:hAnsi="Times New Roman"/>
                <w:sz w:val="22"/>
                <w:szCs w:val="24"/>
              </w:rPr>
            </w:pPr>
            <w:r w:rsidRPr="003C10B6">
              <w:rPr>
                <w:rFonts w:ascii="Times New Roman" w:hAnsi="Times New Roman"/>
                <w:sz w:val="22"/>
                <w:szCs w:val="24"/>
              </w:rPr>
              <w:t>Outcome variable</w:t>
            </w:r>
          </w:p>
        </w:tc>
        <w:tc>
          <w:tcPr>
            <w:tcW w:w="1701" w:type="dxa"/>
            <w:vMerge w:val="restart"/>
            <w:tcBorders>
              <w:top w:val="single" w:sz="4" w:space="0" w:color="auto"/>
            </w:tcBorders>
            <w:shd w:val="clear" w:color="auto" w:fill="auto"/>
            <w:vAlign w:val="center"/>
          </w:tcPr>
          <w:p w:rsidR="009F15E2" w:rsidRPr="003C10B6" w:rsidRDefault="009F15E2" w:rsidP="00AB0577">
            <w:pPr>
              <w:spacing w:line="360" w:lineRule="auto"/>
              <w:jc w:val="center"/>
              <w:rPr>
                <w:rFonts w:ascii="Times New Roman" w:hAnsi="Times New Roman"/>
                <w:sz w:val="22"/>
                <w:szCs w:val="24"/>
              </w:rPr>
            </w:pPr>
            <w:r w:rsidRPr="003C10B6">
              <w:rPr>
                <w:rFonts w:ascii="Times New Roman" w:hAnsi="Times New Roman"/>
                <w:sz w:val="22"/>
                <w:szCs w:val="24"/>
              </w:rPr>
              <w:t>Farmer types</w:t>
            </w:r>
          </w:p>
        </w:tc>
        <w:tc>
          <w:tcPr>
            <w:tcW w:w="2745" w:type="dxa"/>
            <w:gridSpan w:val="2"/>
            <w:tcBorders>
              <w:top w:val="single" w:sz="4" w:space="0" w:color="auto"/>
              <w:bottom w:val="single" w:sz="4" w:space="0" w:color="auto"/>
            </w:tcBorders>
            <w:shd w:val="clear" w:color="auto" w:fill="auto"/>
            <w:vAlign w:val="center"/>
          </w:tcPr>
          <w:p w:rsidR="009F15E2" w:rsidRPr="003C10B6" w:rsidRDefault="009F15E2" w:rsidP="00AB0577">
            <w:pPr>
              <w:spacing w:line="360" w:lineRule="auto"/>
              <w:jc w:val="center"/>
              <w:rPr>
                <w:rFonts w:ascii="Times New Roman" w:hAnsi="Times New Roman"/>
                <w:sz w:val="22"/>
                <w:szCs w:val="24"/>
              </w:rPr>
            </w:pPr>
            <w:r w:rsidRPr="003C10B6">
              <w:rPr>
                <w:rFonts w:ascii="Times New Roman" w:hAnsi="Times New Roman"/>
                <w:sz w:val="22"/>
                <w:szCs w:val="24"/>
              </w:rPr>
              <w:t>Decision type</w:t>
            </w:r>
          </w:p>
        </w:tc>
        <w:tc>
          <w:tcPr>
            <w:tcW w:w="1276" w:type="dxa"/>
            <w:vMerge w:val="restart"/>
            <w:tcBorders>
              <w:top w:val="single" w:sz="4" w:space="0" w:color="auto"/>
            </w:tcBorders>
            <w:shd w:val="clear" w:color="auto" w:fill="auto"/>
            <w:vAlign w:val="center"/>
          </w:tcPr>
          <w:p w:rsidR="009F15E2" w:rsidRPr="003C10B6" w:rsidRDefault="009F15E2" w:rsidP="00AB0577">
            <w:pPr>
              <w:spacing w:line="360" w:lineRule="auto"/>
              <w:jc w:val="center"/>
              <w:rPr>
                <w:rFonts w:ascii="Times New Roman" w:hAnsi="Times New Roman"/>
                <w:sz w:val="22"/>
                <w:szCs w:val="24"/>
              </w:rPr>
            </w:pPr>
            <w:r w:rsidRPr="003C10B6">
              <w:rPr>
                <w:rFonts w:ascii="Times New Roman" w:hAnsi="Times New Roman"/>
                <w:sz w:val="22"/>
                <w:szCs w:val="24"/>
              </w:rPr>
              <w:t>ATT</w:t>
            </w:r>
          </w:p>
        </w:tc>
        <w:tc>
          <w:tcPr>
            <w:tcW w:w="1234" w:type="dxa"/>
            <w:vMerge w:val="restart"/>
            <w:tcBorders>
              <w:top w:val="single" w:sz="4" w:space="0" w:color="auto"/>
            </w:tcBorders>
            <w:shd w:val="clear" w:color="auto" w:fill="auto"/>
            <w:vAlign w:val="center"/>
          </w:tcPr>
          <w:p w:rsidR="009F15E2" w:rsidRPr="003C10B6" w:rsidRDefault="009F15E2" w:rsidP="00AB0577">
            <w:pPr>
              <w:spacing w:line="360" w:lineRule="auto"/>
              <w:jc w:val="center"/>
              <w:rPr>
                <w:rFonts w:ascii="Times New Roman" w:hAnsi="Times New Roman"/>
                <w:sz w:val="22"/>
                <w:szCs w:val="24"/>
              </w:rPr>
            </w:pPr>
            <w:r w:rsidRPr="003C10B6">
              <w:rPr>
                <w:rFonts w:ascii="Times New Roman" w:hAnsi="Times New Roman"/>
                <w:sz w:val="22"/>
                <w:szCs w:val="24"/>
              </w:rPr>
              <w:t>ATU</w:t>
            </w:r>
          </w:p>
        </w:tc>
      </w:tr>
      <w:tr w:rsidR="003C10B6" w:rsidRPr="003C10B6" w:rsidTr="00AB0577">
        <w:trPr>
          <w:trHeight w:val="284"/>
          <w:jc w:val="center"/>
        </w:trPr>
        <w:tc>
          <w:tcPr>
            <w:tcW w:w="1558" w:type="dxa"/>
            <w:vMerge/>
            <w:tcBorders>
              <w:bottom w:val="single" w:sz="4" w:space="0" w:color="auto"/>
            </w:tcBorders>
            <w:shd w:val="clear" w:color="auto" w:fill="auto"/>
            <w:vAlign w:val="center"/>
          </w:tcPr>
          <w:p w:rsidR="009F15E2" w:rsidRPr="003C10B6" w:rsidRDefault="009F15E2" w:rsidP="00AB0577">
            <w:pPr>
              <w:spacing w:line="360" w:lineRule="auto"/>
              <w:jc w:val="center"/>
              <w:rPr>
                <w:rFonts w:ascii="Times New Roman" w:hAnsi="Times New Roman"/>
                <w:sz w:val="22"/>
                <w:szCs w:val="24"/>
              </w:rPr>
            </w:pPr>
          </w:p>
        </w:tc>
        <w:tc>
          <w:tcPr>
            <w:tcW w:w="1701" w:type="dxa"/>
            <w:vMerge/>
            <w:tcBorders>
              <w:bottom w:val="single" w:sz="4" w:space="0" w:color="auto"/>
            </w:tcBorders>
            <w:shd w:val="clear" w:color="auto" w:fill="auto"/>
            <w:vAlign w:val="center"/>
          </w:tcPr>
          <w:p w:rsidR="009F15E2" w:rsidRPr="003C10B6" w:rsidRDefault="009F15E2" w:rsidP="00AB0577">
            <w:pPr>
              <w:spacing w:line="360" w:lineRule="auto"/>
              <w:jc w:val="center"/>
              <w:rPr>
                <w:rFonts w:ascii="Times New Roman" w:hAnsi="Times New Roman"/>
                <w:sz w:val="22"/>
                <w:szCs w:val="24"/>
              </w:rPr>
            </w:pPr>
          </w:p>
        </w:tc>
        <w:tc>
          <w:tcPr>
            <w:tcW w:w="1327" w:type="dxa"/>
            <w:tcBorders>
              <w:top w:val="single" w:sz="4" w:space="0" w:color="auto"/>
              <w:bottom w:val="single" w:sz="4" w:space="0" w:color="auto"/>
            </w:tcBorders>
            <w:shd w:val="clear" w:color="auto" w:fill="auto"/>
            <w:vAlign w:val="center"/>
          </w:tcPr>
          <w:p w:rsidR="009F15E2" w:rsidRPr="003C10B6" w:rsidRDefault="009F15E2" w:rsidP="00AB0577">
            <w:pPr>
              <w:spacing w:line="360" w:lineRule="auto"/>
              <w:jc w:val="center"/>
              <w:rPr>
                <w:rFonts w:ascii="Times New Roman" w:hAnsi="Times New Roman"/>
                <w:sz w:val="22"/>
                <w:szCs w:val="24"/>
              </w:rPr>
            </w:pPr>
            <w:r w:rsidRPr="003C10B6">
              <w:rPr>
                <w:rFonts w:ascii="Times New Roman" w:hAnsi="Times New Roman"/>
                <w:sz w:val="22"/>
                <w:szCs w:val="24"/>
              </w:rPr>
              <w:t>Applied</w:t>
            </w:r>
          </w:p>
        </w:tc>
        <w:tc>
          <w:tcPr>
            <w:tcW w:w="1418" w:type="dxa"/>
            <w:tcBorders>
              <w:top w:val="single" w:sz="4" w:space="0" w:color="auto"/>
              <w:bottom w:val="single" w:sz="4" w:space="0" w:color="auto"/>
            </w:tcBorders>
            <w:shd w:val="clear" w:color="auto" w:fill="auto"/>
            <w:vAlign w:val="center"/>
          </w:tcPr>
          <w:p w:rsidR="009F15E2" w:rsidRPr="003C10B6" w:rsidRDefault="009F15E2" w:rsidP="00AB0577">
            <w:pPr>
              <w:spacing w:line="360" w:lineRule="auto"/>
              <w:jc w:val="center"/>
              <w:rPr>
                <w:rFonts w:ascii="Times New Roman" w:hAnsi="Times New Roman"/>
                <w:sz w:val="22"/>
                <w:szCs w:val="24"/>
              </w:rPr>
            </w:pPr>
            <w:r w:rsidRPr="003C10B6">
              <w:rPr>
                <w:rFonts w:ascii="Times New Roman" w:hAnsi="Times New Roman"/>
                <w:sz w:val="22"/>
                <w:szCs w:val="24"/>
              </w:rPr>
              <w:t>Not applied</w:t>
            </w:r>
          </w:p>
        </w:tc>
        <w:tc>
          <w:tcPr>
            <w:tcW w:w="1276" w:type="dxa"/>
            <w:vMerge/>
            <w:tcBorders>
              <w:bottom w:val="single" w:sz="4" w:space="0" w:color="auto"/>
            </w:tcBorders>
            <w:shd w:val="clear" w:color="auto" w:fill="auto"/>
            <w:vAlign w:val="center"/>
          </w:tcPr>
          <w:p w:rsidR="009F15E2" w:rsidRPr="003C10B6" w:rsidRDefault="009F15E2" w:rsidP="00AB0577">
            <w:pPr>
              <w:spacing w:line="360" w:lineRule="auto"/>
              <w:jc w:val="center"/>
              <w:rPr>
                <w:rFonts w:ascii="Times New Roman" w:hAnsi="Times New Roman"/>
                <w:sz w:val="22"/>
                <w:szCs w:val="24"/>
              </w:rPr>
            </w:pPr>
          </w:p>
        </w:tc>
        <w:tc>
          <w:tcPr>
            <w:tcW w:w="1234" w:type="dxa"/>
            <w:vMerge/>
            <w:tcBorders>
              <w:bottom w:val="single" w:sz="4" w:space="0" w:color="auto"/>
            </w:tcBorders>
            <w:shd w:val="clear" w:color="auto" w:fill="auto"/>
            <w:vAlign w:val="center"/>
          </w:tcPr>
          <w:p w:rsidR="009F15E2" w:rsidRPr="003C10B6" w:rsidRDefault="009F15E2" w:rsidP="00AB0577">
            <w:pPr>
              <w:spacing w:line="360" w:lineRule="auto"/>
              <w:jc w:val="center"/>
              <w:rPr>
                <w:rFonts w:ascii="Times New Roman" w:hAnsi="Times New Roman"/>
                <w:sz w:val="22"/>
                <w:szCs w:val="24"/>
              </w:rPr>
            </w:pPr>
          </w:p>
        </w:tc>
      </w:tr>
      <w:tr w:rsidR="003C10B6" w:rsidRPr="003C10B6" w:rsidTr="00AB0577">
        <w:trPr>
          <w:trHeight w:val="284"/>
          <w:jc w:val="center"/>
        </w:trPr>
        <w:tc>
          <w:tcPr>
            <w:tcW w:w="1558" w:type="dxa"/>
            <w:vMerge w:val="restart"/>
            <w:tcBorders>
              <w:top w:val="single" w:sz="4" w:space="0" w:color="auto"/>
            </w:tcBorders>
            <w:shd w:val="clear" w:color="auto" w:fill="auto"/>
            <w:vAlign w:val="center"/>
          </w:tcPr>
          <w:p w:rsidR="009F15E2" w:rsidRPr="003C10B6" w:rsidRDefault="009F15E2" w:rsidP="00AB0577">
            <w:pPr>
              <w:spacing w:line="360" w:lineRule="auto"/>
              <w:jc w:val="center"/>
              <w:rPr>
                <w:rFonts w:ascii="Times New Roman" w:hAnsi="Times New Roman"/>
                <w:sz w:val="22"/>
                <w:szCs w:val="24"/>
              </w:rPr>
            </w:pPr>
            <w:r w:rsidRPr="003C10B6">
              <w:rPr>
                <w:rFonts w:ascii="Times New Roman" w:hAnsi="Times New Roman"/>
                <w:sz w:val="22"/>
                <w:szCs w:val="24"/>
              </w:rPr>
              <w:t>The intensity with which farmers replace chemical fertilizer with organic fertilizer</w:t>
            </w:r>
          </w:p>
        </w:tc>
        <w:tc>
          <w:tcPr>
            <w:tcW w:w="1701" w:type="dxa"/>
            <w:tcBorders>
              <w:top w:val="single" w:sz="4" w:space="0" w:color="auto"/>
            </w:tcBorders>
            <w:shd w:val="clear" w:color="auto" w:fill="auto"/>
            <w:vAlign w:val="center"/>
          </w:tcPr>
          <w:p w:rsidR="009F15E2" w:rsidRPr="003C10B6" w:rsidRDefault="009F15E2" w:rsidP="00AB0577">
            <w:pPr>
              <w:spacing w:line="360" w:lineRule="auto"/>
              <w:jc w:val="center"/>
              <w:rPr>
                <w:rFonts w:ascii="Times New Roman" w:hAnsi="Times New Roman"/>
                <w:sz w:val="22"/>
                <w:szCs w:val="24"/>
              </w:rPr>
            </w:pPr>
            <w:r w:rsidRPr="003C10B6">
              <w:rPr>
                <w:rFonts w:ascii="Times New Roman" w:hAnsi="Times New Roman"/>
                <w:sz w:val="22"/>
                <w:szCs w:val="24"/>
              </w:rPr>
              <w:t>Farmers participating in contract farming</w:t>
            </w:r>
          </w:p>
          <w:p w:rsidR="009F15E2" w:rsidRPr="003C10B6" w:rsidRDefault="009F15E2" w:rsidP="00AB0577">
            <w:pPr>
              <w:spacing w:line="360" w:lineRule="auto"/>
              <w:jc w:val="center"/>
              <w:rPr>
                <w:rFonts w:ascii="Times New Roman" w:hAnsi="Times New Roman"/>
                <w:sz w:val="22"/>
                <w:szCs w:val="24"/>
              </w:rPr>
            </w:pPr>
          </w:p>
        </w:tc>
        <w:tc>
          <w:tcPr>
            <w:tcW w:w="1327" w:type="dxa"/>
            <w:tcBorders>
              <w:top w:val="single" w:sz="4" w:space="0" w:color="auto"/>
            </w:tcBorders>
            <w:shd w:val="clear" w:color="auto" w:fill="auto"/>
            <w:vAlign w:val="center"/>
          </w:tcPr>
          <w:p w:rsidR="009F15E2" w:rsidRPr="003C10B6" w:rsidRDefault="009F15E2" w:rsidP="00AB0577">
            <w:pPr>
              <w:spacing w:line="360" w:lineRule="auto"/>
              <w:jc w:val="center"/>
              <w:rPr>
                <w:rFonts w:ascii="Times New Roman" w:hAnsi="Times New Roman"/>
                <w:sz w:val="22"/>
                <w:szCs w:val="24"/>
                <w:vertAlign w:val="superscript"/>
              </w:rPr>
            </w:pPr>
            <w:r w:rsidRPr="003C10B6">
              <w:rPr>
                <w:rFonts w:ascii="Times New Roman" w:hAnsi="Times New Roman"/>
                <w:sz w:val="22"/>
                <w:szCs w:val="24"/>
              </w:rPr>
              <w:t>0.66</w:t>
            </w:r>
            <w:r w:rsidRPr="003C10B6">
              <w:rPr>
                <w:rFonts w:ascii="Times New Roman" w:hAnsi="Times New Roman"/>
                <w:sz w:val="22"/>
                <w:szCs w:val="24"/>
                <w:vertAlign w:val="superscript"/>
              </w:rPr>
              <w:t>***</w:t>
            </w:r>
          </w:p>
          <w:p w:rsidR="009F15E2" w:rsidRPr="003C10B6" w:rsidRDefault="009F15E2" w:rsidP="00AB0577">
            <w:pPr>
              <w:spacing w:line="360" w:lineRule="auto"/>
              <w:jc w:val="center"/>
              <w:rPr>
                <w:rFonts w:ascii="Times New Roman" w:hAnsi="Times New Roman"/>
                <w:sz w:val="22"/>
                <w:szCs w:val="24"/>
              </w:rPr>
            </w:pPr>
            <w:r w:rsidRPr="003C10B6">
              <w:rPr>
                <w:rFonts w:ascii="Times New Roman" w:hAnsi="Times New Roman"/>
                <w:sz w:val="22"/>
                <w:szCs w:val="24"/>
              </w:rPr>
              <w:t>(0.1</w:t>
            </w:r>
            <w:r w:rsidRPr="003C10B6">
              <w:rPr>
                <w:rFonts w:ascii="Times New Roman" w:hAnsi="Times New Roman" w:hint="eastAsia"/>
                <w:sz w:val="22"/>
                <w:szCs w:val="24"/>
              </w:rPr>
              <w:t>5</w:t>
            </w:r>
            <w:r w:rsidRPr="003C10B6">
              <w:rPr>
                <w:rFonts w:ascii="Times New Roman" w:hAnsi="Times New Roman"/>
                <w:sz w:val="22"/>
                <w:szCs w:val="24"/>
              </w:rPr>
              <w:t>)</w:t>
            </w:r>
          </w:p>
        </w:tc>
        <w:tc>
          <w:tcPr>
            <w:tcW w:w="1418" w:type="dxa"/>
            <w:tcBorders>
              <w:top w:val="single" w:sz="4" w:space="0" w:color="auto"/>
            </w:tcBorders>
            <w:shd w:val="clear" w:color="auto" w:fill="auto"/>
            <w:vAlign w:val="center"/>
          </w:tcPr>
          <w:p w:rsidR="009F15E2" w:rsidRPr="003C10B6" w:rsidRDefault="009F15E2" w:rsidP="00AB0577">
            <w:pPr>
              <w:spacing w:line="360" w:lineRule="auto"/>
              <w:jc w:val="center"/>
              <w:rPr>
                <w:rFonts w:ascii="Times New Roman" w:hAnsi="Times New Roman"/>
                <w:sz w:val="22"/>
                <w:szCs w:val="24"/>
                <w:vertAlign w:val="superscript"/>
              </w:rPr>
            </w:pPr>
            <w:r w:rsidRPr="003C10B6">
              <w:rPr>
                <w:rFonts w:ascii="Times New Roman" w:hAnsi="Times New Roman"/>
                <w:sz w:val="22"/>
                <w:szCs w:val="24"/>
              </w:rPr>
              <w:t>0.5</w:t>
            </w:r>
            <w:r w:rsidRPr="003C10B6">
              <w:rPr>
                <w:rFonts w:ascii="Times New Roman" w:hAnsi="Times New Roman" w:hint="eastAsia"/>
                <w:sz w:val="22"/>
                <w:szCs w:val="24"/>
              </w:rPr>
              <w:t>8</w:t>
            </w:r>
            <w:r w:rsidRPr="003C10B6">
              <w:rPr>
                <w:rFonts w:ascii="Times New Roman" w:hAnsi="Times New Roman"/>
                <w:sz w:val="22"/>
                <w:szCs w:val="24"/>
                <w:vertAlign w:val="superscript"/>
              </w:rPr>
              <w:t>***</w:t>
            </w:r>
          </w:p>
          <w:p w:rsidR="009F15E2" w:rsidRPr="003C10B6" w:rsidRDefault="009F15E2" w:rsidP="00AB0577">
            <w:pPr>
              <w:spacing w:line="360" w:lineRule="auto"/>
              <w:jc w:val="center"/>
              <w:rPr>
                <w:rFonts w:ascii="Times New Roman" w:hAnsi="Times New Roman"/>
                <w:sz w:val="22"/>
                <w:szCs w:val="24"/>
              </w:rPr>
            </w:pPr>
            <w:r w:rsidRPr="003C10B6">
              <w:rPr>
                <w:rFonts w:ascii="Times New Roman" w:hAnsi="Times New Roman"/>
                <w:sz w:val="22"/>
                <w:szCs w:val="24"/>
              </w:rPr>
              <w:t>(0.0</w:t>
            </w:r>
            <w:r w:rsidRPr="003C10B6">
              <w:rPr>
                <w:rFonts w:ascii="Times New Roman" w:hAnsi="Times New Roman" w:hint="eastAsia"/>
                <w:sz w:val="22"/>
                <w:szCs w:val="24"/>
              </w:rPr>
              <w:t>8</w:t>
            </w:r>
            <w:r w:rsidRPr="003C10B6">
              <w:rPr>
                <w:rFonts w:ascii="Times New Roman" w:hAnsi="Times New Roman"/>
                <w:sz w:val="22"/>
                <w:szCs w:val="24"/>
              </w:rPr>
              <w:t>)</w:t>
            </w:r>
          </w:p>
        </w:tc>
        <w:tc>
          <w:tcPr>
            <w:tcW w:w="1276" w:type="dxa"/>
            <w:tcBorders>
              <w:top w:val="single" w:sz="4" w:space="0" w:color="auto"/>
            </w:tcBorders>
            <w:shd w:val="clear" w:color="auto" w:fill="auto"/>
            <w:vAlign w:val="center"/>
          </w:tcPr>
          <w:p w:rsidR="009F15E2" w:rsidRPr="003C10B6" w:rsidRDefault="009F15E2" w:rsidP="00AB0577">
            <w:pPr>
              <w:spacing w:line="360" w:lineRule="auto"/>
              <w:jc w:val="center"/>
              <w:rPr>
                <w:rFonts w:ascii="Times New Roman" w:hAnsi="Times New Roman"/>
                <w:sz w:val="22"/>
                <w:szCs w:val="24"/>
                <w:vertAlign w:val="superscript"/>
              </w:rPr>
            </w:pPr>
            <w:r w:rsidRPr="003C10B6">
              <w:rPr>
                <w:rFonts w:ascii="Times New Roman" w:hAnsi="Times New Roman"/>
                <w:sz w:val="22"/>
                <w:szCs w:val="24"/>
              </w:rPr>
              <w:t>0.0</w:t>
            </w:r>
            <w:r w:rsidRPr="003C10B6">
              <w:rPr>
                <w:rFonts w:ascii="Times New Roman" w:hAnsi="Times New Roman" w:hint="eastAsia"/>
                <w:sz w:val="22"/>
                <w:szCs w:val="24"/>
              </w:rPr>
              <w:t>9</w:t>
            </w:r>
            <w:r w:rsidRPr="003C10B6">
              <w:rPr>
                <w:rFonts w:ascii="Times New Roman" w:hAnsi="Times New Roman"/>
                <w:sz w:val="22"/>
                <w:szCs w:val="24"/>
                <w:vertAlign w:val="superscript"/>
              </w:rPr>
              <w:t>***</w:t>
            </w:r>
          </w:p>
          <w:p w:rsidR="009F15E2" w:rsidRPr="003C10B6" w:rsidRDefault="009F15E2" w:rsidP="00AB0577">
            <w:pPr>
              <w:spacing w:line="360" w:lineRule="auto"/>
              <w:jc w:val="center"/>
              <w:rPr>
                <w:rFonts w:ascii="Times New Roman" w:hAnsi="Times New Roman"/>
                <w:sz w:val="22"/>
                <w:szCs w:val="24"/>
              </w:rPr>
            </w:pPr>
            <w:r w:rsidRPr="003C10B6">
              <w:rPr>
                <w:rFonts w:ascii="Times New Roman" w:hAnsi="Times New Roman"/>
                <w:sz w:val="22"/>
                <w:szCs w:val="24"/>
              </w:rPr>
              <w:t>(0.0</w:t>
            </w:r>
            <w:r w:rsidRPr="003C10B6">
              <w:rPr>
                <w:rFonts w:ascii="Times New Roman" w:hAnsi="Times New Roman" w:hint="eastAsia"/>
                <w:sz w:val="22"/>
                <w:szCs w:val="24"/>
              </w:rPr>
              <w:t>2</w:t>
            </w:r>
            <w:r w:rsidRPr="003C10B6">
              <w:rPr>
                <w:rFonts w:ascii="Times New Roman" w:hAnsi="Times New Roman"/>
                <w:sz w:val="22"/>
                <w:szCs w:val="24"/>
              </w:rPr>
              <w:t>)</w:t>
            </w:r>
          </w:p>
        </w:tc>
        <w:tc>
          <w:tcPr>
            <w:tcW w:w="1234" w:type="dxa"/>
            <w:tcBorders>
              <w:top w:val="single" w:sz="4" w:space="0" w:color="auto"/>
            </w:tcBorders>
            <w:shd w:val="clear" w:color="auto" w:fill="auto"/>
            <w:vAlign w:val="center"/>
          </w:tcPr>
          <w:p w:rsidR="009F15E2" w:rsidRPr="003C10B6" w:rsidRDefault="009F15E2" w:rsidP="00AB0577">
            <w:pPr>
              <w:spacing w:line="360" w:lineRule="auto"/>
              <w:jc w:val="center"/>
              <w:rPr>
                <w:rFonts w:ascii="Times New Roman" w:hAnsi="Times New Roman"/>
                <w:sz w:val="22"/>
                <w:szCs w:val="24"/>
              </w:rPr>
            </w:pPr>
            <w:r w:rsidRPr="003C10B6">
              <w:rPr>
                <w:rFonts w:ascii="宋体" w:hAnsi="宋体"/>
                <w:sz w:val="22"/>
                <w:szCs w:val="24"/>
              </w:rPr>
              <w:t>—</w:t>
            </w:r>
          </w:p>
        </w:tc>
      </w:tr>
      <w:tr w:rsidR="009F15E2" w:rsidRPr="003C10B6" w:rsidTr="00AB0577">
        <w:trPr>
          <w:trHeight w:val="284"/>
          <w:jc w:val="center"/>
        </w:trPr>
        <w:tc>
          <w:tcPr>
            <w:tcW w:w="1558" w:type="dxa"/>
            <w:vMerge/>
            <w:tcBorders>
              <w:bottom w:val="single" w:sz="4" w:space="0" w:color="auto"/>
            </w:tcBorders>
            <w:shd w:val="clear" w:color="auto" w:fill="auto"/>
            <w:vAlign w:val="center"/>
          </w:tcPr>
          <w:p w:rsidR="009F15E2" w:rsidRPr="003C10B6" w:rsidRDefault="009F15E2" w:rsidP="00AB0577">
            <w:pPr>
              <w:spacing w:line="360" w:lineRule="auto"/>
              <w:jc w:val="center"/>
              <w:rPr>
                <w:rFonts w:ascii="Times New Roman" w:hAnsi="Times New Roman"/>
                <w:sz w:val="22"/>
                <w:szCs w:val="24"/>
              </w:rPr>
            </w:pPr>
          </w:p>
        </w:tc>
        <w:tc>
          <w:tcPr>
            <w:tcW w:w="1701" w:type="dxa"/>
            <w:tcBorders>
              <w:bottom w:val="single" w:sz="4" w:space="0" w:color="auto"/>
            </w:tcBorders>
            <w:shd w:val="clear" w:color="auto" w:fill="auto"/>
            <w:vAlign w:val="center"/>
          </w:tcPr>
          <w:p w:rsidR="009F15E2" w:rsidRPr="003C10B6" w:rsidRDefault="009F15E2" w:rsidP="00AB0577">
            <w:pPr>
              <w:spacing w:line="360" w:lineRule="auto"/>
              <w:jc w:val="center"/>
              <w:rPr>
                <w:rFonts w:ascii="Times New Roman" w:hAnsi="Times New Roman"/>
                <w:sz w:val="22"/>
                <w:szCs w:val="24"/>
              </w:rPr>
            </w:pPr>
            <w:r w:rsidRPr="003C10B6">
              <w:rPr>
                <w:rFonts w:ascii="Times New Roman" w:hAnsi="Times New Roman"/>
                <w:sz w:val="22"/>
                <w:szCs w:val="24"/>
              </w:rPr>
              <w:t>Farmers not participating in contract farming</w:t>
            </w:r>
          </w:p>
        </w:tc>
        <w:tc>
          <w:tcPr>
            <w:tcW w:w="1327" w:type="dxa"/>
            <w:tcBorders>
              <w:bottom w:val="single" w:sz="4" w:space="0" w:color="auto"/>
            </w:tcBorders>
            <w:shd w:val="clear" w:color="auto" w:fill="auto"/>
            <w:vAlign w:val="center"/>
          </w:tcPr>
          <w:p w:rsidR="009F15E2" w:rsidRPr="003C10B6" w:rsidRDefault="009F15E2" w:rsidP="00AB0577">
            <w:pPr>
              <w:spacing w:line="360" w:lineRule="auto"/>
              <w:jc w:val="center"/>
              <w:rPr>
                <w:rFonts w:ascii="Times New Roman" w:hAnsi="Times New Roman"/>
                <w:sz w:val="22"/>
                <w:szCs w:val="24"/>
                <w:vertAlign w:val="superscript"/>
              </w:rPr>
            </w:pPr>
            <w:r w:rsidRPr="003C10B6">
              <w:rPr>
                <w:rFonts w:ascii="Times New Roman" w:hAnsi="Times New Roman"/>
                <w:sz w:val="22"/>
                <w:szCs w:val="24"/>
              </w:rPr>
              <w:t>0.58</w:t>
            </w:r>
            <w:r w:rsidRPr="003C10B6">
              <w:rPr>
                <w:rFonts w:ascii="Times New Roman" w:hAnsi="Times New Roman"/>
                <w:sz w:val="22"/>
                <w:szCs w:val="24"/>
                <w:vertAlign w:val="superscript"/>
              </w:rPr>
              <w:t>***</w:t>
            </w:r>
          </w:p>
          <w:p w:rsidR="009F15E2" w:rsidRPr="003C10B6" w:rsidRDefault="009F15E2" w:rsidP="00AB0577">
            <w:pPr>
              <w:spacing w:line="360" w:lineRule="auto"/>
              <w:jc w:val="center"/>
              <w:rPr>
                <w:rFonts w:ascii="Times New Roman" w:hAnsi="Times New Roman"/>
                <w:sz w:val="22"/>
                <w:szCs w:val="24"/>
              </w:rPr>
            </w:pPr>
            <w:r w:rsidRPr="003C10B6">
              <w:rPr>
                <w:rFonts w:ascii="Times New Roman" w:hAnsi="Times New Roman"/>
                <w:sz w:val="22"/>
                <w:szCs w:val="24"/>
              </w:rPr>
              <w:t>(0.11)</w:t>
            </w:r>
          </w:p>
        </w:tc>
        <w:tc>
          <w:tcPr>
            <w:tcW w:w="1418" w:type="dxa"/>
            <w:tcBorders>
              <w:bottom w:val="single" w:sz="4" w:space="0" w:color="auto"/>
            </w:tcBorders>
            <w:shd w:val="clear" w:color="auto" w:fill="auto"/>
            <w:vAlign w:val="center"/>
          </w:tcPr>
          <w:p w:rsidR="009F15E2" w:rsidRPr="003C10B6" w:rsidRDefault="009F15E2" w:rsidP="00AB0577">
            <w:pPr>
              <w:spacing w:line="360" w:lineRule="auto"/>
              <w:jc w:val="center"/>
              <w:rPr>
                <w:rFonts w:ascii="Times New Roman" w:hAnsi="Times New Roman"/>
                <w:sz w:val="22"/>
                <w:szCs w:val="24"/>
                <w:vertAlign w:val="superscript"/>
              </w:rPr>
            </w:pPr>
            <w:r w:rsidRPr="003C10B6">
              <w:rPr>
                <w:rFonts w:ascii="Times New Roman" w:hAnsi="Times New Roman"/>
                <w:sz w:val="22"/>
                <w:szCs w:val="24"/>
              </w:rPr>
              <w:t>0.4</w:t>
            </w:r>
            <w:r w:rsidRPr="003C10B6">
              <w:rPr>
                <w:rFonts w:ascii="Times New Roman" w:hAnsi="Times New Roman" w:hint="eastAsia"/>
                <w:sz w:val="22"/>
                <w:szCs w:val="24"/>
              </w:rPr>
              <w:t>9</w:t>
            </w:r>
            <w:r w:rsidRPr="003C10B6">
              <w:rPr>
                <w:rFonts w:ascii="Times New Roman" w:hAnsi="Times New Roman"/>
                <w:sz w:val="22"/>
                <w:szCs w:val="24"/>
                <w:vertAlign w:val="superscript"/>
              </w:rPr>
              <w:t>***</w:t>
            </w:r>
          </w:p>
          <w:p w:rsidR="009F15E2" w:rsidRPr="003C10B6" w:rsidRDefault="009F15E2" w:rsidP="00AB0577">
            <w:pPr>
              <w:spacing w:line="360" w:lineRule="auto"/>
              <w:jc w:val="center"/>
              <w:rPr>
                <w:rFonts w:ascii="Times New Roman" w:hAnsi="Times New Roman"/>
                <w:sz w:val="22"/>
                <w:szCs w:val="24"/>
              </w:rPr>
            </w:pPr>
            <w:r w:rsidRPr="003C10B6">
              <w:rPr>
                <w:rFonts w:ascii="Times New Roman" w:hAnsi="Times New Roman"/>
                <w:sz w:val="22"/>
                <w:szCs w:val="24"/>
              </w:rPr>
              <w:t>(0.08)</w:t>
            </w:r>
          </w:p>
        </w:tc>
        <w:tc>
          <w:tcPr>
            <w:tcW w:w="1276" w:type="dxa"/>
            <w:tcBorders>
              <w:bottom w:val="single" w:sz="4" w:space="0" w:color="auto"/>
            </w:tcBorders>
            <w:shd w:val="clear" w:color="auto" w:fill="auto"/>
            <w:vAlign w:val="center"/>
          </w:tcPr>
          <w:p w:rsidR="009F15E2" w:rsidRPr="003C10B6" w:rsidRDefault="009F15E2" w:rsidP="00AB0577">
            <w:pPr>
              <w:spacing w:line="360" w:lineRule="auto"/>
              <w:jc w:val="center"/>
              <w:rPr>
                <w:rFonts w:ascii="Times New Roman" w:hAnsi="Times New Roman"/>
                <w:sz w:val="22"/>
                <w:szCs w:val="24"/>
              </w:rPr>
            </w:pPr>
            <w:r w:rsidRPr="003C10B6">
              <w:rPr>
                <w:rFonts w:ascii="宋体" w:hAnsi="宋体"/>
                <w:sz w:val="22"/>
                <w:szCs w:val="24"/>
              </w:rPr>
              <w:t>—</w:t>
            </w:r>
          </w:p>
        </w:tc>
        <w:tc>
          <w:tcPr>
            <w:tcW w:w="1234" w:type="dxa"/>
            <w:tcBorders>
              <w:bottom w:val="single" w:sz="4" w:space="0" w:color="auto"/>
            </w:tcBorders>
            <w:shd w:val="clear" w:color="auto" w:fill="auto"/>
            <w:vAlign w:val="center"/>
          </w:tcPr>
          <w:p w:rsidR="009F15E2" w:rsidRPr="003C10B6" w:rsidRDefault="009F15E2" w:rsidP="00AB0577">
            <w:pPr>
              <w:spacing w:line="360" w:lineRule="auto"/>
              <w:jc w:val="center"/>
              <w:rPr>
                <w:rFonts w:ascii="Times New Roman" w:hAnsi="Times New Roman"/>
                <w:sz w:val="22"/>
                <w:szCs w:val="24"/>
                <w:vertAlign w:val="superscript"/>
              </w:rPr>
            </w:pPr>
            <w:r w:rsidRPr="003C10B6">
              <w:rPr>
                <w:rFonts w:ascii="Times New Roman" w:hAnsi="Times New Roman"/>
                <w:sz w:val="22"/>
                <w:szCs w:val="24"/>
              </w:rPr>
              <w:t>0.</w:t>
            </w:r>
            <w:r w:rsidRPr="003C10B6">
              <w:rPr>
                <w:rFonts w:ascii="Times New Roman" w:hAnsi="Times New Roman" w:hint="eastAsia"/>
                <w:sz w:val="22"/>
                <w:szCs w:val="24"/>
              </w:rPr>
              <w:t>10</w:t>
            </w:r>
            <w:r w:rsidRPr="003C10B6">
              <w:rPr>
                <w:rFonts w:ascii="Times New Roman" w:hAnsi="Times New Roman"/>
                <w:sz w:val="22"/>
                <w:szCs w:val="24"/>
                <w:vertAlign w:val="superscript"/>
              </w:rPr>
              <w:t>***</w:t>
            </w:r>
          </w:p>
          <w:p w:rsidR="009F15E2" w:rsidRPr="003C10B6" w:rsidRDefault="009F15E2" w:rsidP="00AB0577">
            <w:pPr>
              <w:spacing w:line="360" w:lineRule="auto"/>
              <w:jc w:val="center"/>
              <w:rPr>
                <w:rFonts w:ascii="Times New Roman" w:hAnsi="Times New Roman"/>
                <w:sz w:val="22"/>
                <w:szCs w:val="24"/>
              </w:rPr>
            </w:pPr>
            <w:r w:rsidRPr="003C10B6">
              <w:rPr>
                <w:rFonts w:ascii="Times New Roman" w:hAnsi="Times New Roman"/>
                <w:sz w:val="22"/>
                <w:szCs w:val="24"/>
              </w:rPr>
              <w:t>(0.02)</w:t>
            </w:r>
          </w:p>
        </w:tc>
      </w:tr>
    </w:tbl>
    <w:p w:rsidR="009F15E2" w:rsidRPr="003C10B6" w:rsidRDefault="009F15E2" w:rsidP="009F15E2">
      <w:pPr>
        <w:spacing w:line="480" w:lineRule="auto"/>
        <w:rPr>
          <w:rFonts w:ascii="Times New Roman" w:hAnsi="Times New Roman"/>
          <w:sz w:val="22"/>
        </w:rPr>
      </w:pPr>
    </w:p>
    <w:p w:rsidR="009F15E2" w:rsidRPr="003C10B6" w:rsidRDefault="009F15E2" w:rsidP="009F15E2">
      <w:pPr>
        <w:adjustRightInd w:val="0"/>
        <w:spacing w:line="480" w:lineRule="auto"/>
        <w:rPr>
          <w:rFonts w:ascii="Times New Roman" w:hAnsi="Times New Roman"/>
          <w:sz w:val="22"/>
        </w:rPr>
      </w:pPr>
      <w:r w:rsidRPr="003C10B6">
        <w:rPr>
          <w:rFonts w:ascii="Times New Roman" w:hAnsi="Times New Roman"/>
          <w:sz w:val="22"/>
        </w:rPr>
        <w:t xml:space="preserve">The estimated results of the RBPM </w:t>
      </w:r>
      <w:r w:rsidRPr="003C10B6">
        <w:rPr>
          <w:rFonts w:ascii="Times New Roman" w:hAnsi="Times New Roman" w:hint="eastAsia"/>
          <w:sz w:val="22"/>
        </w:rPr>
        <w:t>are</w:t>
      </w:r>
      <w:r w:rsidRPr="003C10B6">
        <w:rPr>
          <w:rFonts w:ascii="Times New Roman" w:hAnsi="Times New Roman"/>
          <w:sz w:val="22"/>
        </w:rPr>
        <w:t xml:space="preserve"> shown in Table </w:t>
      </w:r>
      <w:r w:rsidRPr="003C10B6">
        <w:rPr>
          <w:rFonts w:ascii="Times New Roman" w:hAnsi="Times New Roman" w:hint="eastAsia"/>
          <w:sz w:val="22"/>
        </w:rPr>
        <w:t>A2</w:t>
      </w:r>
      <w:r w:rsidRPr="003C10B6">
        <w:rPr>
          <w:rFonts w:ascii="Times New Roman" w:hAnsi="Times New Roman"/>
          <w:sz w:val="22"/>
        </w:rPr>
        <w:t xml:space="preserve">. The direction and significance of </w:t>
      </w:r>
      <w:r w:rsidRPr="003C10B6">
        <w:rPr>
          <w:rFonts w:ascii="Times New Roman" w:hAnsi="Times New Roman"/>
          <w:sz w:val="22"/>
        </w:rPr>
        <w:lastRenderedPageBreak/>
        <w:t xml:space="preserve">the coefficients of the variable of farmers’ contract farming participation behavior and the control variables are generally consistent with the estimated results in Table </w:t>
      </w:r>
      <w:r w:rsidRPr="003C10B6">
        <w:rPr>
          <w:rFonts w:ascii="Times New Roman" w:hAnsi="Times New Roman" w:hint="eastAsia"/>
          <w:sz w:val="22"/>
        </w:rPr>
        <w:t>A2</w:t>
      </w:r>
      <w:r w:rsidRPr="003C10B6">
        <w:rPr>
          <w:rFonts w:ascii="Times New Roman" w:hAnsi="Times New Roman"/>
          <w:sz w:val="22"/>
        </w:rPr>
        <w:t>, which indicates that the aforementioned results are relatively robust.</w:t>
      </w:r>
    </w:p>
    <w:p w:rsidR="009F15E2" w:rsidRPr="003C10B6" w:rsidRDefault="009F15E2" w:rsidP="009F15E2">
      <w:pPr>
        <w:spacing w:line="480" w:lineRule="auto"/>
        <w:rPr>
          <w:rFonts w:ascii="Times New Roman" w:hAnsi="Times New Roman"/>
          <w:sz w:val="22"/>
        </w:rPr>
      </w:pPr>
    </w:p>
    <w:p w:rsidR="009F15E2" w:rsidRPr="003C10B6" w:rsidRDefault="009F15E2" w:rsidP="009F15E2">
      <w:pPr>
        <w:spacing w:line="360" w:lineRule="auto"/>
        <w:rPr>
          <w:rFonts w:ascii="Times New Roman" w:hAnsi="Times New Roman"/>
          <w:b/>
          <w:sz w:val="22"/>
        </w:rPr>
      </w:pPr>
      <w:r w:rsidRPr="003C10B6">
        <w:rPr>
          <w:rFonts w:ascii="Times New Roman" w:hAnsi="Times New Roman"/>
          <w:b/>
          <w:sz w:val="22"/>
        </w:rPr>
        <w:t xml:space="preserve">Table </w:t>
      </w:r>
      <w:r w:rsidRPr="003C10B6">
        <w:rPr>
          <w:rFonts w:ascii="Times New Roman" w:hAnsi="Times New Roman" w:hint="eastAsia"/>
          <w:b/>
          <w:sz w:val="22"/>
        </w:rPr>
        <w:t>A2</w:t>
      </w:r>
      <w:r w:rsidRPr="003C10B6">
        <w:rPr>
          <w:rFonts w:ascii="Times New Roman" w:hAnsi="Times New Roman"/>
          <w:b/>
          <w:sz w:val="22"/>
        </w:rPr>
        <w:t xml:space="preserve"> </w:t>
      </w:r>
      <w:r w:rsidRPr="003C10B6">
        <w:rPr>
          <w:rFonts w:ascii="Times New Roman" w:hAnsi="Times New Roman"/>
          <w:sz w:val="22"/>
        </w:rPr>
        <w:t>Estimation results of the</w:t>
      </w:r>
      <w:r w:rsidRPr="003C10B6">
        <w:rPr>
          <w:sz w:val="22"/>
        </w:rPr>
        <w:t xml:space="preserve"> </w:t>
      </w:r>
      <w:r w:rsidRPr="003C10B6">
        <w:rPr>
          <w:rFonts w:ascii="Times New Roman" w:hAnsi="Times New Roman"/>
          <w:sz w:val="22"/>
        </w:rPr>
        <w:t xml:space="preserve">recursive bivariate </w:t>
      </w:r>
      <w:proofErr w:type="spellStart"/>
      <w:r w:rsidRPr="003C10B6">
        <w:rPr>
          <w:rFonts w:ascii="Times New Roman" w:hAnsi="Times New Roman"/>
          <w:sz w:val="22"/>
        </w:rPr>
        <w:t>probit</w:t>
      </w:r>
      <w:proofErr w:type="spellEnd"/>
      <w:r w:rsidRPr="003C10B6">
        <w:rPr>
          <w:rFonts w:ascii="Times New Roman" w:hAnsi="Times New Roman"/>
          <w:sz w:val="22"/>
        </w:rPr>
        <w:t xml:space="preserve"> model.</w:t>
      </w:r>
    </w:p>
    <w:tbl>
      <w:tblPr>
        <w:tblW w:w="8522" w:type="dxa"/>
        <w:jc w:val="center"/>
        <w:tblBorders>
          <w:top w:val="single" w:sz="12" w:space="0" w:color="auto"/>
          <w:bottom w:val="single" w:sz="12" w:space="0" w:color="auto"/>
        </w:tblBorders>
        <w:tblLayout w:type="fixed"/>
        <w:tblLook w:val="04A0" w:firstRow="1" w:lastRow="0" w:firstColumn="1" w:lastColumn="0" w:noHBand="0" w:noVBand="1"/>
      </w:tblPr>
      <w:tblGrid>
        <w:gridCol w:w="1384"/>
        <w:gridCol w:w="2410"/>
        <w:gridCol w:w="2410"/>
        <w:gridCol w:w="2318"/>
      </w:tblGrid>
      <w:tr w:rsidR="003C10B6" w:rsidRPr="003C10B6" w:rsidTr="00AB0577">
        <w:trPr>
          <w:jc w:val="center"/>
        </w:trPr>
        <w:tc>
          <w:tcPr>
            <w:tcW w:w="1384" w:type="dxa"/>
            <w:tcBorders>
              <w:top w:val="single" w:sz="4" w:space="0" w:color="auto"/>
              <w:bottom w:val="single" w:sz="4" w:space="0" w:color="auto"/>
            </w:tcBorders>
            <w:shd w:val="clear" w:color="auto" w:fill="auto"/>
            <w:vAlign w:val="center"/>
          </w:tcPr>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kern w:val="0"/>
                <w:sz w:val="22"/>
              </w:rPr>
              <w:t>Variable type</w:t>
            </w:r>
          </w:p>
        </w:tc>
        <w:tc>
          <w:tcPr>
            <w:tcW w:w="2410" w:type="dxa"/>
            <w:tcBorders>
              <w:top w:val="single" w:sz="4" w:space="0" w:color="auto"/>
              <w:bottom w:val="single" w:sz="4" w:space="0" w:color="auto"/>
            </w:tcBorders>
            <w:shd w:val="clear" w:color="auto" w:fill="auto"/>
            <w:vAlign w:val="center"/>
          </w:tcPr>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kern w:val="0"/>
                <w:sz w:val="22"/>
              </w:rPr>
              <w:t>Variable</w:t>
            </w:r>
          </w:p>
        </w:tc>
        <w:tc>
          <w:tcPr>
            <w:tcW w:w="2410" w:type="dxa"/>
            <w:tcBorders>
              <w:top w:val="single" w:sz="4" w:space="0" w:color="auto"/>
              <w:bottom w:val="single" w:sz="4" w:space="0" w:color="auto"/>
            </w:tcBorders>
            <w:shd w:val="clear" w:color="auto" w:fill="auto"/>
            <w:vAlign w:val="center"/>
          </w:tcPr>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sz w:val="22"/>
              </w:rPr>
              <w:t>Switching equation</w:t>
            </w:r>
          </w:p>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kern w:val="0"/>
                <w:sz w:val="22"/>
              </w:rPr>
              <w:t>(Contract farming participation behavior)</w:t>
            </w:r>
          </w:p>
        </w:tc>
        <w:tc>
          <w:tcPr>
            <w:tcW w:w="2318" w:type="dxa"/>
            <w:tcBorders>
              <w:top w:val="single" w:sz="4" w:space="0" w:color="auto"/>
              <w:bottom w:val="single" w:sz="4" w:space="0" w:color="auto"/>
            </w:tcBorders>
            <w:shd w:val="clear" w:color="auto" w:fill="auto"/>
            <w:vAlign w:val="center"/>
          </w:tcPr>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kern w:val="0"/>
                <w:sz w:val="22"/>
              </w:rPr>
              <w:t>Outcome equation</w:t>
            </w:r>
          </w:p>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kern w:val="0"/>
                <w:sz w:val="22"/>
              </w:rPr>
              <w:t>(Organic fertilizer application behavior)</w:t>
            </w:r>
          </w:p>
        </w:tc>
      </w:tr>
      <w:tr w:rsidR="003C10B6" w:rsidRPr="003C10B6" w:rsidTr="00AB0577">
        <w:trPr>
          <w:jc w:val="center"/>
        </w:trPr>
        <w:tc>
          <w:tcPr>
            <w:tcW w:w="1384" w:type="dxa"/>
            <w:tcBorders>
              <w:top w:val="single" w:sz="4" w:space="0" w:color="auto"/>
              <w:bottom w:val="single" w:sz="4" w:space="0" w:color="auto"/>
            </w:tcBorders>
            <w:shd w:val="clear" w:color="auto" w:fill="auto"/>
            <w:vAlign w:val="center"/>
          </w:tcPr>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sz w:val="22"/>
              </w:rPr>
              <w:t>Main independent variable</w:t>
            </w:r>
          </w:p>
        </w:tc>
        <w:tc>
          <w:tcPr>
            <w:tcW w:w="2410" w:type="dxa"/>
            <w:tcBorders>
              <w:top w:val="single" w:sz="4" w:space="0" w:color="auto"/>
              <w:bottom w:val="single" w:sz="4" w:space="0" w:color="auto"/>
            </w:tcBorders>
            <w:shd w:val="clear" w:color="auto" w:fill="auto"/>
            <w:vAlign w:val="center"/>
          </w:tcPr>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kern w:val="0"/>
                <w:sz w:val="22"/>
              </w:rPr>
              <w:t>Contract farming participation behavior</w:t>
            </w:r>
          </w:p>
        </w:tc>
        <w:tc>
          <w:tcPr>
            <w:tcW w:w="2410" w:type="dxa"/>
            <w:tcBorders>
              <w:top w:val="single" w:sz="4" w:space="0" w:color="auto"/>
              <w:bottom w:val="single" w:sz="4" w:space="0" w:color="auto"/>
            </w:tcBorders>
            <w:shd w:val="clear" w:color="auto" w:fill="auto"/>
            <w:vAlign w:val="center"/>
          </w:tcPr>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sz w:val="22"/>
              </w:rPr>
              <w:t>—</w:t>
            </w:r>
          </w:p>
        </w:tc>
        <w:tc>
          <w:tcPr>
            <w:tcW w:w="2318" w:type="dxa"/>
            <w:tcBorders>
              <w:top w:val="single" w:sz="4" w:space="0" w:color="auto"/>
              <w:bottom w:val="single" w:sz="4" w:space="0" w:color="auto"/>
            </w:tcBorders>
            <w:shd w:val="clear" w:color="auto" w:fill="auto"/>
            <w:vAlign w:val="center"/>
          </w:tcPr>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sz w:val="22"/>
              </w:rPr>
              <w:t>1.09</w:t>
            </w:r>
            <w:r w:rsidRPr="003C10B6">
              <w:rPr>
                <w:rFonts w:ascii="Times New Roman" w:hAnsi="Times New Roman"/>
                <w:sz w:val="22"/>
                <w:vertAlign w:val="superscript"/>
              </w:rPr>
              <w:t>***</w:t>
            </w:r>
            <w:r w:rsidRPr="003C10B6">
              <w:rPr>
                <w:rFonts w:ascii="Times New Roman" w:hAnsi="Times New Roman"/>
                <w:sz w:val="22"/>
              </w:rPr>
              <w:t xml:space="preserve"> </w:t>
            </w:r>
          </w:p>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sz w:val="22"/>
              </w:rPr>
              <w:t>(0.2</w:t>
            </w:r>
            <w:r w:rsidRPr="003C10B6">
              <w:rPr>
                <w:rFonts w:ascii="Times New Roman" w:hAnsi="Times New Roman" w:hint="eastAsia"/>
                <w:sz w:val="22"/>
              </w:rPr>
              <w:t>6</w:t>
            </w:r>
            <w:r w:rsidRPr="003C10B6">
              <w:rPr>
                <w:rFonts w:ascii="Times New Roman" w:hAnsi="Times New Roman"/>
                <w:sz w:val="22"/>
              </w:rPr>
              <w:t>)</w:t>
            </w:r>
          </w:p>
        </w:tc>
      </w:tr>
      <w:tr w:rsidR="003C10B6" w:rsidRPr="003C10B6" w:rsidTr="00AB0577">
        <w:trPr>
          <w:jc w:val="center"/>
        </w:trPr>
        <w:tc>
          <w:tcPr>
            <w:tcW w:w="1384" w:type="dxa"/>
            <w:vMerge w:val="restart"/>
            <w:tcBorders>
              <w:top w:val="single" w:sz="4" w:space="0" w:color="auto"/>
            </w:tcBorders>
            <w:shd w:val="clear" w:color="auto" w:fill="auto"/>
            <w:vAlign w:val="center"/>
          </w:tcPr>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kern w:val="0"/>
                <w:sz w:val="22"/>
              </w:rPr>
              <w:t>Control variable</w:t>
            </w:r>
          </w:p>
        </w:tc>
        <w:tc>
          <w:tcPr>
            <w:tcW w:w="2410" w:type="dxa"/>
            <w:tcBorders>
              <w:top w:val="single" w:sz="4" w:space="0" w:color="auto"/>
              <w:bottom w:val="nil"/>
            </w:tcBorders>
            <w:shd w:val="clear" w:color="auto" w:fill="auto"/>
            <w:vAlign w:val="center"/>
          </w:tcPr>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sz w:val="22"/>
              </w:rPr>
              <w:t>Age</w:t>
            </w:r>
          </w:p>
        </w:tc>
        <w:tc>
          <w:tcPr>
            <w:tcW w:w="2410" w:type="dxa"/>
            <w:tcBorders>
              <w:top w:val="single" w:sz="4" w:space="0" w:color="auto"/>
              <w:bottom w:val="nil"/>
            </w:tcBorders>
            <w:shd w:val="clear" w:color="auto" w:fill="auto"/>
            <w:vAlign w:val="center"/>
          </w:tcPr>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sz w:val="22"/>
              </w:rPr>
              <w:t>-0.05</w:t>
            </w:r>
            <w:r w:rsidRPr="003C10B6">
              <w:rPr>
                <w:rFonts w:ascii="Times New Roman" w:hAnsi="Times New Roman"/>
                <w:sz w:val="22"/>
                <w:vertAlign w:val="superscript"/>
              </w:rPr>
              <w:t>***</w:t>
            </w:r>
          </w:p>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sz w:val="22"/>
              </w:rPr>
              <w:t>(0.01)</w:t>
            </w:r>
          </w:p>
        </w:tc>
        <w:tc>
          <w:tcPr>
            <w:tcW w:w="2318" w:type="dxa"/>
            <w:tcBorders>
              <w:top w:val="single" w:sz="4" w:space="0" w:color="auto"/>
              <w:bottom w:val="nil"/>
            </w:tcBorders>
            <w:shd w:val="clear" w:color="auto" w:fill="auto"/>
            <w:vAlign w:val="center"/>
          </w:tcPr>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sz w:val="22"/>
              </w:rPr>
              <w:t>0.0</w:t>
            </w:r>
            <w:r w:rsidRPr="003C10B6">
              <w:rPr>
                <w:rFonts w:ascii="Times New Roman" w:hAnsi="Times New Roman" w:hint="eastAsia"/>
                <w:sz w:val="22"/>
              </w:rPr>
              <w:t>8</w:t>
            </w:r>
            <w:r w:rsidRPr="003C10B6">
              <w:rPr>
                <w:rFonts w:ascii="Times New Roman" w:hAnsi="Times New Roman"/>
                <w:sz w:val="22"/>
                <w:vertAlign w:val="superscript"/>
              </w:rPr>
              <w:t>**</w:t>
            </w:r>
          </w:p>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sz w:val="22"/>
              </w:rPr>
              <w:t>(0.0</w:t>
            </w:r>
            <w:r w:rsidRPr="003C10B6">
              <w:rPr>
                <w:rFonts w:ascii="Times New Roman" w:hAnsi="Times New Roman" w:hint="eastAsia"/>
                <w:sz w:val="22"/>
              </w:rPr>
              <w:t>4</w:t>
            </w:r>
            <w:r w:rsidRPr="003C10B6">
              <w:rPr>
                <w:rFonts w:ascii="Times New Roman" w:hAnsi="Times New Roman"/>
                <w:sz w:val="22"/>
              </w:rPr>
              <w:t>)</w:t>
            </w:r>
          </w:p>
        </w:tc>
      </w:tr>
      <w:tr w:rsidR="003C10B6" w:rsidRPr="003C10B6" w:rsidTr="00AB0577">
        <w:trPr>
          <w:jc w:val="center"/>
        </w:trPr>
        <w:tc>
          <w:tcPr>
            <w:tcW w:w="1384" w:type="dxa"/>
            <w:vMerge/>
            <w:shd w:val="clear" w:color="auto" w:fill="auto"/>
            <w:vAlign w:val="center"/>
          </w:tcPr>
          <w:p w:rsidR="009F15E2" w:rsidRPr="003C10B6" w:rsidRDefault="009F15E2" w:rsidP="00AB0577">
            <w:pPr>
              <w:spacing w:line="360" w:lineRule="auto"/>
              <w:jc w:val="center"/>
              <w:rPr>
                <w:rFonts w:ascii="Times New Roman" w:hAnsi="Times New Roman"/>
                <w:sz w:val="22"/>
              </w:rPr>
            </w:pPr>
          </w:p>
        </w:tc>
        <w:tc>
          <w:tcPr>
            <w:tcW w:w="2410" w:type="dxa"/>
            <w:tcBorders>
              <w:top w:val="nil"/>
            </w:tcBorders>
            <w:shd w:val="clear" w:color="auto" w:fill="auto"/>
            <w:vAlign w:val="center"/>
          </w:tcPr>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sz w:val="22"/>
              </w:rPr>
              <w:t>Gender</w:t>
            </w:r>
          </w:p>
        </w:tc>
        <w:tc>
          <w:tcPr>
            <w:tcW w:w="2410" w:type="dxa"/>
            <w:tcBorders>
              <w:top w:val="nil"/>
            </w:tcBorders>
            <w:shd w:val="clear" w:color="auto" w:fill="auto"/>
            <w:vAlign w:val="center"/>
          </w:tcPr>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sz w:val="22"/>
              </w:rPr>
              <w:t>0.0</w:t>
            </w:r>
            <w:r w:rsidRPr="003C10B6">
              <w:rPr>
                <w:rFonts w:ascii="Times New Roman" w:hAnsi="Times New Roman" w:hint="eastAsia"/>
                <w:sz w:val="22"/>
              </w:rPr>
              <w:t>2</w:t>
            </w:r>
          </w:p>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sz w:val="22"/>
              </w:rPr>
              <w:t xml:space="preserve"> (0.1</w:t>
            </w:r>
            <w:r w:rsidRPr="003C10B6">
              <w:rPr>
                <w:rFonts w:ascii="Times New Roman" w:hAnsi="Times New Roman" w:hint="eastAsia"/>
                <w:sz w:val="22"/>
              </w:rPr>
              <w:t>5</w:t>
            </w:r>
            <w:r w:rsidRPr="003C10B6">
              <w:rPr>
                <w:rFonts w:ascii="Times New Roman" w:hAnsi="Times New Roman"/>
                <w:sz w:val="22"/>
              </w:rPr>
              <w:t>)</w:t>
            </w:r>
          </w:p>
        </w:tc>
        <w:tc>
          <w:tcPr>
            <w:tcW w:w="2318" w:type="dxa"/>
            <w:tcBorders>
              <w:top w:val="nil"/>
            </w:tcBorders>
            <w:shd w:val="clear" w:color="auto" w:fill="auto"/>
            <w:vAlign w:val="center"/>
          </w:tcPr>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sz w:val="22"/>
              </w:rPr>
              <w:t>-0.0</w:t>
            </w:r>
            <w:r w:rsidRPr="003C10B6">
              <w:rPr>
                <w:rFonts w:ascii="Times New Roman" w:hAnsi="Times New Roman" w:hint="eastAsia"/>
                <w:sz w:val="22"/>
              </w:rPr>
              <w:t>4</w:t>
            </w:r>
          </w:p>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sz w:val="22"/>
              </w:rPr>
              <w:t xml:space="preserve"> (0.08)</w:t>
            </w:r>
          </w:p>
        </w:tc>
      </w:tr>
      <w:tr w:rsidR="003C10B6" w:rsidRPr="003C10B6" w:rsidTr="00AB0577">
        <w:trPr>
          <w:jc w:val="center"/>
        </w:trPr>
        <w:tc>
          <w:tcPr>
            <w:tcW w:w="1384" w:type="dxa"/>
            <w:vMerge/>
            <w:shd w:val="clear" w:color="auto" w:fill="auto"/>
            <w:vAlign w:val="center"/>
          </w:tcPr>
          <w:p w:rsidR="009F15E2" w:rsidRPr="003C10B6" w:rsidRDefault="009F15E2" w:rsidP="00AB0577">
            <w:pPr>
              <w:spacing w:line="360" w:lineRule="auto"/>
              <w:jc w:val="center"/>
              <w:rPr>
                <w:rFonts w:ascii="Times New Roman" w:hAnsi="Times New Roman"/>
                <w:sz w:val="22"/>
              </w:rPr>
            </w:pPr>
          </w:p>
        </w:tc>
        <w:tc>
          <w:tcPr>
            <w:tcW w:w="2410" w:type="dxa"/>
            <w:shd w:val="clear" w:color="auto" w:fill="auto"/>
            <w:vAlign w:val="center"/>
          </w:tcPr>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sz w:val="22"/>
              </w:rPr>
              <w:t>Education</w:t>
            </w:r>
          </w:p>
        </w:tc>
        <w:tc>
          <w:tcPr>
            <w:tcW w:w="2410" w:type="dxa"/>
            <w:shd w:val="clear" w:color="auto" w:fill="auto"/>
            <w:vAlign w:val="center"/>
          </w:tcPr>
          <w:p w:rsidR="009F15E2" w:rsidRPr="003C10B6" w:rsidRDefault="009F15E2" w:rsidP="00AB0577">
            <w:pPr>
              <w:spacing w:line="360" w:lineRule="auto"/>
              <w:jc w:val="center"/>
              <w:rPr>
                <w:rFonts w:ascii="Times New Roman" w:hAnsi="Times New Roman"/>
                <w:sz w:val="22"/>
                <w:vertAlign w:val="superscript"/>
              </w:rPr>
            </w:pPr>
            <w:r w:rsidRPr="003C10B6">
              <w:rPr>
                <w:rFonts w:ascii="Times New Roman" w:hAnsi="Times New Roman"/>
                <w:sz w:val="22"/>
              </w:rPr>
              <w:t>0.1</w:t>
            </w:r>
            <w:r w:rsidRPr="003C10B6">
              <w:rPr>
                <w:rFonts w:ascii="Times New Roman" w:hAnsi="Times New Roman" w:hint="eastAsia"/>
                <w:sz w:val="22"/>
              </w:rPr>
              <w:t>0</w:t>
            </w:r>
            <w:r w:rsidRPr="003C10B6">
              <w:rPr>
                <w:rFonts w:ascii="Times New Roman" w:hAnsi="Times New Roman"/>
                <w:sz w:val="22"/>
                <w:vertAlign w:val="superscript"/>
              </w:rPr>
              <w:t>**</w:t>
            </w:r>
          </w:p>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sz w:val="22"/>
              </w:rPr>
              <w:t xml:space="preserve"> (0.0</w:t>
            </w:r>
            <w:r w:rsidRPr="003C10B6">
              <w:rPr>
                <w:rFonts w:ascii="Times New Roman" w:hAnsi="Times New Roman" w:hint="eastAsia"/>
                <w:sz w:val="22"/>
              </w:rPr>
              <w:t>5</w:t>
            </w:r>
            <w:r w:rsidRPr="003C10B6">
              <w:rPr>
                <w:rFonts w:ascii="Times New Roman" w:hAnsi="Times New Roman"/>
                <w:sz w:val="22"/>
              </w:rPr>
              <w:t>)</w:t>
            </w:r>
          </w:p>
        </w:tc>
        <w:tc>
          <w:tcPr>
            <w:tcW w:w="2318" w:type="dxa"/>
            <w:shd w:val="clear" w:color="auto" w:fill="auto"/>
            <w:vAlign w:val="center"/>
          </w:tcPr>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sz w:val="22"/>
              </w:rPr>
              <w:t>0.09</w:t>
            </w:r>
            <w:r w:rsidRPr="003C10B6">
              <w:rPr>
                <w:rFonts w:ascii="Times New Roman" w:hAnsi="Times New Roman"/>
                <w:sz w:val="22"/>
                <w:vertAlign w:val="superscript"/>
              </w:rPr>
              <w:t>*</w:t>
            </w:r>
          </w:p>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sz w:val="22"/>
              </w:rPr>
              <w:t>(0.05)</w:t>
            </w:r>
          </w:p>
        </w:tc>
      </w:tr>
      <w:tr w:rsidR="003C10B6" w:rsidRPr="003C10B6" w:rsidTr="00AB0577">
        <w:trPr>
          <w:jc w:val="center"/>
        </w:trPr>
        <w:tc>
          <w:tcPr>
            <w:tcW w:w="1384" w:type="dxa"/>
            <w:vMerge/>
            <w:shd w:val="clear" w:color="auto" w:fill="auto"/>
            <w:vAlign w:val="center"/>
          </w:tcPr>
          <w:p w:rsidR="009F15E2" w:rsidRPr="003C10B6" w:rsidRDefault="009F15E2" w:rsidP="00AB0577">
            <w:pPr>
              <w:spacing w:line="360" w:lineRule="auto"/>
              <w:jc w:val="center"/>
              <w:rPr>
                <w:rFonts w:ascii="Times New Roman" w:hAnsi="Times New Roman"/>
                <w:sz w:val="22"/>
              </w:rPr>
            </w:pPr>
          </w:p>
        </w:tc>
        <w:tc>
          <w:tcPr>
            <w:tcW w:w="2410" w:type="dxa"/>
            <w:shd w:val="clear" w:color="auto" w:fill="auto"/>
            <w:vAlign w:val="center"/>
          </w:tcPr>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sz w:val="22"/>
              </w:rPr>
              <w:t>Planting scale</w:t>
            </w:r>
          </w:p>
        </w:tc>
        <w:tc>
          <w:tcPr>
            <w:tcW w:w="2410" w:type="dxa"/>
            <w:shd w:val="clear" w:color="auto" w:fill="auto"/>
            <w:vAlign w:val="center"/>
          </w:tcPr>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sz w:val="22"/>
              </w:rPr>
              <w:t>0.</w:t>
            </w:r>
            <w:r w:rsidRPr="003C10B6">
              <w:rPr>
                <w:rFonts w:ascii="Times New Roman" w:hAnsi="Times New Roman" w:hint="eastAsia"/>
                <w:sz w:val="22"/>
              </w:rPr>
              <w:t>37</w:t>
            </w:r>
            <w:r w:rsidRPr="003C10B6">
              <w:rPr>
                <w:rFonts w:ascii="Times New Roman" w:hAnsi="Times New Roman"/>
                <w:sz w:val="22"/>
                <w:vertAlign w:val="superscript"/>
              </w:rPr>
              <w:t>*</w:t>
            </w:r>
          </w:p>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sz w:val="22"/>
              </w:rPr>
              <w:t>(0.</w:t>
            </w:r>
            <w:r w:rsidRPr="003C10B6">
              <w:rPr>
                <w:rFonts w:ascii="Times New Roman" w:hAnsi="Times New Roman" w:hint="eastAsia"/>
                <w:sz w:val="22"/>
              </w:rPr>
              <w:t>22</w:t>
            </w:r>
            <w:r w:rsidRPr="003C10B6">
              <w:rPr>
                <w:rFonts w:ascii="Times New Roman" w:hAnsi="Times New Roman"/>
                <w:sz w:val="22"/>
              </w:rPr>
              <w:t>)</w:t>
            </w:r>
          </w:p>
        </w:tc>
        <w:tc>
          <w:tcPr>
            <w:tcW w:w="2318" w:type="dxa"/>
            <w:shd w:val="clear" w:color="auto" w:fill="auto"/>
            <w:vAlign w:val="center"/>
          </w:tcPr>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sz w:val="22"/>
              </w:rPr>
              <w:t>-0.</w:t>
            </w:r>
            <w:r w:rsidRPr="003C10B6">
              <w:rPr>
                <w:rFonts w:ascii="Times New Roman" w:hAnsi="Times New Roman" w:hint="eastAsia"/>
                <w:sz w:val="22"/>
              </w:rPr>
              <w:t>97</w:t>
            </w:r>
            <w:r w:rsidRPr="003C10B6">
              <w:rPr>
                <w:rFonts w:ascii="Times New Roman" w:hAnsi="Times New Roman"/>
                <w:sz w:val="22"/>
                <w:vertAlign w:val="superscript"/>
              </w:rPr>
              <w:t>*</w:t>
            </w:r>
          </w:p>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sz w:val="22"/>
              </w:rPr>
              <w:t>(0.</w:t>
            </w:r>
            <w:r w:rsidRPr="003C10B6">
              <w:rPr>
                <w:rFonts w:ascii="Times New Roman" w:hAnsi="Times New Roman" w:hint="eastAsia"/>
                <w:sz w:val="22"/>
              </w:rPr>
              <w:t>55</w:t>
            </w:r>
            <w:r w:rsidRPr="003C10B6">
              <w:rPr>
                <w:rFonts w:ascii="Times New Roman" w:hAnsi="Times New Roman"/>
                <w:sz w:val="22"/>
              </w:rPr>
              <w:t>)</w:t>
            </w:r>
          </w:p>
        </w:tc>
      </w:tr>
      <w:tr w:rsidR="003C10B6" w:rsidRPr="003C10B6" w:rsidTr="00AB0577">
        <w:trPr>
          <w:jc w:val="center"/>
        </w:trPr>
        <w:tc>
          <w:tcPr>
            <w:tcW w:w="1384" w:type="dxa"/>
            <w:vMerge/>
            <w:shd w:val="clear" w:color="auto" w:fill="auto"/>
            <w:vAlign w:val="center"/>
          </w:tcPr>
          <w:p w:rsidR="009F15E2" w:rsidRPr="003C10B6" w:rsidRDefault="009F15E2" w:rsidP="00AB0577">
            <w:pPr>
              <w:spacing w:line="360" w:lineRule="auto"/>
              <w:jc w:val="center"/>
              <w:rPr>
                <w:rFonts w:ascii="Times New Roman" w:hAnsi="Times New Roman"/>
                <w:sz w:val="22"/>
              </w:rPr>
            </w:pPr>
          </w:p>
        </w:tc>
        <w:tc>
          <w:tcPr>
            <w:tcW w:w="2410" w:type="dxa"/>
            <w:tcBorders>
              <w:bottom w:val="nil"/>
            </w:tcBorders>
            <w:shd w:val="clear" w:color="auto" w:fill="auto"/>
            <w:vAlign w:val="center"/>
          </w:tcPr>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sz w:val="22"/>
              </w:rPr>
              <w:t>Labor force</w:t>
            </w:r>
          </w:p>
        </w:tc>
        <w:tc>
          <w:tcPr>
            <w:tcW w:w="2410" w:type="dxa"/>
            <w:shd w:val="clear" w:color="auto" w:fill="auto"/>
            <w:vAlign w:val="center"/>
          </w:tcPr>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sz w:val="22"/>
              </w:rPr>
              <w:t>0.04</w:t>
            </w:r>
          </w:p>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sz w:val="22"/>
              </w:rPr>
              <w:t>(0.09)</w:t>
            </w:r>
          </w:p>
        </w:tc>
        <w:tc>
          <w:tcPr>
            <w:tcW w:w="2318" w:type="dxa"/>
            <w:shd w:val="clear" w:color="auto" w:fill="auto"/>
            <w:vAlign w:val="center"/>
          </w:tcPr>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sz w:val="22"/>
              </w:rPr>
              <w:t>0.0</w:t>
            </w:r>
            <w:r w:rsidRPr="003C10B6">
              <w:rPr>
                <w:rFonts w:ascii="Times New Roman" w:hAnsi="Times New Roman" w:hint="eastAsia"/>
                <w:sz w:val="22"/>
              </w:rPr>
              <w:t>3</w:t>
            </w:r>
          </w:p>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sz w:val="22"/>
              </w:rPr>
              <w:t>(0.07)</w:t>
            </w:r>
          </w:p>
        </w:tc>
      </w:tr>
      <w:tr w:rsidR="003C10B6" w:rsidRPr="003C10B6" w:rsidTr="00AB0577">
        <w:trPr>
          <w:trHeight w:val="465"/>
          <w:jc w:val="center"/>
        </w:trPr>
        <w:tc>
          <w:tcPr>
            <w:tcW w:w="1384" w:type="dxa"/>
            <w:vMerge/>
            <w:shd w:val="clear" w:color="auto" w:fill="auto"/>
            <w:vAlign w:val="center"/>
          </w:tcPr>
          <w:p w:rsidR="009F15E2" w:rsidRPr="003C10B6" w:rsidRDefault="009F15E2" w:rsidP="00AB0577">
            <w:pPr>
              <w:spacing w:line="360" w:lineRule="auto"/>
              <w:jc w:val="center"/>
              <w:rPr>
                <w:rFonts w:ascii="Times New Roman" w:hAnsi="Times New Roman"/>
                <w:sz w:val="22"/>
              </w:rPr>
            </w:pPr>
          </w:p>
        </w:tc>
        <w:tc>
          <w:tcPr>
            <w:tcW w:w="2410" w:type="dxa"/>
            <w:tcBorders>
              <w:top w:val="nil"/>
              <w:bottom w:val="nil"/>
            </w:tcBorders>
            <w:shd w:val="clear" w:color="auto" w:fill="auto"/>
            <w:vAlign w:val="center"/>
          </w:tcPr>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sz w:val="22"/>
              </w:rPr>
              <w:t>Funding status</w:t>
            </w:r>
          </w:p>
        </w:tc>
        <w:tc>
          <w:tcPr>
            <w:tcW w:w="2410" w:type="dxa"/>
            <w:tcBorders>
              <w:bottom w:val="nil"/>
            </w:tcBorders>
            <w:shd w:val="clear" w:color="auto" w:fill="auto"/>
            <w:vAlign w:val="center"/>
          </w:tcPr>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sz w:val="22"/>
              </w:rPr>
              <w:t>-0.0</w:t>
            </w:r>
            <w:r w:rsidRPr="003C10B6">
              <w:rPr>
                <w:rFonts w:ascii="Times New Roman" w:hAnsi="Times New Roman" w:hint="eastAsia"/>
                <w:sz w:val="22"/>
              </w:rPr>
              <w:t>6</w:t>
            </w:r>
          </w:p>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sz w:val="22"/>
              </w:rPr>
              <w:t>(0.1</w:t>
            </w:r>
            <w:r w:rsidRPr="003C10B6">
              <w:rPr>
                <w:rFonts w:ascii="Times New Roman" w:hAnsi="Times New Roman" w:hint="eastAsia"/>
                <w:sz w:val="22"/>
              </w:rPr>
              <w:t>3</w:t>
            </w:r>
            <w:r w:rsidRPr="003C10B6">
              <w:rPr>
                <w:rFonts w:ascii="Times New Roman" w:hAnsi="Times New Roman"/>
                <w:sz w:val="22"/>
              </w:rPr>
              <w:t>)</w:t>
            </w:r>
          </w:p>
        </w:tc>
        <w:tc>
          <w:tcPr>
            <w:tcW w:w="2318" w:type="dxa"/>
            <w:tcBorders>
              <w:bottom w:val="nil"/>
            </w:tcBorders>
            <w:shd w:val="clear" w:color="auto" w:fill="auto"/>
            <w:vAlign w:val="center"/>
          </w:tcPr>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sz w:val="22"/>
              </w:rPr>
              <w:t>0.0</w:t>
            </w:r>
            <w:r w:rsidRPr="003C10B6">
              <w:rPr>
                <w:rFonts w:ascii="Times New Roman" w:hAnsi="Times New Roman" w:hint="eastAsia"/>
                <w:sz w:val="22"/>
              </w:rPr>
              <w:t>3</w:t>
            </w:r>
            <w:r w:rsidRPr="003C10B6">
              <w:rPr>
                <w:rFonts w:ascii="Times New Roman" w:hAnsi="Times New Roman"/>
                <w:sz w:val="22"/>
                <w:vertAlign w:val="superscript"/>
              </w:rPr>
              <w:t>**</w:t>
            </w:r>
          </w:p>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sz w:val="22"/>
              </w:rPr>
              <w:t>(0.01)</w:t>
            </w:r>
          </w:p>
        </w:tc>
      </w:tr>
      <w:tr w:rsidR="003C10B6" w:rsidRPr="003C10B6" w:rsidTr="00AB0577">
        <w:trPr>
          <w:jc w:val="center"/>
        </w:trPr>
        <w:tc>
          <w:tcPr>
            <w:tcW w:w="1384" w:type="dxa"/>
            <w:vMerge/>
            <w:shd w:val="clear" w:color="auto" w:fill="auto"/>
            <w:vAlign w:val="center"/>
          </w:tcPr>
          <w:p w:rsidR="009F15E2" w:rsidRPr="003C10B6" w:rsidRDefault="009F15E2" w:rsidP="00AB0577">
            <w:pPr>
              <w:spacing w:line="360" w:lineRule="auto"/>
              <w:jc w:val="center"/>
              <w:rPr>
                <w:rFonts w:ascii="Times New Roman" w:hAnsi="Times New Roman"/>
                <w:sz w:val="22"/>
              </w:rPr>
            </w:pPr>
          </w:p>
        </w:tc>
        <w:tc>
          <w:tcPr>
            <w:tcW w:w="2410" w:type="dxa"/>
            <w:tcBorders>
              <w:top w:val="nil"/>
              <w:bottom w:val="nil"/>
            </w:tcBorders>
            <w:shd w:val="clear" w:color="auto" w:fill="auto"/>
            <w:vAlign w:val="center"/>
          </w:tcPr>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sz w:val="22"/>
              </w:rPr>
              <w:t>Land tenure security</w:t>
            </w:r>
          </w:p>
        </w:tc>
        <w:tc>
          <w:tcPr>
            <w:tcW w:w="2410" w:type="dxa"/>
            <w:tcBorders>
              <w:top w:val="nil"/>
              <w:bottom w:val="nil"/>
            </w:tcBorders>
            <w:shd w:val="clear" w:color="auto" w:fill="auto"/>
            <w:vAlign w:val="center"/>
          </w:tcPr>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sz w:val="22"/>
              </w:rPr>
              <w:t>0.1</w:t>
            </w:r>
            <w:r w:rsidRPr="003C10B6">
              <w:rPr>
                <w:rFonts w:ascii="Times New Roman" w:hAnsi="Times New Roman" w:hint="eastAsia"/>
                <w:sz w:val="22"/>
              </w:rPr>
              <w:t>4</w:t>
            </w:r>
            <w:r w:rsidRPr="003C10B6">
              <w:rPr>
                <w:rFonts w:ascii="Times New Roman" w:hAnsi="Times New Roman"/>
                <w:sz w:val="22"/>
                <w:vertAlign w:val="superscript"/>
              </w:rPr>
              <w:t>***</w:t>
            </w:r>
          </w:p>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sz w:val="22"/>
              </w:rPr>
              <w:t>(0.0</w:t>
            </w:r>
            <w:r w:rsidRPr="003C10B6">
              <w:rPr>
                <w:rFonts w:ascii="Times New Roman" w:hAnsi="Times New Roman" w:hint="eastAsia"/>
                <w:sz w:val="22"/>
              </w:rPr>
              <w:t>2</w:t>
            </w:r>
            <w:r w:rsidRPr="003C10B6">
              <w:rPr>
                <w:rFonts w:ascii="Times New Roman" w:hAnsi="Times New Roman"/>
                <w:sz w:val="22"/>
              </w:rPr>
              <w:t>)</w:t>
            </w:r>
          </w:p>
        </w:tc>
        <w:tc>
          <w:tcPr>
            <w:tcW w:w="2318" w:type="dxa"/>
            <w:tcBorders>
              <w:top w:val="nil"/>
              <w:bottom w:val="nil"/>
            </w:tcBorders>
            <w:shd w:val="clear" w:color="auto" w:fill="auto"/>
            <w:vAlign w:val="center"/>
          </w:tcPr>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sz w:val="22"/>
              </w:rPr>
              <w:t>0.05</w:t>
            </w:r>
            <w:r w:rsidRPr="003C10B6">
              <w:rPr>
                <w:rFonts w:ascii="Times New Roman" w:hAnsi="Times New Roman"/>
                <w:sz w:val="22"/>
                <w:vertAlign w:val="superscript"/>
              </w:rPr>
              <w:t>***</w:t>
            </w:r>
          </w:p>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sz w:val="22"/>
              </w:rPr>
              <w:t>(0.02)</w:t>
            </w:r>
          </w:p>
        </w:tc>
      </w:tr>
      <w:tr w:rsidR="003C10B6" w:rsidRPr="003C10B6" w:rsidTr="00AB0577">
        <w:trPr>
          <w:jc w:val="center"/>
        </w:trPr>
        <w:tc>
          <w:tcPr>
            <w:tcW w:w="1384" w:type="dxa"/>
            <w:vMerge/>
            <w:tcBorders>
              <w:bottom w:val="single" w:sz="4" w:space="0" w:color="auto"/>
            </w:tcBorders>
            <w:shd w:val="clear" w:color="auto" w:fill="auto"/>
            <w:vAlign w:val="center"/>
          </w:tcPr>
          <w:p w:rsidR="009F15E2" w:rsidRPr="003C10B6" w:rsidRDefault="009F15E2" w:rsidP="00AB0577">
            <w:pPr>
              <w:spacing w:line="360" w:lineRule="auto"/>
              <w:jc w:val="center"/>
              <w:rPr>
                <w:rFonts w:ascii="Times New Roman" w:hAnsi="Times New Roman"/>
                <w:sz w:val="22"/>
              </w:rPr>
            </w:pPr>
          </w:p>
        </w:tc>
        <w:tc>
          <w:tcPr>
            <w:tcW w:w="2410" w:type="dxa"/>
            <w:tcBorders>
              <w:top w:val="nil"/>
              <w:bottom w:val="single" w:sz="4" w:space="0" w:color="auto"/>
            </w:tcBorders>
            <w:shd w:val="clear" w:color="auto" w:fill="auto"/>
            <w:vAlign w:val="center"/>
          </w:tcPr>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sz w:val="22"/>
              </w:rPr>
              <w:t>Land quality</w:t>
            </w:r>
          </w:p>
        </w:tc>
        <w:tc>
          <w:tcPr>
            <w:tcW w:w="2410" w:type="dxa"/>
            <w:tcBorders>
              <w:top w:val="nil"/>
              <w:bottom w:val="single" w:sz="4" w:space="0" w:color="auto"/>
            </w:tcBorders>
            <w:shd w:val="clear" w:color="auto" w:fill="auto"/>
            <w:vAlign w:val="center"/>
          </w:tcPr>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sz w:val="22"/>
              </w:rPr>
              <w:t>0.16</w:t>
            </w:r>
            <w:r w:rsidRPr="003C10B6">
              <w:rPr>
                <w:rFonts w:ascii="Times New Roman" w:hAnsi="Times New Roman"/>
                <w:sz w:val="22"/>
                <w:vertAlign w:val="superscript"/>
              </w:rPr>
              <w:t>**</w:t>
            </w:r>
          </w:p>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sz w:val="22"/>
              </w:rPr>
              <w:t>(0.0</w:t>
            </w:r>
            <w:r w:rsidRPr="003C10B6">
              <w:rPr>
                <w:rFonts w:ascii="Times New Roman" w:hAnsi="Times New Roman" w:hint="eastAsia"/>
                <w:sz w:val="22"/>
              </w:rPr>
              <w:t>8</w:t>
            </w:r>
            <w:r w:rsidRPr="003C10B6">
              <w:rPr>
                <w:rFonts w:ascii="Times New Roman" w:hAnsi="Times New Roman"/>
                <w:sz w:val="22"/>
              </w:rPr>
              <w:t>)</w:t>
            </w:r>
          </w:p>
        </w:tc>
        <w:tc>
          <w:tcPr>
            <w:tcW w:w="2318" w:type="dxa"/>
            <w:tcBorders>
              <w:top w:val="nil"/>
              <w:bottom w:val="single" w:sz="4" w:space="0" w:color="auto"/>
            </w:tcBorders>
            <w:shd w:val="clear" w:color="auto" w:fill="auto"/>
            <w:vAlign w:val="center"/>
          </w:tcPr>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sz w:val="22"/>
              </w:rPr>
              <w:t>0.1</w:t>
            </w:r>
            <w:r w:rsidRPr="003C10B6">
              <w:rPr>
                <w:rFonts w:ascii="Times New Roman" w:hAnsi="Times New Roman" w:hint="eastAsia"/>
                <w:sz w:val="22"/>
              </w:rPr>
              <w:t>4</w:t>
            </w:r>
            <w:r w:rsidRPr="003C10B6">
              <w:rPr>
                <w:rFonts w:ascii="Times New Roman" w:hAnsi="Times New Roman"/>
                <w:sz w:val="22"/>
                <w:vertAlign w:val="superscript"/>
              </w:rPr>
              <w:t>*</w:t>
            </w:r>
          </w:p>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sz w:val="22"/>
              </w:rPr>
              <w:t>(0.08)</w:t>
            </w:r>
          </w:p>
        </w:tc>
      </w:tr>
      <w:tr w:rsidR="003C10B6" w:rsidRPr="003C10B6" w:rsidTr="00AB0577">
        <w:trPr>
          <w:jc w:val="center"/>
        </w:trPr>
        <w:tc>
          <w:tcPr>
            <w:tcW w:w="1384" w:type="dxa"/>
            <w:tcBorders>
              <w:top w:val="single" w:sz="4" w:space="0" w:color="auto"/>
              <w:bottom w:val="single" w:sz="4" w:space="0" w:color="auto"/>
            </w:tcBorders>
            <w:shd w:val="clear" w:color="auto" w:fill="auto"/>
            <w:vAlign w:val="center"/>
          </w:tcPr>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kern w:val="0"/>
                <w:sz w:val="22"/>
              </w:rPr>
              <w:t>Identificatio</w:t>
            </w:r>
            <w:r w:rsidRPr="003C10B6">
              <w:rPr>
                <w:rFonts w:ascii="Times New Roman" w:hAnsi="Times New Roman"/>
                <w:kern w:val="0"/>
                <w:sz w:val="22"/>
              </w:rPr>
              <w:lastRenderedPageBreak/>
              <w:t>n variable</w:t>
            </w:r>
          </w:p>
        </w:tc>
        <w:tc>
          <w:tcPr>
            <w:tcW w:w="2410" w:type="dxa"/>
            <w:tcBorders>
              <w:top w:val="single" w:sz="4" w:space="0" w:color="auto"/>
              <w:bottom w:val="single" w:sz="4" w:space="0" w:color="auto"/>
            </w:tcBorders>
            <w:shd w:val="clear" w:color="auto" w:fill="auto"/>
            <w:vAlign w:val="center"/>
          </w:tcPr>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kern w:val="0"/>
                <w:sz w:val="22"/>
              </w:rPr>
              <w:lastRenderedPageBreak/>
              <w:t xml:space="preserve">The proportion of </w:t>
            </w:r>
            <w:r w:rsidRPr="003C10B6">
              <w:rPr>
                <w:rFonts w:ascii="Times New Roman" w:hAnsi="Times New Roman"/>
                <w:kern w:val="0"/>
                <w:sz w:val="22"/>
              </w:rPr>
              <w:lastRenderedPageBreak/>
              <w:t>farmers participating in contract farming from other villages in the same township</w:t>
            </w:r>
          </w:p>
        </w:tc>
        <w:tc>
          <w:tcPr>
            <w:tcW w:w="2410" w:type="dxa"/>
            <w:tcBorders>
              <w:top w:val="single" w:sz="4" w:space="0" w:color="auto"/>
              <w:bottom w:val="single" w:sz="4" w:space="0" w:color="auto"/>
            </w:tcBorders>
            <w:shd w:val="clear" w:color="auto" w:fill="auto"/>
            <w:vAlign w:val="center"/>
          </w:tcPr>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sz w:val="22"/>
              </w:rPr>
              <w:lastRenderedPageBreak/>
              <w:t>-0.63</w:t>
            </w:r>
            <w:r w:rsidRPr="003C10B6">
              <w:rPr>
                <w:rFonts w:ascii="Times New Roman" w:hAnsi="Times New Roman"/>
                <w:sz w:val="22"/>
                <w:vertAlign w:val="superscript"/>
              </w:rPr>
              <w:t>***</w:t>
            </w:r>
          </w:p>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sz w:val="22"/>
              </w:rPr>
              <w:lastRenderedPageBreak/>
              <w:t>(0.1</w:t>
            </w:r>
            <w:r w:rsidRPr="003C10B6">
              <w:rPr>
                <w:rFonts w:ascii="Times New Roman" w:hAnsi="Times New Roman" w:hint="eastAsia"/>
                <w:sz w:val="22"/>
              </w:rPr>
              <w:t>5</w:t>
            </w:r>
            <w:r w:rsidRPr="003C10B6">
              <w:rPr>
                <w:rFonts w:ascii="Times New Roman" w:hAnsi="Times New Roman"/>
                <w:sz w:val="22"/>
              </w:rPr>
              <w:t>)</w:t>
            </w:r>
          </w:p>
        </w:tc>
        <w:tc>
          <w:tcPr>
            <w:tcW w:w="2318" w:type="dxa"/>
            <w:tcBorders>
              <w:top w:val="single" w:sz="4" w:space="0" w:color="auto"/>
              <w:bottom w:val="single" w:sz="4" w:space="0" w:color="auto"/>
            </w:tcBorders>
            <w:shd w:val="clear" w:color="auto" w:fill="auto"/>
            <w:vAlign w:val="center"/>
          </w:tcPr>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sz w:val="22"/>
              </w:rPr>
              <w:lastRenderedPageBreak/>
              <w:t>—</w:t>
            </w:r>
          </w:p>
        </w:tc>
      </w:tr>
      <w:tr w:rsidR="003C10B6" w:rsidRPr="003C10B6" w:rsidTr="00AB0577">
        <w:trPr>
          <w:jc w:val="center"/>
        </w:trPr>
        <w:tc>
          <w:tcPr>
            <w:tcW w:w="1384" w:type="dxa"/>
            <w:tcBorders>
              <w:top w:val="single" w:sz="4" w:space="0" w:color="auto"/>
              <w:bottom w:val="single" w:sz="4" w:space="0" w:color="auto"/>
            </w:tcBorders>
            <w:shd w:val="clear" w:color="auto" w:fill="auto"/>
            <w:vAlign w:val="center"/>
          </w:tcPr>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kern w:val="0"/>
                <w:sz w:val="22"/>
              </w:rPr>
              <w:lastRenderedPageBreak/>
              <w:t>Correlation coefficient</w:t>
            </w:r>
          </w:p>
        </w:tc>
        <w:tc>
          <w:tcPr>
            <w:tcW w:w="2410" w:type="dxa"/>
            <w:tcBorders>
              <w:top w:val="single" w:sz="4" w:space="0" w:color="auto"/>
              <w:bottom w:val="single" w:sz="4" w:space="0" w:color="auto"/>
            </w:tcBorders>
            <w:shd w:val="clear" w:color="auto" w:fill="auto"/>
            <w:vAlign w:val="center"/>
          </w:tcPr>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noProof/>
                <w:position w:val="-10"/>
                <w:sz w:val="22"/>
              </w:rPr>
              <w:drawing>
                <wp:inline distT="0" distB="0" distL="0" distR="0" wp14:anchorId="4FA98515" wp14:editId="35636659">
                  <wp:extent cx="129540" cy="180975"/>
                  <wp:effectExtent l="0" t="0" r="381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9540" cy="180975"/>
                          </a:xfrm>
                          <a:prstGeom prst="rect">
                            <a:avLst/>
                          </a:prstGeom>
                          <a:noFill/>
                          <a:ln>
                            <a:noFill/>
                          </a:ln>
                        </pic:spPr>
                      </pic:pic>
                    </a:graphicData>
                  </a:graphic>
                </wp:inline>
              </w:drawing>
            </w:r>
          </w:p>
        </w:tc>
        <w:tc>
          <w:tcPr>
            <w:tcW w:w="2410" w:type="dxa"/>
            <w:tcBorders>
              <w:top w:val="single" w:sz="4" w:space="0" w:color="auto"/>
              <w:bottom w:val="single" w:sz="4" w:space="0" w:color="auto"/>
            </w:tcBorders>
            <w:shd w:val="clear" w:color="auto" w:fill="auto"/>
            <w:vAlign w:val="center"/>
          </w:tcPr>
          <w:p w:rsidR="009F15E2" w:rsidRPr="003C10B6" w:rsidRDefault="009F15E2" w:rsidP="00AB0577">
            <w:pPr>
              <w:spacing w:line="360" w:lineRule="auto"/>
              <w:jc w:val="center"/>
              <w:rPr>
                <w:rFonts w:ascii="Times New Roman" w:hAnsi="Times New Roman"/>
                <w:sz w:val="22"/>
              </w:rPr>
            </w:pPr>
          </w:p>
        </w:tc>
        <w:tc>
          <w:tcPr>
            <w:tcW w:w="2318" w:type="dxa"/>
            <w:tcBorders>
              <w:top w:val="single" w:sz="4" w:space="0" w:color="auto"/>
              <w:bottom w:val="single" w:sz="4" w:space="0" w:color="auto"/>
            </w:tcBorders>
            <w:shd w:val="clear" w:color="auto" w:fill="auto"/>
            <w:vAlign w:val="center"/>
          </w:tcPr>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sz w:val="22"/>
              </w:rPr>
              <w:t>-0.7</w:t>
            </w:r>
            <w:r w:rsidRPr="003C10B6">
              <w:rPr>
                <w:rFonts w:ascii="Times New Roman" w:hAnsi="Times New Roman" w:hint="eastAsia"/>
                <w:sz w:val="22"/>
              </w:rPr>
              <w:t>4</w:t>
            </w:r>
            <w:r w:rsidRPr="003C10B6">
              <w:rPr>
                <w:rFonts w:ascii="Times New Roman" w:hAnsi="Times New Roman"/>
                <w:sz w:val="22"/>
                <w:vertAlign w:val="superscript"/>
              </w:rPr>
              <w:t>***</w:t>
            </w:r>
          </w:p>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sz w:val="22"/>
              </w:rPr>
              <w:t>(0.13)</w:t>
            </w:r>
          </w:p>
        </w:tc>
      </w:tr>
      <w:tr w:rsidR="003C10B6" w:rsidRPr="003C10B6" w:rsidTr="00AB0577">
        <w:trPr>
          <w:jc w:val="center"/>
        </w:trPr>
        <w:tc>
          <w:tcPr>
            <w:tcW w:w="1384" w:type="dxa"/>
            <w:tcBorders>
              <w:top w:val="single" w:sz="4" w:space="0" w:color="auto"/>
            </w:tcBorders>
            <w:shd w:val="clear" w:color="auto" w:fill="auto"/>
            <w:vAlign w:val="center"/>
          </w:tcPr>
          <w:p w:rsidR="009F15E2" w:rsidRPr="003C10B6" w:rsidRDefault="009F15E2" w:rsidP="00AB0577">
            <w:pPr>
              <w:spacing w:line="360" w:lineRule="auto"/>
              <w:jc w:val="center"/>
              <w:rPr>
                <w:rFonts w:ascii="Times New Roman" w:hAnsi="Times New Roman"/>
                <w:sz w:val="22"/>
              </w:rPr>
            </w:pPr>
          </w:p>
        </w:tc>
        <w:tc>
          <w:tcPr>
            <w:tcW w:w="2410" w:type="dxa"/>
            <w:tcBorders>
              <w:top w:val="single" w:sz="4" w:space="0" w:color="auto"/>
            </w:tcBorders>
            <w:shd w:val="clear" w:color="auto" w:fill="auto"/>
            <w:vAlign w:val="center"/>
          </w:tcPr>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kern w:val="0"/>
                <w:sz w:val="22"/>
              </w:rPr>
              <w:t>Constant</w:t>
            </w:r>
          </w:p>
        </w:tc>
        <w:tc>
          <w:tcPr>
            <w:tcW w:w="2410" w:type="dxa"/>
            <w:tcBorders>
              <w:top w:val="single" w:sz="4" w:space="0" w:color="auto"/>
            </w:tcBorders>
            <w:shd w:val="clear" w:color="auto" w:fill="auto"/>
            <w:vAlign w:val="center"/>
          </w:tcPr>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sz w:val="22"/>
              </w:rPr>
              <w:t>-3.0</w:t>
            </w:r>
            <w:r w:rsidRPr="003C10B6">
              <w:rPr>
                <w:rFonts w:ascii="Times New Roman" w:hAnsi="Times New Roman" w:hint="eastAsia"/>
                <w:sz w:val="22"/>
              </w:rPr>
              <w:t>1</w:t>
            </w:r>
            <w:r w:rsidRPr="003C10B6">
              <w:rPr>
                <w:rFonts w:ascii="Times New Roman" w:hAnsi="Times New Roman"/>
                <w:sz w:val="22"/>
                <w:vertAlign w:val="superscript"/>
              </w:rPr>
              <w:t>***</w:t>
            </w:r>
          </w:p>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sz w:val="22"/>
              </w:rPr>
              <w:t>(1.0</w:t>
            </w:r>
            <w:r w:rsidRPr="003C10B6">
              <w:rPr>
                <w:rFonts w:ascii="Times New Roman" w:hAnsi="Times New Roman" w:hint="eastAsia"/>
                <w:sz w:val="22"/>
              </w:rPr>
              <w:t>2</w:t>
            </w:r>
            <w:r w:rsidRPr="003C10B6">
              <w:rPr>
                <w:rFonts w:ascii="Times New Roman" w:hAnsi="Times New Roman"/>
                <w:sz w:val="22"/>
              </w:rPr>
              <w:t>)</w:t>
            </w:r>
          </w:p>
        </w:tc>
        <w:tc>
          <w:tcPr>
            <w:tcW w:w="2318" w:type="dxa"/>
            <w:tcBorders>
              <w:top w:val="single" w:sz="4" w:space="0" w:color="auto"/>
            </w:tcBorders>
            <w:shd w:val="clear" w:color="auto" w:fill="auto"/>
            <w:vAlign w:val="center"/>
          </w:tcPr>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sz w:val="22"/>
              </w:rPr>
              <w:t>-5.12</w:t>
            </w:r>
            <w:r w:rsidRPr="003C10B6">
              <w:rPr>
                <w:rFonts w:ascii="Times New Roman" w:hAnsi="Times New Roman"/>
                <w:sz w:val="22"/>
                <w:vertAlign w:val="superscript"/>
              </w:rPr>
              <w:t>***</w:t>
            </w:r>
          </w:p>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sz w:val="22"/>
              </w:rPr>
              <w:t>(1.3</w:t>
            </w:r>
            <w:r w:rsidRPr="003C10B6">
              <w:rPr>
                <w:rFonts w:ascii="Times New Roman" w:hAnsi="Times New Roman" w:hint="eastAsia"/>
                <w:sz w:val="22"/>
              </w:rPr>
              <w:t>3</w:t>
            </w:r>
            <w:r w:rsidRPr="003C10B6">
              <w:rPr>
                <w:rFonts w:ascii="Times New Roman" w:hAnsi="Times New Roman"/>
                <w:sz w:val="22"/>
              </w:rPr>
              <w:t>)</w:t>
            </w:r>
          </w:p>
        </w:tc>
      </w:tr>
      <w:tr w:rsidR="009F15E2" w:rsidRPr="003C10B6" w:rsidTr="00AB0577">
        <w:trPr>
          <w:jc w:val="center"/>
        </w:trPr>
        <w:tc>
          <w:tcPr>
            <w:tcW w:w="1384" w:type="dxa"/>
            <w:tcBorders>
              <w:bottom w:val="single" w:sz="4" w:space="0" w:color="auto"/>
            </w:tcBorders>
            <w:shd w:val="clear" w:color="auto" w:fill="auto"/>
            <w:vAlign w:val="center"/>
          </w:tcPr>
          <w:p w:rsidR="009F15E2" w:rsidRPr="003C10B6" w:rsidRDefault="009F15E2" w:rsidP="00AB0577">
            <w:pPr>
              <w:spacing w:line="360" w:lineRule="auto"/>
              <w:jc w:val="center"/>
              <w:rPr>
                <w:rFonts w:ascii="Times New Roman" w:hAnsi="Times New Roman"/>
                <w:sz w:val="22"/>
              </w:rPr>
            </w:pPr>
          </w:p>
        </w:tc>
        <w:tc>
          <w:tcPr>
            <w:tcW w:w="2410" w:type="dxa"/>
            <w:tcBorders>
              <w:bottom w:val="single" w:sz="4" w:space="0" w:color="auto"/>
            </w:tcBorders>
            <w:shd w:val="clear" w:color="auto" w:fill="auto"/>
            <w:vAlign w:val="center"/>
          </w:tcPr>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kern w:val="0"/>
                <w:sz w:val="22"/>
              </w:rPr>
              <w:t>Observations</w:t>
            </w:r>
          </w:p>
        </w:tc>
        <w:tc>
          <w:tcPr>
            <w:tcW w:w="4728" w:type="dxa"/>
            <w:gridSpan w:val="2"/>
            <w:tcBorders>
              <w:bottom w:val="single" w:sz="4" w:space="0" w:color="auto"/>
            </w:tcBorders>
            <w:shd w:val="clear" w:color="auto" w:fill="auto"/>
            <w:vAlign w:val="center"/>
          </w:tcPr>
          <w:p w:rsidR="009F15E2" w:rsidRPr="003C10B6" w:rsidRDefault="009F15E2" w:rsidP="00AB0577">
            <w:pPr>
              <w:spacing w:line="360" w:lineRule="auto"/>
              <w:jc w:val="center"/>
              <w:rPr>
                <w:rFonts w:ascii="Times New Roman" w:hAnsi="Times New Roman"/>
                <w:sz w:val="22"/>
              </w:rPr>
            </w:pPr>
            <w:r w:rsidRPr="003C10B6">
              <w:rPr>
                <w:rFonts w:ascii="Times New Roman" w:hAnsi="Times New Roman"/>
                <w:sz w:val="22"/>
              </w:rPr>
              <w:t>473</w:t>
            </w:r>
          </w:p>
        </w:tc>
      </w:tr>
    </w:tbl>
    <w:p w:rsidR="009F15E2" w:rsidRPr="003C10B6" w:rsidRDefault="009F15E2" w:rsidP="009F15E2">
      <w:pPr>
        <w:rPr>
          <w:sz w:val="22"/>
        </w:rPr>
      </w:pPr>
    </w:p>
    <w:p w:rsidR="009F15E2" w:rsidRPr="003C10B6" w:rsidRDefault="009F15E2" w:rsidP="009F15E2">
      <w:pPr>
        <w:spacing w:line="480" w:lineRule="auto"/>
        <w:rPr>
          <w:rFonts w:ascii="Times New Roman" w:hAnsi="Times New Roman"/>
          <w:sz w:val="22"/>
        </w:rPr>
      </w:pPr>
    </w:p>
    <w:p w:rsidR="009F15E2" w:rsidRPr="003C10B6" w:rsidRDefault="009F15E2" w:rsidP="009F15E2">
      <w:pPr>
        <w:adjustRightInd w:val="0"/>
        <w:spacing w:line="480" w:lineRule="auto"/>
        <w:rPr>
          <w:rFonts w:ascii="Times New Roman" w:hAnsi="Times New Roman"/>
          <w:sz w:val="22"/>
        </w:rPr>
      </w:pPr>
      <w:r w:rsidRPr="003C10B6">
        <w:rPr>
          <w:rFonts w:ascii="Times New Roman" w:hAnsi="Times New Roman"/>
          <w:b/>
          <w:sz w:val="22"/>
        </w:rPr>
        <w:t>References</w:t>
      </w:r>
    </w:p>
    <w:p w:rsidR="009F15E2" w:rsidRPr="003C10B6" w:rsidRDefault="009F15E2" w:rsidP="009F15E2">
      <w:pPr>
        <w:adjustRightInd w:val="0"/>
        <w:spacing w:line="480" w:lineRule="auto"/>
        <w:rPr>
          <w:rFonts w:ascii="Times New Roman" w:hAnsi="Times New Roman"/>
          <w:sz w:val="22"/>
        </w:rPr>
      </w:pPr>
      <w:proofErr w:type="spellStart"/>
      <w:r w:rsidRPr="003C10B6">
        <w:rPr>
          <w:rFonts w:ascii="Times New Roman" w:hAnsi="Times New Roman"/>
          <w:sz w:val="22"/>
        </w:rPr>
        <w:t>Ajewole</w:t>
      </w:r>
      <w:proofErr w:type="spellEnd"/>
      <w:r w:rsidRPr="003C10B6">
        <w:rPr>
          <w:rFonts w:ascii="Times New Roman" w:hAnsi="Times New Roman"/>
          <w:sz w:val="22"/>
        </w:rPr>
        <w:t xml:space="preserve">, O. C. 2010. </w:t>
      </w:r>
      <w:proofErr w:type="gramStart"/>
      <w:r w:rsidRPr="003C10B6">
        <w:rPr>
          <w:rFonts w:ascii="Times New Roman" w:hAnsi="Times New Roman"/>
          <w:sz w:val="22"/>
        </w:rPr>
        <w:t>Farmer’s response to adoption of commercially available organic fertilizers in Oyo state, Nigeria.</w:t>
      </w:r>
      <w:proofErr w:type="gramEnd"/>
      <w:r w:rsidRPr="003C10B6">
        <w:rPr>
          <w:rFonts w:ascii="Times New Roman" w:hAnsi="Times New Roman"/>
          <w:sz w:val="22"/>
        </w:rPr>
        <w:t xml:space="preserve"> African Journal of Agricultural Research 5(18)</w:t>
      </w:r>
      <w:r w:rsidRPr="003C10B6">
        <w:rPr>
          <w:rFonts w:ascii="Times New Roman" w:hAnsi="Times New Roman" w:hint="eastAsia"/>
          <w:sz w:val="22"/>
        </w:rPr>
        <w:t>:</w:t>
      </w:r>
      <w:r w:rsidRPr="003C10B6">
        <w:rPr>
          <w:rFonts w:ascii="Times New Roman" w:hAnsi="Times New Roman"/>
          <w:sz w:val="22"/>
        </w:rPr>
        <w:t xml:space="preserve"> 2497-2503.</w:t>
      </w:r>
    </w:p>
    <w:p w:rsidR="009F15E2" w:rsidRPr="003C10B6" w:rsidRDefault="009F15E2" w:rsidP="009F15E2">
      <w:pPr>
        <w:adjustRightInd w:val="0"/>
        <w:spacing w:line="480" w:lineRule="auto"/>
        <w:rPr>
          <w:rFonts w:ascii="Times New Roman" w:hAnsi="Times New Roman"/>
          <w:sz w:val="22"/>
        </w:rPr>
      </w:pPr>
      <w:proofErr w:type="spellStart"/>
      <w:proofErr w:type="gramStart"/>
      <w:r w:rsidRPr="003C10B6">
        <w:rPr>
          <w:rFonts w:ascii="Times New Roman" w:hAnsi="Times New Roman"/>
          <w:sz w:val="22"/>
        </w:rPr>
        <w:t>Arumugam</w:t>
      </w:r>
      <w:proofErr w:type="spellEnd"/>
      <w:r w:rsidRPr="003C10B6">
        <w:rPr>
          <w:rFonts w:ascii="Times New Roman" w:hAnsi="Times New Roman"/>
          <w:sz w:val="22"/>
        </w:rPr>
        <w:t xml:space="preserve">, N., </w:t>
      </w:r>
      <w:r w:rsidRPr="003C10B6">
        <w:rPr>
          <w:rFonts w:ascii="Times New Roman" w:hAnsi="Times New Roman" w:hint="eastAsia"/>
          <w:sz w:val="22"/>
        </w:rPr>
        <w:t xml:space="preserve">and </w:t>
      </w:r>
      <w:r w:rsidRPr="003C10B6">
        <w:rPr>
          <w:rFonts w:ascii="Times New Roman" w:hAnsi="Times New Roman"/>
          <w:sz w:val="22"/>
        </w:rPr>
        <w:t>Arshad, F. M. 2011.</w:t>
      </w:r>
      <w:proofErr w:type="gramEnd"/>
      <w:r w:rsidRPr="003C10B6">
        <w:rPr>
          <w:rFonts w:ascii="Times New Roman" w:hAnsi="Times New Roman"/>
          <w:sz w:val="22"/>
        </w:rPr>
        <w:t xml:space="preserve"> </w:t>
      </w:r>
      <w:proofErr w:type="gramStart"/>
      <w:r w:rsidRPr="003C10B6">
        <w:rPr>
          <w:rFonts w:ascii="Times New Roman" w:hAnsi="Times New Roman"/>
          <w:sz w:val="22"/>
        </w:rPr>
        <w:t>Determinants of Fresh Fruits and Vegetables (FFV) Farmers’ Participation in Contract Farming in Peninsular Malaysia.</w:t>
      </w:r>
      <w:proofErr w:type="gramEnd"/>
      <w:r w:rsidRPr="003C10B6">
        <w:rPr>
          <w:rFonts w:ascii="Times New Roman" w:hAnsi="Times New Roman"/>
          <w:sz w:val="22"/>
        </w:rPr>
        <w:t xml:space="preserve"> International Journal of Agricultural Management &amp; Development 1(2)</w:t>
      </w:r>
      <w:r w:rsidRPr="003C10B6">
        <w:rPr>
          <w:rFonts w:ascii="Times New Roman" w:hAnsi="Times New Roman" w:hint="eastAsia"/>
          <w:sz w:val="22"/>
        </w:rPr>
        <w:t>:</w:t>
      </w:r>
      <w:r w:rsidRPr="003C10B6">
        <w:rPr>
          <w:rFonts w:ascii="Times New Roman" w:hAnsi="Times New Roman"/>
          <w:sz w:val="22"/>
        </w:rPr>
        <w:t xml:space="preserve"> 65-71.</w:t>
      </w:r>
    </w:p>
    <w:p w:rsidR="009F15E2" w:rsidRPr="003C10B6" w:rsidRDefault="009F15E2" w:rsidP="009F15E2">
      <w:pPr>
        <w:adjustRightInd w:val="0"/>
        <w:spacing w:line="480" w:lineRule="auto"/>
        <w:rPr>
          <w:rFonts w:ascii="Times New Roman" w:hAnsi="Times New Roman"/>
          <w:sz w:val="22"/>
        </w:rPr>
      </w:pPr>
      <w:r w:rsidRPr="003C10B6">
        <w:rPr>
          <w:rFonts w:ascii="Times New Roman" w:hAnsi="Times New Roman"/>
          <w:sz w:val="22"/>
        </w:rPr>
        <w:t xml:space="preserve">Belay, M., </w:t>
      </w:r>
      <w:r w:rsidRPr="003C10B6">
        <w:rPr>
          <w:rFonts w:ascii="Times New Roman" w:hAnsi="Times New Roman" w:hint="eastAsia"/>
          <w:sz w:val="22"/>
        </w:rPr>
        <w:t xml:space="preserve">and </w:t>
      </w:r>
      <w:proofErr w:type="spellStart"/>
      <w:r w:rsidRPr="003C10B6">
        <w:rPr>
          <w:rFonts w:ascii="Times New Roman" w:hAnsi="Times New Roman" w:hint="eastAsia"/>
          <w:sz w:val="22"/>
        </w:rPr>
        <w:t>B</w:t>
      </w:r>
      <w:r w:rsidRPr="003C10B6">
        <w:rPr>
          <w:rFonts w:ascii="Times New Roman" w:hAnsi="Times New Roman"/>
          <w:sz w:val="22"/>
        </w:rPr>
        <w:t>ewket</w:t>
      </w:r>
      <w:proofErr w:type="spellEnd"/>
      <w:r w:rsidRPr="003C10B6">
        <w:rPr>
          <w:rFonts w:ascii="Times New Roman" w:hAnsi="Times New Roman"/>
          <w:sz w:val="22"/>
        </w:rPr>
        <w:t xml:space="preserve">, W. 2013. </w:t>
      </w:r>
      <w:bookmarkStart w:id="45" w:name="OLE_LINK66"/>
      <w:proofErr w:type="gramStart"/>
      <w:r w:rsidRPr="003C10B6">
        <w:rPr>
          <w:rFonts w:ascii="Times New Roman" w:hAnsi="Times New Roman"/>
          <w:sz w:val="22"/>
        </w:rPr>
        <w:t>Farmers’ livelihood assets and adoption of sustainable land management practices in northwestern highlands of Ethiopia</w:t>
      </w:r>
      <w:bookmarkEnd w:id="45"/>
      <w:r w:rsidRPr="003C10B6">
        <w:rPr>
          <w:rFonts w:ascii="Times New Roman" w:hAnsi="Times New Roman"/>
          <w:sz w:val="22"/>
        </w:rPr>
        <w:t>.</w:t>
      </w:r>
      <w:proofErr w:type="gramEnd"/>
      <w:r w:rsidRPr="003C10B6">
        <w:rPr>
          <w:rFonts w:ascii="Times New Roman" w:hAnsi="Times New Roman"/>
          <w:sz w:val="22"/>
        </w:rPr>
        <w:t xml:space="preserve"> International Journal of Environmental Studies 70(2)</w:t>
      </w:r>
      <w:r w:rsidRPr="003C10B6">
        <w:rPr>
          <w:rFonts w:ascii="Times New Roman" w:hAnsi="Times New Roman" w:hint="eastAsia"/>
          <w:sz w:val="22"/>
        </w:rPr>
        <w:t>:</w:t>
      </w:r>
      <w:r w:rsidRPr="003C10B6">
        <w:rPr>
          <w:rFonts w:ascii="Times New Roman" w:hAnsi="Times New Roman"/>
          <w:sz w:val="22"/>
        </w:rPr>
        <w:t xml:space="preserve"> 284-301.</w:t>
      </w:r>
    </w:p>
    <w:p w:rsidR="009F15E2" w:rsidRPr="003C10B6" w:rsidRDefault="009F15E2" w:rsidP="009F15E2">
      <w:pPr>
        <w:adjustRightInd w:val="0"/>
        <w:spacing w:line="480" w:lineRule="auto"/>
        <w:rPr>
          <w:rFonts w:ascii="Times New Roman" w:hAnsi="Times New Roman"/>
          <w:sz w:val="22"/>
        </w:rPr>
      </w:pPr>
      <w:proofErr w:type="spellStart"/>
      <w:r w:rsidRPr="003C10B6">
        <w:rPr>
          <w:rFonts w:ascii="Times New Roman" w:hAnsi="Times New Roman"/>
          <w:sz w:val="22"/>
        </w:rPr>
        <w:t>Bellemare</w:t>
      </w:r>
      <w:proofErr w:type="spellEnd"/>
      <w:r w:rsidRPr="003C10B6">
        <w:rPr>
          <w:rFonts w:ascii="Times New Roman" w:hAnsi="Times New Roman"/>
          <w:sz w:val="22"/>
        </w:rPr>
        <w:t xml:space="preserve">, M. F. 2012. As you sow, so shall you reap: The welfare impacts of contract </w:t>
      </w:r>
      <w:proofErr w:type="gramStart"/>
      <w:r w:rsidRPr="003C10B6">
        <w:rPr>
          <w:rFonts w:ascii="Times New Roman" w:hAnsi="Times New Roman"/>
          <w:sz w:val="22"/>
        </w:rPr>
        <w:t>farming.</w:t>
      </w:r>
      <w:proofErr w:type="gramEnd"/>
      <w:r w:rsidRPr="003C10B6">
        <w:rPr>
          <w:rFonts w:ascii="Times New Roman" w:hAnsi="Times New Roman"/>
          <w:sz w:val="22"/>
        </w:rPr>
        <w:t xml:space="preserve"> World Development 40</w:t>
      </w:r>
      <w:r w:rsidRPr="003C10B6">
        <w:rPr>
          <w:rFonts w:ascii="Times New Roman" w:hAnsi="Times New Roman" w:hint="eastAsia"/>
          <w:sz w:val="22"/>
        </w:rPr>
        <w:t>:</w:t>
      </w:r>
      <w:r w:rsidRPr="003C10B6">
        <w:rPr>
          <w:rFonts w:ascii="Times New Roman" w:hAnsi="Times New Roman"/>
          <w:sz w:val="22"/>
        </w:rPr>
        <w:t xml:space="preserve"> 1418-1434.</w:t>
      </w:r>
    </w:p>
    <w:p w:rsidR="009F15E2" w:rsidRPr="003C10B6" w:rsidRDefault="009F15E2" w:rsidP="009F15E2">
      <w:pPr>
        <w:adjustRightInd w:val="0"/>
        <w:spacing w:line="480" w:lineRule="auto"/>
        <w:rPr>
          <w:rFonts w:ascii="Times New Roman" w:hAnsi="Times New Roman"/>
          <w:sz w:val="22"/>
        </w:rPr>
      </w:pPr>
      <w:proofErr w:type="gramStart"/>
      <w:r w:rsidRPr="003C10B6">
        <w:rPr>
          <w:rFonts w:ascii="Times New Roman" w:hAnsi="Times New Roman"/>
          <w:sz w:val="22"/>
        </w:rPr>
        <w:t>Gao</w:t>
      </w:r>
      <w:proofErr w:type="gramEnd"/>
      <w:r w:rsidRPr="003C10B6">
        <w:rPr>
          <w:rFonts w:ascii="Times New Roman" w:hAnsi="Times New Roman"/>
          <w:sz w:val="22"/>
        </w:rPr>
        <w:t xml:space="preserve">, Y., Liu, B., </w:t>
      </w:r>
      <w:proofErr w:type="spellStart"/>
      <w:r w:rsidRPr="003C10B6">
        <w:rPr>
          <w:rFonts w:ascii="Times New Roman" w:hAnsi="Times New Roman"/>
          <w:sz w:val="22"/>
        </w:rPr>
        <w:t>Niu</w:t>
      </w:r>
      <w:proofErr w:type="spellEnd"/>
      <w:r w:rsidRPr="003C10B6">
        <w:rPr>
          <w:rFonts w:ascii="Times New Roman" w:hAnsi="Times New Roman"/>
          <w:sz w:val="22"/>
        </w:rPr>
        <w:t xml:space="preserve">, Z., Yu, L., Yang, H., </w:t>
      </w:r>
      <w:r w:rsidRPr="003C10B6">
        <w:rPr>
          <w:rFonts w:ascii="Times New Roman" w:hAnsi="Times New Roman" w:hint="eastAsia"/>
          <w:sz w:val="22"/>
        </w:rPr>
        <w:t xml:space="preserve">and </w:t>
      </w:r>
      <w:r w:rsidRPr="003C10B6">
        <w:rPr>
          <w:rFonts w:ascii="Times New Roman" w:hAnsi="Times New Roman"/>
          <w:sz w:val="22"/>
        </w:rPr>
        <w:t xml:space="preserve">Yin, S. 2019. </w:t>
      </w:r>
      <w:proofErr w:type="gramStart"/>
      <w:r w:rsidRPr="003C10B6">
        <w:rPr>
          <w:rFonts w:ascii="Times New Roman" w:hAnsi="Times New Roman"/>
          <w:sz w:val="22"/>
        </w:rPr>
        <w:t>Social tenure security and the adoption of green control techniques of family farms in China.</w:t>
      </w:r>
      <w:proofErr w:type="gramEnd"/>
      <w:r w:rsidRPr="003C10B6">
        <w:rPr>
          <w:rFonts w:ascii="Times New Roman" w:hAnsi="Times New Roman"/>
          <w:sz w:val="22"/>
        </w:rPr>
        <w:t xml:space="preserve"> Land Use Policy 86</w:t>
      </w:r>
      <w:r w:rsidRPr="003C10B6">
        <w:rPr>
          <w:rFonts w:ascii="Times New Roman" w:hAnsi="Times New Roman" w:hint="eastAsia"/>
          <w:sz w:val="22"/>
        </w:rPr>
        <w:t>:</w:t>
      </w:r>
      <w:r w:rsidRPr="003C10B6">
        <w:rPr>
          <w:rFonts w:ascii="Times New Roman" w:hAnsi="Times New Roman"/>
          <w:sz w:val="22"/>
        </w:rPr>
        <w:t xml:space="preserve"> 135-146.</w:t>
      </w:r>
    </w:p>
    <w:p w:rsidR="009F15E2" w:rsidRPr="003C10B6" w:rsidRDefault="009F15E2" w:rsidP="009F15E2">
      <w:pPr>
        <w:adjustRightInd w:val="0"/>
        <w:spacing w:line="480" w:lineRule="auto"/>
        <w:rPr>
          <w:rFonts w:ascii="Times New Roman" w:hAnsi="Times New Roman"/>
          <w:sz w:val="22"/>
        </w:rPr>
      </w:pPr>
      <w:proofErr w:type="gramStart"/>
      <w:r w:rsidRPr="003C10B6">
        <w:rPr>
          <w:rFonts w:ascii="Times New Roman" w:hAnsi="Times New Roman"/>
          <w:sz w:val="22"/>
        </w:rPr>
        <w:t xml:space="preserve">Kassie, M., </w:t>
      </w:r>
      <w:proofErr w:type="spellStart"/>
      <w:r w:rsidRPr="003C10B6">
        <w:rPr>
          <w:rFonts w:ascii="Times New Roman" w:hAnsi="Times New Roman"/>
          <w:sz w:val="22"/>
        </w:rPr>
        <w:t>Teklewold</w:t>
      </w:r>
      <w:proofErr w:type="spellEnd"/>
      <w:r w:rsidRPr="003C10B6">
        <w:rPr>
          <w:rFonts w:ascii="Times New Roman" w:hAnsi="Times New Roman"/>
          <w:sz w:val="22"/>
        </w:rPr>
        <w:t xml:space="preserve">, H., </w:t>
      </w:r>
      <w:proofErr w:type="spellStart"/>
      <w:r w:rsidRPr="003C10B6">
        <w:rPr>
          <w:rFonts w:ascii="Times New Roman" w:hAnsi="Times New Roman"/>
          <w:sz w:val="22"/>
        </w:rPr>
        <w:t>Jaleta</w:t>
      </w:r>
      <w:proofErr w:type="spellEnd"/>
      <w:r w:rsidRPr="003C10B6">
        <w:rPr>
          <w:rFonts w:ascii="Times New Roman" w:hAnsi="Times New Roman"/>
          <w:sz w:val="22"/>
        </w:rPr>
        <w:t xml:space="preserve">, M., </w:t>
      </w:r>
      <w:proofErr w:type="spellStart"/>
      <w:r w:rsidRPr="003C10B6">
        <w:rPr>
          <w:rFonts w:ascii="Times New Roman" w:hAnsi="Times New Roman"/>
          <w:sz w:val="22"/>
        </w:rPr>
        <w:t>Marenya</w:t>
      </w:r>
      <w:proofErr w:type="spellEnd"/>
      <w:r w:rsidRPr="003C10B6">
        <w:rPr>
          <w:rFonts w:ascii="Times New Roman" w:hAnsi="Times New Roman"/>
          <w:sz w:val="22"/>
        </w:rPr>
        <w:t xml:space="preserve">, P. </w:t>
      </w:r>
      <w:r w:rsidRPr="003C10B6">
        <w:rPr>
          <w:rFonts w:ascii="Times New Roman" w:hAnsi="Times New Roman" w:hint="eastAsia"/>
          <w:sz w:val="22"/>
        </w:rPr>
        <w:t xml:space="preserve">and </w:t>
      </w:r>
      <w:proofErr w:type="spellStart"/>
      <w:r w:rsidRPr="003C10B6">
        <w:rPr>
          <w:rFonts w:ascii="Times New Roman" w:hAnsi="Times New Roman"/>
          <w:sz w:val="22"/>
        </w:rPr>
        <w:t>Erenstein</w:t>
      </w:r>
      <w:proofErr w:type="spellEnd"/>
      <w:r w:rsidRPr="003C10B6">
        <w:rPr>
          <w:rFonts w:ascii="Times New Roman" w:hAnsi="Times New Roman"/>
          <w:sz w:val="22"/>
        </w:rPr>
        <w:t>, O. 2015.</w:t>
      </w:r>
      <w:proofErr w:type="gramEnd"/>
      <w:r w:rsidRPr="003C10B6">
        <w:rPr>
          <w:rFonts w:ascii="Times New Roman" w:hAnsi="Times New Roman"/>
          <w:sz w:val="22"/>
        </w:rPr>
        <w:t xml:space="preserve"> </w:t>
      </w:r>
      <w:proofErr w:type="gramStart"/>
      <w:r w:rsidRPr="003C10B6">
        <w:rPr>
          <w:rFonts w:ascii="Times New Roman" w:hAnsi="Times New Roman"/>
          <w:sz w:val="22"/>
        </w:rPr>
        <w:t xml:space="preserve">Understanding the </w:t>
      </w:r>
      <w:r w:rsidRPr="003C10B6">
        <w:rPr>
          <w:rFonts w:ascii="Times New Roman" w:hAnsi="Times New Roman"/>
          <w:sz w:val="22"/>
        </w:rPr>
        <w:lastRenderedPageBreak/>
        <w:t>adoption of a portfolio of sustainable intensification practices in eastern and southern Africa.</w:t>
      </w:r>
      <w:proofErr w:type="gramEnd"/>
      <w:r w:rsidRPr="003C10B6">
        <w:rPr>
          <w:rFonts w:ascii="Times New Roman" w:hAnsi="Times New Roman"/>
          <w:sz w:val="22"/>
        </w:rPr>
        <w:t xml:space="preserve"> Land Use Policy 42</w:t>
      </w:r>
      <w:r w:rsidRPr="003C10B6">
        <w:rPr>
          <w:rFonts w:ascii="Times New Roman" w:hAnsi="Times New Roman" w:hint="eastAsia"/>
          <w:sz w:val="22"/>
        </w:rPr>
        <w:t>:</w:t>
      </w:r>
      <w:r w:rsidRPr="003C10B6">
        <w:rPr>
          <w:rFonts w:ascii="Times New Roman" w:hAnsi="Times New Roman"/>
          <w:sz w:val="22"/>
        </w:rPr>
        <w:t xml:space="preserve"> 400-411.</w:t>
      </w:r>
    </w:p>
    <w:p w:rsidR="009F15E2" w:rsidRPr="003C10B6" w:rsidRDefault="009F15E2" w:rsidP="009F15E2">
      <w:pPr>
        <w:adjustRightInd w:val="0"/>
        <w:spacing w:line="480" w:lineRule="auto"/>
        <w:rPr>
          <w:rFonts w:ascii="Times New Roman" w:hAnsi="Times New Roman"/>
          <w:sz w:val="22"/>
        </w:rPr>
      </w:pPr>
      <w:proofErr w:type="gramStart"/>
      <w:r w:rsidRPr="003C10B6">
        <w:rPr>
          <w:rFonts w:ascii="Times New Roman" w:hAnsi="Times New Roman"/>
          <w:sz w:val="22"/>
        </w:rPr>
        <w:t xml:space="preserve">Ma, W., </w:t>
      </w:r>
      <w:proofErr w:type="spellStart"/>
      <w:r w:rsidRPr="003C10B6">
        <w:rPr>
          <w:rFonts w:ascii="Times New Roman" w:hAnsi="Times New Roman"/>
          <w:sz w:val="22"/>
        </w:rPr>
        <w:t>Abdulai</w:t>
      </w:r>
      <w:proofErr w:type="spellEnd"/>
      <w:r w:rsidRPr="003C10B6">
        <w:rPr>
          <w:rFonts w:ascii="Times New Roman" w:hAnsi="Times New Roman"/>
          <w:sz w:val="22"/>
        </w:rPr>
        <w:t xml:space="preserve">, A., </w:t>
      </w:r>
      <w:r w:rsidRPr="003C10B6">
        <w:rPr>
          <w:rFonts w:ascii="Times New Roman" w:hAnsi="Times New Roman" w:hint="eastAsia"/>
          <w:sz w:val="22"/>
        </w:rPr>
        <w:t xml:space="preserve">and </w:t>
      </w:r>
      <w:r w:rsidRPr="003C10B6">
        <w:rPr>
          <w:rFonts w:ascii="Times New Roman" w:hAnsi="Times New Roman"/>
          <w:sz w:val="22"/>
        </w:rPr>
        <w:t>Goetz, R. 2018.</w:t>
      </w:r>
      <w:proofErr w:type="gramEnd"/>
      <w:r w:rsidRPr="003C10B6">
        <w:rPr>
          <w:rFonts w:ascii="Times New Roman" w:hAnsi="Times New Roman"/>
          <w:sz w:val="22"/>
        </w:rPr>
        <w:t xml:space="preserve"> </w:t>
      </w:r>
      <w:proofErr w:type="gramStart"/>
      <w:r w:rsidRPr="003C10B6">
        <w:rPr>
          <w:rFonts w:ascii="Times New Roman" w:hAnsi="Times New Roman"/>
          <w:sz w:val="22"/>
        </w:rPr>
        <w:t>Agricultural cooperatives and investment in organic soil amendments and chemical fertilizer in China.</w:t>
      </w:r>
      <w:proofErr w:type="gramEnd"/>
      <w:r w:rsidRPr="003C10B6">
        <w:rPr>
          <w:rFonts w:ascii="Times New Roman" w:hAnsi="Times New Roman"/>
          <w:sz w:val="22"/>
        </w:rPr>
        <w:t xml:space="preserve"> American Journal of Agricultural Economics 100(2)</w:t>
      </w:r>
      <w:r w:rsidRPr="003C10B6">
        <w:rPr>
          <w:rFonts w:ascii="Times New Roman" w:hAnsi="Times New Roman" w:hint="eastAsia"/>
          <w:sz w:val="22"/>
        </w:rPr>
        <w:t>:</w:t>
      </w:r>
      <w:r w:rsidRPr="003C10B6">
        <w:rPr>
          <w:rFonts w:ascii="Times New Roman" w:hAnsi="Times New Roman"/>
          <w:sz w:val="22"/>
        </w:rPr>
        <w:t xml:space="preserve"> 502-520.</w:t>
      </w:r>
    </w:p>
    <w:p w:rsidR="009F15E2" w:rsidRPr="003C10B6" w:rsidRDefault="009F15E2" w:rsidP="009F15E2">
      <w:pPr>
        <w:adjustRightInd w:val="0"/>
        <w:spacing w:line="480" w:lineRule="auto"/>
        <w:rPr>
          <w:rFonts w:ascii="Times New Roman" w:hAnsi="Times New Roman"/>
          <w:sz w:val="22"/>
        </w:rPr>
      </w:pPr>
      <w:proofErr w:type="gramStart"/>
      <w:r w:rsidRPr="003C10B6">
        <w:rPr>
          <w:rFonts w:ascii="Times New Roman" w:hAnsi="Times New Roman"/>
          <w:sz w:val="22"/>
        </w:rPr>
        <w:t xml:space="preserve">Mao, H., Zhou, L., </w:t>
      </w:r>
      <w:r w:rsidRPr="003C10B6">
        <w:rPr>
          <w:rFonts w:ascii="Times New Roman" w:hAnsi="Times New Roman" w:hint="eastAsia"/>
          <w:sz w:val="22"/>
        </w:rPr>
        <w:t xml:space="preserve">and </w:t>
      </w:r>
      <w:r w:rsidRPr="003C10B6">
        <w:rPr>
          <w:rFonts w:ascii="Times New Roman" w:hAnsi="Times New Roman"/>
          <w:sz w:val="22"/>
        </w:rPr>
        <w:t>Ying, R. Y. 2018.</w:t>
      </w:r>
      <w:proofErr w:type="gramEnd"/>
      <w:r w:rsidRPr="003C10B6">
        <w:rPr>
          <w:rFonts w:ascii="Times New Roman" w:hAnsi="Times New Roman"/>
          <w:sz w:val="22"/>
        </w:rPr>
        <w:t xml:space="preserve"> Farmers’ Risk Preferences and Their Technology Adoption Behavior: An Examination from the Perspective of Contract Farming. Chinese Rural Economy (4)</w:t>
      </w:r>
      <w:r w:rsidRPr="003C10B6">
        <w:rPr>
          <w:rFonts w:ascii="Times New Roman" w:hAnsi="Times New Roman" w:hint="eastAsia"/>
          <w:sz w:val="22"/>
        </w:rPr>
        <w:t>:</w:t>
      </w:r>
      <w:r w:rsidRPr="003C10B6">
        <w:rPr>
          <w:rFonts w:ascii="Times New Roman" w:hAnsi="Times New Roman"/>
          <w:sz w:val="22"/>
        </w:rPr>
        <w:t xml:space="preserve"> 74-89.</w:t>
      </w:r>
    </w:p>
    <w:p w:rsidR="009F15E2" w:rsidRPr="003C10B6" w:rsidRDefault="009F15E2" w:rsidP="009F15E2">
      <w:pPr>
        <w:adjustRightInd w:val="0"/>
        <w:spacing w:line="480" w:lineRule="auto"/>
        <w:rPr>
          <w:rFonts w:ascii="Times New Roman" w:hAnsi="Times New Roman"/>
          <w:sz w:val="22"/>
        </w:rPr>
      </w:pPr>
      <w:proofErr w:type="gramStart"/>
      <w:r w:rsidRPr="003C10B6">
        <w:rPr>
          <w:rFonts w:ascii="Times New Roman" w:hAnsi="Times New Roman"/>
          <w:sz w:val="22"/>
        </w:rPr>
        <w:t xml:space="preserve">Mishra, A. K., Kumar, A., Joshi, P. K., </w:t>
      </w:r>
      <w:r w:rsidRPr="003C10B6">
        <w:rPr>
          <w:rFonts w:ascii="Times New Roman" w:hAnsi="Times New Roman" w:hint="eastAsia"/>
          <w:sz w:val="22"/>
        </w:rPr>
        <w:t xml:space="preserve">and </w:t>
      </w:r>
      <w:r w:rsidRPr="003C10B6">
        <w:rPr>
          <w:rFonts w:ascii="Times New Roman" w:hAnsi="Times New Roman"/>
          <w:sz w:val="22"/>
        </w:rPr>
        <w:t>D’Souza, A. 2018a.</w:t>
      </w:r>
      <w:proofErr w:type="gramEnd"/>
      <w:r w:rsidRPr="003C10B6">
        <w:rPr>
          <w:rFonts w:ascii="Times New Roman" w:hAnsi="Times New Roman"/>
          <w:sz w:val="22"/>
        </w:rPr>
        <w:t xml:space="preserve"> Impact of contract farming on yield, costs and profitability in low-value crop: evidence from a low-income country. Australian Journal of Agricultural and Resource Economics 62(4)</w:t>
      </w:r>
      <w:r w:rsidRPr="003C10B6">
        <w:rPr>
          <w:rFonts w:ascii="Times New Roman" w:hAnsi="Times New Roman" w:hint="eastAsia"/>
          <w:sz w:val="22"/>
        </w:rPr>
        <w:t>:</w:t>
      </w:r>
      <w:r w:rsidRPr="003C10B6">
        <w:rPr>
          <w:rFonts w:ascii="Times New Roman" w:hAnsi="Times New Roman"/>
          <w:sz w:val="22"/>
        </w:rPr>
        <w:t xml:space="preserve"> 589-607.</w:t>
      </w:r>
    </w:p>
    <w:p w:rsidR="009F15E2" w:rsidRPr="003C10B6" w:rsidRDefault="009F15E2" w:rsidP="009F15E2">
      <w:pPr>
        <w:adjustRightInd w:val="0"/>
        <w:spacing w:line="480" w:lineRule="auto"/>
        <w:rPr>
          <w:rFonts w:ascii="Times New Roman" w:hAnsi="Times New Roman"/>
          <w:sz w:val="22"/>
        </w:rPr>
      </w:pPr>
      <w:r w:rsidRPr="003C10B6">
        <w:rPr>
          <w:rFonts w:ascii="Times New Roman" w:hAnsi="Times New Roman"/>
          <w:sz w:val="22"/>
        </w:rPr>
        <w:t xml:space="preserve">Mojo, D., Fischer, C., </w:t>
      </w:r>
      <w:r w:rsidRPr="003C10B6">
        <w:rPr>
          <w:rFonts w:ascii="Times New Roman" w:hAnsi="Times New Roman" w:hint="eastAsia"/>
          <w:sz w:val="22"/>
        </w:rPr>
        <w:t xml:space="preserve">and </w:t>
      </w:r>
      <w:proofErr w:type="spellStart"/>
      <w:r w:rsidRPr="003C10B6">
        <w:rPr>
          <w:rFonts w:ascii="Times New Roman" w:hAnsi="Times New Roman"/>
          <w:sz w:val="22"/>
        </w:rPr>
        <w:t>Degefa</w:t>
      </w:r>
      <w:proofErr w:type="spellEnd"/>
      <w:r w:rsidRPr="003C10B6">
        <w:rPr>
          <w:rFonts w:ascii="Times New Roman" w:hAnsi="Times New Roman"/>
          <w:sz w:val="22"/>
        </w:rPr>
        <w:t>, T. 2017. The determinants and economic impacts of membership in coffee farmer cooperatives: recent evidence from rural Ethiopia. Journal of Rural Studies 50</w:t>
      </w:r>
      <w:r w:rsidRPr="003C10B6">
        <w:rPr>
          <w:rFonts w:ascii="Times New Roman" w:hAnsi="Times New Roman" w:hint="eastAsia"/>
          <w:sz w:val="22"/>
        </w:rPr>
        <w:t>:</w:t>
      </w:r>
      <w:r w:rsidRPr="003C10B6">
        <w:rPr>
          <w:rFonts w:ascii="Times New Roman" w:hAnsi="Times New Roman"/>
          <w:sz w:val="22"/>
        </w:rPr>
        <w:t xml:space="preserve"> 84-94.</w:t>
      </w:r>
    </w:p>
    <w:p w:rsidR="009F15E2" w:rsidRPr="003C10B6" w:rsidRDefault="009F15E2" w:rsidP="009F15E2">
      <w:pPr>
        <w:adjustRightInd w:val="0"/>
        <w:spacing w:line="480" w:lineRule="auto"/>
        <w:rPr>
          <w:rFonts w:ascii="Times New Roman" w:hAnsi="Times New Roman"/>
          <w:sz w:val="22"/>
        </w:rPr>
      </w:pPr>
      <w:proofErr w:type="spellStart"/>
      <w:proofErr w:type="gramStart"/>
      <w:r w:rsidRPr="003C10B6">
        <w:rPr>
          <w:rFonts w:ascii="Times New Roman" w:hAnsi="Times New Roman"/>
          <w:sz w:val="22"/>
        </w:rPr>
        <w:t>Nigussie</w:t>
      </w:r>
      <w:proofErr w:type="spellEnd"/>
      <w:r w:rsidRPr="003C10B6">
        <w:rPr>
          <w:rFonts w:ascii="Times New Roman" w:hAnsi="Times New Roman"/>
          <w:sz w:val="22"/>
        </w:rPr>
        <w:t xml:space="preserve">, Z., </w:t>
      </w:r>
      <w:proofErr w:type="spellStart"/>
      <w:r w:rsidRPr="003C10B6">
        <w:rPr>
          <w:rFonts w:ascii="Times New Roman" w:hAnsi="Times New Roman"/>
          <w:sz w:val="22"/>
        </w:rPr>
        <w:t>Tsunekawa</w:t>
      </w:r>
      <w:proofErr w:type="spellEnd"/>
      <w:r w:rsidRPr="003C10B6">
        <w:rPr>
          <w:rFonts w:ascii="Times New Roman" w:hAnsi="Times New Roman"/>
          <w:sz w:val="22"/>
        </w:rPr>
        <w:t xml:space="preserve">, A., </w:t>
      </w:r>
      <w:proofErr w:type="spellStart"/>
      <w:r w:rsidRPr="003C10B6">
        <w:rPr>
          <w:rFonts w:ascii="Times New Roman" w:hAnsi="Times New Roman"/>
          <w:sz w:val="22"/>
        </w:rPr>
        <w:t>Haregeweyn</w:t>
      </w:r>
      <w:proofErr w:type="spellEnd"/>
      <w:r w:rsidRPr="003C10B6">
        <w:rPr>
          <w:rFonts w:ascii="Times New Roman" w:hAnsi="Times New Roman"/>
          <w:sz w:val="22"/>
        </w:rPr>
        <w:t xml:space="preserve">, N., </w:t>
      </w:r>
      <w:proofErr w:type="spellStart"/>
      <w:r w:rsidRPr="003C10B6">
        <w:rPr>
          <w:rFonts w:ascii="Times New Roman" w:hAnsi="Times New Roman"/>
          <w:sz w:val="22"/>
        </w:rPr>
        <w:t>Adgo</w:t>
      </w:r>
      <w:proofErr w:type="spellEnd"/>
      <w:r w:rsidRPr="003C10B6">
        <w:rPr>
          <w:rFonts w:ascii="Times New Roman" w:hAnsi="Times New Roman"/>
          <w:sz w:val="22"/>
        </w:rPr>
        <w:t xml:space="preserve">, E., </w:t>
      </w:r>
      <w:proofErr w:type="spellStart"/>
      <w:r w:rsidRPr="003C10B6">
        <w:rPr>
          <w:rFonts w:ascii="Times New Roman" w:hAnsi="Times New Roman"/>
          <w:sz w:val="22"/>
        </w:rPr>
        <w:t>Nohmi</w:t>
      </w:r>
      <w:proofErr w:type="spellEnd"/>
      <w:r w:rsidRPr="003C10B6">
        <w:rPr>
          <w:rFonts w:ascii="Times New Roman" w:hAnsi="Times New Roman"/>
          <w:sz w:val="22"/>
        </w:rPr>
        <w:t xml:space="preserve">, M., </w:t>
      </w:r>
      <w:proofErr w:type="spellStart"/>
      <w:r w:rsidRPr="003C10B6">
        <w:rPr>
          <w:rFonts w:ascii="Times New Roman" w:hAnsi="Times New Roman"/>
          <w:sz w:val="22"/>
        </w:rPr>
        <w:t>Tsubo</w:t>
      </w:r>
      <w:proofErr w:type="spellEnd"/>
      <w:r w:rsidRPr="003C10B6">
        <w:rPr>
          <w:rFonts w:ascii="Times New Roman" w:hAnsi="Times New Roman"/>
          <w:sz w:val="22"/>
        </w:rPr>
        <w:t xml:space="preserve">, M., </w:t>
      </w:r>
      <w:proofErr w:type="spellStart"/>
      <w:r w:rsidRPr="003C10B6">
        <w:rPr>
          <w:rFonts w:ascii="Times New Roman" w:hAnsi="Times New Roman"/>
          <w:sz w:val="22"/>
        </w:rPr>
        <w:t>Aklog</w:t>
      </w:r>
      <w:proofErr w:type="spellEnd"/>
      <w:r w:rsidRPr="003C10B6">
        <w:rPr>
          <w:rFonts w:ascii="Times New Roman" w:hAnsi="Times New Roman"/>
          <w:sz w:val="22"/>
        </w:rPr>
        <w:t xml:space="preserve">, D., </w:t>
      </w:r>
      <w:proofErr w:type="spellStart"/>
      <w:r w:rsidRPr="003C10B6">
        <w:rPr>
          <w:rFonts w:ascii="Times New Roman" w:hAnsi="Times New Roman"/>
          <w:sz w:val="22"/>
        </w:rPr>
        <w:t>Meshesha</w:t>
      </w:r>
      <w:proofErr w:type="spellEnd"/>
      <w:r w:rsidRPr="003C10B6">
        <w:rPr>
          <w:rFonts w:ascii="Times New Roman" w:hAnsi="Times New Roman"/>
          <w:sz w:val="22"/>
        </w:rPr>
        <w:t xml:space="preserve">, D. T., </w:t>
      </w:r>
      <w:r w:rsidRPr="003C10B6">
        <w:rPr>
          <w:rFonts w:ascii="Times New Roman" w:hAnsi="Times New Roman" w:hint="eastAsia"/>
          <w:sz w:val="22"/>
        </w:rPr>
        <w:t xml:space="preserve">and </w:t>
      </w:r>
      <w:r w:rsidRPr="003C10B6">
        <w:rPr>
          <w:rFonts w:ascii="Times New Roman" w:hAnsi="Times New Roman"/>
          <w:sz w:val="22"/>
        </w:rPr>
        <w:t>Abele, S. 2017.</w:t>
      </w:r>
      <w:proofErr w:type="gramEnd"/>
      <w:r w:rsidRPr="003C10B6">
        <w:rPr>
          <w:rFonts w:ascii="Times New Roman" w:hAnsi="Times New Roman"/>
          <w:sz w:val="22"/>
        </w:rPr>
        <w:t xml:space="preserve"> </w:t>
      </w:r>
      <w:proofErr w:type="gramStart"/>
      <w:r w:rsidRPr="003C10B6">
        <w:rPr>
          <w:rFonts w:ascii="Times New Roman" w:hAnsi="Times New Roman"/>
          <w:sz w:val="22"/>
        </w:rPr>
        <w:t xml:space="preserve">Factors influencing small-scale farmers’ adoption of sustainable land management technologies in north-western </w:t>
      </w:r>
      <w:proofErr w:type="spellStart"/>
      <w:r w:rsidRPr="003C10B6">
        <w:rPr>
          <w:rFonts w:ascii="Times New Roman" w:hAnsi="Times New Roman"/>
          <w:sz w:val="22"/>
        </w:rPr>
        <w:t>Ethiopiap</w:t>
      </w:r>
      <w:proofErr w:type="spellEnd"/>
      <w:r w:rsidRPr="003C10B6">
        <w:rPr>
          <w:rFonts w:ascii="Times New Roman" w:hAnsi="Times New Roman"/>
          <w:sz w:val="22"/>
        </w:rPr>
        <w:t>.</w:t>
      </w:r>
      <w:proofErr w:type="gramEnd"/>
      <w:r w:rsidRPr="003C10B6">
        <w:rPr>
          <w:rFonts w:ascii="Times New Roman" w:hAnsi="Times New Roman"/>
          <w:sz w:val="22"/>
        </w:rPr>
        <w:t xml:space="preserve"> Land Use Policy 67</w:t>
      </w:r>
      <w:r w:rsidRPr="003C10B6">
        <w:rPr>
          <w:rFonts w:ascii="Times New Roman" w:hAnsi="Times New Roman" w:hint="eastAsia"/>
          <w:sz w:val="22"/>
        </w:rPr>
        <w:t>:</w:t>
      </w:r>
      <w:r w:rsidRPr="003C10B6">
        <w:rPr>
          <w:rFonts w:ascii="Times New Roman" w:hAnsi="Times New Roman"/>
          <w:sz w:val="22"/>
        </w:rPr>
        <w:t xml:space="preserve"> 57-64.</w:t>
      </w:r>
    </w:p>
    <w:p w:rsidR="009F15E2" w:rsidRPr="003C10B6" w:rsidRDefault="009F15E2" w:rsidP="009F15E2">
      <w:pPr>
        <w:adjustRightInd w:val="0"/>
        <w:spacing w:line="480" w:lineRule="auto"/>
        <w:rPr>
          <w:rFonts w:ascii="Times New Roman" w:hAnsi="Times New Roman"/>
          <w:sz w:val="22"/>
        </w:rPr>
      </w:pPr>
      <w:proofErr w:type="spellStart"/>
      <w:proofErr w:type="gramStart"/>
      <w:r w:rsidRPr="003C10B6">
        <w:rPr>
          <w:rFonts w:ascii="Times New Roman" w:hAnsi="Times New Roman"/>
          <w:sz w:val="22"/>
        </w:rPr>
        <w:t>Poku</w:t>
      </w:r>
      <w:proofErr w:type="spellEnd"/>
      <w:r w:rsidRPr="003C10B6">
        <w:rPr>
          <w:rFonts w:ascii="Times New Roman" w:hAnsi="Times New Roman"/>
          <w:sz w:val="22"/>
        </w:rPr>
        <w:t xml:space="preserve">, A. G., </w:t>
      </w:r>
      <w:proofErr w:type="spellStart"/>
      <w:r w:rsidRPr="003C10B6">
        <w:rPr>
          <w:rFonts w:ascii="Times New Roman" w:hAnsi="Times New Roman"/>
          <w:sz w:val="22"/>
        </w:rPr>
        <w:t>Birner</w:t>
      </w:r>
      <w:proofErr w:type="spellEnd"/>
      <w:r w:rsidRPr="003C10B6">
        <w:rPr>
          <w:rFonts w:ascii="Times New Roman" w:hAnsi="Times New Roman"/>
          <w:sz w:val="22"/>
        </w:rPr>
        <w:t xml:space="preserve">, R., Gupta, S., Da Silva, C. A., </w:t>
      </w:r>
      <w:r w:rsidRPr="003C10B6">
        <w:rPr>
          <w:rFonts w:ascii="Times New Roman" w:hAnsi="Times New Roman" w:hint="eastAsia"/>
          <w:sz w:val="22"/>
        </w:rPr>
        <w:t xml:space="preserve">and </w:t>
      </w:r>
      <w:r w:rsidRPr="003C10B6">
        <w:rPr>
          <w:rFonts w:ascii="Times New Roman" w:hAnsi="Times New Roman"/>
          <w:sz w:val="22"/>
        </w:rPr>
        <w:t>Rankin, M. 2018.</w:t>
      </w:r>
      <w:proofErr w:type="gramEnd"/>
      <w:r w:rsidRPr="003C10B6">
        <w:rPr>
          <w:rFonts w:ascii="Times New Roman" w:hAnsi="Times New Roman"/>
          <w:sz w:val="22"/>
        </w:rPr>
        <w:t xml:space="preserve"> Contract farming for inclusive market access, Sustainability 10</w:t>
      </w:r>
      <w:r w:rsidRPr="003C10B6">
        <w:rPr>
          <w:rFonts w:ascii="Times New Roman" w:hAnsi="Times New Roman" w:hint="eastAsia"/>
          <w:sz w:val="22"/>
        </w:rPr>
        <w:t>:</w:t>
      </w:r>
      <w:r w:rsidRPr="003C10B6">
        <w:rPr>
          <w:rFonts w:ascii="Times New Roman" w:hAnsi="Times New Roman"/>
          <w:sz w:val="22"/>
        </w:rPr>
        <w:t xml:space="preserve"> 1604.</w:t>
      </w:r>
    </w:p>
    <w:p w:rsidR="009F15E2" w:rsidRPr="003C10B6" w:rsidRDefault="009F15E2" w:rsidP="009F15E2">
      <w:pPr>
        <w:adjustRightInd w:val="0"/>
        <w:spacing w:line="480" w:lineRule="auto"/>
        <w:rPr>
          <w:rFonts w:ascii="Times New Roman" w:hAnsi="Times New Roman"/>
          <w:sz w:val="22"/>
        </w:rPr>
      </w:pPr>
      <w:proofErr w:type="spellStart"/>
      <w:proofErr w:type="gramStart"/>
      <w:r w:rsidRPr="003C10B6">
        <w:rPr>
          <w:rFonts w:ascii="Times New Roman" w:hAnsi="Times New Roman"/>
          <w:sz w:val="22"/>
        </w:rPr>
        <w:t>Shaffril</w:t>
      </w:r>
      <w:proofErr w:type="spellEnd"/>
      <w:r w:rsidRPr="003C10B6">
        <w:rPr>
          <w:rFonts w:ascii="Times New Roman" w:hAnsi="Times New Roman"/>
          <w:sz w:val="22"/>
        </w:rPr>
        <w:t xml:space="preserve">, H. A. M., </w:t>
      </w:r>
      <w:proofErr w:type="spellStart"/>
      <w:r w:rsidRPr="003C10B6">
        <w:rPr>
          <w:rFonts w:ascii="Times New Roman" w:hAnsi="Times New Roman"/>
          <w:sz w:val="22"/>
        </w:rPr>
        <w:t>D’Silva</w:t>
      </w:r>
      <w:proofErr w:type="spellEnd"/>
      <w:r w:rsidRPr="003C10B6">
        <w:rPr>
          <w:rFonts w:ascii="Times New Roman" w:hAnsi="Times New Roman"/>
          <w:sz w:val="22"/>
        </w:rPr>
        <w:t xml:space="preserve">, J. L., </w:t>
      </w:r>
      <w:proofErr w:type="spellStart"/>
      <w:r w:rsidRPr="003C10B6">
        <w:rPr>
          <w:rFonts w:ascii="Times New Roman" w:hAnsi="Times New Roman"/>
          <w:sz w:val="22"/>
        </w:rPr>
        <w:t>Uli</w:t>
      </w:r>
      <w:proofErr w:type="spellEnd"/>
      <w:r w:rsidRPr="003C10B6">
        <w:rPr>
          <w:rFonts w:ascii="Times New Roman" w:hAnsi="Times New Roman"/>
          <w:sz w:val="22"/>
        </w:rPr>
        <w:t xml:space="preserve">, J., </w:t>
      </w:r>
      <w:r w:rsidRPr="003C10B6">
        <w:rPr>
          <w:rFonts w:ascii="Times New Roman" w:hAnsi="Times New Roman" w:hint="eastAsia"/>
          <w:sz w:val="22"/>
        </w:rPr>
        <w:t xml:space="preserve">and </w:t>
      </w:r>
      <w:proofErr w:type="spellStart"/>
      <w:r w:rsidRPr="003C10B6">
        <w:rPr>
          <w:rFonts w:ascii="Times New Roman" w:hAnsi="Times New Roman"/>
          <w:sz w:val="22"/>
        </w:rPr>
        <w:t>Samah</w:t>
      </w:r>
      <w:proofErr w:type="spellEnd"/>
      <w:r w:rsidRPr="003C10B6">
        <w:rPr>
          <w:rFonts w:ascii="Times New Roman" w:hAnsi="Times New Roman"/>
          <w:sz w:val="22"/>
        </w:rPr>
        <w:t>, B. A. 2010.</w:t>
      </w:r>
      <w:proofErr w:type="gramEnd"/>
      <w:r w:rsidRPr="003C10B6">
        <w:rPr>
          <w:rFonts w:ascii="Times New Roman" w:hAnsi="Times New Roman"/>
          <w:sz w:val="22"/>
        </w:rPr>
        <w:t xml:space="preserve"> Gender issue in contract farming: the case of </w:t>
      </w:r>
      <w:proofErr w:type="spellStart"/>
      <w:proofErr w:type="gramStart"/>
      <w:r w:rsidRPr="003C10B6">
        <w:rPr>
          <w:rFonts w:ascii="Times New Roman" w:hAnsi="Times New Roman"/>
          <w:sz w:val="22"/>
        </w:rPr>
        <w:t>malaysian</w:t>
      </w:r>
      <w:proofErr w:type="spellEnd"/>
      <w:proofErr w:type="gramEnd"/>
      <w:r w:rsidRPr="003C10B6">
        <w:rPr>
          <w:rFonts w:ascii="Times New Roman" w:hAnsi="Times New Roman"/>
          <w:sz w:val="22"/>
        </w:rPr>
        <w:t xml:space="preserve"> students. American Journal of Agricultural &amp; Biological </w:t>
      </w:r>
      <w:r w:rsidRPr="003C10B6">
        <w:rPr>
          <w:rFonts w:ascii="Times New Roman" w:hAnsi="Times New Roman"/>
          <w:sz w:val="22"/>
        </w:rPr>
        <w:lastRenderedPageBreak/>
        <w:t>Science 5(2)</w:t>
      </w:r>
      <w:r w:rsidRPr="003C10B6">
        <w:rPr>
          <w:rFonts w:ascii="Times New Roman" w:hAnsi="Times New Roman" w:hint="eastAsia"/>
          <w:sz w:val="22"/>
        </w:rPr>
        <w:t>:</w:t>
      </w:r>
      <w:r w:rsidRPr="003C10B6">
        <w:rPr>
          <w:rFonts w:ascii="Times New Roman" w:hAnsi="Times New Roman"/>
          <w:sz w:val="22"/>
        </w:rPr>
        <w:t xml:space="preserve"> 204-209.</w:t>
      </w:r>
    </w:p>
    <w:p w:rsidR="009F15E2" w:rsidRPr="003C10B6" w:rsidRDefault="009F15E2" w:rsidP="009F15E2">
      <w:pPr>
        <w:adjustRightInd w:val="0"/>
        <w:spacing w:line="480" w:lineRule="auto"/>
        <w:rPr>
          <w:rFonts w:ascii="Times New Roman" w:hAnsi="Times New Roman"/>
          <w:sz w:val="22"/>
        </w:rPr>
      </w:pPr>
      <w:proofErr w:type="spellStart"/>
      <w:proofErr w:type="gramStart"/>
      <w:r w:rsidRPr="003C10B6">
        <w:rPr>
          <w:rFonts w:ascii="Times New Roman" w:hAnsi="Times New Roman"/>
          <w:sz w:val="22"/>
        </w:rPr>
        <w:t>Teklewold</w:t>
      </w:r>
      <w:proofErr w:type="spellEnd"/>
      <w:r w:rsidRPr="003C10B6">
        <w:rPr>
          <w:rFonts w:ascii="Times New Roman" w:hAnsi="Times New Roman"/>
          <w:sz w:val="22"/>
        </w:rPr>
        <w:t xml:space="preserve">, H., Kassie, M., </w:t>
      </w:r>
      <w:r w:rsidRPr="003C10B6">
        <w:rPr>
          <w:rFonts w:ascii="Times New Roman" w:hAnsi="Times New Roman" w:hint="eastAsia"/>
          <w:sz w:val="22"/>
        </w:rPr>
        <w:t xml:space="preserve">and </w:t>
      </w:r>
      <w:proofErr w:type="spellStart"/>
      <w:r w:rsidRPr="003C10B6">
        <w:rPr>
          <w:rFonts w:ascii="Times New Roman" w:hAnsi="Times New Roman"/>
          <w:sz w:val="22"/>
        </w:rPr>
        <w:t>Shiferaw</w:t>
      </w:r>
      <w:proofErr w:type="spellEnd"/>
      <w:r w:rsidRPr="003C10B6">
        <w:rPr>
          <w:rFonts w:ascii="Times New Roman" w:hAnsi="Times New Roman"/>
          <w:sz w:val="22"/>
        </w:rPr>
        <w:t>, B. 2013.</w:t>
      </w:r>
      <w:proofErr w:type="gramEnd"/>
      <w:r w:rsidRPr="003C10B6">
        <w:rPr>
          <w:rFonts w:ascii="Times New Roman" w:hAnsi="Times New Roman"/>
          <w:sz w:val="22"/>
        </w:rPr>
        <w:t xml:space="preserve"> </w:t>
      </w:r>
      <w:proofErr w:type="gramStart"/>
      <w:r w:rsidRPr="003C10B6">
        <w:rPr>
          <w:rFonts w:ascii="Times New Roman" w:hAnsi="Times New Roman"/>
          <w:sz w:val="22"/>
        </w:rPr>
        <w:t>Adoption of Multiple Sustainable Agricultural Practices in Rural Ethiopia.</w:t>
      </w:r>
      <w:proofErr w:type="gramEnd"/>
      <w:r w:rsidRPr="003C10B6">
        <w:rPr>
          <w:rFonts w:ascii="Times New Roman" w:hAnsi="Times New Roman"/>
          <w:sz w:val="22"/>
        </w:rPr>
        <w:t xml:space="preserve"> Journal of Agricultural Economics 64(3)</w:t>
      </w:r>
      <w:r w:rsidRPr="003C10B6">
        <w:rPr>
          <w:rFonts w:ascii="Times New Roman" w:hAnsi="Times New Roman" w:hint="eastAsia"/>
          <w:sz w:val="22"/>
        </w:rPr>
        <w:t>:</w:t>
      </w:r>
      <w:r w:rsidRPr="003C10B6">
        <w:rPr>
          <w:rFonts w:ascii="Times New Roman" w:hAnsi="Times New Roman"/>
          <w:sz w:val="22"/>
        </w:rPr>
        <w:t xml:space="preserve"> 597-623.</w:t>
      </w:r>
    </w:p>
    <w:p w:rsidR="009F15E2" w:rsidRPr="003C10B6" w:rsidRDefault="009F15E2" w:rsidP="009F15E2">
      <w:pPr>
        <w:adjustRightInd w:val="0"/>
        <w:spacing w:line="480" w:lineRule="auto"/>
        <w:rPr>
          <w:rFonts w:ascii="Times New Roman" w:hAnsi="Times New Roman"/>
          <w:sz w:val="22"/>
        </w:rPr>
      </w:pPr>
      <w:r w:rsidRPr="003C10B6">
        <w:rPr>
          <w:rFonts w:ascii="Times New Roman" w:hAnsi="Times New Roman"/>
          <w:sz w:val="22"/>
        </w:rPr>
        <w:t xml:space="preserve">Wang, H. H., Wang, Y., </w:t>
      </w:r>
      <w:r w:rsidRPr="003C10B6">
        <w:rPr>
          <w:rFonts w:ascii="Times New Roman" w:hAnsi="Times New Roman" w:hint="eastAsia"/>
          <w:sz w:val="22"/>
        </w:rPr>
        <w:t xml:space="preserve">and </w:t>
      </w:r>
      <w:r w:rsidRPr="003C10B6">
        <w:rPr>
          <w:rFonts w:ascii="Times New Roman" w:hAnsi="Times New Roman"/>
          <w:sz w:val="22"/>
        </w:rPr>
        <w:t>Delgado, M. S. 2014. The Transition to Modern Agriculture: Contract Farming in Developing Economies. American Journal of Agricultural Economics 96(5)</w:t>
      </w:r>
      <w:r w:rsidRPr="003C10B6">
        <w:rPr>
          <w:rFonts w:ascii="Times New Roman" w:hAnsi="Times New Roman" w:hint="eastAsia"/>
          <w:sz w:val="22"/>
        </w:rPr>
        <w:t>:</w:t>
      </w:r>
      <w:r w:rsidRPr="003C10B6">
        <w:rPr>
          <w:rFonts w:ascii="Times New Roman" w:hAnsi="Times New Roman"/>
          <w:sz w:val="22"/>
        </w:rPr>
        <w:t xml:space="preserve"> 1257-1271.</w:t>
      </w:r>
    </w:p>
    <w:p w:rsidR="009F15E2" w:rsidRPr="003C10B6" w:rsidRDefault="009F15E2" w:rsidP="009F15E2">
      <w:pPr>
        <w:adjustRightInd w:val="0"/>
        <w:spacing w:line="480" w:lineRule="auto"/>
        <w:rPr>
          <w:rFonts w:ascii="Times New Roman" w:hAnsi="Times New Roman"/>
          <w:sz w:val="22"/>
        </w:rPr>
      </w:pPr>
      <w:proofErr w:type="gramStart"/>
      <w:r w:rsidRPr="003C10B6">
        <w:rPr>
          <w:rFonts w:ascii="Times New Roman" w:hAnsi="Times New Roman"/>
          <w:sz w:val="22"/>
        </w:rPr>
        <w:t xml:space="preserve">Xu, H., Huang, X., </w:t>
      </w:r>
      <w:proofErr w:type="spellStart"/>
      <w:r w:rsidRPr="003C10B6">
        <w:rPr>
          <w:rFonts w:ascii="Times New Roman" w:hAnsi="Times New Roman"/>
          <w:sz w:val="22"/>
        </w:rPr>
        <w:t>Zhong</w:t>
      </w:r>
      <w:proofErr w:type="spellEnd"/>
      <w:r w:rsidRPr="003C10B6">
        <w:rPr>
          <w:rFonts w:ascii="Times New Roman" w:hAnsi="Times New Roman"/>
          <w:sz w:val="22"/>
        </w:rPr>
        <w:t xml:space="preserve">, T., Chen, Z., </w:t>
      </w:r>
      <w:r w:rsidRPr="003C10B6">
        <w:rPr>
          <w:rFonts w:ascii="Times New Roman" w:hAnsi="Times New Roman" w:hint="eastAsia"/>
          <w:sz w:val="22"/>
        </w:rPr>
        <w:t xml:space="preserve">and </w:t>
      </w:r>
      <w:r w:rsidRPr="003C10B6">
        <w:rPr>
          <w:rFonts w:ascii="Times New Roman" w:hAnsi="Times New Roman"/>
          <w:sz w:val="22"/>
        </w:rPr>
        <w:t>Yu, J. 2014.</w:t>
      </w:r>
      <w:proofErr w:type="gramEnd"/>
      <w:r w:rsidRPr="003C10B6">
        <w:rPr>
          <w:rFonts w:ascii="Times New Roman" w:hAnsi="Times New Roman"/>
          <w:sz w:val="22"/>
        </w:rPr>
        <w:t xml:space="preserve"> Chinese land policies and farmers’ adoption of organic fertilizer for saline soils. Land Use Policy 38</w:t>
      </w:r>
      <w:r w:rsidRPr="003C10B6">
        <w:rPr>
          <w:rFonts w:ascii="Times New Roman" w:hAnsi="Times New Roman" w:hint="eastAsia"/>
          <w:sz w:val="22"/>
        </w:rPr>
        <w:t>:</w:t>
      </w:r>
      <w:r w:rsidRPr="003C10B6">
        <w:rPr>
          <w:rFonts w:ascii="Times New Roman" w:hAnsi="Times New Roman"/>
          <w:sz w:val="22"/>
        </w:rPr>
        <w:t xml:space="preserve"> 541-549.</w:t>
      </w:r>
    </w:p>
    <w:p w:rsidR="009F15E2" w:rsidRPr="003C10B6" w:rsidRDefault="009F15E2" w:rsidP="009F15E2">
      <w:pPr>
        <w:spacing w:line="480" w:lineRule="auto"/>
        <w:rPr>
          <w:rFonts w:ascii="Times New Roman" w:hAnsi="Times New Roman"/>
          <w:sz w:val="22"/>
        </w:rPr>
      </w:pPr>
      <w:bookmarkStart w:id="46" w:name="_GoBack"/>
      <w:bookmarkEnd w:id="46"/>
    </w:p>
    <w:p w:rsidR="00D40548" w:rsidRPr="003C10B6" w:rsidRDefault="00D40548">
      <w:pPr>
        <w:rPr>
          <w:sz w:val="22"/>
        </w:rPr>
      </w:pPr>
    </w:p>
    <w:sectPr w:rsidR="00D40548" w:rsidRPr="003C10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AA6" w:rsidRDefault="00532AA6" w:rsidP="009F15E2">
      <w:r>
        <w:separator/>
      </w:r>
    </w:p>
  </w:endnote>
  <w:endnote w:type="continuationSeparator" w:id="0">
    <w:p w:rsidR="00532AA6" w:rsidRDefault="00532AA6" w:rsidP="009F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AA6" w:rsidRDefault="00532AA6" w:rsidP="009F15E2">
      <w:r>
        <w:separator/>
      </w:r>
    </w:p>
  </w:footnote>
  <w:footnote w:type="continuationSeparator" w:id="0">
    <w:p w:rsidR="00532AA6" w:rsidRDefault="00532AA6" w:rsidP="009F15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21E"/>
    <w:rsid w:val="00004CE6"/>
    <w:rsid w:val="003C10B6"/>
    <w:rsid w:val="00421860"/>
    <w:rsid w:val="00532AA6"/>
    <w:rsid w:val="0053421E"/>
    <w:rsid w:val="005A7B18"/>
    <w:rsid w:val="009F15E2"/>
    <w:rsid w:val="00BC790B"/>
    <w:rsid w:val="00D40548"/>
    <w:rsid w:val="00E525E5"/>
    <w:rsid w:val="00E96F5A"/>
    <w:rsid w:val="00F47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bCs/>
        <w:color w:val="000000"/>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5E2"/>
    <w:pPr>
      <w:widowControl w:val="0"/>
      <w:jc w:val="both"/>
    </w:pPr>
    <w:rPr>
      <w:rFonts w:ascii="Calibri" w:hAnsi="Calibri"/>
      <w:bCs w:val="0"/>
      <w:color w:val="auto"/>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15E2"/>
    <w:pPr>
      <w:pBdr>
        <w:bottom w:val="single" w:sz="6" w:space="1" w:color="auto"/>
      </w:pBdr>
      <w:tabs>
        <w:tab w:val="center" w:pos="4153"/>
        <w:tab w:val="right" w:pos="8306"/>
      </w:tabs>
      <w:snapToGrid w:val="0"/>
      <w:jc w:val="center"/>
    </w:pPr>
    <w:rPr>
      <w:rFonts w:ascii="Times New Roman" w:hAnsi="Times New Roman"/>
      <w:bCs/>
      <w:color w:val="000000"/>
      <w:sz w:val="18"/>
      <w:szCs w:val="18"/>
    </w:rPr>
  </w:style>
  <w:style w:type="character" w:customStyle="1" w:styleId="Char">
    <w:name w:val="页眉 Char"/>
    <w:basedOn w:val="a0"/>
    <w:link w:val="a3"/>
    <w:uiPriority w:val="99"/>
    <w:rsid w:val="009F15E2"/>
    <w:rPr>
      <w:sz w:val="18"/>
      <w:szCs w:val="18"/>
    </w:rPr>
  </w:style>
  <w:style w:type="paragraph" w:styleId="a4">
    <w:name w:val="footer"/>
    <w:basedOn w:val="a"/>
    <w:link w:val="Char0"/>
    <w:uiPriority w:val="99"/>
    <w:unhideWhenUsed/>
    <w:rsid w:val="009F15E2"/>
    <w:pPr>
      <w:tabs>
        <w:tab w:val="center" w:pos="4153"/>
        <w:tab w:val="right" w:pos="8306"/>
      </w:tabs>
      <w:snapToGrid w:val="0"/>
      <w:jc w:val="left"/>
    </w:pPr>
    <w:rPr>
      <w:rFonts w:ascii="Times New Roman" w:hAnsi="Times New Roman"/>
      <w:bCs/>
      <w:color w:val="000000"/>
      <w:sz w:val="18"/>
      <w:szCs w:val="18"/>
    </w:rPr>
  </w:style>
  <w:style w:type="character" w:customStyle="1" w:styleId="Char0">
    <w:name w:val="页脚 Char"/>
    <w:basedOn w:val="a0"/>
    <w:link w:val="a4"/>
    <w:uiPriority w:val="99"/>
    <w:rsid w:val="009F15E2"/>
    <w:rPr>
      <w:sz w:val="18"/>
      <w:szCs w:val="18"/>
    </w:rPr>
  </w:style>
  <w:style w:type="paragraph" w:styleId="a5">
    <w:name w:val="Balloon Text"/>
    <w:basedOn w:val="a"/>
    <w:link w:val="Char1"/>
    <w:uiPriority w:val="99"/>
    <w:semiHidden/>
    <w:unhideWhenUsed/>
    <w:rsid w:val="009F15E2"/>
    <w:rPr>
      <w:sz w:val="18"/>
      <w:szCs w:val="18"/>
    </w:rPr>
  </w:style>
  <w:style w:type="character" w:customStyle="1" w:styleId="Char1">
    <w:name w:val="批注框文本 Char"/>
    <w:basedOn w:val="a0"/>
    <w:link w:val="a5"/>
    <w:uiPriority w:val="99"/>
    <w:semiHidden/>
    <w:rsid w:val="009F15E2"/>
    <w:rPr>
      <w:rFonts w:ascii="Calibri" w:hAnsi="Calibri"/>
      <w:bCs w:val="0"/>
      <w:color w:val="auto"/>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bCs/>
        <w:color w:val="000000"/>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5E2"/>
    <w:pPr>
      <w:widowControl w:val="0"/>
      <w:jc w:val="both"/>
    </w:pPr>
    <w:rPr>
      <w:rFonts w:ascii="Calibri" w:hAnsi="Calibri"/>
      <w:bCs w:val="0"/>
      <w:color w:val="auto"/>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15E2"/>
    <w:pPr>
      <w:pBdr>
        <w:bottom w:val="single" w:sz="6" w:space="1" w:color="auto"/>
      </w:pBdr>
      <w:tabs>
        <w:tab w:val="center" w:pos="4153"/>
        <w:tab w:val="right" w:pos="8306"/>
      </w:tabs>
      <w:snapToGrid w:val="0"/>
      <w:jc w:val="center"/>
    </w:pPr>
    <w:rPr>
      <w:rFonts w:ascii="Times New Roman" w:hAnsi="Times New Roman"/>
      <w:bCs/>
      <w:color w:val="000000"/>
      <w:sz w:val="18"/>
      <w:szCs w:val="18"/>
    </w:rPr>
  </w:style>
  <w:style w:type="character" w:customStyle="1" w:styleId="Char">
    <w:name w:val="页眉 Char"/>
    <w:basedOn w:val="a0"/>
    <w:link w:val="a3"/>
    <w:uiPriority w:val="99"/>
    <w:rsid w:val="009F15E2"/>
    <w:rPr>
      <w:sz w:val="18"/>
      <w:szCs w:val="18"/>
    </w:rPr>
  </w:style>
  <w:style w:type="paragraph" w:styleId="a4">
    <w:name w:val="footer"/>
    <w:basedOn w:val="a"/>
    <w:link w:val="Char0"/>
    <w:uiPriority w:val="99"/>
    <w:unhideWhenUsed/>
    <w:rsid w:val="009F15E2"/>
    <w:pPr>
      <w:tabs>
        <w:tab w:val="center" w:pos="4153"/>
        <w:tab w:val="right" w:pos="8306"/>
      </w:tabs>
      <w:snapToGrid w:val="0"/>
      <w:jc w:val="left"/>
    </w:pPr>
    <w:rPr>
      <w:rFonts w:ascii="Times New Roman" w:hAnsi="Times New Roman"/>
      <w:bCs/>
      <w:color w:val="000000"/>
      <w:sz w:val="18"/>
      <w:szCs w:val="18"/>
    </w:rPr>
  </w:style>
  <w:style w:type="character" w:customStyle="1" w:styleId="Char0">
    <w:name w:val="页脚 Char"/>
    <w:basedOn w:val="a0"/>
    <w:link w:val="a4"/>
    <w:uiPriority w:val="99"/>
    <w:rsid w:val="009F15E2"/>
    <w:rPr>
      <w:sz w:val="18"/>
      <w:szCs w:val="18"/>
    </w:rPr>
  </w:style>
  <w:style w:type="paragraph" w:styleId="a5">
    <w:name w:val="Balloon Text"/>
    <w:basedOn w:val="a"/>
    <w:link w:val="Char1"/>
    <w:uiPriority w:val="99"/>
    <w:semiHidden/>
    <w:unhideWhenUsed/>
    <w:rsid w:val="009F15E2"/>
    <w:rPr>
      <w:sz w:val="18"/>
      <w:szCs w:val="18"/>
    </w:rPr>
  </w:style>
  <w:style w:type="character" w:customStyle="1" w:styleId="Char1">
    <w:name w:val="批注框文本 Char"/>
    <w:basedOn w:val="a0"/>
    <w:link w:val="a5"/>
    <w:uiPriority w:val="99"/>
    <w:semiHidden/>
    <w:rsid w:val="009F15E2"/>
    <w:rPr>
      <w:rFonts w:ascii="Calibri" w:hAnsi="Calibri"/>
      <w:bCs w:val="0"/>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2" Type="http://schemas.microsoft.com/office/2007/relationships/stylesWithEffects" Target="stylesWithEffect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wmf"/><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10" Type="http://schemas.openxmlformats.org/officeDocument/2006/relationships/image" Target="media/image4.wmf"/><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1902</Words>
  <Characters>10804</Characters>
  <Application>Microsoft Office Word</Application>
  <DocSecurity>0</DocSecurity>
  <Lines>292</Lines>
  <Paragraphs>132</Paragraphs>
  <ScaleCrop>false</ScaleCrop>
  <Company>Microsoft</Company>
  <LinksUpToDate>false</LinksUpToDate>
  <CharactersWithSpaces>12574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4</cp:revision>
  <dcterms:created xsi:type="dcterms:W3CDTF">2022-06-14T02:18:00Z</dcterms:created>
  <dcterms:modified xsi:type="dcterms:W3CDTF">2022-06-15T14:47:00Z</dcterms:modified>
</cp:coreProperties>
</file>