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2EB1" w14:textId="7D7BD61A" w:rsidR="00550F2A" w:rsidRPr="00B54B24" w:rsidRDefault="00550F2A">
      <w:pPr>
        <w:rPr>
          <w:rFonts w:ascii="Times New Roman" w:hAnsi="Times New Roman" w:cs="Times New Roman"/>
          <w:lang w:val="en-US"/>
        </w:rPr>
      </w:pPr>
      <w:r w:rsidRPr="00B54B24">
        <w:rPr>
          <w:rFonts w:ascii="Times New Roman" w:hAnsi="Times New Roman" w:cs="Times New Roman"/>
          <w:lang w:val="en-US"/>
        </w:rPr>
        <w:t>Supplementary material</w:t>
      </w:r>
      <w:r w:rsidR="00076AF3" w:rsidRPr="00B54B24">
        <w:rPr>
          <w:rFonts w:ascii="Times New Roman" w:hAnsi="Times New Roman" w:cs="Times New Roman"/>
          <w:lang w:val="en-US"/>
        </w:rPr>
        <w:t xml:space="preserve"> 1</w:t>
      </w:r>
      <w:r w:rsidRPr="00B54B24">
        <w:rPr>
          <w:rFonts w:ascii="Times New Roman" w:hAnsi="Times New Roman" w:cs="Times New Roman"/>
          <w:lang w:val="en-US"/>
        </w:rPr>
        <w:t xml:space="preserve">: </w:t>
      </w:r>
      <w:r w:rsidR="00BA0194" w:rsidRPr="00B54B24">
        <w:rPr>
          <w:rFonts w:ascii="Times New Roman" w:hAnsi="Times New Roman" w:cs="Times New Roman"/>
          <w:lang w:val="en-US"/>
        </w:rPr>
        <w:t>Participatory m</w:t>
      </w:r>
      <w:r w:rsidRPr="00B54B24">
        <w:rPr>
          <w:rFonts w:ascii="Times New Roman" w:hAnsi="Times New Roman" w:cs="Times New Roman"/>
          <w:lang w:val="en-US"/>
        </w:rPr>
        <w:t xml:space="preserve">ulticriteria analysis of the TCLS </w:t>
      </w:r>
      <w:r w:rsidR="00F23FD5" w:rsidRPr="003A15EC">
        <w:rPr>
          <w:rFonts w:ascii="Times New Roman" w:hAnsi="Times New Roman" w:cs="Times New Roman"/>
          <w:lang w:val="en-US"/>
        </w:rPr>
        <w:t xml:space="preserve">designed </w:t>
      </w:r>
      <w:r w:rsidR="00F23FD5">
        <w:rPr>
          <w:rFonts w:ascii="Times New Roman" w:hAnsi="Times New Roman" w:cs="Times New Roman"/>
          <w:lang w:val="en-US"/>
        </w:rPr>
        <w:t>for</w:t>
      </w:r>
      <w:r w:rsidR="00F23FD5" w:rsidRPr="00B54B24">
        <w:rPr>
          <w:rFonts w:ascii="Times New Roman" w:hAnsi="Times New Roman" w:cs="Times New Roman"/>
          <w:lang w:val="en-US"/>
        </w:rPr>
        <w:t xml:space="preserve"> </w:t>
      </w:r>
      <w:r w:rsidR="007A738A" w:rsidRPr="00B54B24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B54B24">
        <w:rPr>
          <w:rFonts w:ascii="Times New Roman" w:hAnsi="Times New Roman" w:cs="Times New Roman"/>
          <w:lang w:val="en-US"/>
        </w:rPr>
        <w:t>Aveyron</w:t>
      </w:r>
      <w:proofErr w:type="spellEnd"/>
      <w:r w:rsidRPr="00B54B24">
        <w:rPr>
          <w:rFonts w:ascii="Times New Roman" w:hAnsi="Times New Roman" w:cs="Times New Roman"/>
          <w:lang w:val="en-US"/>
        </w:rPr>
        <w:t xml:space="preserve"> </w:t>
      </w:r>
      <w:r w:rsidR="00F23FD5">
        <w:rPr>
          <w:rFonts w:ascii="Times New Roman" w:hAnsi="Times New Roman" w:cs="Times New Roman"/>
          <w:lang w:val="en-US"/>
        </w:rPr>
        <w:t>R</w:t>
      </w:r>
      <w:r w:rsidRPr="00B54B24">
        <w:rPr>
          <w:rFonts w:ascii="Times New Roman" w:hAnsi="Times New Roman" w:cs="Times New Roman"/>
          <w:lang w:val="en-US"/>
        </w:rPr>
        <w:t xml:space="preserve">iver </w:t>
      </w:r>
      <w:r w:rsidR="00F23FD5">
        <w:rPr>
          <w:rFonts w:ascii="Times New Roman" w:hAnsi="Times New Roman" w:cs="Times New Roman"/>
          <w:lang w:val="en-US"/>
        </w:rPr>
        <w:t>watershed</w:t>
      </w:r>
      <w:r w:rsidRPr="00B54B24">
        <w:rPr>
          <w:rFonts w:ascii="Times New Roman" w:hAnsi="Times New Roman" w:cs="Times New Roman"/>
          <w:lang w:val="en-US"/>
        </w:rPr>
        <w:t xml:space="preserve">. </w:t>
      </w:r>
    </w:p>
    <w:p w14:paraId="12FF2A00" w14:textId="4F952B62" w:rsidR="00F04153" w:rsidRPr="00B54B24" w:rsidRDefault="00F04153">
      <w:pPr>
        <w:rPr>
          <w:rFonts w:ascii="Times New Roman" w:hAnsi="Times New Roman" w:cs="Times New Roman"/>
          <w:lang w:val="en-US"/>
        </w:rPr>
      </w:pPr>
      <w:r w:rsidRPr="00B54B24">
        <w:rPr>
          <w:rFonts w:ascii="Times New Roman" w:hAnsi="Times New Roman" w:cs="Times New Roman"/>
          <w:lang w:val="en-US"/>
        </w:rPr>
        <w:t xml:space="preserve">Criteria </w:t>
      </w:r>
      <w:r w:rsidR="007A738A" w:rsidRPr="00B54B24">
        <w:rPr>
          <w:rFonts w:ascii="Times New Roman" w:hAnsi="Times New Roman" w:cs="Times New Roman"/>
          <w:lang w:val="en-US"/>
        </w:rPr>
        <w:t>were</w:t>
      </w:r>
      <w:r w:rsidR="00E967DF" w:rsidRPr="00B54B24">
        <w:rPr>
          <w:rFonts w:ascii="Times New Roman" w:hAnsi="Times New Roman" w:cs="Times New Roman"/>
          <w:lang w:val="en-US"/>
        </w:rPr>
        <w:t xml:space="preserve"> </w:t>
      </w:r>
      <w:r w:rsidRPr="00B54B24">
        <w:rPr>
          <w:rFonts w:ascii="Times New Roman" w:hAnsi="Times New Roman" w:cs="Times New Roman"/>
          <w:lang w:val="en-US"/>
        </w:rPr>
        <w:t xml:space="preserve">rated relative to </w:t>
      </w:r>
      <w:r w:rsidR="007A738A" w:rsidRPr="00B54B24">
        <w:rPr>
          <w:rFonts w:ascii="Times New Roman" w:hAnsi="Times New Roman" w:cs="Times New Roman"/>
          <w:lang w:val="en-US"/>
        </w:rPr>
        <w:t xml:space="preserve">the </w:t>
      </w:r>
      <w:r w:rsidRPr="00B54B24">
        <w:rPr>
          <w:rFonts w:ascii="Times New Roman" w:hAnsi="Times New Roman" w:cs="Times New Roman"/>
          <w:lang w:val="en-US"/>
        </w:rPr>
        <w:t>current situation</w:t>
      </w:r>
      <w:r w:rsidR="00E967DF" w:rsidRPr="00B54B24">
        <w:rPr>
          <w:rFonts w:ascii="Times New Roman" w:hAnsi="Times New Roman" w:cs="Times New Roman"/>
          <w:lang w:val="en-US"/>
        </w:rPr>
        <w:t xml:space="preserve"> by stakeholders involved in the TCLS design process</w:t>
      </w:r>
      <w:r w:rsidR="00F23FD5" w:rsidRPr="0062356B">
        <w:rPr>
          <w:rFonts w:ascii="Times New Roman" w:hAnsi="Times New Roman" w:cs="Times New Roman"/>
          <w:lang w:val="en-US"/>
        </w:rPr>
        <w:t>.</w:t>
      </w:r>
      <w:r w:rsidRPr="00B54B24">
        <w:rPr>
          <w:rFonts w:ascii="Times New Roman" w:hAnsi="Times New Roman" w:cs="Times New Roman"/>
          <w:lang w:val="en-US"/>
        </w:rPr>
        <w:t xml:space="preserve"> “++” signifies “strongly improved”, “+” signifies “moderately improved”, “0” signifies “no effect” and “-“ signifies “negative impact”. </w:t>
      </w:r>
    </w:p>
    <w:p w14:paraId="61FAF27A" w14:textId="77777777" w:rsidR="00F04153" w:rsidRPr="003227D2" w:rsidRDefault="00F04153">
      <w:pPr>
        <w:rPr>
          <w:lang w:val="en-US"/>
        </w:rPr>
      </w:pPr>
    </w:p>
    <w:p w14:paraId="7335202A" w14:textId="77777777" w:rsidR="00F04153" w:rsidRPr="003227D2" w:rsidRDefault="00F04153">
      <w:pPr>
        <w:rPr>
          <w:lang w:val="en-US"/>
        </w:rPr>
      </w:pPr>
    </w:p>
    <w:tbl>
      <w:tblPr>
        <w:tblpPr w:leftFromText="141" w:rightFromText="141" w:vertAnchor="page" w:horzAnchor="margin" w:tblpY="3226"/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68"/>
        <w:gridCol w:w="1985"/>
        <w:gridCol w:w="7371"/>
      </w:tblGrid>
      <w:tr w:rsidR="00F04153" w:rsidRPr="003227D2" w14:paraId="2D386B30" w14:textId="77777777" w:rsidTr="007E568E">
        <w:trPr>
          <w:trHeight w:val="615"/>
        </w:trPr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FD009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Processes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CCEF2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Criteria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C0668" w14:textId="28AE2825" w:rsidR="00F04153" w:rsidRPr="003227D2" w:rsidRDefault="00F04153" w:rsidP="00F2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Impact of </w:t>
            </w:r>
            <w:r w:rsidR="007E568E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the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TCLS</w:t>
            </w:r>
            <w:r w:rsidR="00F23FD5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designed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EC495" w14:textId="451E0CFF" w:rsidR="00F04153" w:rsidRPr="003227D2" w:rsidRDefault="003227D2" w:rsidP="00F2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Stakeholder comments</w:t>
            </w:r>
          </w:p>
        </w:tc>
      </w:tr>
      <w:tr w:rsidR="00F04153" w:rsidRPr="00E86297" w14:paraId="7A32ED16" w14:textId="77777777" w:rsidTr="007E568E">
        <w:trPr>
          <w:trHeight w:val="915"/>
        </w:trPr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74C8DB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Nutrient cycling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A7124" w14:textId="3850ABDF" w:rsidR="00F04153" w:rsidRPr="00B54B24" w:rsidRDefault="00B54B24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B54B2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Balance of N inputs/outputs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36E63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++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E8C8D" w14:textId="27160EFE" w:rsidR="00F04153" w:rsidRPr="003227D2" w:rsidRDefault="00F04153" w:rsidP="0060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Introduction of legume crops in cropping systems </w:t>
            </w:r>
            <w:r w:rsidR="0060721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help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balance N management. Biogas unit</w:t>
            </w:r>
            <w:r w:rsidR="0060721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in livestock systems could reduce the N leaching 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that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occur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when animal manure is spread.</w:t>
            </w:r>
          </w:p>
        </w:tc>
      </w:tr>
      <w:tr w:rsidR="00F04153" w:rsidRPr="00E86297" w14:paraId="36ADA550" w14:textId="77777777" w:rsidTr="007E568E">
        <w:trPr>
          <w:trHeight w:val="957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BE6C77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3D44B" w14:textId="77D83A74" w:rsidR="00F04153" w:rsidRPr="003227D2" w:rsidRDefault="0026470D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Balance of C</w:t>
            </w:r>
            <w:r w:rsidRPr="00B54B2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inputs/outputs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40A87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4A93E" w14:textId="1449FACC" w:rsidR="00F04153" w:rsidRPr="003227D2" w:rsidRDefault="00F04153" w:rsidP="00B5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Introduction of perennial crops in cropping systems reduces depletion of soil organic matter. Biogas unit</w:t>
            </w:r>
            <w:r w:rsidR="0060721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in livestock systems could improve the </w:t>
            </w:r>
            <w:r w:rsidR="00B54B2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recycling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of C </w:t>
            </w:r>
            <w:r w:rsidR="00B54B2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from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animal manure, reducing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methane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emissions 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to the</w:t>
            </w:r>
            <w:r w:rsidR="007A738A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atmosphere. </w:t>
            </w:r>
          </w:p>
        </w:tc>
      </w:tr>
      <w:tr w:rsidR="00F04153" w:rsidRPr="00E86297" w14:paraId="6419E834" w14:textId="77777777" w:rsidTr="007E568E">
        <w:trPr>
          <w:trHeight w:val="300"/>
        </w:trPr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ABB638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Soil fertility maintenance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7A591C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Organic manure application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B96E0C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BFAB42" w14:textId="5527EE73" w:rsidR="00F04153" w:rsidRPr="003227D2" w:rsidRDefault="0062356B" w:rsidP="00BA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The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f</w:t>
            </w:r>
            <w:r w:rsidR="00F04153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ertilizing value of biogas residues is considered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to be lower </w:t>
            </w:r>
            <w:r w:rsidR="00F04153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than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that of </w:t>
            </w:r>
            <w:r w:rsidR="00F04153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animal manure. </w:t>
            </w:r>
          </w:p>
        </w:tc>
      </w:tr>
      <w:tr w:rsidR="00F04153" w:rsidRPr="00E86297" w14:paraId="2B3C9846" w14:textId="77777777" w:rsidTr="007E568E">
        <w:trPr>
          <w:trHeight w:val="253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EDFBF0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E7195A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C47281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7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698C6A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F04153" w:rsidRPr="00E86297" w14:paraId="4170F85D" w14:textId="77777777" w:rsidTr="007E568E">
        <w:trPr>
          <w:trHeight w:val="253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AA8022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0275DC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706D23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7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17A710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F04153" w:rsidRPr="00E86297" w14:paraId="04D3A9A4" w14:textId="77777777" w:rsidTr="00E86297">
        <w:trPr>
          <w:trHeight w:val="253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F4E2AD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A8C6FD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E69DF7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7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470691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F04153" w:rsidRPr="00E86297" w14:paraId="2D593445" w14:textId="77777777" w:rsidTr="007E568E">
        <w:trPr>
          <w:trHeight w:val="300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1FBE90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DE66D1" w14:textId="77F38DF0" w:rsidR="00F04153" w:rsidRPr="003227D2" w:rsidRDefault="00F04153" w:rsidP="00F2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Symbiotic </w:t>
            </w:r>
            <w:r w:rsidR="00F23FD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N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fixation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1B24DD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++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61E9F6" w14:textId="40F63FF7" w:rsidR="00F04153" w:rsidRPr="003227D2" w:rsidRDefault="00F04153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Alfalfa has high symbiotic </w:t>
            </w:r>
            <w:r w:rsidR="00F23FD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N-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fixation capacities</w:t>
            </w:r>
            <w:r w:rsidR="005A1E5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.</w:t>
            </w:r>
          </w:p>
        </w:tc>
      </w:tr>
      <w:tr w:rsidR="00F04153" w:rsidRPr="00E86297" w14:paraId="5CE9F0F0" w14:textId="77777777" w:rsidTr="00811A99">
        <w:trPr>
          <w:trHeight w:val="253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3713DB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019BC4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C17490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7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A1814A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F04153" w:rsidRPr="00E86297" w14:paraId="4D65DB0B" w14:textId="77777777" w:rsidTr="007E568E">
        <w:trPr>
          <w:trHeight w:val="668"/>
        </w:trPr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CD0719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Biological regulation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610BD" w14:textId="455373AB" w:rsidR="00F04153" w:rsidRPr="003227D2" w:rsidRDefault="00F04153" w:rsidP="00F04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Diversity of crops at </w:t>
            </w:r>
            <w:r w:rsidR="00F23FD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the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field level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D0784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++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61950" w14:textId="2F05CDF8" w:rsidR="00F04153" w:rsidRPr="003227D2" w:rsidRDefault="00F04153" w:rsidP="00F04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Introduction of alfalfa in cropping systems rotated with other crops</w:t>
            </w:r>
            <w:r w:rsidR="005A1E5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.</w:t>
            </w:r>
          </w:p>
        </w:tc>
      </w:tr>
      <w:tr w:rsidR="00F04153" w:rsidRPr="00E86297" w14:paraId="3A190FC8" w14:textId="77777777" w:rsidTr="00811A99">
        <w:trPr>
          <w:trHeight w:val="615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910BB0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A3ED8" w14:textId="1261144D" w:rsidR="00F04153" w:rsidRPr="003227D2" w:rsidRDefault="00F04153" w:rsidP="00F04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Diversity of land use at </w:t>
            </w:r>
            <w:r w:rsidR="00F23FD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the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landscape level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9D17D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68D57" w14:textId="55991A0F" w:rsidR="00F04153" w:rsidRPr="003227D2" w:rsidRDefault="00F04153" w:rsidP="007A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Introduction of alfalfa in a large 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rop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ortion</w:t>
            </w:r>
            <w:r w:rsidR="007A738A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of agricultural area. </w:t>
            </w:r>
          </w:p>
        </w:tc>
      </w:tr>
      <w:tr w:rsidR="00F04153" w:rsidRPr="00E86297" w14:paraId="07BA698F" w14:textId="77777777" w:rsidTr="00811A99">
        <w:trPr>
          <w:trHeight w:val="691"/>
        </w:trPr>
        <w:tc>
          <w:tcPr>
            <w:tcW w:w="191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A9547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Work management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6D88C1" w14:textId="6C7335A1" w:rsidR="00F04153" w:rsidRPr="003227D2" w:rsidRDefault="00BA3F7D" w:rsidP="00BA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Workload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="00F04153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Work quality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242449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90EBFF" w14:textId="113B295E" w:rsidR="00F04153" w:rsidRPr="003227D2" w:rsidRDefault="00F04153" w:rsidP="00BA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Alfalfa requires less work 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to</w:t>
            </w:r>
            <w:r w:rsidR="007A738A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cultivat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but would be harvested</w:t>
            </w:r>
            <w:r w:rsidR="00BA3F7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three times a year and require several interventions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for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initial</w:t>
            </w:r>
            <w:r w:rsidR="0062356B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7A738A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field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drying</w:t>
            </w:r>
            <w:r w:rsidR="005A1E5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.</w:t>
            </w:r>
          </w:p>
        </w:tc>
      </w:tr>
      <w:tr w:rsidR="00F04153" w:rsidRPr="00E86297" w14:paraId="56301B57" w14:textId="77777777" w:rsidTr="00811A99">
        <w:trPr>
          <w:trHeight w:val="253"/>
        </w:trPr>
        <w:tc>
          <w:tcPr>
            <w:tcW w:w="191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05736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CE784E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E9F8F7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7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00F127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F04153" w:rsidRPr="00E86297" w14:paraId="5C588719" w14:textId="77777777" w:rsidTr="007E568E">
        <w:trPr>
          <w:trHeight w:val="615"/>
        </w:trPr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30F791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lastRenderedPageBreak/>
              <w:t>Social learning and capacity building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67CB2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Active participation of partners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9ECB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9B66" w14:textId="694B99E2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Possibility of develop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ing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direct relationships between field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crop farmers and livestock farmers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but no obvious effect.</w:t>
            </w:r>
          </w:p>
        </w:tc>
      </w:tr>
      <w:tr w:rsidR="00F04153" w:rsidRPr="00E86297" w14:paraId="73D81723" w14:textId="77777777" w:rsidTr="007E568E">
        <w:trPr>
          <w:trHeight w:val="343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43AB6A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3D978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Autonomy of farmers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ADA3C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32390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Alfalfa cultivation and harvest would be managed mainly by the supply chain.</w:t>
            </w:r>
          </w:p>
        </w:tc>
      </w:tr>
      <w:tr w:rsidR="00F04153" w:rsidRPr="00E86297" w14:paraId="1FDA6ED0" w14:textId="77777777" w:rsidTr="00811A99">
        <w:trPr>
          <w:trHeight w:val="615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FC9306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12A04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Knowledge capitalization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5B752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66C6E" w14:textId="1F96411F" w:rsidR="00F04153" w:rsidRPr="003227D2" w:rsidRDefault="00F04153" w:rsidP="007A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Possibility of develop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ing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networks 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to</w:t>
            </w:r>
            <w:r w:rsidR="007A738A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exchange practices and experience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o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new cropping systems. </w:t>
            </w:r>
          </w:p>
        </w:tc>
      </w:tr>
      <w:tr w:rsidR="00F04153" w:rsidRPr="00E86297" w14:paraId="6B04018E" w14:textId="77777777" w:rsidTr="00811A99">
        <w:trPr>
          <w:trHeight w:val="915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D9DF0B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E710A" w14:textId="77777777" w:rsidR="00F04153" w:rsidRPr="003227D2" w:rsidRDefault="00F04153" w:rsidP="00F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Adaptive capacity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36C22" w14:textId="77777777" w:rsidR="00F04153" w:rsidRPr="003227D2" w:rsidRDefault="00F04153" w:rsidP="00F0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807E8" w14:textId="2D8A730B" w:rsidR="00F04153" w:rsidRPr="003227D2" w:rsidRDefault="00F04153" w:rsidP="0062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Alfalfa 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could</w:t>
            </w:r>
            <w:r w:rsidR="007A738A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be introduced in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fields with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weed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control problems or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severe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decline in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fertility. It can be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replaced with another crop</w:t>
            </w:r>
            <w:r w:rsidR="0062356B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or kept longer according to the development, yield </w:t>
            </w:r>
            <w:r w:rsidR="007A738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and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quality of cover.</w:t>
            </w:r>
          </w:p>
        </w:tc>
      </w:tr>
      <w:tr w:rsidR="00811A99" w:rsidRPr="00E86297" w14:paraId="498D78FF" w14:textId="77777777" w:rsidTr="00811A99">
        <w:trPr>
          <w:trHeight w:val="915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872A9A" w14:textId="76F33F62" w:rsidR="00811A99" w:rsidRPr="003227D2" w:rsidRDefault="00811A99" w:rsidP="00FF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Economic viability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A2C44" w14:textId="336C384D" w:rsidR="00811A99" w:rsidRPr="003227D2" w:rsidRDefault="00811A99" w:rsidP="0070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Resilience to biophysical and economic </w:t>
            </w:r>
            <w:r w:rsidR="0070432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risks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E9C4" w14:textId="2B3B2909" w:rsidR="00811A99" w:rsidRPr="003227D2" w:rsidRDefault="00811A99" w:rsidP="0081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505D5" w14:textId="31D37802" w:rsidR="00811A99" w:rsidRPr="003227D2" w:rsidRDefault="00811A99" w:rsidP="0062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The reduction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</w:t>
            </w:r>
            <w:r w:rsidR="0062356B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irrigated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surface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area (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some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maize replaced by alfalfa) could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nsure minimum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water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availability to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the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remaining maize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area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. More generally,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crop</w:t>
            </w:r>
            <w:r w:rsidR="0062356B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diversification may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mitigate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annual variations due to climatic conditions.</w:t>
            </w:r>
          </w:p>
        </w:tc>
      </w:tr>
      <w:tr w:rsidR="00811A99" w:rsidRPr="00E86297" w14:paraId="0D46D681" w14:textId="77777777" w:rsidTr="00811A99">
        <w:trPr>
          <w:trHeight w:val="915"/>
        </w:trPr>
        <w:tc>
          <w:tcPr>
            <w:tcW w:w="1913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6073955" w14:textId="1655DC5B" w:rsidR="00811A99" w:rsidRPr="003227D2" w:rsidRDefault="00811A99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F777B" w14:textId="18AFB13B" w:rsidR="00811A99" w:rsidRPr="003227D2" w:rsidRDefault="0070432A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Optimization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811A99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of products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5810" w14:textId="4C6D5C71" w:rsidR="00811A99" w:rsidRPr="003227D2" w:rsidRDefault="00811A99" w:rsidP="0081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485D" w14:textId="58B9D8E9" w:rsidR="00811A99" w:rsidRPr="003227D2" w:rsidRDefault="00811A99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Supply of alfalfa to livestock farmers may initiate a local label based on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the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local origin of animal feed. Biogas production in livestock systems would be an added source of income for farmers.</w:t>
            </w:r>
          </w:p>
        </w:tc>
      </w:tr>
      <w:tr w:rsidR="00811A99" w:rsidRPr="00E86297" w14:paraId="04296C83" w14:textId="77777777" w:rsidTr="00811A99">
        <w:trPr>
          <w:trHeight w:val="669"/>
        </w:trPr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BCA038" w14:textId="5FE3F126" w:rsidR="00811A99" w:rsidRPr="003227D2" w:rsidRDefault="00811A99" w:rsidP="0081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Embeddedness of agriculture in </w:t>
            </w:r>
            <w:r w:rsidR="0070432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the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territory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B5318" w14:textId="77777777" w:rsidR="00811A99" w:rsidRPr="003227D2" w:rsidRDefault="00811A99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Social acceptability of agriculture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F95E3" w14:textId="77777777" w:rsidR="00811A99" w:rsidRPr="003227D2" w:rsidRDefault="00811A99" w:rsidP="0081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5FAF4" w14:textId="34BF5627" w:rsidR="00811A99" w:rsidRPr="003227D2" w:rsidRDefault="00811A99" w:rsidP="0062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Maize monoculture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and uniform landscapes have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bad image for citizens and tourists. </w:t>
            </w:r>
            <w:r w:rsidR="0070432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Conversely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alfalfa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requires</w:t>
            </w:r>
            <w:r w:rsidR="0062356B"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few chemical inputs</w:t>
            </w:r>
            <w:r w:rsidR="0045487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and appears more ecological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. </w:t>
            </w:r>
          </w:p>
        </w:tc>
      </w:tr>
      <w:tr w:rsidR="00811A99" w:rsidRPr="00E86297" w14:paraId="1E9ACDE9" w14:textId="77777777" w:rsidTr="00811A99">
        <w:trPr>
          <w:trHeight w:val="615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349975" w14:textId="77777777" w:rsidR="00811A99" w:rsidRPr="003227D2" w:rsidRDefault="00811A99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FFC5D" w14:textId="77777777" w:rsidR="00811A99" w:rsidRPr="003227D2" w:rsidRDefault="00811A99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Contribution to local economic dynamism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153FB" w14:textId="77777777" w:rsidR="00811A99" w:rsidRPr="003227D2" w:rsidRDefault="00811A99" w:rsidP="0081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F6FA5" w14:textId="6632CE8A" w:rsidR="00811A99" w:rsidRPr="003227D2" w:rsidRDefault="00811A99" w:rsidP="0062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Alfalfa cultivation, harvest, conditioning and transport could generate local activity and 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organize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new supply chains. </w:t>
            </w:r>
          </w:p>
        </w:tc>
      </w:tr>
      <w:tr w:rsidR="00811A99" w:rsidRPr="00E86297" w14:paraId="1605FCD3" w14:textId="77777777" w:rsidTr="00811A99">
        <w:trPr>
          <w:trHeight w:val="914"/>
        </w:trPr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DA1A42" w14:textId="77777777" w:rsidR="00811A99" w:rsidRPr="003227D2" w:rsidRDefault="00811A99" w:rsidP="0081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Integration in public policies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E3087" w14:textId="77777777" w:rsidR="00811A99" w:rsidRPr="003227D2" w:rsidRDefault="00811A99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Contribution to local and global sustainability issues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8855E" w14:textId="77777777" w:rsidR="00811A99" w:rsidRPr="003227D2" w:rsidRDefault="00811A99" w:rsidP="0081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152E6" w14:textId="0DC5DEC5" w:rsidR="00811A99" w:rsidRPr="003227D2" w:rsidRDefault="00811A99" w:rsidP="00E7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Diversification of crop rotation</w:t>
            </w:r>
            <w:r w:rsidR="006235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with alfalfa would reduce pesticide</w:t>
            </w:r>
            <w:r w:rsidR="0070432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and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fertilizer</w:t>
            </w:r>
            <w:r w:rsidR="00E77E3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applications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reduce erosion, provide habitats for pollinators</w:t>
            </w:r>
            <w:r w:rsidR="00E77E3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and other organisms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and reduce the pressure of irrigation on water resources. </w:t>
            </w:r>
          </w:p>
        </w:tc>
      </w:tr>
      <w:tr w:rsidR="00811A99" w:rsidRPr="00E86297" w14:paraId="0C134593" w14:textId="77777777" w:rsidTr="007E568E">
        <w:trPr>
          <w:trHeight w:val="915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C0F820" w14:textId="77777777" w:rsidR="00811A99" w:rsidRPr="003227D2" w:rsidRDefault="00811A99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BDCC9" w14:textId="77777777" w:rsidR="00811A99" w:rsidRPr="003227D2" w:rsidRDefault="00811A99" w:rsidP="0081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Support of public policies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1D9EC" w14:textId="77777777" w:rsidR="00811A99" w:rsidRPr="003227D2" w:rsidRDefault="00811A99" w:rsidP="0081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1F07A" w14:textId="442E1403" w:rsidR="00811A99" w:rsidRPr="003227D2" w:rsidRDefault="00811A99" w:rsidP="00E7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Crop diversification and introduction of alfalfa could be subsidized by European agricultural policies. Biogas production is also supported with tax refunds and </w:t>
            </w:r>
            <w:r w:rsidR="00E77E3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subsidies for</w:t>
            </w:r>
            <w:r w:rsidRPr="003227D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investments.</w:t>
            </w:r>
          </w:p>
        </w:tc>
      </w:tr>
    </w:tbl>
    <w:p w14:paraId="5A60D64B" w14:textId="77777777" w:rsidR="00550F2A" w:rsidRPr="003227D2" w:rsidRDefault="00550F2A">
      <w:pPr>
        <w:rPr>
          <w:lang w:val="en-US"/>
        </w:rPr>
      </w:pPr>
    </w:p>
    <w:p w14:paraId="5009D66F" w14:textId="77777777" w:rsidR="00550F2A" w:rsidRPr="003227D2" w:rsidRDefault="00550F2A">
      <w:pPr>
        <w:rPr>
          <w:lang w:val="en-US"/>
        </w:rPr>
      </w:pPr>
    </w:p>
    <w:sectPr w:rsidR="00550F2A" w:rsidRPr="003227D2" w:rsidSect="00F041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2A"/>
    <w:rsid w:val="00076AF3"/>
    <w:rsid w:val="000D569D"/>
    <w:rsid w:val="00107E5D"/>
    <w:rsid w:val="001F5403"/>
    <w:rsid w:val="0026470D"/>
    <w:rsid w:val="003227D2"/>
    <w:rsid w:val="00454874"/>
    <w:rsid w:val="00550F2A"/>
    <w:rsid w:val="005A1E52"/>
    <w:rsid w:val="00607219"/>
    <w:rsid w:val="0062356B"/>
    <w:rsid w:val="0070432A"/>
    <w:rsid w:val="007A738A"/>
    <w:rsid w:val="007B0FF3"/>
    <w:rsid w:val="007E568E"/>
    <w:rsid w:val="00811A99"/>
    <w:rsid w:val="008D553E"/>
    <w:rsid w:val="00926B93"/>
    <w:rsid w:val="00AD3BE0"/>
    <w:rsid w:val="00B54B24"/>
    <w:rsid w:val="00BA0194"/>
    <w:rsid w:val="00BA3F7D"/>
    <w:rsid w:val="00D54365"/>
    <w:rsid w:val="00E77E39"/>
    <w:rsid w:val="00E86297"/>
    <w:rsid w:val="00E967DF"/>
    <w:rsid w:val="00F04153"/>
    <w:rsid w:val="00F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64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7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7DF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540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40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40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40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40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23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7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7DF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540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40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40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40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40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23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mmoraine</dc:creator>
  <cp:lastModifiedBy>mmoraine</cp:lastModifiedBy>
  <cp:revision>2</cp:revision>
  <dcterms:created xsi:type="dcterms:W3CDTF">2015-06-03T15:03:00Z</dcterms:created>
  <dcterms:modified xsi:type="dcterms:W3CDTF">2015-06-03T15:03:00Z</dcterms:modified>
</cp:coreProperties>
</file>