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3A50" w:rsidRDefault="00F73A50" w:rsidP="00F73A50">
      <w:pPr>
        <w:spacing w:after="0" w:line="240" w:lineRule="auto"/>
        <w:jc w:val="both"/>
        <w:rPr>
          <w:rFonts w:ascii="Times New Roman" w:hAnsi="Times New Roman" w:cs="Times New Roman"/>
          <w:b/>
          <w:bCs/>
          <w:sz w:val="24"/>
          <w:szCs w:val="24"/>
        </w:rPr>
      </w:pPr>
      <w:r w:rsidRPr="00F73A50">
        <w:rPr>
          <w:rFonts w:ascii="Times New Roman" w:hAnsi="Times New Roman" w:cs="Times New Roman"/>
          <w:b/>
          <w:bCs/>
          <w:sz w:val="24"/>
          <w:szCs w:val="24"/>
        </w:rPr>
        <w:t>Early Network Events in the Later Success of Chinese Enterprises</w:t>
      </w:r>
    </w:p>
    <w:p w:rsidR="00F73A50" w:rsidRDefault="00F73A50" w:rsidP="00F73A50">
      <w:pPr>
        <w:spacing w:after="0" w:line="240" w:lineRule="auto"/>
        <w:jc w:val="both"/>
        <w:rPr>
          <w:rFonts w:ascii="Times New Roman" w:hAnsi="Times New Roman" w:cs="Times New Roman"/>
          <w:b/>
          <w:bCs/>
          <w:sz w:val="24"/>
          <w:szCs w:val="24"/>
        </w:rPr>
      </w:pPr>
    </w:p>
    <w:p w:rsidR="00F73A50" w:rsidRPr="006D2318" w:rsidRDefault="00F73A50" w:rsidP="00F73A50">
      <w:pPr>
        <w:pStyle w:val="Standard1"/>
        <w:spacing w:line="240" w:lineRule="auto"/>
        <w:rPr>
          <w:rFonts w:ascii="Times New Roman" w:hAnsi="Times New Roman"/>
          <w:b/>
        </w:rPr>
      </w:pPr>
      <w:r w:rsidRPr="006D2318">
        <w:rPr>
          <w:rFonts w:ascii="Times New Roman" w:hAnsi="Times New Roman"/>
          <w:b/>
        </w:rPr>
        <w:t xml:space="preserve">Ronald S. Burt and Sonja </w:t>
      </w:r>
      <w:proofErr w:type="spellStart"/>
      <w:r w:rsidRPr="006D2318">
        <w:rPr>
          <w:rFonts w:ascii="Times New Roman" w:hAnsi="Times New Roman"/>
          <w:b/>
        </w:rPr>
        <w:t>Opper</w:t>
      </w:r>
      <w:proofErr w:type="spellEnd"/>
    </w:p>
    <w:p w:rsidR="00F73A50" w:rsidRPr="00F73A50" w:rsidRDefault="00F73A50" w:rsidP="00F73A50">
      <w:pPr>
        <w:spacing w:after="0" w:line="240" w:lineRule="auto"/>
        <w:jc w:val="both"/>
        <w:rPr>
          <w:rFonts w:ascii="Times New Roman" w:hAnsi="Times New Roman" w:cs="Times New Roman"/>
          <w:b/>
          <w:bCs/>
          <w:sz w:val="24"/>
          <w:szCs w:val="24"/>
        </w:rPr>
      </w:pPr>
      <w:r w:rsidRPr="00F73A50">
        <w:rPr>
          <w:rFonts w:ascii="Times New Roman" w:hAnsi="Times New Roman" w:cs="Times New Roman"/>
          <w:b/>
          <w:bCs/>
          <w:sz w:val="24"/>
          <w:szCs w:val="24"/>
        </w:rPr>
        <w:t xml:space="preserve"> </w:t>
      </w:r>
    </w:p>
    <w:p w:rsidR="00F73A50" w:rsidRPr="002619AE" w:rsidRDefault="00F73A50" w:rsidP="00F73A50">
      <w:pPr>
        <w:spacing w:after="0" w:line="240" w:lineRule="auto"/>
        <w:jc w:val="both"/>
        <w:rPr>
          <w:rFonts w:cs="Kokila"/>
          <w:b/>
          <w:bCs/>
          <w:sz w:val="24"/>
          <w:szCs w:val="24"/>
        </w:rPr>
      </w:pPr>
      <w:r w:rsidRPr="002619AE">
        <w:rPr>
          <w:rFonts w:cs="Kokila"/>
          <w:b/>
          <w:bCs/>
          <w:sz w:val="24"/>
          <w:szCs w:val="24"/>
          <w:cs/>
          <w:lang w:bidi="hi-IN"/>
        </w:rPr>
        <w:t>चीनी उद्यमियों कि उत्तरीय सफलता में प्रारंभिक संजालीय घटनाएं</w:t>
      </w:r>
    </w:p>
    <w:p w:rsidR="00F73A50" w:rsidRPr="005C67D9" w:rsidRDefault="00F73A50" w:rsidP="00F73A50">
      <w:pPr>
        <w:spacing w:after="0" w:line="240" w:lineRule="auto"/>
        <w:jc w:val="both"/>
        <w:rPr>
          <w:rFonts w:cs="Kokila"/>
          <w:sz w:val="24"/>
          <w:szCs w:val="24"/>
        </w:rPr>
      </w:pPr>
      <w:r w:rsidRPr="005C67D9">
        <w:rPr>
          <w:rFonts w:cs="Kokila"/>
          <w:sz w:val="24"/>
          <w:szCs w:val="24"/>
        </w:rPr>
        <w:t xml:space="preserve"> </w:t>
      </w:r>
    </w:p>
    <w:p w:rsidR="00F73A50" w:rsidRPr="005C67D9" w:rsidRDefault="00F73A50" w:rsidP="00F73A50">
      <w:pPr>
        <w:spacing w:after="0" w:line="240" w:lineRule="auto"/>
        <w:jc w:val="both"/>
        <w:rPr>
          <w:rFonts w:cs="Kokila"/>
          <w:sz w:val="24"/>
          <w:szCs w:val="24"/>
        </w:rPr>
      </w:pPr>
      <w:r w:rsidRPr="005C67D9">
        <w:rPr>
          <w:rFonts w:cs="Kokila"/>
          <w:sz w:val="24"/>
          <w:szCs w:val="24"/>
          <w:cs/>
          <w:lang w:bidi="hi-IN"/>
        </w:rPr>
        <w:t xml:space="preserve">इस शोध पत्र में हमने  चीनी </w:t>
      </w:r>
      <w:r w:rsidRPr="004603C5">
        <w:rPr>
          <w:rFonts w:cs="Kokila"/>
          <w:sz w:val="24"/>
          <w:szCs w:val="24"/>
          <w:cs/>
          <w:lang w:bidi="hi-IN"/>
        </w:rPr>
        <w:t xml:space="preserve">उद्यमियों के </w:t>
      </w:r>
      <w:r w:rsidRPr="004603C5">
        <w:rPr>
          <w:rFonts w:ascii="Mangal" w:hAnsi="Mangal" w:cs="Kokila"/>
          <w:sz w:val="24"/>
          <w:szCs w:val="24"/>
          <w:cs/>
          <w:lang w:bidi="hi-IN"/>
        </w:rPr>
        <w:t>संस्थापनाकालिक</w:t>
      </w:r>
      <w:r w:rsidRPr="004603C5">
        <w:rPr>
          <w:rFonts w:cs="Kokila"/>
          <w:sz w:val="24"/>
          <w:szCs w:val="24"/>
          <w:lang w:bidi="hi-IN"/>
        </w:rPr>
        <w:t xml:space="preserve"> </w:t>
      </w:r>
      <w:r w:rsidRPr="004603C5">
        <w:rPr>
          <w:rFonts w:cs="Kokila"/>
          <w:sz w:val="24"/>
          <w:szCs w:val="24"/>
          <w:cs/>
          <w:lang w:bidi="hi-IN"/>
        </w:rPr>
        <w:t xml:space="preserve"> सामाजिक</w:t>
      </w:r>
      <w:r w:rsidRPr="005C67D9">
        <w:rPr>
          <w:rFonts w:cs="Kokila"/>
          <w:sz w:val="24"/>
          <w:szCs w:val="24"/>
          <w:cs/>
          <w:lang w:bidi="hi-IN"/>
        </w:rPr>
        <w:t xml:space="preserve"> संजालों को निरूपित कर प्रारंभिक कालीन घटनाओं के उत्तरार्ध में कारोबार कि सफलता में योगदान को समझने का प्रयास किया है. हम नाम जनरेटर प्रश्नों को कार्यकालीन इतिहास के प्रश्नों से जोड़ कर उन घटनाबद्ध संबंधों पर ध्यान देते हैं जिनको वर्तमान कारोबारी सन्दर्भ में ध्यान नहीं दिया जाता. उद्यमियों के वृहद् स्तरीय </w:t>
      </w:r>
      <w:r w:rsidRPr="009501FD">
        <w:rPr>
          <w:rFonts w:cs="Kokila"/>
          <w:sz w:val="24"/>
          <w:szCs w:val="24"/>
          <w:cs/>
          <w:lang w:bidi="hi-IN"/>
        </w:rPr>
        <w:t xml:space="preserve">यादृच्छिक </w:t>
      </w:r>
      <w:r w:rsidRPr="005C67D9">
        <w:rPr>
          <w:rFonts w:cs="Kokila"/>
          <w:sz w:val="24"/>
          <w:szCs w:val="24"/>
          <w:cs/>
          <w:lang w:bidi="hi-IN"/>
        </w:rPr>
        <w:t xml:space="preserve">प्रतिचयन के आधार पर प्राप्त साक्षात्कारों से हमने </w:t>
      </w:r>
      <w:r>
        <w:rPr>
          <w:rFonts w:cs="Kokila"/>
          <w:sz w:val="24"/>
          <w:szCs w:val="24"/>
          <w:cs/>
          <w:lang w:bidi="hi-IN"/>
        </w:rPr>
        <w:t xml:space="preserve">निम्न चार निष्कर्ष निकाले हैं: </w:t>
      </w:r>
      <w:r>
        <w:rPr>
          <w:rFonts w:cs="Kokila"/>
          <w:sz w:val="24"/>
          <w:szCs w:val="24"/>
          <w:lang w:bidi="hi-IN"/>
        </w:rPr>
        <w:t>(</w:t>
      </w:r>
      <w:r>
        <w:rPr>
          <w:rFonts w:cs="Kokila"/>
          <w:sz w:val="24"/>
          <w:szCs w:val="24"/>
        </w:rPr>
        <w:t>1)</w:t>
      </w:r>
      <w:r w:rsidRPr="005C67D9">
        <w:rPr>
          <w:rFonts w:cs="Kokila"/>
          <w:sz w:val="24"/>
          <w:szCs w:val="24"/>
        </w:rPr>
        <w:t xml:space="preserve"> </w:t>
      </w:r>
      <w:r w:rsidRPr="005C67D9">
        <w:rPr>
          <w:rFonts w:cs="Kokila"/>
          <w:sz w:val="24"/>
          <w:szCs w:val="24"/>
          <w:cs/>
          <w:lang w:bidi="hi-IN"/>
        </w:rPr>
        <w:t>घटनाबद्ध सम्बद्धता वाले सम्बन्ध सामाजिक संजालों से इतर सुदृढ़ विश्वसनीयता के गुआंची गुणों के द्योतक हैं और वे सफल व असफल उद्यमियों को पृथक करने में महत्वपूर्ण हैं</w:t>
      </w:r>
      <w:r>
        <w:rPr>
          <w:rFonts w:cs="Kokila"/>
          <w:sz w:val="24"/>
          <w:szCs w:val="24"/>
        </w:rPr>
        <w:t>; (2</w:t>
      </w:r>
      <w:r w:rsidRPr="005C67D9">
        <w:rPr>
          <w:rFonts w:cs="Kokila"/>
          <w:sz w:val="24"/>
          <w:szCs w:val="24"/>
        </w:rPr>
        <w:t xml:space="preserve">) </w:t>
      </w:r>
      <w:r w:rsidRPr="005C67D9">
        <w:rPr>
          <w:rFonts w:cs="Kokila"/>
          <w:sz w:val="24"/>
          <w:szCs w:val="24"/>
          <w:cs/>
          <w:lang w:bidi="hi-IN"/>
        </w:rPr>
        <w:t>महत्त्वपूर्ण घटना के तात्विक महत्व से अधिक उस घटना की उद्यमी के लिए विशिष्टता का महत्व है</w:t>
      </w:r>
      <w:r w:rsidRPr="005C67D9">
        <w:rPr>
          <w:rFonts w:cs="Kokila"/>
          <w:sz w:val="24"/>
          <w:szCs w:val="24"/>
        </w:rPr>
        <w:t xml:space="preserve">; (3 ) </w:t>
      </w:r>
      <w:r w:rsidRPr="005C67D9">
        <w:rPr>
          <w:rFonts w:cs="Kokila"/>
          <w:sz w:val="24"/>
          <w:szCs w:val="24"/>
          <w:cs/>
          <w:lang w:bidi="hi-IN"/>
        </w:rPr>
        <w:t>परिवार का सहारा अधिकतर संस्थापना काल में लिया जाता है लेकिन वह उस काल में अवलम्बन का महत्त्वपूर्ण स्रोत नहीं है. वरन उद्यमी इस सम्बन्ध में परिवार से इतर पुराने परिचितों को ओर जाते हैं</w:t>
      </w:r>
      <w:r w:rsidRPr="005C67D9">
        <w:rPr>
          <w:rFonts w:cs="Kokila"/>
          <w:sz w:val="24"/>
          <w:szCs w:val="24"/>
        </w:rPr>
        <w:t xml:space="preserve">; (4 ) </w:t>
      </w:r>
      <w:r w:rsidRPr="005C67D9">
        <w:rPr>
          <w:rFonts w:cs="Kokila"/>
          <w:sz w:val="24"/>
          <w:szCs w:val="24"/>
          <w:cs/>
          <w:lang w:bidi="hi-IN"/>
        </w:rPr>
        <w:t>संस्थापना से प्रथम महत्त्वपूर्ण घटना तक का प्रवर्तन उत्तरकालीन सफलता में स्पष्टतया परिणामी सिद्ध होता है. जो उद्यमी प्रथम महत्त्वपूर्ण घटना में अवलम्बन हेतु संस्थापना संबंधों से परे लेकिन फिर भी उद्यम से निकट व्यक्ति से सम्बद्ध होते हैं</w:t>
      </w:r>
      <w:r w:rsidRPr="005C67D9">
        <w:rPr>
          <w:rFonts w:cs="Kokila"/>
          <w:sz w:val="24"/>
          <w:szCs w:val="24"/>
        </w:rPr>
        <w:t xml:space="preserve">, </w:t>
      </w:r>
      <w:r w:rsidRPr="005C67D9">
        <w:rPr>
          <w:rFonts w:cs="Kokila"/>
          <w:sz w:val="24"/>
          <w:szCs w:val="24"/>
          <w:cs/>
          <w:lang w:bidi="hi-IN"/>
        </w:rPr>
        <w:t>वे कारोबार के संवर्धन में अधिक सफल होते हैं. यह आरम्भिक क्रिया उद्यमी के उत्तरकालीन संजालों में असदृश है.</w:t>
      </w:r>
    </w:p>
    <w:p w:rsidR="00F73A50" w:rsidRPr="005C67D9" w:rsidRDefault="00F73A50" w:rsidP="00F73A50">
      <w:pPr>
        <w:spacing w:after="0" w:line="240" w:lineRule="auto"/>
        <w:jc w:val="both"/>
        <w:rPr>
          <w:rFonts w:cs="Kokila"/>
          <w:sz w:val="24"/>
          <w:szCs w:val="24"/>
        </w:rPr>
      </w:pPr>
      <w:r w:rsidRPr="005C67D9">
        <w:rPr>
          <w:rFonts w:cs="Kokila"/>
          <w:sz w:val="24"/>
          <w:szCs w:val="24"/>
        </w:rPr>
        <w:t xml:space="preserve"> </w:t>
      </w:r>
      <w:bookmarkStart w:id="0" w:name="_GoBack"/>
      <w:bookmarkEnd w:id="0"/>
    </w:p>
    <w:p w:rsidR="00F73A50" w:rsidRDefault="00F73A50" w:rsidP="00F73A50">
      <w:pPr>
        <w:spacing w:after="0" w:line="240" w:lineRule="auto"/>
        <w:jc w:val="both"/>
        <w:rPr>
          <w:rFonts w:cs="Kokila"/>
          <w:sz w:val="24"/>
          <w:szCs w:val="24"/>
          <w:cs/>
          <w:lang w:bidi="hi-IN"/>
        </w:rPr>
      </w:pPr>
      <w:r w:rsidRPr="002619AE">
        <w:rPr>
          <w:rFonts w:cs="Kokila"/>
          <w:b/>
          <w:bCs/>
          <w:sz w:val="24"/>
          <w:szCs w:val="24"/>
          <w:cs/>
          <w:lang w:bidi="hi-IN"/>
        </w:rPr>
        <w:t>सूचक शब्द</w:t>
      </w:r>
      <w:r w:rsidRPr="002619AE">
        <w:rPr>
          <w:rFonts w:cs="Kokila"/>
          <w:b/>
          <w:bCs/>
          <w:sz w:val="24"/>
          <w:szCs w:val="24"/>
          <w:lang w:bidi="hi-IN"/>
        </w:rPr>
        <w:t xml:space="preserve"> </w:t>
      </w:r>
      <w:r w:rsidRPr="002619AE">
        <w:rPr>
          <w:rFonts w:cs="Kokila"/>
          <w:b/>
          <w:bCs/>
          <w:sz w:val="24"/>
          <w:szCs w:val="24"/>
          <w:cs/>
          <w:lang w:bidi="hi-IN"/>
        </w:rPr>
        <w:t>:</w:t>
      </w:r>
      <w:r w:rsidRPr="005C67D9">
        <w:rPr>
          <w:rFonts w:cs="Kokila"/>
          <w:sz w:val="24"/>
          <w:szCs w:val="24"/>
          <w:cs/>
          <w:lang w:bidi="hi-IN"/>
        </w:rPr>
        <w:t xml:space="preserve"> चीनी प्रबंधन</w:t>
      </w:r>
      <w:r w:rsidRPr="005C67D9">
        <w:rPr>
          <w:rFonts w:cs="Kokila"/>
          <w:sz w:val="24"/>
          <w:szCs w:val="24"/>
        </w:rPr>
        <w:t xml:space="preserve">, </w:t>
      </w:r>
      <w:r w:rsidRPr="005C67D9">
        <w:rPr>
          <w:rFonts w:cs="Kokila"/>
          <w:sz w:val="24"/>
          <w:szCs w:val="24"/>
          <w:cs/>
          <w:lang w:bidi="hi-IN"/>
        </w:rPr>
        <w:t>उद्यमिता</w:t>
      </w:r>
      <w:r w:rsidRPr="005C67D9">
        <w:rPr>
          <w:rFonts w:cs="Kokila"/>
          <w:sz w:val="24"/>
          <w:szCs w:val="24"/>
        </w:rPr>
        <w:t xml:space="preserve">, </w:t>
      </w:r>
      <w:r w:rsidRPr="005C67D9">
        <w:rPr>
          <w:rFonts w:cs="Kokila"/>
          <w:sz w:val="24"/>
          <w:szCs w:val="24"/>
          <w:cs/>
          <w:lang w:bidi="hi-IN"/>
        </w:rPr>
        <w:t>गुआंची</w:t>
      </w:r>
      <w:r w:rsidRPr="005C67D9">
        <w:rPr>
          <w:rFonts w:cs="Kokila"/>
          <w:sz w:val="24"/>
          <w:szCs w:val="24"/>
        </w:rPr>
        <w:t xml:space="preserve">, </w:t>
      </w:r>
      <w:r w:rsidRPr="005C67D9">
        <w:rPr>
          <w:rFonts w:cs="Kokila"/>
          <w:sz w:val="24"/>
          <w:szCs w:val="24"/>
          <w:cs/>
          <w:lang w:bidi="hi-IN"/>
        </w:rPr>
        <w:t>संजालीय घटनाएं</w:t>
      </w:r>
      <w:r w:rsidRPr="005C67D9">
        <w:rPr>
          <w:rFonts w:cs="Kokila"/>
          <w:sz w:val="24"/>
          <w:szCs w:val="24"/>
        </w:rPr>
        <w:t xml:space="preserve">, </w:t>
      </w:r>
      <w:r w:rsidRPr="005C67D9">
        <w:rPr>
          <w:rFonts w:cs="Kokila"/>
          <w:sz w:val="24"/>
          <w:szCs w:val="24"/>
          <w:cs/>
          <w:lang w:bidi="hi-IN"/>
        </w:rPr>
        <w:t>सामाजिक संजाल</w:t>
      </w:r>
    </w:p>
    <w:p w:rsidR="007B4D87" w:rsidRDefault="007B4D87"/>
    <w:sectPr w:rsidR="007B4D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Kokila">
    <w:charset w:val="00"/>
    <w:family w:val="swiss"/>
    <w:pitch w:val="variable"/>
    <w:sig w:usb0="00008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A50"/>
    <w:rsid w:val="007B4D87"/>
    <w:rsid w:val="00F73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D601C"/>
  <w15:chartTrackingRefBased/>
  <w15:docId w15:val="{D07A6FB3-D501-42AE-9C25-D2A5BC709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3A50"/>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1">
    <w:name w:val="Standard1"/>
    <w:aliases w:val="para 1,para1,normal"/>
    <w:basedOn w:val="Normal"/>
    <w:qFormat/>
    <w:rsid w:val="00F73A50"/>
    <w:pPr>
      <w:spacing w:after="0" w:line="420" w:lineRule="atLeast"/>
    </w:pPr>
    <w:rPr>
      <w:rFonts w:ascii="Arial" w:eastAsia="Times New Roman" w:hAnsi="Arial"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223</Words>
  <Characters>1277</Characters>
  <Application>Microsoft Office Word</Application>
  <DocSecurity>0</DocSecurity>
  <Lines>10</Lines>
  <Paragraphs>2</Paragraphs>
  <ScaleCrop>false</ScaleCrop>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Minchella</dc:creator>
  <cp:keywords/>
  <dc:description/>
  <cp:lastModifiedBy>Tina Minchella</cp:lastModifiedBy>
  <cp:revision>1</cp:revision>
  <dcterms:created xsi:type="dcterms:W3CDTF">2017-07-31T18:46:00Z</dcterms:created>
  <dcterms:modified xsi:type="dcterms:W3CDTF">2017-07-31T18:57:00Z</dcterms:modified>
</cp:coreProperties>
</file>