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66" w:rsidRPr="00371766" w:rsidRDefault="00371766" w:rsidP="00371766">
      <w:pPr>
        <w:spacing w:after="0" w:line="240" w:lineRule="auto"/>
        <w:jc w:val="center"/>
        <w:outlineLvl w:val="0"/>
        <w:rPr>
          <w:rFonts w:ascii="Times New Roman" w:hAnsi="Times New Roman" w:cs="Times New Roman"/>
          <w:sz w:val="24"/>
          <w:szCs w:val="24"/>
        </w:rPr>
      </w:pPr>
      <w:r w:rsidRPr="00371766">
        <w:rPr>
          <w:rFonts w:ascii="Times New Roman" w:hAnsi="Times New Roman" w:cs="Times New Roman"/>
          <w:sz w:val="24"/>
          <w:szCs w:val="24"/>
        </w:rPr>
        <w:t>Internationalization and Performance of Chinese Family Firms</w:t>
      </w:r>
      <w:proofErr w:type="gramStart"/>
      <w:r w:rsidRPr="00371766">
        <w:rPr>
          <w:rFonts w:ascii="Times New Roman" w:hAnsi="Times New Roman" w:cs="Times New Roman"/>
          <w:sz w:val="24"/>
          <w:szCs w:val="24"/>
        </w:rPr>
        <w:t>:</w:t>
      </w:r>
      <w:proofErr w:type="gramEnd"/>
      <w:r w:rsidRPr="00371766">
        <w:rPr>
          <w:rFonts w:ascii="Times New Roman" w:hAnsi="Times New Roman" w:cs="Times New Roman"/>
          <w:sz w:val="24"/>
          <w:szCs w:val="24"/>
        </w:rPr>
        <w:br/>
        <w:t>The Moderating Role of Corporate Governance</w:t>
      </w:r>
    </w:p>
    <w:p w:rsidR="00371766" w:rsidRDefault="00371766" w:rsidP="00371766">
      <w:pPr>
        <w:spacing w:after="0" w:line="240" w:lineRule="auto"/>
        <w:outlineLvl w:val="0"/>
        <w:rPr>
          <w:rFonts w:ascii="Times New Roman" w:hAnsi="Times New Roman" w:cs="Times New Roman"/>
          <w:b/>
          <w:sz w:val="24"/>
          <w:szCs w:val="24"/>
        </w:rPr>
      </w:pPr>
    </w:p>
    <w:p w:rsidR="00371766" w:rsidRDefault="00371766" w:rsidP="00371766">
      <w:pPr>
        <w:spacing w:after="0" w:line="240" w:lineRule="auto"/>
        <w:outlineLvl w:val="0"/>
        <w:rPr>
          <w:rFonts w:ascii="Times New Roman" w:hAnsi="Times New Roman" w:cs="Times New Roman"/>
          <w:b/>
          <w:sz w:val="24"/>
          <w:szCs w:val="24"/>
        </w:rPr>
      </w:pPr>
    </w:p>
    <w:p w:rsidR="00371766" w:rsidRDefault="00371766" w:rsidP="00371766">
      <w:pPr>
        <w:spacing w:after="0" w:line="240" w:lineRule="auto"/>
        <w:jc w:val="center"/>
        <w:rPr>
          <w:rFonts w:ascii="Times New Roman" w:hAnsi="Times New Roman" w:cs="Times New Roman"/>
          <w:sz w:val="24"/>
          <w:szCs w:val="24"/>
        </w:rPr>
      </w:pPr>
      <w:r w:rsidRPr="00D70F42">
        <w:rPr>
          <w:rFonts w:ascii="Times New Roman" w:hAnsi="Times New Roman" w:cs="Times New Roman"/>
          <w:sz w:val="24"/>
          <w:szCs w:val="24"/>
        </w:rPr>
        <w:t xml:space="preserve">Jane </w:t>
      </w:r>
      <w:proofErr w:type="spellStart"/>
      <w:r w:rsidRPr="00D70F42">
        <w:rPr>
          <w:rFonts w:ascii="Times New Roman" w:hAnsi="Times New Roman" w:cs="Times New Roman"/>
          <w:sz w:val="24"/>
          <w:szCs w:val="24"/>
        </w:rPr>
        <w:t>Wenzhen</w:t>
      </w:r>
      <w:proofErr w:type="spellEnd"/>
      <w:r w:rsidRPr="00D70F42">
        <w:rPr>
          <w:rFonts w:ascii="Times New Roman" w:hAnsi="Times New Roman" w:cs="Times New Roman"/>
          <w:sz w:val="24"/>
          <w:szCs w:val="24"/>
        </w:rPr>
        <w:t xml:space="preserve"> Lu</w:t>
      </w:r>
      <w:r>
        <w:rPr>
          <w:rFonts w:ascii="Times New Roman" w:hAnsi="Times New Roman" w:cs="Times New Roman"/>
          <w:sz w:val="24"/>
          <w:szCs w:val="24"/>
        </w:rPr>
        <w:t xml:space="preserve">, </w:t>
      </w:r>
      <w:proofErr w:type="spellStart"/>
      <w:r>
        <w:rPr>
          <w:rFonts w:ascii="Times New Roman" w:hAnsi="Times New Roman" w:cs="Times New Roman"/>
          <w:sz w:val="24"/>
          <w:szCs w:val="24"/>
        </w:rPr>
        <w:t>Xueji</w:t>
      </w:r>
      <w:proofErr w:type="spellEnd"/>
      <w:r>
        <w:rPr>
          <w:rFonts w:ascii="Times New Roman" w:hAnsi="Times New Roman" w:cs="Times New Roman"/>
          <w:sz w:val="24"/>
          <w:szCs w:val="24"/>
        </w:rPr>
        <w:t xml:space="preserve"> Liang, </w:t>
      </w:r>
      <w:proofErr w:type="spellStart"/>
      <w:r>
        <w:rPr>
          <w:rFonts w:ascii="Times New Roman" w:hAnsi="Times New Roman" w:cs="Times New Roman"/>
          <w:sz w:val="24"/>
          <w:szCs w:val="24"/>
        </w:rPr>
        <w:t>Mengmeng</w:t>
      </w:r>
      <w:proofErr w:type="spellEnd"/>
      <w:r>
        <w:rPr>
          <w:rFonts w:ascii="Times New Roman" w:hAnsi="Times New Roman" w:cs="Times New Roman"/>
          <w:sz w:val="24"/>
          <w:szCs w:val="24"/>
        </w:rPr>
        <w:t xml:space="preserve"> Shan, and Xiaoya Liang</w:t>
      </w:r>
      <w:bookmarkStart w:id="0" w:name="_GoBack"/>
      <w:bookmarkEnd w:id="0"/>
      <w:r>
        <w:rPr>
          <w:rFonts w:ascii="Times New Roman" w:hAnsi="Times New Roman" w:cs="Times New Roman"/>
          <w:sz w:val="24"/>
          <w:szCs w:val="24"/>
        </w:rPr>
        <w:t xml:space="preserve"> </w:t>
      </w:r>
    </w:p>
    <w:p w:rsidR="00371766" w:rsidRDefault="00371766" w:rsidP="00371766">
      <w:pPr>
        <w:spacing w:after="0" w:line="240" w:lineRule="auto"/>
        <w:jc w:val="center"/>
        <w:rPr>
          <w:rFonts w:ascii="Times New Roman" w:hAnsi="Times New Roman" w:cs="Times New Roman"/>
          <w:sz w:val="24"/>
          <w:szCs w:val="24"/>
        </w:rPr>
      </w:pPr>
    </w:p>
    <w:p w:rsidR="00371766" w:rsidRDefault="00371766" w:rsidP="00371766">
      <w:pPr>
        <w:spacing w:after="0" w:line="240" w:lineRule="auto"/>
        <w:jc w:val="center"/>
        <w:rPr>
          <w:rFonts w:ascii="Times New Roman" w:hAnsi="Times New Roman" w:cs="Times New Roman"/>
          <w:sz w:val="24"/>
          <w:szCs w:val="24"/>
        </w:rPr>
      </w:pPr>
    </w:p>
    <w:p w:rsidR="00371766" w:rsidRPr="00371766" w:rsidRDefault="00371766" w:rsidP="00371766">
      <w:pPr>
        <w:adjustRightInd w:val="0"/>
        <w:snapToGrid w:val="0"/>
        <w:spacing w:after="0" w:line="240" w:lineRule="auto"/>
        <w:jc w:val="center"/>
        <w:rPr>
          <w:rFonts w:ascii="SimSun" w:eastAsia="SimSun" w:hAnsi="SimSun" w:cs="Times New Roman"/>
          <w:b/>
          <w:sz w:val="24"/>
          <w:szCs w:val="24"/>
          <w:lang w:eastAsia="zh-CN"/>
        </w:rPr>
      </w:pPr>
      <w:r w:rsidRPr="00371766">
        <w:rPr>
          <w:rFonts w:ascii="SimSun" w:eastAsia="SimSun" w:hAnsi="SimSun" w:cs="Times New Roman" w:hint="eastAsia"/>
          <w:b/>
          <w:sz w:val="24"/>
          <w:szCs w:val="24"/>
          <w:lang w:eastAsia="zh-CN"/>
        </w:rPr>
        <w:t>中国家族企业的国际化与绩效：公司治理的调节作用</w:t>
      </w:r>
    </w:p>
    <w:p w:rsidR="00371766" w:rsidRPr="00371766" w:rsidRDefault="00371766" w:rsidP="00371766">
      <w:pPr>
        <w:spacing w:after="0" w:line="240" w:lineRule="auto"/>
        <w:jc w:val="center"/>
        <w:rPr>
          <w:rFonts w:ascii="SimSun" w:eastAsia="SimSun" w:hAnsi="SimSun" w:cs="Times New Roman"/>
          <w:b/>
          <w:sz w:val="24"/>
          <w:szCs w:val="24"/>
          <w:lang w:eastAsia="zh-CN"/>
        </w:rPr>
      </w:pPr>
    </w:p>
    <w:p w:rsidR="00371766" w:rsidRPr="00371766" w:rsidRDefault="00371766" w:rsidP="00371766">
      <w:pPr>
        <w:spacing w:after="0" w:line="240" w:lineRule="auto"/>
        <w:jc w:val="center"/>
        <w:rPr>
          <w:rFonts w:ascii="SimSun" w:eastAsia="SimSun" w:hAnsi="SimSun" w:cs="Times New Roman"/>
          <w:b/>
          <w:sz w:val="24"/>
          <w:szCs w:val="24"/>
          <w:lang w:eastAsia="zh-CN"/>
        </w:rPr>
      </w:pPr>
    </w:p>
    <w:p w:rsidR="00371766" w:rsidRPr="00371766" w:rsidRDefault="00371766" w:rsidP="00371766">
      <w:pPr>
        <w:spacing w:after="0" w:line="240" w:lineRule="auto"/>
        <w:jc w:val="center"/>
        <w:rPr>
          <w:rFonts w:ascii="SimSun" w:eastAsia="SimSun" w:hAnsi="SimSun" w:cs="Times New Roman"/>
          <w:b/>
          <w:color w:val="000000"/>
          <w:sz w:val="24"/>
          <w:szCs w:val="24"/>
          <w:lang w:eastAsia="zh-CN"/>
        </w:rPr>
      </w:pPr>
      <w:r w:rsidRPr="00371766">
        <w:rPr>
          <w:rFonts w:ascii="SimSun" w:eastAsia="SimSun" w:hAnsi="SimSun" w:cs="Times New Roman" w:hint="eastAsia"/>
          <w:b/>
          <w:sz w:val="24"/>
          <w:szCs w:val="24"/>
          <w:lang w:eastAsia="zh-CN"/>
        </w:rPr>
        <w:t>吕文珍</w:t>
      </w:r>
      <w:r w:rsidRPr="00371766">
        <w:rPr>
          <w:rFonts w:ascii="SimSun" w:eastAsia="SimSun" w:hAnsi="SimSun" w:cs="Times New Roman"/>
          <w:b/>
          <w:sz w:val="24"/>
          <w:szCs w:val="24"/>
          <w:lang w:eastAsia="zh-CN"/>
        </w:rPr>
        <w:t>,</w:t>
      </w:r>
      <w:r w:rsidRPr="00371766">
        <w:rPr>
          <w:rFonts w:ascii="SimSun" w:eastAsia="SimSun" w:hAnsi="SimSun" w:cs="Times New Roman" w:hint="eastAsia"/>
          <w:b/>
          <w:sz w:val="24"/>
          <w:szCs w:val="24"/>
          <w:lang w:eastAsia="zh-CN"/>
        </w:rPr>
        <w:t xml:space="preserve"> 梁雪姬</w:t>
      </w:r>
      <w:r w:rsidRPr="00371766">
        <w:rPr>
          <w:rFonts w:ascii="SimSun" w:eastAsia="SimSun" w:hAnsi="SimSun" w:cs="Times New Roman"/>
          <w:b/>
          <w:sz w:val="24"/>
          <w:szCs w:val="24"/>
          <w:lang w:eastAsia="zh-CN"/>
        </w:rPr>
        <w:t xml:space="preserve">, </w:t>
      </w:r>
      <w:r w:rsidRPr="00371766">
        <w:rPr>
          <w:rFonts w:ascii="SimSun" w:eastAsia="SimSun" w:hAnsi="SimSun" w:cs="Times New Roman" w:hint="eastAsia"/>
          <w:b/>
          <w:color w:val="000000"/>
          <w:sz w:val="24"/>
          <w:szCs w:val="24"/>
          <w:lang w:eastAsia="zh-CN"/>
        </w:rPr>
        <w:t>单蒙蒙</w:t>
      </w:r>
      <w:r w:rsidRPr="00371766">
        <w:rPr>
          <w:rFonts w:ascii="SimSun" w:eastAsia="SimSun" w:hAnsi="SimSun" w:cs="Times New Roman"/>
          <w:b/>
          <w:color w:val="000000"/>
          <w:sz w:val="24"/>
          <w:szCs w:val="24"/>
          <w:lang w:eastAsia="zh-CN"/>
        </w:rPr>
        <w:t xml:space="preserve">, </w:t>
      </w:r>
      <w:r w:rsidRPr="00371766">
        <w:rPr>
          <w:rFonts w:ascii="SimSun" w:eastAsia="SimSun" w:hAnsi="SimSun" w:cs="Times New Roman" w:hint="eastAsia"/>
          <w:b/>
          <w:color w:val="000000"/>
          <w:sz w:val="24"/>
          <w:szCs w:val="24"/>
          <w:lang w:eastAsia="zh-CN"/>
        </w:rPr>
        <w:t>梁晓雅</w:t>
      </w:r>
    </w:p>
    <w:p w:rsidR="00371766" w:rsidRPr="00371766" w:rsidRDefault="00371766" w:rsidP="00371766">
      <w:pPr>
        <w:spacing w:after="0" w:line="240" w:lineRule="auto"/>
        <w:jc w:val="center"/>
        <w:rPr>
          <w:rFonts w:ascii="SimSun" w:eastAsia="SimSun" w:hAnsi="SimSun" w:cs="Times New Roman"/>
          <w:color w:val="000000"/>
          <w:sz w:val="24"/>
          <w:szCs w:val="24"/>
        </w:rPr>
      </w:pPr>
    </w:p>
    <w:p w:rsidR="00371766" w:rsidRPr="00371766" w:rsidRDefault="00371766" w:rsidP="00371766">
      <w:pPr>
        <w:spacing w:line="480" w:lineRule="auto"/>
        <w:outlineLvl w:val="0"/>
        <w:rPr>
          <w:rFonts w:ascii="SimSun" w:eastAsia="SimSun" w:hAnsi="SimSun" w:cs="Times New Roman"/>
          <w:b/>
          <w:sz w:val="24"/>
          <w:szCs w:val="24"/>
        </w:rPr>
      </w:pPr>
    </w:p>
    <w:p w:rsidR="00371766" w:rsidRPr="00371766" w:rsidRDefault="00371766" w:rsidP="00371766">
      <w:pPr>
        <w:adjustRightInd w:val="0"/>
        <w:snapToGrid w:val="0"/>
        <w:spacing w:after="0" w:line="240" w:lineRule="auto"/>
        <w:rPr>
          <w:rFonts w:ascii="SimSun" w:eastAsia="SimSun" w:hAnsi="SimSun" w:cs="Times New Roman"/>
          <w:b/>
          <w:sz w:val="24"/>
          <w:szCs w:val="24"/>
          <w:lang w:eastAsia="zh-CN"/>
        </w:rPr>
      </w:pPr>
    </w:p>
    <w:p w:rsidR="00371766" w:rsidRPr="00371766" w:rsidRDefault="00371766" w:rsidP="00371766">
      <w:pPr>
        <w:spacing w:line="480" w:lineRule="auto"/>
        <w:rPr>
          <w:rFonts w:ascii="SimSun" w:eastAsia="SimSun" w:hAnsi="SimSun" w:cs="Times New Roman"/>
          <w:sz w:val="24"/>
          <w:szCs w:val="24"/>
          <w:lang w:eastAsia="zh-CN"/>
        </w:rPr>
      </w:pPr>
      <w:r w:rsidRPr="00371766">
        <w:rPr>
          <w:rFonts w:ascii="SimSun" w:eastAsia="SimSun" w:hAnsi="SimSun" w:cs="Times New Roman" w:hint="eastAsia"/>
          <w:b/>
          <w:sz w:val="24"/>
          <w:szCs w:val="24"/>
          <w:lang w:eastAsia="zh-CN"/>
        </w:rPr>
        <w:t>摘要</w:t>
      </w:r>
      <w:r w:rsidRPr="00371766">
        <w:rPr>
          <w:rFonts w:ascii="SimSun" w:eastAsia="SimSun" w:hAnsi="SimSun" w:cs="Times New Roman"/>
          <w:b/>
          <w:sz w:val="24"/>
          <w:szCs w:val="24"/>
          <w:lang w:eastAsia="zh-CN"/>
        </w:rPr>
        <w:t xml:space="preserve">: </w:t>
      </w:r>
      <w:r w:rsidRPr="00371766">
        <w:rPr>
          <w:rFonts w:ascii="SimSun" w:eastAsia="SimSun" w:hAnsi="SimSun" w:cs="Times New Roman" w:hint="eastAsia"/>
          <w:sz w:val="24"/>
          <w:szCs w:val="24"/>
          <w:lang w:eastAsia="zh-CN"/>
        </w:rPr>
        <w:t>本文探讨了国际化对家族企业绩效的两个维度——成长和盈利性——的不同影响。此外，基于权变理论，我们认为国际化战略的成功实施需要适当的组织结构，而这正是中国家族企业缺乏的。如果家族企业建立了合适的组织结构，则可以从国际化中获取更大的收益。通过对225家中国家族企业样本的分析，我们的假设得到了很好的实证支持。我们的研究结果表明国际化对企业销售增长率有正向作用，却对利润率有负向作用。国际化与盈利性之间的负相关关系突出了中国家族企业国际化过程中面对的挑战。而作为组织结构重要元素之一的公司治理对国际化和绩效关系的正向调节作用，表明家族企业需要有合适的公司治理结构以支持战略的实施。我们的研究结果对中国家族企业的国际化具有重要的实践指导意义。</w:t>
      </w:r>
    </w:p>
    <w:p w:rsidR="00371766" w:rsidRPr="00371766" w:rsidRDefault="00371766" w:rsidP="00371766">
      <w:pPr>
        <w:spacing w:after="0" w:line="240" w:lineRule="auto"/>
        <w:rPr>
          <w:rFonts w:ascii="SimSun" w:eastAsia="SimSun" w:hAnsi="SimSun" w:cs="Times New Roman"/>
          <w:sz w:val="24"/>
          <w:szCs w:val="24"/>
          <w:lang w:eastAsia="zh-CN"/>
        </w:rPr>
      </w:pPr>
    </w:p>
    <w:p w:rsidR="00371766" w:rsidRPr="00371766" w:rsidRDefault="00371766" w:rsidP="00371766">
      <w:pPr>
        <w:spacing w:after="0" w:line="240" w:lineRule="auto"/>
        <w:rPr>
          <w:rFonts w:ascii="SimSun" w:eastAsia="SimSun" w:hAnsi="SimSun" w:cs="Times New Roman"/>
          <w:sz w:val="24"/>
          <w:szCs w:val="24"/>
          <w:lang w:eastAsia="zh-CN"/>
        </w:rPr>
      </w:pPr>
      <w:r w:rsidRPr="00371766">
        <w:rPr>
          <w:rFonts w:ascii="SimSun" w:eastAsia="SimSun" w:hAnsi="SimSun" w:cs="Times New Roman" w:hint="eastAsia"/>
          <w:b/>
          <w:sz w:val="24"/>
          <w:szCs w:val="24"/>
          <w:lang w:eastAsia="zh-CN"/>
        </w:rPr>
        <w:t>关键词</w:t>
      </w:r>
      <w:r w:rsidRPr="00371766">
        <w:rPr>
          <w:rFonts w:ascii="SimSun" w:eastAsia="SimSun" w:hAnsi="SimSun" w:cs="Times New Roman" w:hint="eastAsia"/>
          <w:sz w:val="24"/>
          <w:szCs w:val="24"/>
          <w:lang w:eastAsia="zh-CN"/>
        </w:rPr>
        <w:t>：中国，家族企业，国际化，公司治理， 绩效</w:t>
      </w:r>
    </w:p>
    <w:p w:rsidR="0013004B" w:rsidRDefault="00371766"/>
    <w:sectPr w:rsidR="0013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66"/>
    <w:rsid w:val="002A64E2"/>
    <w:rsid w:val="00371766"/>
    <w:rsid w:val="0069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485</Characters>
  <Application>Microsoft Office Word</Application>
  <DocSecurity>0</DocSecurity>
  <Lines>4</Lines>
  <Paragraphs>1</Paragraphs>
  <ScaleCrop>false</ScaleCrop>
  <Company>Hewlett-Packard Company</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1</cp:revision>
  <dcterms:created xsi:type="dcterms:W3CDTF">2015-07-03T14:41:00Z</dcterms:created>
  <dcterms:modified xsi:type="dcterms:W3CDTF">2015-07-03T14:43:00Z</dcterms:modified>
</cp:coreProperties>
</file>