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2E" w:rsidRDefault="00C1605B" w:rsidP="00DB732E">
      <w:pPr>
        <w:spacing w:after="0" w:line="240" w:lineRule="auto"/>
        <w:ind w:rightChars="12" w:right="26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r w:rsidRPr="00B930BA">
        <w:rPr>
          <w:rFonts w:ascii="Times New Roman" w:eastAsia="SimSun" w:hAnsi="Times New Roman" w:cs="Times New Roman"/>
          <w:bCs/>
          <w:sz w:val="24"/>
          <w:szCs w:val="24"/>
        </w:rPr>
        <w:t xml:space="preserve">The Antecedents and Performance Consequences of Proactive Environmental Strategy: </w:t>
      </w:r>
    </w:p>
    <w:p w:rsidR="00C1605B" w:rsidRPr="00B930BA" w:rsidRDefault="00C1605B" w:rsidP="00DB732E">
      <w:pPr>
        <w:spacing w:after="0" w:line="240" w:lineRule="auto"/>
        <w:ind w:rightChars="12" w:right="26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930BA">
        <w:rPr>
          <w:rFonts w:ascii="Times New Roman" w:eastAsia="SimSun" w:hAnsi="Times New Roman" w:cs="Times New Roman"/>
          <w:bCs/>
          <w:sz w:val="24"/>
          <w:szCs w:val="24"/>
        </w:rPr>
        <w:t xml:space="preserve">A Meta-analytic Review of National Contingency </w:t>
      </w:r>
    </w:p>
    <w:p w:rsidR="00C1605B" w:rsidRPr="00B930BA" w:rsidRDefault="00C1605B" w:rsidP="00C1605B">
      <w:pPr>
        <w:ind w:rightChars="12" w:right="26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930BA">
        <w:rPr>
          <w:rFonts w:ascii="Times New Roman" w:eastAsia="SimSu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1605B" w:rsidRDefault="00C1605B" w:rsidP="00C1605B">
      <w:pPr>
        <w:ind w:rightChars="12" w:right="26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930BA">
        <w:rPr>
          <w:rFonts w:ascii="Times New Roman" w:eastAsia="SimSun" w:hAnsi="Times New Roman" w:cs="Times New Roman"/>
          <w:sz w:val="24"/>
          <w:szCs w:val="24"/>
        </w:rPr>
        <w:t>Yi Liu</w:t>
      </w:r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B930BA">
        <w:rPr>
          <w:rFonts w:ascii="Times New Roman" w:eastAsia="SimSun" w:hAnsi="Times New Roman" w:cs="Times New Roman"/>
          <w:sz w:val="24"/>
          <w:szCs w:val="24"/>
        </w:rPr>
        <w:t>Jingzhou</w:t>
      </w:r>
      <w:proofErr w:type="spellEnd"/>
      <w:r w:rsidRPr="00B930BA">
        <w:rPr>
          <w:rFonts w:ascii="Times New Roman" w:eastAsia="SimSun" w:hAnsi="Times New Roman" w:cs="Times New Roman"/>
          <w:sz w:val="24"/>
          <w:szCs w:val="24"/>
        </w:rPr>
        <w:t xml:space="preserve"> Guo</w:t>
      </w:r>
      <w:r>
        <w:rPr>
          <w:rFonts w:ascii="Times New Roman" w:eastAsia="SimSun" w:hAnsi="Times New Roman" w:cs="Times New Roman"/>
          <w:sz w:val="24"/>
          <w:szCs w:val="24"/>
        </w:rPr>
        <w:t xml:space="preserve">, and </w:t>
      </w:r>
      <w:r w:rsidRPr="00B930BA">
        <w:rPr>
          <w:rFonts w:ascii="Times New Roman" w:eastAsia="SimSun" w:hAnsi="Times New Roman" w:cs="Times New Roman"/>
          <w:sz w:val="24"/>
          <w:szCs w:val="24"/>
        </w:rPr>
        <w:t>Nan Chi</w:t>
      </w:r>
    </w:p>
    <w:p w:rsidR="00C1605B" w:rsidRDefault="00C1605B" w:rsidP="00C1605B">
      <w:pPr>
        <w:ind w:rightChars="12" w:right="26"/>
        <w:jc w:val="center"/>
        <w:rPr>
          <w:rFonts w:ascii="Times New Roman" w:hAnsi="Times New Roman"/>
          <w:sz w:val="24"/>
          <w:szCs w:val="24"/>
        </w:rPr>
      </w:pPr>
    </w:p>
    <w:p w:rsidR="00C1605B" w:rsidRDefault="00C1605B" w:rsidP="00C1605B">
      <w:pPr>
        <w:jc w:val="center"/>
        <w:rPr>
          <w:rFonts w:ascii="Calibri" w:eastAsia="SimSun" w:hAnsi="Calibri" w:cs="Times New Roman"/>
          <w:sz w:val="32"/>
          <w:szCs w:val="32"/>
        </w:rPr>
      </w:pPr>
      <w:r>
        <w:rPr>
          <w:rFonts w:ascii="Calibri" w:eastAsia="SimSun" w:hAnsi="Calibri" w:cs="Times New Roman" w:hint="eastAsia"/>
          <w:sz w:val="32"/>
          <w:szCs w:val="32"/>
        </w:rPr>
        <w:t>前瞻性环境战略的前因和绩效结果：基于国家情境的元分析</w:t>
      </w:r>
    </w:p>
    <w:p w:rsidR="00C1605B" w:rsidRDefault="00C1605B" w:rsidP="00C1605B">
      <w:pPr>
        <w:jc w:val="center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>刘益，郭婧洲，</w:t>
      </w:r>
      <w:r w:rsidRPr="00C1605B">
        <w:rPr>
          <w:rFonts w:ascii="Times New Roman" w:eastAsia="SimSun" w:hAnsi="Times New Roman" w:cs="Times New Roman"/>
          <w:sz w:val="24"/>
          <w:szCs w:val="24"/>
        </w:rPr>
        <w:t>and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>
        <w:rPr>
          <w:rFonts w:ascii="Calibri" w:eastAsia="SimSun" w:hAnsi="Calibri" w:cs="Times New Roman" w:hint="eastAsia"/>
          <w:sz w:val="24"/>
          <w:szCs w:val="24"/>
        </w:rPr>
        <w:t>迟楠</w:t>
      </w:r>
    </w:p>
    <w:p w:rsidR="00C1605B" w:rsidRDefault="00C1605B" w:rsidP="00C1605B">
      <w:pPr>
        <w:jc w:val="center"/>
        <w:rPr>
          <w:rFonts w:ascii="Calibri" w:eastAsia="SimSun" w:hAnsi="Calibri" w:cs="Times New Roman"/>
          <w:sz w:val="24"/>
          <w:szCs w:val="24"/>
        </w:rPr>
      </w:pPr>
    </w:p>
    <w:p w:rsidR="00C1605B" w:rsidRDefault="00C1605B" w:rsidP="00C1605B">
      <w:pPr>
        <w:rPr>
          <w:rFonts w:ascii="Calibri" w:eastAsia="SimSun" w:hAnsi="Calibri" w:cs="Times New Roman"/>
          <w:sz w:val="24"/>
          <w:szCs w:val="24"/>
        </w:rPr>
      </w:pPr>
      <w:r w:rsidRPr="00B930BA">
        <w:rPr>
          <w:rFonts w:ascii="Calibri" w:eastAsia="SimSun" w:hAnsi="Calibri" w:cs="Times New Roman" w:hint="eastAsia"/>
          <w:b/>
          <w:bCs/>
          <w:sz w:val="24"/>
          <w:szCs w:val="24"/>
        </w:rPr>
        <w:t>摘要</w:t>
      </w:r>
      <w:r>
        <w:rPr>
          <w:rFonts w:ascii="Calibri" w:eastAsia="SimSun" w:hAnsi="Calibri" w:cs="Times New Roman" w:hint="eastAsia"/>
          <w:sz w:val="24"/>
          <w:szCs w:val="24"/>
        </w:rPr>
        <w:t>：</w:t>
      </w:r>
      <w:r w:rsidRPr="00735B00">
        <w:rPr>
          <w:rFonts w:ascii="Calibri" w:eastAsia="SimSun" w:hAnsi="Calibri" w:cs="Times New Roman" w:hint="eastAsia"/>
          <w:sz w:val="24"/>
          <w:szCs w:val="24"/>
        </w:rPr>
        <w:t>文章提出了一个整合框架来解释在中国和西方国家，法规、利益相关者规范和管理模式如何不同地影响企业的</w:t>
      </w:r>
      <w:r>
        <w:rPr>
          <w:rFonts w:ascii="Calibri" w:eastAsia="SimSun" w:hAnsi="Calibri" w:cs="Times New Roman" w:hint="eastAsia"/>
          <w:sz w:val="24"/>
          <w:szCs w:val="24"/>
        </w:rPr>
        <w:t>前瞻性</w:t>
      </w:r>
      <w:r w:rsidRPr="00735B00">
        <w:rPr>
          <w:rFonts w:ascii="Calibri" w:eastAsia="SimSun" w:hAnsi="Calibri" w:cs="Times New Roman" w:hint="eastAsia"/>
          <w:sz w:val="24"/>
          <w:szCs w:val="24"/>
        </w:rPr>
        <w:t>环境战略，进而影响企业的绩效。</w:t>
      </w:r>
      <w:r>
        <w:rPr>
          <w:rFonts w:ascii="Calibri" w:eastAsia="SimSun" w:hAnsi="Calibri" w:cs="Times New Roman" w:hint="eastAsia"/>
          <w:sz w:val="24"/>
          <w:szCs w:val="24"/>
        </w:rPr>
        <w:t>通过元分析，作者证明在西方国家，管理模式对前瞻性环境战略的影响最强，而法规对前瞻性环境战略的影响最弱。在中国，法规、利益相关者规范和管理模式对前瞻性环境战略的影响程度相似。此外，西方企业的</w:t>
      </w:r>
      <w:bookmarkStart w:id="1" w:name="OLE_LINK134"/>
      <w:bookmarkStart w:id="2" w:name="OLE_LINK135"/>
      <w:bookmarkStart w:id="3" w:name="OLE_LINK136"/>
      <w:r>
        <w:rPr>
          <w:rFonts w:ascii="Calibri" w:eastAsia="SimSun" w:hAnsi="Calibri" w:cs="Times New Roman" w:hint="eastAsia"/>
          <w:sz w:val="24"/>
          <w:szCs w:val="24"/>
        </w:rPr>
        <w:t>前瞻性</w:t>
      </w:r>
      <w:bookmarkEnd w:id="1"/>
      <w:bookmarkEnd w:id="2"/>
      <w:r>
        <w:rPr>
          <w:rFonts w:ascii="Calibri" w:eastAsia="SimSun" w:hAnsi="Calibri" w:cs="Times New Roman" w:hint="eastAsia"/>
          <w:sz w:val="24"/>
          <w:szCs w:val="24"/>
        </w:rPr>
        <w:t>环境</w:t>
      </w:r>
      <w:bookmarkEnd w:id="3"/>
      <w:r>
        <w:rPr>
          <w:rFonts w:ascii="Calibri" w:eastAsia="SimSun" w:hAnsi="Calibri" w:cs="Times New Roman" w:hint="eastAsia"/>
          <w:sz w:val="24"/>
          <w:szCs w:val="24"/>
        </w:rPr>
        <w:t>战略对环境绩效的影响比对经济绩效的影响强，而中国企业的前瞻性环境战略同时正向影响环境绩效和经济绩效。同时，与中国企业相比，西方企业的前瞻性环境战略对环境绩效的影响更强，而中国企业的前瞻性环境战略对经济绩效的影响比西方企业更强。</w:t>
      </w:r>
    </w:p>
    <w:p w:rsidR="00C1605B" w:rsidRDefault="00C1605B" w:rsidP="00C1605B">
      <w:pPr>
        <w:rPr>
          <w:rFonts w:ascii="Calibri" w:eastAsia="SimSun" w:hAnsi="Calibri" w:cs="Times New Roman"/>
          <w:sz w:val="24"/>
          <w:szCs w:val="24"/>
        </w:rPr>
      </w:pPr>
    </w:p>
    <w:p w:rsidR="00C1605B" w:rsidRDefault="00C1605B" w:rsidP="00C1605B">
      <w:pPr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b/>
          <w:bCs/>
          <w:sz w:val="24"/>
          <w:szCs w:val="24"/>
        </w:rPr>
        <w:t>关键词</w:t>
      </w:r>
      <w:r>
        <w:rPr>
          <w:rFonts w:ascii="Calibri" w:eastAsia="SimSun" w:hAnsi="Calibri" w:cs="Times New Roman" w:hint="eastAsia"/>
          <w:sz w:val="24"/>
          <w:szCs w:val="24"/>
        </w:rPr>
        <w:t>：制度因素，中国，环境战略，企业绩效，元分析</w:t>
      </w:r>
    </w:p>
    <w:p w:rsidR="000E521F" w:rsidRDefault="000E521F"/>
    <w:sectPr w:rsidR="000E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5B"/>
    <w:rsid w:val="000E521F"/>
    <w:rsid w:val="00BD2181"/>
    <w:rsid w:val="00C1605B"/>
    <w:rsid w:val="00D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5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5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3</cp:revision>
  <dcterms:created xsi:type="dcterms:W3CDTF">2015-06-30T19:26:00Z</dcterms:created>
  <dcterms:modified xsi:type="dcterms:W3CDTF">2015-06-30T19:27:00Z</dcterms:modified>
</cp:coreProperties>
</file>