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E1F93" w14:textId="32EE5F78" w:rsidR="0008059D" w:rsidRPr="0008059D" w:rsidRDefault="0008059D" w:rsidP="0008059D">
      <w:pPr>
        <w:pStyle w:val="Title"/>
      </w:pPr>
      <w:r>
        <w:t>Regions of Exception</w:t>
      </w:r>
      <w:r w:rsidR="00D9022D">
        <w:t xml:space="preserve">: </w:t>
      </w:r>
      <w:r>
        <w:t>Appendix</w:t>
      </w:r>
    </w:p>
    <w:p w14:paraId="6E54977B" w14:textId="77777777" w:rsidR="0008059D" w:rsidRDefault="0008059D" w:rsidP="00685FAF">
      <w:pPr>
        <w:pStyle w:val="Heading1"/>
      </w:pPr>
    </w:p>
    <w:p w14:paraId="0427489A" w14:textId="7D42CA4A" w:rsidR="00685FAF" w:rsidRDefault="00685FAF" w:rsidP="00685FAF">
      <w:pPr>
        <w:pStyle w:val="Heading1"/>
      </w:pPr>
      <w:r>
        <w:t xml:space="preserve">Modeling Village </w:t>
      </w:r>
      <w:r w:rsidR="0083130C">
        <w:t>Electrification</w:t>
      </w:r>
      <w:r>
        <w:t xml:space="preserve"> in Indonesia</w:t>
      </w:r>
    </w:p>
    <w:p w14:paraId="55160F31" w14:textId="229F4EA9" w:rsidR="00685FAF" w:rsidRDefault="0079663F" w:rsidP="00805192">
      <w:pPr>
        <w:ind w:firstLine="720"/>
      </w:pPr>
      <w:r>
        <w:t xml:space="preserve">The first column of </w:t>
      </w:r>
      <w:r>
        <w:fldChar w:fldCharType="begin"/>
      </w:r>
      <w:r>
        <w:instrText xml:space="preserve"> REF _Ref248393415 \h </w:instrText>
      </w:r>
      <w:r>
        <w:fldChar w:fldCharType="separate"/>
      </w:r>
      <w:r w:rsidR="00B964BA">
        <w:t xml:space="preserve">Table </w:t>
      </w:r>
      <w:r w:rsidR="00B964BA">
        <w:rPr>
          <w:noProof/>
        </w:rPr>
        <w:t>1</w:t>
      </w:r>
      <w:r>
        <w:fldChar w:fldCharType="end"/>
      </w:r>
      <w:r>
        <w:t xml:space="preserve"> (Model 1, equation </w:t>
      </w:r>
      <w:r>
        <w:fldChar w:fldCharType="begin"/>
      </w:r>
      <w:r>
        <w:instrText xml:space="preserve"> REF _Ref268952395 \h </w:instrText>
      </w:r>
      <w:r>
        <w:fldChar w:fldCharType="separate"/>
      </w:r>
      <w:r w:rsidR="00B964BA" w:rsidRPr="00A4414C">
        <w:t>(</w:t>
      </w:r>
      <w:r w:rsidR="00B964BA">
        <w:rPr>
          <w:noProof/>
        </w:rPr>
        <w:t>1</w:t>
      </w:r>
      <w:r w:rsidR="00B964BA" w:rsidRPr="00A4414C">
        <w:t>)</w:t>
      </w:r>
      <w:r>
        <w:fldChar w:fldCharType="end"/>
      </w:r>
      <w:r>
        <w:t>) is a simple regression of village population, the natural logarithm of distance in kilometers from the village to the office of the district head (a measure of village remoteness), and a dummy variable capturing whether the village is rural or urban (</w:t>
      </w:r>
      <w:proofErr w:type="spellStart"/>
      <w:r>
        <w:rPr>
          <w:i/>
        </w:rPr>
        <w:t>desa</w:t>
      </w:r>
      <w:proofErr w:type="spellEnd"/>
      <w:r>
        <w:rPr>
          <w:i/>
        </w:rPr>
        <w:t xml:space="preserve"> </w:t>
      </w:r>
      <w:r>
        <w:t xml:space="preserve">or </w:t>
      </w:r>
      <w:proofErr w:type="spellStart"/>
      <w:r>
        <w:rPr>
          <w:i/>
        </w:rPr>
        <w:t>kelurahan</w:t>
      </w:r>
      <w:proofErr w:type="spellEnd"/>
      <w:r>
        <w:t xml:space="preserve">), on the percentage of a village’s households with access to state-provided electricity from PLN. Villages are indexed with </w:t>
      </w:r>
      <w:proofErr w:type="spellStart"/>
      <w:r>
        <w:rPr>
          <w:i/>
        </w:rPr>
        <w:t>i</w:t>
      </w:r>
      <w:proofErr w:type="spellEnd"/>
      <w:r>
        <w:t xml:space="preserve">, and provinces with </w:t>
      </w:r>
      <w:r>
        <w:rPr>
          <w:i/>
        </w:rPr>
        <w:t>k.</w:t>
      </w:r>
      <w:r>
        <w:t xml:space="preserve"> Province fixed effects </w:t>
      </w:r>
      <m:oMath>
        <m:sSub>
          <m:sSubPr>
            <m:ctrlPr>
              <w:rPr>
                <w:rFonts w:ascii="Cambria Math" w:hAnsi="Cambria Math"/>
                <w:i/>
                <w:szCs w:val="32"/>
              </w:rPr>
            </m:ctrlPr>
          </m:sSubPr>
          <m:e>
            <m:r>
              <w:rPr>
                <w:rFonts w:ascii="Cambria Math" w:hAnsi="Cambria Math"/>
              </w:rPr>
              <m:t>D</m:t>
            </m:r>
          </m:e>
          <m:sub>
            <m:r>
              <w:rPr>
                <w:rFonts w:ascii="Cambria Math" w:hAnsi="Cambria Math"/>
              </w:rPr>
              <m:t>k</m:t>
            </m:r>
          </m:sub>
        </m:sSub>
      </m:oMath>
      <w:r>
        <w:t xml:space="preserve"> are included but not reported.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79663F" w:rsidRPr="00A4414C" w14:paraId="7B3389F9" w14:textId="77777777" w:rsidTr="0083130C">
        <w:tc>
          <w:tcPr>
            <w:tcW w:w="350" w:type="pct"/>
          </w:tcPr>
          <w:p w14:paraId="4A51BEF0" w14:textId="77777777" w:rsidR="0079663F" w:rsidRPr="00A4414C" w:rsidRDefault="0079663F" w:rsidP="0083130C">
            <w:pPr>
              <w:pStyle w:val="NoSpacing"/>
            </w:pPr>
          </w:p>
        </w:tc>
        <w:tc>
          <w:tcPr>
            <w:tcW w:w="4300" w:type="pct"/>
          </w:tcPr>
          <w:p w14:paraId="3D16EBDB" w14:textId="77777777" w:rsidR="0079663F" w:rsidRPr="00A4414C" w:rsidRDefault="00E01DBF" w:rsidP="0083130C">
            <w:pPr>
              <w:pStyle w:val="NoSpacing"/>
            </w:pPr>
            <m:oMathPara>
              <m:oMath>
                <m:sSub>
                  <m:sSubPr>
                    <m:ctrlPr>
                      <w:rPr>
                        <w:rFonts w:ascii="Cambria Math" w:hAnsi="Cambria Math"/>
                      </w:rPr>
                    </m:ctrlPr>
                  </m:sSubPr>
                  <m:e>
                    <m:r>
                      <w:rPr>
                        <w:rFonts w:ascii="Cambria Math" w:hAnsi="Cambria Math"/>
                      </w:rPr>
                      <m:t>Electricity</m:t>
                    </m:r>
                  </m:e>
                  <m:sub>
                    <m: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w:rPr>
                        <w:rFonts w:ascii="Cambria Math" w:hAnsi="Cambria Math"/>
                      </w:rPr>
                      <m:t>0</m:t>
                    </m:r>
                  </m:sub>
                </m:sSub>
                <m:r>
                  <w:rPr>
                    <w:rFonts w:ascii="Cambria Math" w:hAnsi="Cambria Math"/>
                  </w:rPr>
                  <m:t>V</m:t>
                </m:r>
                <m:sSub>
                  <m:sSubPr>
                    <m:ctrlPr>
                      <w:rPr>
                        <w:rFonts w:ascii="Cambria Math" w:hAnsi="Cambria Math"/>
                        <w:i/>
                      </w:rPr>
                    </m:ctrlPr>
                  </m:sSubPr>
                  <m:e>
                    <m:r>
                      <w:rPr>
                        <w:rFonts w:ascii="Cambria Math" w:hAnsi="Cambria Math"/>
                      </w:rPr>
                      <m:t>illage Population</m:t>
                    </m:r>
                  </m:e>
                  <m:sub>
                    <m:r>
                      <w:rPr>
                        <w:rFonts w:ascii="Cambria Math" w:hAnsi="Cambria Math"/>
                      </w:rPr>
                      <m:t>ik</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w:rPr>
                        <w:rFonts w:ascii="Cambria Math" w:hAnsi="Cambria Math"/>
                      </w:rPr>
                      <m:t>0</m:t>
                    </m:r>
                  </m:sub>
                </m:sSub>
                <m:sSub>
                  <m:sSubPr>
                    <m:ctrlPr>
                      <w:rPr>
                        <w:rFonts w:ascii="Cambria Math" w:hAnsi="Cambria Math"/>
                        <w:i/>
                      </w:rPr>
                    </m:ctrlPr>
                  </m:sSubPr>
                  <m:e>
                    <m:r>
                      <w:rPr>
                        <w:rFonts w:ascii="Cambria Math" w:hAnsi="Cambria Math"/>
                      </w:rPr>
                      <m:t>Distance to village head</m:t>
                    </m:r>
                  </m:e>
                  <m:sub>
                    <m:r>
                      <w:rPr>
                        <w:rFonts w:ascii="Cambria Math" w:hAnsi="Cambria Math"/>
                      </w:rPr>
                      <m:t>ik</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w:rPr>
                        <w:rFonts w:ascii="Cambria Math" w:hAnsi="Cambria Math"/>
                      </w:rPr>
                      <m:t>0</m:t>
                    </m:r>
                  </m:sub>
                </m:sSub>
                <m:sSub>
                  <m:sSubPr>
                    <m:ctrlPr>
                      <w:rPr>
                        <w:rFonts w:ascii="Cambria Math" w:hAnsi="Cambria Math"/>
                        <w:i/>
                      </w:rPr>
                    </m:ctrlPr>
                  </m:sSubPr>
                  <m:e>
                    <m:r>
                      <w:rPr>
                        <w:rFonts w:ascii="Cambria Math" w:hAnsi="Cambria Math"/>
                      </w:rPr>
                      <m:t>Rural</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ik</m:t>
                    </m:r>
                  </m:sub>
                </m:sSub>
              </m:oMath>
            </m:oMathPara>
          </w:p>
        </w:tc>
        <w:tc>
          <w:tcPr>
            <w:tcW w:w="350" w:type="pct"/>
            <w:vAlign w:val="center"/>
          </w:tcPr>
          <w:p w14:paraId="33631543" w14:textId="77777777" w:rsidR="0079663F" w:rsidRPr="00A4414C" w:rsidRDefault="0079663F" w:rsidP="0083130C">
            <w:pPr>
              <w:pStyle w:val="NoSpacing"/>
            </w:pPr>
            <w:bookmarkStart w:id="0" w:name="_Ref268952395"/>
            <w:r w:rsidRPr="00A4414C">
              <w:t>(</w:t>
            </w:r>
            <w:r w:rsidR="00E01DBF">
              <w:fldChar w:fldCharType="begin"/>
            </w:r>
            <w:r w:rsidR="00E01DBF">
              <w:instrText xml:space="preserve"> SEQ Equation \* ARABIC </w:instrText>
            </w:r>
            <w:r w:rsidR="00E01DBF">
              <w:fldChar w:fldCharType="separate"/>
            </w:r>
            <w:r w:rsidR="00B964BA">
              <w:rPr>
                <w:noProof/>
              </w:rPr>
              <w:t>1</w:t>
            </w:r>
            <w:r w:rsidR="00E01DBF">
              <w:rPr>
                <w:noProof/>
              </w:rPr>
              <w:fldChar w:fldCharType="end"/>
            </w:r>
            <w:r w:rsidRPr="00A4414C">
              <w:t>)</w:t>
            </w:r>
            <w:bookmarkEnd w:id="0"/>
          </w:p>
        </w:tc>
      </w:tr>
    </w:tbl>
    <w:p w14:paraId="0340FF1C" w14:textId="77777777" w:rsidR="0079663F" w:rsidRDefault="0079663F" w:rsidP="0079663F">
      <w:pPr>
        <w:pStyle w:val="NoSpacing"/>
      </w:pPr>
    </w:p>
    <w:p w14:paraId="6F878D24" w14:textId="3E5840AF" w:rsidR="0079663F" w:rsidRDefault="0079663F" w:rsidP="0079663F">
      <w:r>
        <w:t xml:space="preserve">There is, not surprisingly, a strong and highly statistically significant relationship between each independent variable and the percentage of households with access to state-provided electricity. Due to </w:t>
      </w:r>
      <w:proofErr w:type="spellStart"/>
      <w:r>
        <w:t>exogeneity</w:t>
      </w:r>
      <w:proofErr w:type="spellEnd"/>
      <w:r>
        <w:t xml:space="preserve"> concerns, it is not possible to give</w:t>
      </w:r>
      <w:r w:rsidRPr="00581E40">
        <w:t xml:space="preserve"> </w:t>
      </w:r>
      <w:r>
        <w:t>a causal interpretation to results for village population—perhaps people migrate to those villages where electricity is available, especially in the most remote regions—but distance to the office of the district head and the rural dummy are almost certainly strictly exogenous to the processes that generate electrification</w:t>
      </w:r>
      <w:r w:rsidR="0083130C">
        <w:t>.</w:t>
      </w:r>
      <w:r w:rsidR="00805192">
        <w:rPr>
          <w:rStyle w:val="EndnoteReference"/>
        </w:rPr>
        <w:endnoteReference w:id="1"/>
      </w:r>
    </w:p>
    <w:p w14:paraId="6DCBD159" w14:textId="339CF600" w:rsidR="0079663F" w:rsidRDefault="0079663F" w:rsidP="0079663F">
      <w:r>
        <w:tab/>
      </w:r>
    </w:p>
    <w:p w14:paraId="3F2B4003" w14:textId="77777777" w:rsidR="0079663F" w:rsidRDefault="0079663F" w:rsidP="0079663F">
      <w:pPr>
        <w:pStyle w:val="Caption"/>
        <w:keepNext/>
      </w:pPr>
      <w:bookmarkStart w:id="1" w:name="_Ref248393415"/>
      <w:r>
        <w:t xml:space="preserve">Table </w:t>
      </w:r>
      <w:r w:rsidR="00E01DBF">
        <w:fldChar w:fldCharType="begin"/>
      </w:r>
      <w:r w:rsidR="00E01DBF">
        <w:instrText xml:space="preserve"> SEQ Table \* ARABIC </w:instrText>
      </w:r>
      <w:r w:rsidR="00E01DBF">
        <w:fldChar w:fldCharType="separate"/>
      </w:r>
      <w:r w:rsidR="00B964BA">
        <w:rPr>
          <w:noProof/>
        </w:rPr>
        <w:t>1</w:t>
      </w:r>
      <w:r w:rsidR="00E01DBF">
        <w:rPr>
          <w:noProof/>
        </w:rPr>
        <w:fldChar w:fldCharType="end"/>
      </w:r>
      <w:bookmarkEnd w:id="1"/>
      <w:r>
        <w:t>: Determinants of Village Electrification (2011)</w:t>
      </w:r>
    </w:p>
    <w:tbl>
      <w:tblPr>
        <w:tblW w:w="9115" w:type="dxa"/>
        <w:tblInd w:w="93" w:type="dxa"/>
        <w:tblLook w:val="04A0" w:firstRow="1" w:lastRow="0" w:firstColumn="1" w:lastColumn="0" w:noHBand="0" w:noVBand="1"/>
      </w:tblPr>
      <w:tblGrid>
        <w:gridCol w:w="3915"/>
        <w:gridCol w:w="1300"/>
        <w:gridCol w:w="1300"/>
        <w:gridCol w:w="1300"/>
        <w:gridCol w:w="1300"/>
      </w:tblGrid>
      <w:tr w:rsidR="0079663F" w:rsidRPr="00C86AFC" w14:paraId="2DE249D9" w14:textId="77777777" w:rsidTr="0083130C">
        <w:trPr>
          <w:trHeight w:val="300"/>
        </w:trPr>
        <w:tc>
          <w:tcPr>
            <w:tcW w:w="3915" w:type="dxa"/>
            <w:tcBorders>
              <w:top w:val="single" w:sz="4" w:space="0" w:color="auto"/>
              <w:left w:val="nil"/>
              <w:bottom w:val="single" w:sz="4" w:space="0" w:color="auto"/>
              <w:right w:val="nil"/>
            </w:tcBorders>
            <w:shd w:val="clear" w:color="auto" w:fill="auto"/>
            <w:noWrap/>
            <w:vAlign w:val="center"/>
            <w:hideMark/>
          </w:tcPr>
          <w:p w14:paraId="79439684" w14:textId="77777777" w:rsidR="0079663F" w:rsidRPr="00C86AFC" w:rsidRDefault="0079663F" w:rsidP="0083130C">
            <w:pPr>
              <w:pStyle w:val="TableEntries"/>
            </w:pPr>
          </w:p>
        </w:tc>
        <w:tc>
          <w:tcPr>
            <w:tcW w:w="1300" w:type="dxa"/>
            <w:tcBorders>
              <w:top w:val="single" w:sz="4" w:space="0" w:color="auto"/>
              <w:left w:val="nil"/>
              <w:bottom w:val="single" w:sz="4" w:space="0" w:color="auto"/>
              <w:right w:val="nil"/>
            </w:tcBorders>
            <w:shd w:val="clear" w:color="auto" w:fill="auto"/>
            <w:noWrap/>
            <w:vAlign w:val="center"/>
            <w:hideMark/>
          </w:tcPr>
          <w:p w14:paraId="30F24795" w14:textId="77777777" w:rsidR="0079663F" w:rsidRPr="00CE19B8" w:rsidRDefault="0079663F" w:rsidP="0083130C">
            <w:pPr>
              <w:pStyle w:val="TableEntries"/>
              <w:rPr>
                <w:b/>
              </w:rPr>
            </w:pPr>
            <w:r w:rsidRPr="00CE19B8">
              <w:rPr>
                <w:b/>
              </w:rPr>
              <w:t>Model 1</w:t>
            </w:r>
          </w:p>
        </w:tc>
        <w:tc>
          <w:tcPr>
            <w:tcW w:w="1300" w:type="dxa"/>
            <w:tcBorders>
              <w:top w:val="single" w:sz="4" w:space="0" w:color="auto"/>
              <w:left w:val="nil"/>
              <w:bottom w:val="single" w:sz="4" w:space="0" w:color="auto"/>
              <w:right w:val="nil"/>
            </w:tcBorders>
            <w:shd w:val="clear" w:color="auto" w:fill="auto"/>
            <w:noWrap/>
            <w:vAlign w:val="center"/>
            <w:hideMark/>
          </w:tcPr>
          <w:p w14:paraId="59B0DBE5" w14:textId="77777777" w:rsidR="0079663F" w:rsidRPr="00CE19B8" w:rsidRDefault="0079663F" w:rsidP="0083130C">
            <w:pPr>
              <w:pStyle w:val="TableEntries"/>
              <w:rPr>
                <w:b/>
              </w:rPr>
            </w:pPr>
            <w:r w:rsidRPr="00CE19B8">
              <w:rPr>
                <w:b/>
              </w:rPr>
              <w:t>Model 2</w:t>
            </w:r>
          </w:p>
        </w:tc>
        <w:tc>
          <w:tcPr>
            <w:tcW w:w="1300" w:type="dxa"/>
            <w:tcBorders>
              <w:top w:val="single" w:sz="4" w:space="0" w:color="auto"/>
              <w:left w:val="nil"/>
              <w:bottom w:val="single" w:sz="4" w:space="0" w:color="auto"/>
              <w:right w:val="nil"/>
            </w:tcBorders>
            <w:shd w:val="clear" w:color="auto" w:fill="auto"/>
            <w:noWrap/>
            <w:vAlign w:val="center"/>
            <w:hideMark/>
          </w:tcPr>
          <w:p w14:paraId="70F0C5F1" w14:textId="77777777" w:rsidR="0079663F" w:rsidRPr="00CE19B8" w:rsidRDefault="0079663F" w:rsidP="0083130C">
            <w:pPr>
              <w:pStyle w:val="TableEntries"/>
              <w:rPr>
                <w:b/>
              </w:rPr>
            </w:pPr>
            <w:r w:rsidRPr="00CE19B8">
              <w:rPr>
                <w:b/>
              </w:rPr>
              <w:t>Model 3</w:t>
            </w:r>
          </w:p>
        </w:tc>
        <w:tc>
          <w:tcPr>
            <w:tcW w:w="1300" w:type="dxa"/>
            <w:tcBorders>
              <w:top w:val="single" w:sz="4" w:space="0" w:color="auto"/>
              <w:left w:val="nil"/>
              <w:bottom w:val="single" w:sz="4" w:space="0" w:color="auto"/>
              <w:right w:val="nil"/>
            </w:tcBorders>
            <w:shd w:val="clear" w:color="auto" w:fill="auto"/>
            <w:noWrap/>
            <w:vAlign w:val="center"/>
            <w:hideMark/>
          </w:tcPr>
          <w:p w14:paraId="5FE6A203" w14:textId="77777777" w:rsidR="0079663F" w:rsidRPr="00CE19B8" w:rsidRDefault="0079663F" w:rsidP="0083130C">
            <w:pPr>
              <w:pStyle w:val="TableEntries"/>
              <w:rPr>
                <w:b/>
              </w:rPr>
            </w:pPr>
            <w:r w:rsidRPr="00CE19B8">
              <w:rPr>
                <w:b/>
              </w:rPr>
              <w:t>Model 4</w:t>
            </w:r>
          </w:p>
        </w:tc>
      </w:tr>
      <w:tr w:rsidR="0079663F" w:rsidRPr="00C86AFC" w14:paraId="53F5FD77" w14:textId="77777777" w:rsidTr="0083130C">
        <w:trPr>
          <w:trHeight w:val="300"/>
        </w:trPr>
        <w:tc>
          <w:tcPr>
            <w:tcW w:w="3915" w:type="dxa"/>
            <w:tcBorders>
              <w:top w:val="single" w:sz="4" w:space="0" w:color="auto"/>
              <w:left w:val="nil"/>
              <w:bottom w:val="nil"/>
              <w:right w:val="nil"/>
            </w:tcBorders>
            <w:shd w:val="clear" w:color="auto" w:fill="auto"/>
            <w:noWrap/>
            <w:vAlign w:val="center"/>
            <w:hideMark/>
          </w:tcPr>
          <w:p w14:paraId="5D37CDDE" w14:textId="77777777" w:rsidR="0079663F" w:rsidRPr="00C86AFC" w:rsidRDefault="0079663F" w:rsidP="0083130C">
            <w:pPr>
              <w:pStyle w:val="TableEntries"/>
              <w:rPr>
                <w:i/>
              </w:rPr>
            </w:pPr>
            <w:r w:rsidRPr="00C86AFC">
              <w:rPr>
                <w:i/>
              </w:rPr>
              <w:t>Fixed Effects</w:t>
            </w:r>
          </w:p>
        </w:tc>
        <w:tc>
          <w:tcPr>
            <w:tcW w:w="1300" w:type="dxa"/>
            <w:tcBorders>
              <w:top w:val="single" w:sz="4" w:space="0" w:color="auto"/>
              <w:left w:val="nil"/>
              <w:bottom w:val="nil"/>
              <w:right w:val="nil"/>
            </w:tcBorders>
            <w:shd w:val="clear" w:color="auto" w:fill="auto"/>
            <w:noWrap/>
            <w:vAlign w:val="center"/>
            <w:hideMark/>
          </w:tcPr>
          <w:p w14:paraId="40E194CA" w14:textId="77777777" w:rsidR="0079663F" w:rsidRPr="004F4A76" w:rsidRDefault="0079663F" w:rsidP="0083130C">
            <w:pPr>
              <w:pStyle w:val="TableEntries"/>
              <w:rPr>
                <w:rFonts w:ascii="Cambria" w:hAnsi="Cambria"/>
                <w:szCs w:val="22"/>
              </w:rPr>
            </w:pPr>
          </w:p>
        </w:tc>
        <w:tc>
          <w:tcPr>
            <w:tcW w:w="1300" w:type="dxa"/>
            <w:tcBorders>
              <w:top w:val="single" w:sz="4" w:space="0" w:color="auto"/>
              <w:left w:val="nil"/>
              <w:bottom w:val="nil"/>
              <w:right w:val="nil"/>
            </w:tcBorders>
            <w:shd w:val="clear" w:color="auto" w:fill="auto"/>
            <w:noWrap/>
            <w:vAlign w:val="center"/>
            <w:hideMark/>
          </w:tcPr>
          <w:p w14:paraId="2915ECBD" w14:textId="77777777" w:rsidR="0079663F" w:rsidRPr="004F4A76" w:rsidRDefault="0079663F" w:rsidP="0083130C">
            <w:pPr>
              <w:pStyle w:val="TableEntries"/>
              <w:rPr>
                <w:rFonts w:ascii="Cambria" w:hAnsi="Cambria"/>
                <w:szCs w:val="22"/>
              </w:rPr>
            </w:pPr>
          </w:p>
        </w:tc>
        <w:tc>
          <w:tcPr>
            <w:tcW w:w="1300" w:type="dxa"/>
            <w:tcBorders>
              <w:top w:val="single" w:sz="4" w:space="0" w:color="auto"/>
              <w:left w:val="nil"/>
              <w:bottom w:val="nil"/>
              <w:right w:val="nil"/>
            </w:tcBorders>
            <w:shd w:val="clear" w:color="auto" w:fill="auto"/>
            <w:noWrap/>
            <w:vAlign w:val="center"/>
            <w:hideMark/>
          </w:tcPr>
          <w:p w14:paraId="4927E2F4" w14:textId="77777777" w:rsidR="0079663F" w:rsidRPr="004F4A76" w:rsidRDefault="0079663F" w:rsidP="0083130C">
            <w:pPr>
              <w:pStyle w:val="TableEntries"/>
              <w:rPr>
                <w:rFonts w:ascii="Cambria" w:hAnsi="Cambria"/>
                <w:szCs w:val="22"/>
              </w:rPr>
            </w:pPr>
          </w:p>
        </w:tc>
        <w:tc>
          <w:tcPr>
            <w:tcW w:w="1300" w:type="dxa"/>
            <w:tcBorders>
              <w:top w:val="single" w:sz="4" w:space="0" w:color="auto"/>
              <w:left w:val="nil"/>
              <w:bottom w:val="nil"/>
              <w:right w:val="nil"/>
            </w:tcBorders>
            <w:shd w:val="clear" w:color="auto" w:fill="auto"/>
            <w:noWrap/>
            <w:vAlign w:val="center"/>
            <w:hideMark/>
          </w:tcPr>
          <w:p w14:paraId="1A3A91BF" w14:textId="77777777" w:rsidR="0079663F" w:rsidRPr="004F4A76" w:rsidRDefault="0079663F" w:rsidP="0083130C">
            <w:pPr>
              <w:pStyle w:val="TableEntries"/>
              <w:rPr>
                <w:rFonts w:ascii="Cambria" w:hAnsi="Cambria"/>
                <w:szCs w:val="22"/>
              </w:rPr>
            </w:pPr>
          </w:p>
        </w:tc>
      </w:tr>
      <w:tr w:rsidR="0079663F" w:rsidRPr="00C86AFC" w14:paraId="65F86FD4" w14:textId="77777777" w:rsidTr="0083130C">
        <w:trPr>
          <w:trHeight w:val="300"/>
        </w:trPr>
        <w:tc>
          <w:tcPr>
            <w:tcW w:w="3915" w:type="dxa"/>
            <w:vMerge w:val="restart"/>
            <w:tcBorders>
              <w:top w:val="nil"/>
              <w:left w:val="nil"/>
              <w:right w:val="nil"/>
            </w:tcBorders>
            <w:shd w:val="clear" w:color="auto" w:fill="auto"/>
            <w:noWrap/>
            <w:vAlign w:val="center"/>
            <w:hideMark/>
          </w:tcPr>
          <w:p w14:paraId="1F099719" w14:textId="77777777" w:rsidR="0079663F" w:rsidRPr="00C86AFC" w:rsidRDefault="0079663F" w:rsidP="0083130C">
            <w:pPr>
              <w:pStyle w:val="TableEntries"/>
            </w:pPr>
            <w:r>
              <w:t>Village population (</w:t>
            </w:r>
            <w:proofErr w:type="spellStart"/>
            <w:r>
              <w:t>ln</w:t>
            </w:r>
            <w:proofErr w:type="spellEnd"/>
            <w:r>
              <w:t>)</w:t>
            </w:r>
          </w:p>
        </w:tc>
        <w:tc>
          <w:tcPr>
            <w:tcW w:w="1300" w:type="dxa"/>
            <w:tcBorders>
              <w:top w:val="nil"/>
              <w:left w:val="nil"/>
              <w:bottom w:val="nil"/>
              <w:right w:val="nil"/>
            </w:tcBorders>
            <w:shd w:val="clear" w:color="auto" w:fill="auto"/>
            <w:noWrap/>
            <w:vAlign w:val="center"/>
            <w:hideMark/>
          </w:tcPr>
          <w:p w14:paraId="4DF65DE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0.07***</w:t>
            </w:r>
          </w:p>
        </w:tc>
        <w:tc>
          <w:tcPr>
            <w:tcW w:w="1300" w:type="dxa"/>
            <w:tcBorders>
              <w:top w:val="nil"/>
              <w:left w:val="nil"/>
              <w:bottom w:val="nil"/>
              <w:right w:val="nil"/>
            </w:tcBorders>
            <w:shd w:val="clear" w:color="auto" w:fill="auto"/>
            <w:noWrap/>
            <w:vAlign w:val="center"/>
            <w:hideMark/>
          </w:tcPr>
          <w:p w14:paraId="7F7CDC6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0.07***</w:t>
            </w:r>
          </w:p>
        </w:tc>
        <w:tc>
          <w:tcPr>
            <w:tcW w:w="1300" w:type="dxa"/>
            <w:tcBorders>
              <w:top w:val="nil"/>
              <w:left w:val="nil"/>
              <w:bottom w:val="nil"/>
              <w:right w:val="nil"/>
            </w:tcBorders>
            <w:shd w:val="clear" w:color="auto" w:fill="auto"/>
            <w:noWrap/>
            <w:vAlign w:val="center"/>
            <w:hideMark/>
          </w:tcPr>
          <w:p w14:paraId="74213150"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0.07***</w:t>
            </w:r>
          </w:p>
        </w:tc>
        <w:tc>
          <w:tcPr>
            <w:tcW w:w="1300" w:type="dxa"/>
            <w:tcBorders>
              <w:top w:val="nil"/>
              <w:left w:val="nil"/>
              <w:bottom w:val="nil"/>
              <w:right w:val="nil"/>
            </w:tcBorders>
            <w:shd w:val="clear" w:color="auto" w:fill="auto"/>
            <w:noWrap/>
            <w:vAlign w:val="center"/>
            <w:hideMark/>
          </w:tcPr>
          <w:p w14:paraId="386DC3A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0.07***</w:t>
            </w:r>
          </w:p>
        </w:tc>
      </w:tr>
      <w:tr w:rsidR="0079663F" w:rsidRPr="00C86AFC" w14:paraId="100E0FE9" w14:textId="77777777" w:rsidTr="0083130C">
        <w:trPr>
          <w:trHeight w:val="300"/>
        </w:trPr>
        <w:tc>
          <w:tcPr>
            <w:tcW w:w="3915" w:type="dxa"/>
            <w:vMerge/>
            <w:tcBorders>
              <w:left w:val="nil"/>
              <w:bottom w:val="nil"/>
              <w:right w:val="nil"/>
            </w:tcBorders>
            <w:shd w:val="clear" w:color="auto" w:fill="auto"/>
            <w:noWrap/>
            <w:vAlign w:val="center"/>
            <w:hideMark/>
          </w:tcPr>
          <w:p w14:paraId="06E709C3"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686E26F9"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64DA13F1"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1D3BFD90"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217B3E3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r>
      <w:tr w:rsidR="0079663F" w:rsidRPr="00C86AFC" w14:paraId="580F6D36" w14:textId="77777777" w:rsidTr="0083130C">
        <w:trPr>
          <w:trHeight w:val="300"/>
        </w:trPr>
        <w:tc>
          <w:tcPr>
            <w:tcW w:w="3915" w:type="dxa"/>
            <w:vMerge w:val="restart"/>
            <w:tcBorders>
              <w:top w:val="nil"/>
              <w:left w:val="nil"/>
              <w:right w:val="nil"/>
            </w:tcBorders>
            <w:shd w:val="clear" w:color="auto" w:fill="auto"/>
            <w:noWrap/>
            <w:vAlign w:val="center"/>
            <w:hideMark/>
          </w:tcPr>
          <w:p w14:paraId="068507E8" w14:textId="77777777" w:rsidR="0079663F" w:rsidRPr="00C86AFC" w:rsidRDefault="0079663F" w:rsidP="0083130C">
            <w:pPr>
              <w:pStyle w:val="TableEntries"/>
            </w:pPr>
            <w:r>
              <w:t>Distance to village head’s office (</w:t>
            </w:r>
            <w:proofErr w:type="spellStart"/>
            <w:r>
              <w:t>ln</w:t>
            </w:r>
            <w:proofErr w:type="spellEnd"/>
            <w:r>
              <w:t>)</w:t>
            </w:r>
          </w:p>
        </w:tc>
        <w:tc>
          <w:tcPr>
            <w:tcW w:w="1300" w:type="dxa"/>
            <w:tcBorders>
              <w:top w:val="nil"/>
              <w:left w:val="nil"/>
              <w:bottom w:val="nil"/>
              <w:right w:val="nil"/>
            </w:tcBorders>
            <w:shd w:val="clear" w:color="auto" w:fill="auto"/>
            <w:noWrap/>
            <w:vAlign w:val="center"/>
            <w:hideMark/>
          </w:tcPr>
          <w:p w14:paraId="388D13D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-0.06***</w:t>
            </w:r>
          </w:p>
        </w:tc>
        <w:tc>
          <w:tcPr>
            <w:tcW w:w="1300" w:type="dxa"/>
            <w:tcBorders>
              <w:top w:val="nil"/>
              <w:left w:val="nil"/>
              <w:bottom w:val="nil"/>
              <w:right w:val="nil"/>
            </w:tcBorders>
            <w:shd w:val="clear" w:color="auto" w:fill="auto"/>
            <w:noWrap/>
            <w:vAlign w:val="center"/>
            <w:hideMark/>
          </w:tcPr>
          <w:p w14:paraId="173F00A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-0.06***</w:t>
            </w:r>
          </w:p>
        </w:tc>
        <w:tc>
          <w:tcPr>
            <w:tcW w:w="1300" w:type="dxa"/>
            <w:tcBorders>
              <w:top w:val="nil"/>
              <w:left w:val="nil"/>
              <w:bottom w:val="nil"/>
              <w:right w:val="nil"/>
            </w:tcBorders>
            <w:shd w:val="clear" w:color="auto" w:fill="auto"/>
            <w:noWrap/>
            <w:vAlign w:val="center"/>
            <w:hideMark/>
          </w:tcPr>
          <w:p w14:paraId="67094043"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-0.06***</w:t>
            </w:r>
          </w:p>
        </w:tc>
        <w:tc>
          <w:tcPr>
            <w:tcW w:w="1300" w:type="dxa"/>
            <w:tcBorders>
              <w:top w:val="nil"/>
              <w:left w:val="nil"/>
              <w:bottom w:val="nil"/>
              <w:right w:val="nil"/>
            </w:tcBorders>
            <w:shd w:val="clear" w:color="auto" w:fill="auto"/>
            <w:noWrap/>
            <w:vAlign w:val="center"/>
            <w:hideMark/>
          </w:tcPr>
          <w:p w14:paraId="68F3479E"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-0.07***</w:t>
            </w:r>
          </w:p>
        </w:tc>
      </w:tr>
      <w:tr w:rsidR="0079663F" w:rsidRPr="00C86AFC" w14:paraId="2302D7CF" w14:textId="77777777" w:rsidTr="0083130C">
        <w:trPr>
          <w:trHeight w:val="300"/>
        </w:trPr>
        <w:tc>
          <w:tcPr>
            <w:tcW w:w="3915" w:type="dxa"/>
            <w:vMerge/>
            <w:tcBorders>
              <w:left w:val="nil"/>
              <w:bottom w:val="nil"/>
              <w:right w:val="nil"/>
            </w:tcBorders>
            <w:shd w:val="clear" w:color="auto" w:fill="auto"/>
            <w:noWrap/>
            <w:vAlign w:val="center"/>
            <w:hideMark/>
          </w:tcPr>
          <w:p w14:paraId="62DD9146"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691B1068"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c>
          <w:tcPr>
            <w:tcW w:w="1300" w:type="dxa"/>
            <w:tcBorders>
              <w:top w:val="nil"/>
              <w:left w:val="nil"/>
              <w:bottom w:val="nil"/>
              <w:right w:val="nil"/>
            </w:tcBorders>
            <w:shd w:val="clear" w:color="auto" w:fill="auto"/>
            <w:noWrap/>
            <w:vAlign w:val="center"/>
            <w:hideMark/>
          </w:tcPr>
          <w:p w14:paraId="4E5147C9"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1F3BDA5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5633F9C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r>
      <w:tr w:rsidR="0079663F" w:rsidRPr="00C86AFC" w14:paraId="24CB90C9" w14:textId="77777777" w:rsidTr="0083130C">
        <w:trPr>
          <w:trHeight w:val="300"/>
        </w:trPr>
        <w:tc>
          <w:tcPr>
            <w:tcW w:w="3915" w:type="dxa"/>
            <w:vMerge w:val="restart"/>
            <w:tcBorders>
              <w:top w:val="nil"/>
              <w:left w:val="nil"/>
              <w:right w:val="nil"/>
            </w:tcBorders>
            <w:shd w:val="clear" w:color="auto" w:fill="auto"/>
            <w:noWrap/>
            <w:vAlign w:val="center"/>
            <w:hideMark/>
          </w:tcPr>
          <w:p w14:paraId="3F1DEBBA" w14:textId="77777777" w:rsidR="0079663F" w:rsidRPr="00C86AFC" w:rsidRDefault="0079663F" w:rsidP="0083130C">
            <w:pPr>
              <w:pStyle w:val="TableEntries"/>
            </w:pPr>
            <w:r>
              <w:t>Rural dummy</w:t>
            </w:r>
          </w:p>
        </w:tc>
        <w:tc>
          <w:tcPr>
            <w:tcW w:w="1300" w:type="dxa"/>
            <w:tcBorders>
              <w:top w:val="nil"/>
              <w:left w:val="nil"/>
              <w:bottom w:val="nil"/>
              <w:right w:val="nil"/>
            </w:tcBorders>
            <w:shd w:val="clear" w:color="auto" w:fill="auto"/>
            <w:noWrap/>
            <w:vAlign w:val="center"/>
            <w:hideMark/>
          </w:tcPr>
          <w:p w14:paraId="79E91C01"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-0.06***</w:t>
            </w:r>
          </w:p>
        </w:tc>
        <w:tc>
          <w:tcPr>
            <w:tcW w:w="1300" w:type="dxa"/>
            <w:tcBorders>
              <w:top w:val="nil"/>
              <w:left w:val="nil"/>
              <w:bottom w:val="nil"/>
              <w:right w:val="nil"/>
            </w:tcBorders>
            <w:shd w:val="clear" w:color="auto" w:fill="auto"/>
            <w:noWrap/>
            <w:vAlign w:val="center"/>
            <w:hideMark/>
          </w:tcPr>
          <w:p w14:paraId="7EE43F9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-0.11***</w:t>
            </w:r>
          </w:p>
        </w:tc>
        <w:tc>
          <w:tcPr>
            <w:tcW w:w="1300" w:type="dxa"/>
            <w:tcBorders>
              <w:top w:val="nil"/>
              <w:left w:val="nil"/>
              <w:bottom w:val="nil"/>
              <w:right w:val="nil"/>
            </w:tcBorders>
            <w:shd w:val="clear" w:color="auto" w:fill="auto"/>
            <w:noWrap/>
            <w:vAlign w:val="center"/>
            <w:hideMark/>
          </w:tcPr>
          <w:p w14:paraId="15691738"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-0.11***</w:t>
            </w:r>
          </w:p>
        </w:tc>
        <w:tc>
          <w:tcPr>
            <w:tcW w:w="1300" w:type="dxa"/>
            <w:tcBorders>
              <w:top w:val="nil"/>
              <w:left w:val="nil"/>
              <w:bottom w:val="nil"/>
              <w:right w:val="nil"/>
            </w:tcBorders>
            <w:shd w:val="clear" w:color="auto" w:fill="auto"/>
            <w:noWrap/>
            <w:vAlign w:val="center"/>
            <w:hideMark/>
          </w:tcPr>
          <w:p w14:paraId="7BAC873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-0.11***</w:t>
            </w:r>
          </w:p>
        </w:tc>
      </w:tr>
      <w:tr w:rsidR="0079663F" w:rsidRPr="00C86AFC" w14:paraId="013F116D" w14:textId="77777777" w:rsidTr="0083130C">
        <w:trPr>
          <w:trHeight w:val="300"/>
        </w:trPr>
        <w:tc>
          <w:tcPr>
            <w:tcW w:w="3915" w:type="dxa"/>
            <w:vMerge/>
            <w:tcBorders>
              <w:left w:val="nil"/>
              <w:bottom w:val="nil"/>
              <w:right w:val="nil"/>
            </w:tcBorders>
            <w:shd w:val="clear" w:color="auto" w:fill="auto"/>
            <w:noWrap/>
            <w:vAlign w:val="center"/>
            <w:hideMark/>
          </w:tcPr>
          <w:p w14:paraId="307E402B"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76708098"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5502324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c>
          <w:tcPr>
            <w:tcW w:w="1300" w:type="dxa"/>
            <w:tcBorders>
              <w:top w:val="nil"/>
              <w:left w:val="nil"/>
              <w:bottom w:val="nil"/>
              <w:right w:val="nil"/>
            </w:tcBorders>
            <w:shd w:val="clear" w:color="auto" w:fill="auto"/>
            <w:noWrap/>
            <w:vAlign w:val="center"/>
            <w:hideMark/>
          </w:tcPr>
          <w:p w14:paraId="50503073"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c>
          <w:tcPr>
            <w:tcW w:w="1300" w:type="dxa"/>
            <w:tcBorders>
              <w:top w:val="nil"/>
              <w:left w:val="nil"/>
              <w:bottom w:val="nil"/>
              <w:right w:val="nil"/>
            </w:tcBorders>
            <w:shd w:val="clear" w:color="auto" w:fill="auto"/>
            <w:noWrap/>
            <w:vAlign w:val="center"/>
            <w:hideMark/>
          </w:tcPr>
          <w:p w14:paraId="2F5F9760"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r>
      <w:tr w:rsidR="0079663F" w:rsidRPr="00C86AFC" w14:paraId="3EFFF576" w14:textId="77777777" w:rsidTr="0083130C">
        <w:trPr>
          <w:trHeight w:val="300"/>
        </w:trPr>
        <w:tc>
          <w:tcPr>
            <w:tcW w:w="3915" w:type="dxa"/>
            <w:vMerge w:val="restart"/>
            <w:tcBorders>
              <w:top w:val="nil"/>
              <w:left w:val="nil"/>
              <w:right w:val="nil"/>
            </w:tcBorders>
            <w:shd w:val="clear" w:color="auto" w:fill="auto"/>
            <w:noWrap/>
            <w:vAlign w:val="center"/>
            <w:hideMark/>
          </w:tcPr>
          <w:p w14:paraId="6B8C2403" w14:textId="77777777" w:rsidR="0079663F" w:rsidRPr="00C86AFC" w:rsidRDefault="0079663F" w:rsidP="0083130C">
            <w:pPr>
              <w:pStyle w:val="TableEntries"/>
            </w:pPr>
            <w:r>
              <w:lastRenderedPageBreak/>
              <w:t>Distance to Jakarta (</w:t>
            </w:r>
            <w:proofErr w:type="spellStart"/>
            <w:r>
              <w:t>ln</w:t>
            </w:r>
            <w:proofErr w:type="spellEnd"/>
            <w:r>
              <w:t>)</w:t>
            </w:r>
          </w:p>
        </w:tc>
        <w:tc>
          <w:tcPr>
            <w:tcW w:w="1300" w:type="dxa"/>
            <w:tcBorders>
              <w:top w:val="nil"/>
              <w:left w:val="nil"/>
              <w:bottom w:val="nil"/>
              <w:right w:val="nil"/>
            </w:tcBorders>
            <w:shd w:val="clear" w:color="auto" w:fill="auto"/>
            <w:noWrap/>
            <w:vAlign w:val="center"/>
            <w:hideMark/>
          </w:tcPr>
          <w:p w14:paraId="7A4E87BD"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31BA64C2"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56B82D2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c>
          <w:tcPr>
            <w:tcW w:w="1300" w:type="dxa"/>
            <w:tcBorders>
              <w:top w:val="nil"/>
              <w:left w:val="nil"/>
              <w:bottom w:val="nil"/>
              <w:right w:val="nil"/>
            </w:tcBorders>
            <w:shd w:val="clear" w:color="auto" w:fill="auto"/>
            <w:noWrap/>
            <w:vAlign w:val="center"/>
            <w:hideMark/>
          </w:tcPr>
          <w:p w14:paraId="72A8563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-0.05*</w:t>
            </w:r>
          </w:p>
        </w:tc>
      </w:tr>
      <w:tr w:rsidR="0079663F" w:rsidRPr="00C86AFC" w14:paraId="04D90608" w14:textId="77777777" w:rsidTr="0083130C">
        <w:trPr>
          <w:trHeight w:val="300"/>
        </w:trPr>
        <w:tc>
          <w:tcPr>
            <w:tcW w:w="3915" w:type="dxa"/>
            <w:vMerge/>
            <w:tcBorders>
              <w:left w:val="nil"/>
              <w:bottom w:val="nil"/>
              <w:right w:val="nil"/>
            </w:tcBorders>
            <w:shd w:val="clear" w:color="auto" w:fill="auto"/>
            <w:noWrap/>
            <w:vAlign w:val="center"/>
            <w:hideMark/>
          </w:tcPr>
          <w:p w14:paraId="7C789158"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386CE93C"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453C7DD6"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3CB448D1"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6B5A5E1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r>
      <w:tr w:rsidR="0079663F" w:rsidRPr="00C86AFC" w14:paraId="4818382B" w14:textId="77777777" w:rsidTr="0083130C">
        <w:trPr>
          <w:trHeight w:val="300"/>
        </w:trPr>
        <w:tc>
          <w:tcPr>
            <w:tcW w:w="3915" w:type="dxa"/>
            <w:tcBorders>
              <w:top w:val="nil"/>
              <w:left w:val="nil"/>
              <w:right w:val="nil"/>
            </w:tcBorders>
            <w:shd w:val="clear" w:color="auto" w:fill="auto"/>
            <w:noWrap/>
            <w:vAlign w:val="center"/>
          </w:tcPr>
          <w:p w14:paraId="14C91AAE" w14:textId="77777777" w:rsidR="0079663F" w:rsidRDefault="0079663F" w:rsidP="0083130C">
            <w:pPr>
              <w:pStyle w:val="TableEntries"/>
            </w:pPr>
            <w:r>
              <w:t>Percent Muslim Villages</w:t>
            </w:r>
          </w:p>
        </w:tc>
        <w:tc>
          <w:tcPr>
            <w:tcW w:w="1300" w:type="dxa"/>
            <w:tcBorders>
              <w:top w:val="nil"/>
              <w:left w:val="nil"/>
              <w:bottom w:val="nil"/>
              <w:right w:val="nil"/>
            </w:tcBorders>
            <w:shd w:val="clear" w:color="auto" w:fill="auto"/>
            <w:noWrap/>
            <w:vAlign w:val="center"/>
          </w:tcPr>
          <w:p w14:paraId="02113A6A"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tcPr>
          <w:p w14:paraId="69FAA6A2"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tcPr>
          <w:p w14:paraId="4FD7828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c>
          <w:tcPr>
            <w:tcW w:w="1300" w:type="dxa"/>
            <w:tcBorders>
              <w:top w:val="nil"/>
              <w:left w:val="nil"/>
              <w:bottom w:val="nil"/>
              <w:right w:val="nil"/>
            </w:tcBorders>
            <w:shd w:val="clear" w:color="auto" w:fill="auto"/>
            <w:noWrap/>
            <w:vAlign w:val="center"/>
          </w:tcPr>
          <w:p w14:paraId="19B822B5"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0.04</w:t>
            </w:r>
          </w:p>
        </w:tc>
      </w:tr>
      <w:tr w:rsidR="0079663F" w:rsidRPr="00C86AFC" w14:paraId="106BF990" w14:textId="77777777" w:rsidTr="0083130C">
        <w:trPr>
          <w:trHeight w:val="300"/>
        </w:trPr>
        <w:tc>
          <w:tcPr>
            <w:tcW w:w="3915" w:type="dxa"/>
            <w:tcBorders>
              <w:top w:val="nil"/>
              <w:left w:val="nil"/>
              <w:right w:val="nil"/>
            </w:tcBorders>
            <w:shd w:val="clear" w:color="auto" w:fill="auto"/>
            <w:noWrap/>
            <w:vAlign w:val="center"/>
          </w:tcPr>
          <w:p w14:paraId="642FAF39" w14:textId="77777777" w:rsidR="0079663F" w:rsidRDefault="0079663F" w:rsidP="0083130C">
            <w:pPr>
              <w:pStyle w:val="TableEntries"/>
            </w:pPr>
          </w:p>
        </w:tc>
        <w:tc>
          <w:tcPr>
            <w:tcW w:w="1300" w:type="dxa"/>
            <w:tcBorders>
              <w:top w:val="nil"/>
              <w:left w:val="nil"/>
              <w:bottom w:val="nil"/>
              <w:right w:val="nil"/>
            </w:tcBorders>
            <w:shd w:val="clear" w:color="auto" w:fill="auto"/>
            <w:noWrap/>
            <w:vAlign w:val="center"/>
          </w:tcPr>
          <w:p w14:paraId="1462033D"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tcPr>
          <w:p w14:paraId="0F22F35C"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tcPr>
          <w:p w14:paraId="4ADECCB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(0.05)</w:t>
            </w:r>
          </w:p>
        </w:tc>
        <w:tc>
          <w:tcPr>
            <w:tcW w:w="1300" w:type="dxa"/>
            <w:tcBorders>
              <w:top w:val="nil"/>
              <w:left w:val="nil"/>
              <w:bottom w:val="nil"/>
              <w:right w:val="nil"/>
            </w:tcBorders>
            <w:shd w:val="clear" w:color="auto" w:fill="auto"/>
            <w:noWrap/>
            <w:vAlign w:val="center"/>
          </w:tcPr>
          <w:p w14:paraId="606150F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(0.09)</w:t>
            </w:r>
          </w:p>
        </w:tc>
      </w:tr>
      <w:tr w:rsidR="0079663F" w:rsidRPr="00C86AFC" w14:paraId="2935F438" w14:textId="77777777" w:rsidTr="0083130C">
        <w:trPr>
          <w:trHeight w:val="300"/>
        </w:trPr>
        <w:tc>
          <w:tcPr>
            <w:tcW w:w="3915" w:type="dxa"/>
            <w:vMerge w:val="restart"/>
            <w:tcBorders>
              <w:top w:val="nil"/>
              <w:left w:val="nil"/>
              <w:right w:val="nil"/>
            </w:tcBorders>
            <w:shd w:val="clear" w:color="auto" w:fill="auto"/>
            <w:noWrap/>
            <w:vAlign w:val="center"/>
            <w:hideMark/>
          </w:tcPr>
          <w:p w14:paraId="1951B705" w14:textId="77777777" w:rsidR="0079663F" w:rsidRPr="00C86AFC" w:rsidRDefault="0079663F" w:rsidP="0083130C">
            <w:pPr>
              <w:pStyle w:val="TableEntries"/>
            </w:pPr>
            <w:r>
              <w:t>Village population * Distance to Jakarta</w:t>
            </w:r>
          </w:p>
        </w:tc>
        <w:tc>
          <w:tcPr>
            <w:tcW w:w="1300" w:type="dxa"/>
            <w:tcBorders>
              <w:top w:val="nil"/>
              <w:left w:val="nil"/>
              <w:bottom w:val="nil"/>
              <w:right w:val="nil"/>
            </w:tcBorders>
            <w:shd w:val="clear" w:color="auto" w:fill="auto"/>
            <w:noWrap/>
            <w:vAlign w:val="center"/>
            <w:hideMark/>
          </w:tcPr>
          <w:p w14:paraId="6EE70D03"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30EB0FE5"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44CD9BEF"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1EE3EE3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r>
      <w:tr w:rsidR="0079663F" w:rsidRPr="00C86AFC" w14:paraId="6F50C51D" w14:textId="77777777" w:rsidTr="0083130C">
        <w:trPr>
          <w:trHeight w:val="300"/>
        </w:trPr>
        <w:tc>
          <w:tcPr>
            <w:tcW w:w="3915" w:type="dxa"/>
            <w:vMerge/>
            <w:tcBorders>
              <w:left w:val="nil"/>
              <w:bottom w:val="nil"/>
              <w:right w:val="nil"/>
            </w:tcBorders>
            <w:shd w:val="clear" w:color="auto" w:fill="auto"/>
            <w:noWrap/>
            <w:vAlign w:val="center"/>
            <w:hideMark/>
          </w:tcPr>
          <w:p w14:paraId="15E6CC15"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522FFCE5"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1605D10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7830F2B3"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08DBB238"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r>
      <w:tr w:rsidR="0079663F" w:rsidRPr="00C86AFC" w14:paraId="671D4B49" w14:textId="77777777" w:rsidTr="0083130C">
        <w:trPr>
          <w:trHeight w:val="300"/>
        </w:trPr>
        <w:tc>
          <w:tcPr>
            <w:tcW w:w="3915" w:type="dxa"/>
            <w:vMerge w:val="restart"/>
            <w:tcBorders>
              <w:top w:val="nil"/>
              <w:left w:val="nil"/>
              <w:right w:val="nil"/>
            </w:tcBorders>
            <w:shd w:val="clear" w:color="auto" w:fill="auto"/>
            <w:noWrap/>
            <w:vAlign w:val="center"/>
            <w:hideMark/>
          </w:tcPr>
          <w:p w14:paraId="08A6E146" w14:textId="77777777" w:rsidR="0079663F" w:rsidRPr="00C86AFC" w:rsidRDefault="0079663F" w:rsidP="0083130C">
            <w:pPr>
              <w:pStyle w:val="TableEntries"/>
            </w:pPr>
            <w:r>
              <w:t>Distance to village head’s office * Distance to Jakarta</w:t>
            </w:r>
          </w:p>
        </w:tc>
        <w:tc>
          <w:tcPr>
            <w:tcW w:w="1300" w:type="dxa"/>
            <w:tcBorders>
              <w:top w:val="nil"/>
              <w:left w:val="nil"/>
              <w:bottom w:val="nil"/>
              <w:right w:val="nil"/>
            </w:tcBorders>
            <w:shd w:val="clear" w:color="auto" w:fill="auto"/>
            <w:noWrap/>
            <w:vAlign w:val="center"/>
            <w:hideMark/>
          </w:tcPr>
          <w:p w14:paraId="051CF81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43669D5D"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52AFE12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405DBCB5"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r>
      <w:tr w:rsidR="0079663F" w:rsidRPr="00C86AFC" w14:paraId="585B5FD4" w14:textId="77777777" w:rsidTr="0083130C">
        <w:trPr>
          <w:trHeight w:val="300"/>
        </w:trPr>
        <w:tc>
          <w:tcPr>
            <w:tcW w:w="3915" w:type="dxa"/>
            <w:vMerge/>
            <w:tcBorders>
              <w:left w:val="nil"/>
              <w:bottom w:val="nil"/>
              <w:right w:val="nil"/>
            </w:tcBorders>
            <w:shd w:val="clear" w:color="auto" w:fill="auto"/>
            <w:noWrap/>
            <w:vAlign w:val="center"/>
            <w:hideMark/>
          </w:tcPr>
          <w:p w14:paraId="69DE200F"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0980D8E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2F0E26FB"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4CFA37D6"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363CDF9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r>
      <w:tr w:rsidR="0079663F" w:rsidRPr="00C86AFC" w14:paraId="7AE540C7" w14:textId="77777777" w:rsidTr="0083130C">
        <w:trPr>
          <w:trHeight w:val="300"/>
        </w:trPr>
        <w:tc>
          <w:tcPr>
            <w:tcW w:w="3915" w:type="dxa"/>
            <w:vMerge w:val="restart"/>
            <w:tcBorders>
              <w:top w:val="nil"/>
              <w:left w:val="nil"/>
              <w:right w:val="nil"/>
            </w:tcBorders>
            <w:shd w:val="clear" w:color="auto" w:fill="auto"/>
            <w:noWrap/>
            <w:vAlign w:val="center"/>
            <w:hideMark/>
          </w:tcPr>
          <w:p w14:paraId="44782108" w14:textId="77777777" w:rsidR="0079663F" w:rsidRPr="00C86AFC" w:rsidRDefault="0079663F" w:rsidP="0083130C">
            <w:pPr>
              <w:pStyle w:val="TableEntries"/>
            </w:pPr>
            <w:r>
              <w:t>Rural dummy * Distance to Jakarta</w:t>
            </w:r>
          </w:p>
        </w:tc>
        <w:tc>
          <w:tcPr>
            <w:tcW w:w="1300" w:type="dxa"/>
            <w:tcBorders>
              <w:top w:val="nil"/>
              <w:left w:val="nil"/>
              <w:bottom w:val="nil"/>
              <w:right w:val="nil"/>
            </w:tcBorders>
            <w:shd w:val="clear" w:color="auto" w:fill="auto"/>
            <w:noWrap/>
            <w:vAlign w:val="center"/>
            <w:hideMark/>
          </w:tcPr>
          <w:p w14:paraId="4F9801A7"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15844407"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0E328AA7"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43FDCE6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r>
      <w:tr w:rsidR="0079663F" w:rsidRPr="00C86AFC" w14:paraId="293FB941" w14:textId="77777777" w:rsidTr="0083130C">
        <w:trPr>
          <w:trHeight w:val="300"/>
        </w:trPr>
        <w:tc>
          <w:tcPr>
            <w:tcW w:w="3915" w:type="dxa"/>
            <w:vMerge/>
            <w:tcBorders>
              <w:left w:val="nil"/>
              <w:bottom w:val="nil"/>
              <w:right w:val="nil"/>
            </w:tcBorders>
            <w:shd w:val="clear" w:color="auto" w:fill="auto"/>
            <w:noWrap/>
            <w:vAlign w:val="center"/>
            <w:hideMark/>
          </w:tcPr>
          <w:p w14:paraId="47F304EF"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51111B5E"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1853B71F"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5EA4EF2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7877DBF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r>
      <w:tr w:rsidR="0079663F" w:rsidRPr="00C86AFC" w14:paraId="23473347" w14:textId="77777777" w:rsidTr="0083130C">
        <w:trPr>
          <w:trHeight w:val="300"/>
        </w:trPr>
        <w:tc>
          <w:tcPr>
            <w:tcW w:w="3915" w:type="dxa"/>
            <w:vMerge w:val="restart"/>
            <w:tcBorders>
              <w:top w:val="nil"/>
              <w:left w:val="nil"/>
              <w:right w:val="nil"/>
            </w:tcBorders>
            <w:shd w:val="clear" w:color="auto" w:fill="auto"/>
            <w:noWrap/>
            <w:vAlign w:val="center"/>
          </w:tcPr>
          <w:p w14:paraId="0CB2B095" w14:textId="77777777" w:rsidR="0079663F" w:rsidRDefault="0079663F" w:rsidP="0083130C">
            <w:pPr>
              <w:pStyle w:val="TableEntries"/>
            </w:pPr>
            <w:r>
              <w:t>Village population * Percent Muslim</w:t>
            </w:r>
          </w:p>
        </w:tc>
        <w:tc>
          <w:tcPr>
            <w:tcW w:w="1300" w:type="dxa"/>
            <w:tcBorders>
              <w:top w:val="nil"/>
              <w:left w:val="nil"/>
              <w:right w:val="nil"/>
            </w:tcBorders>
            <w:shd w:val="clear" w:color="auto" w:fill="auto"/>
            <w:noWrap/>
            <w:vAlign w:val="center"/>
          </w:tcPr>
          <w:p w14:paraId="3E2CFFEC"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5F62D8A0"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6E1D4E6F"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7556F02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r>
      <w:tr w:rsidR="0079663F" w:rsidRPr="00C86AFC" w14:paraId="2681F561" w14:textId="77777777" w:rsidTr="0083130C">
        <w:trPr>
          <w:trHeight w:val="300"/>
        </w:trPr>
        <w:tc>
          <w:tcPr>
            <w:tcW w:w="3915" w:type="dxa"/>
            <w:vMerge/>
            <w:tcBorders>
              <w:left w:val="nil"/>
              <w:right w:val="nil"/>
            </w:tcBorders>
            <w:shd w:val="clear" w:color="auto" w:fill="auto"/>
            <w:noWrap/>
            <w:vAlign w:val="center"/>
          </w:tcPr>
          <w:p w14:paraId="7D86E60F" w14:textId="77777777" w:rsidR="0079663F" w:rsidRDefault="0079663F" w:rsidP="0083130C">
            <w:pPr>
              <w:pStyle w:val="TableEntries"/>
            </w:pPr>
          </w:p>
        </w:tc>
        <w:tc>
          <w:tcPr>
            <w:tcW w:w="1300" w:type="dxa"/>
            <w:tcBorders>
              <w:top w:val="nil"/>
              <w:left w:val="nil"/>
              <w:right w:val="nil"/>
            </w:tcBorders>
            <w:shd w:val="clear" w:color="auto" w:fill="auto"/>
            <w:noWrap/>
            <w:vAlign w:val="center"/>
          </w:tcPr>
          <w:p w14:paraId="3B34C14A"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71E806D3"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6D5ACFC6"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4FE1DA56"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r>
      <w:tr w:rsidR="0079663F" w:rsidRPr="00C86AFC" w14:paraId="557C7E45" w14:textId="77777777" w:rsidTr="0083130C">
        <w:trPr>
          <w:trHeight w:val="300"/>
        </w:trPr>
        <w:tc>
          <w:tcPr>
            <w:tcW w:w="3915" w:type="dxa"/>
            <w:vMerge w:val="restart"/>
            <w:tcBorders>
              <w:top w:val="nil"/>
              <w:left w:val="nil"/>
              <w:right w:val="nil"/>
            </w:tcBorders>
            <w:shd w:val="clear" w:color="auto" w:fill="auto"/>
            <w:noWrap/>
            <w:vAlign w:val="center"/>
          </w:tcPr>
          <w:p w14:paraId="62AF3F70" w14:textId="77777777" w:rsidR="0079663F" w:rsidRDefault="0079663F" w:rsidP="0083130C">
            <w:pPr>
              <w:pStyle w:val="TableEntries"/>
            </w:pPr>
            <w:r>
              <w:t>Distance to village head’s office * Percent Muslim</w:t>
            </w:r>
          </w:p>
        </w:tc>
        <w:tc>
          <w:tcPr>
            <w:tcW w:w="1300" w:type="dxa"/>
            <w:tcBorders>
              <w:top w:val="nil"/>
              <w:left w:val="nil"/>
              <w:right w:val="nil"/>
            </w:tcBorders>
            <w:shd w:val="clear" w:color="auto" w:fill="auto"/>
            <w:noWrap/>
            <w:vAlign w:val="center"/>
          </w:tcPr>
          <w:p w14:paraId="7821842D"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38D8A00B"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69809CD6"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060DAB9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r>
      <w:tr w:rsidR="0079663F" w:rsidRPr="00C86AFC" w14:paraId="583AC5E1" w14:textId="77777777" w:rsidTr="0083130C">
        <w:trPr>
          <w:trHeight w:val="300"/>
        </w:trPr>
        <w:tc>
          <w:tcPr>
            <w:tcW w:w="3915" w:type="dxa"/>
            <w:vMerge/>
            <w:tcBorders>
              <w:left w:val="nil"/>
              <w:right w:val="nil"/>
            </w:tcBorders>
            <w:shd w:val="clear" w:color="auto" w:fill="auto"/>
            <w:noWrap/>
            <w:vAlign w:val="center"/>
          </w:tcPr>
          <w:p w14:paraId="240502AC" w14:textId="77777777" w:rsidR="0079663F" w:rsidRDefault="0079663F" w:rsidP="0083130C">
            <w:pPr>
              <w:pStyle w:val="TableEntries"/>
            </w:pPr>
          </w:p>
        </w:tc>
        <w:tc>
          <w:tcPr>
            <w:tcW w:w="1300" w:type="dxa"/>
            <w:tcBorders>
              <w:top w:val="nil"/>
              <w:left w:val="nil"/>
              <w:right w:val="nil"/>
            </w:tcBorders>
            <w:shd w:val="clear" w:color="auto" w:fill="auto"/>
            <w:noWrap/>
            <w:vAlign w:val="center"/>
          </w:tcPr>
          <w:p w14:paraId="6F443FA5"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284AA1DE"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52307E1D"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29630EC8"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r>
      <w:tr w:rsidR="0079663F" w:rsidRPr="00C86AFC" w14:paraId="0503254B" w14:textId="77777777" w:rsidTr="0083130C">
        <w:trPr>
          <w:trHeight w:val="300"/>
        </w:trPr>
        <w:tc>
          <w:tcPr>
            <w:tcW w:w="3915" w:type="dxa"/>
            <w:vMerge w:val="restart"/>
            <w:tcBorders>
              <w:top w:val="nil"/>
              <w:left w:val="nil"/>
              <w:right w:val="nil"/>
            </w:tcBorders>
            <w:shd w:val="clear" w:color="auto" w:fill="auto"/>
            <w:noWrap/>
            <w:vAlign w:val="center"/>
          </w:tcPr>
          <w:p w14:paraId="61C61D8E" w14:textId="77777777" w:rsidR="0079663F" w:rsidRDefault="0079663F" w:rsidP="0083130C">
            <w:pPr>
              <w:pStyle w:val="TableEntries"/>
            </w:pPr>
            <w:r>
              <w:t>Rural dummy * Percent Muslim</w:t>
            </w:r>
          </w:p>
        </w:tc>
        <w:tc>
          <w:tcPr>
            <w:tcW w:w="1300" w:type="dxa"/>
            <w:tcBorders>
              <w:top w:val="nil"/>
              <w:left w:val="nil"/>
              <w:right w:val="nil"/>
            </w:tcBorders>
            <w:shd w:val="clear" w:color="auto" w:fill="auto"/>
            <w:noWrap/>
            <w:vAlign w:val="center"/>
          </w:tcPr>
          <w:p w14:paraId="0868C21B"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35EB4067"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1D128AE8"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6B67B7C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0.08</w:t>
            </w:r>
          </w:p>
        </w:tc>
      </w:tr>
      <w:tr w:rsidR="0079663F" w:rsidRPr="00C86AFC" w14:paraId="70D6C963" w14:textId="77777777" w:rsidTr="0083130C">
        <w:trPr>
          <w:trHeight w:val="300"/>
        </w:trPr>
        <w:tc>
          <w:tcPr>
            <w:tcW w:w="3915" w:type="dxa"/>
            <w:vMerge/>
            <w:tcBorders>
              <w:left w:val="nil"/>
              <w:right w:val="nil"/>
            </w:tcBorders>
            <w:shd w:val="clear" w:color="auto" w:fill="auto"/>
            <w:noWrap/>
            <w:vAlign w:val="center"/>
          </w:tcPr>
          <w:p w14:paraId="64BA5E6C" w14:textId="77777777" w:rsidR="0079663F" w:rsidRDefault="0079663F" w:rsidP="0083130C">
            <w:pPr>
              <w:pStyle w:val="TableEntries"/>
            </w:pPr>
          </w:p>
        </w:tc>
        <w:tc>
          <w:tcPr>
            <w:tcW w:w="1300" w:type="dxa"/>
            <w:tcBorders>
              <w:top w:val="nil"/>
              <w:left w:val="nil"/>
              <w:right w:val="nil"/>
            </w:tcBorders>
            <w:shd w:val="clear" w:color="auto" w:fill="auto"/>
            <w:noWrap/>
            <w:vAlign w:val="center"/>
          </w:tcPr>
          <w:p w14:paraId="5CC54D9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183DA8F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1086E34B"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right w:val="nil"/>
            </w:tcBorders>
            <w:shd w:val="clear" w:color="auto" w:fill="auto"/>
            <w:noWrap/>
            <w:vAlign w:val="center"/>
          </w:tcPr>
          <w:p w14:paraId="21CA8180"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(0.07)</w:t>
            </w:r>
          </w:p>
        </w:tc>
      </w:tr>
      <w:tr w:rsidR="0079663F" w:rsidRPr="00C86AFC" w14:paraId="7A0A4BC6" w14:textId="77777777" w:rsidTr="0083130C">
        <w:trPr>
          <w:trHeight w:val="300"/>
        </w:trPr>
        <w:tc>
          <w:tcPr>
            <w:tcW w:w="3915" w:type="dxa"/>
            <w:vMerge w:val="restart"/>
            <w:tcBorders>
              <w:top w:val="nil"/>
              <w:left w:val="nil"/>
              <w:right w:val="nil"/>
            </w:tcBorders>
            <w:shd w:val="clear" w:color="auto" w:fill="auto"/>
            <w:noWrap/>
            <w:vAlign w:val="center"/>
            <w:hideMark/>
          </w:tcPr>
          <w:p w14:paraId="7AF8DC83" w14:textId="77777777" w:rsidR="0079663F" w:rsidRPr="00C86AFC" w:rsidRDefault="0079663F" w:rsidP="0083130C">
            <w:pPr>
              <w:pStyle w:val="TableEntries"/>
            </w:pPr>
            <w:r>
              <w:t>Constant</w:t>
            </w:r>
          </w:p>
        </w:tc>
        <w:tc>
          <w:tcPr>
            <w:tcW w:w="1300" w:type="dxa"/>
            <w:tcBorders>
              <w:top w:val="nil"/>
              <w:left w:val="nil"/>
              <w:right w:val="nil"/>
            </w:tcBorders>
            <w:shd w:val="clear" w:color="auto" w:fill="auto"/>
            <w:noWrap/>
            <w:vAlign w:val="center"/>
            <w:hideMark/>
          </w:tcPr>
          <w:p w14:paraId="3830900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0.57***</w:t>
            </w:r>
          </w:p>
        </w:tc>
        <w:tc>
          <w:tcPr>
            <w:tcW w:w="1300" w:type="dxa"/>
            <w:tcBorders>
              <w:top w:val="nil"/>
              <w:left w:val="nil"/>
              <w:right w:val="nil"/>
            </w:tcBorders>
            <w:shd w:val="clear" w:color="auto" w:fill="auto"/>
            <w:noWrap/>
            <w:vAlign w:val="center"/>
            <w:hideMark/>
          </w:tcPr>
          <w:p w14:paraId="3A12B29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0.54***</w:t>
            </w:r>
          </w:p>
        </w:tc>
        <w:tc>
          <w:tcPr>
            <w:tcW w:w="1300" w:type="dxa"/>
            <w:tcBorders>
              <w:top w:val="nil"/>
              <w:left w:val="nil"/>
              <w:right w:val="nil"/>
            </w:tcBorders>
            <w:shd w:val="clear" w:color="auto" w:fill="auto"/>
            <w:noWrap/>
            <w:vAlign w:val="center"/>
            <w:hideMark/>
          </w:tcPr>
          <w:p w14:paraId="7A5B08D9"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0.54***</w:t>
            </w:r>
          </w:p>
        </w:tc>
        <w:tc>
          <w:tcPr>
            <w:tcW w:w="1300" w:type="dxa"/>
            <w:tcBorders>
              <w:top w:val="nil"/>
              <w:left w:val="nil"/>
              <w:right w:val="nil"/>
            </w:tcBorders>
            <w:shd w:val="clear" w:color="auto" w:fill="auto"/>
            <w:noWrap/>
            <w:vAlign w:val="center"/>
            <w:hideMark/>
          </w:tcPr>
          <w:p w14:paraId="116F688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0.55***</w:t>
            </w:r>
          </w:p>
        </w:tc>
      </w:tr>
      <w:tr w:rsidR="0079663F" w:rsidRPr="00C86AFC" w14:paraId="14301DDB" w14:textId="77777777" w:rsidTr="0083130C">
        <w:trPr>
          <w:trHeight w:val="300"/>
        </w:trPr>
        <w:tc>
          <w:tcPr>
            <w:tcW w:w="3915" w:type="dxa"/>
            <w:vMerge/>
            <w:tcBorders>
              <w:left w:val="nil"/>
              <w:bottom w:val="single" w:sz="4" w:space="0" w:color="auto"/>
              <w:right w:val="nil"/>
            </w:tcBorders>
            <w:shd w:val="clear" w:color="auto" w:fill="auto"/>
            <w:noWrap/>
            <w:vAlign w:val="center"/>
            <w:hideMark/>
          </w:tcPr>
          <w:p w14:paraId="7809DC5E" w14:textId="77777777" w:rsidR="0079663F" w:rsidRPr="00C86AFC" w:rsidRDefault="0079663F" w:rsidP="0083130C">
            <w:pPr>
              <w:pStyle w:val="TableEntries"/>
            </w:pPr>
          </w:p>
        </w:tc>
        <w:tc>
          <w:tcPr>
            <w:tcW w:w="1300" w:type="dxa"/>
            <w:tcBorders>
              <w:top w:val="nil"/>
              <w:left w:val="nil"/>
              <w:bottom w:val="single" w:sz="4" w:space="0" w:color="auto"/>
              <w:right w:val="nil"/>
            </w:tcBorders>
            <w:shd w:val="clear" w:color="auto" w:fill="auto"/>
            <w:noWrap/>
            <w:vAlign w:val="center"/>
            <w:hideMark/>
          </w:tcPr>
          <w:p w14:paraId="2D5802A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single" w:sz="4" w:space="0" w:color="auto"/>
              <w:right w:val="nil"/>
            </w:tcBorders>
            <w:shd w:val="clear" w:color="auto" w:fill="auto"/>
            <w:noWrap/>
            <w:vAlign w:val="center"/>
            <w:hideMark/>
          </w:tcPr>
          <w:p w14:paraId="246A87E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c>
          <w:tcPr>
            <w:tcW w:w="1300" w:type="dxa"/>
            <w:tcBorders>
              <w:top w:val="nil"/>
              <w:left w:val="nil"/>
              <w:bottom w:val="single" w:sz="4" w:space="0" w:color="auto"/>
              <w:right w:val="nil"/>
            </w:tcBorders>
            <w:shd w:val="clear" w:color="auto" w:fill="auto"/>
            <w:noWrap/>
            <w:vAlign w:val="center"/>
            <w:hideMark/>
          </w:tcPr>
          <w:p w14:paraId="25ED5EF9"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c>
          <w:tcPr>
            <w:tcW w:w="1300" w:type="dxa"/>
            <w:tcBorders>
              <w:top w:val="nil"/>
              <w:left w:val="nil"/>
              <w:bottom w:val="single" w:sz="4" w:space="0" w:color="auto"/>
              <w:right w:val="nil"/>
            </w:tcBorders>
            <w:shd w:val="clear" w:color="auto" w:fill="auto"/>
            <w:noWrap/>
            <w:vAlign w:val="center"/>
            <w:hideMark/>
          </w:tcPr>
          <w:p w14:paraId="1E614210"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r>
      <w:tr w:rsidR="0079663F" w:rsidRPr="00C86AFC" w14:paraId="7C10E03F" w14:textId="77777777" w:rsidTr="0083130C">
        <w:trPr>
          <w:trHeight w:val="300"/>
        </w:trPr>
        <w:tc>
          <w:tcPr>
            <w:tcW w:w="3915" w:type="dxa"/>
            <w:tcBorders>
              <w:top w:val="single" w:sz="4" w:space="0" w:color="auto"/>
              <w:left w:val="nil"/>
              <w:bottom w:val="nil"/>
              <w:right w:val="nil"/>
            </w:tcBorders>
            <w:shd w:val="clear" w:color="auto" w:fill="auto"/>
            <w:noWrap/>
            <w:vAlign w:val="center"/>
          </w:tcPr>
          <w:p w14:paraId="14F61D53" w14:textId="77777777" w:rsidR="0079663F" w:rsidRPr="00C86AFC" w:rsidRDefault="0079663F" w:rsidP="0083130C">
            <w:pPr>
              <w:pStyle w:val="TableEntries"/>
              <w:rPr>
                <w:i/>
              </w:rPr>
            </w:pPr>
            <w:r w:rsidRPr="00C86AFC">
              <w:rPr>
                <w:i/>
              </w:rPr>
              <w:t>Random Effects</w:t>
            </w:r>
          </w:p>
        </w:tc>
        <w:tc>
          <w:tcPr>
            <w:tcW w:w="1300" w:type="dxa"/>
            <w:tcBorders>
              <w:top w:val="single" w:sz="4" w:space="0" w:color="auto"/>
              <w:left w:val="nil"/>
              <w:bottom w:val="nil"/>
              <w:right w:val="nil"/>
            </w:tcBorders>
            <w:shd w:val="clear" w:color="auto" w:fill="auto"/>
            <w:noWrap/>
            <w:vAlign w:val="center"/>
          </w:tcPr>
          <w:p w14:paraId="40CFA68F" w14:textId="77777777" w:rsidR="0079663F" w:rsidRPr="004F4A76" w:rsidRDefault="0079663F" w:rsidP="0083130C">
            <w:pPr>
              <w:pStyle w:val="TableEntries"/>
              <w:rPr>
                <w:rFonts w:ascii="Cambria" w:hAnsi="Cambria"/>
                <w:szCs w:val="22"/>
              </w:rPr>
            </w:pPr>
          </w:p>
        </w:tc>
        <w:tc>
          <w:tcPr>
            <w:tcW w:w="1300" w:type="dxa"/>
            <w:tcBorders>
              <w:top w:val="single" w:sz="4" w:space="0" w:color="auto"/>
              <w:left w:val="nil"/>
              <w:bottom w:val="nil"/>
              <w:right w:val="nil"/>
            </w:tcBorders>
            <w:shd w:val="clear" w:color="auto" w:fill="auto"/>
            <w:noWrap/>
            <w:vAlign w:val="center"/>
          </w:tcPr>
          <w:p w14:paraId="793598A2" w14:textId="77777777" w:rsidR="0079663F" w:rsidRPr="004F4A76" w:rsidRDefault="0079663F" w:rsidP="0083130C">
            <w:pPr>
              <w:pStyle w:val="TableEntries"/>
              <w:rPr>
                <w:rFonts w:ascii="Cambria" w:hAnsi="Cambria"/>
                <w:szCs w:val="22"/>
              </w:rPr>
            </w:pPr>
          </w:p>
        </w:tc>
        <w:tc>
          <w:tcPr>
            <w:tcW w:w="1300" w:type="dxa"/>
            <w:tcBorders>
              <w:top w:val="single" w:sz="4" w:space="0" w:color="auto"/>
              <w:left w:val="nil"/>
              <w:bottom w:val="nil"/>
              <w:right w:val="nil"/>
            </w:tcBorders>
            <w:shd w:val="clear" w:color="auto" w:fill="auto"/>
            <w:noWrap/>
            <w:vAlign w:val="center"/>
          </w:tcPr>
          <w:p w14:paraId="182D7325" w14:textId="77777777" w:rsidR="0079663F" w:rsidRPr="004F4A76" w:rsidRDefault="0079663F" w:rsidP="0083130C">
            <w:pPr>
              <w:pStyle w:val="TableEntries"/>
              <w:rPr>
                <w:rFonts w:ascii="Cambria" w:hAnsi="Cambria"/>
                <w:szCs w:val="22"/>
              </w:rPr>
            </w:pPr>
          </w:p>
        </w:tc>
        <w:tc>
          <w:tcPr>
            <w:tcW w:w="1300" w:type="dxa"/>
            <w:tcBorders>
              <w:top w:val="single" w:sz="4" w:space="0" w:color="auto"/>
              <w:left w:val="nil"/>
              <w:bottom w:val="nil"/>
              <w:right w:val="nil"/>
            </w:tcBorders>
            <w:shd w:val="clear" w:color="auto" w:fill="auto"/>
            <w:noWrap/>
            <w:vAlign w:val="center"/>
          </w:tcPr>
          <w:p w14:paraId="22A70253" w14:textId="77777777" w:rsidR="0079663F" w:rsidRPr="004F4A76" w:rsidRDefault="0079663F" w:rsidP="0083130C">
            <w:pPr>
              <w:pStyle w:val="TableEntries"/>
              <w:rPr>
                <w:rFonts w:ascii="Cambria" w:hAnsi="Cambria"/>
                <w:szCs w:val="22"/>
              </w:rPr>
            </w:pPr>
          </w:p>
        </w:tc>
      </w:tr>
      <w:tr w:rsidR="0079663F" w:rsidRPr="00C86AFC" w14:paraId="48A799BE" w14:textId="77777777" w:rsidTr="0083130C">
        <w:trPr>
          <w:trHeight w:val="300"/>
        </w:trPr>
        <w:tc>
          <w:tcPr>
            <w:tcW w:w="3915" w:type="dxa"/>
            <w:vMerge w:val="restart"/>
            <w:tcBorders>
              <w:top w:val="nil"/>
              <w:left w:val="nil"/>
              <w:right w:val="nil"/>
            </w:tcBorders>
            <w:shd w:val="clear" w:color="auto" w:fill="auto"/>
            <w:noWrap/>
            <w:vAlign w:val="center"/>
            <w:hideMark/>
          </w:tcPr>
          <w:p w14:paraId="2E77D6A3" w14:textId="77777777" w:rsidR="0079663F" w:rsidRPr="00C86AFC" w:rsidRDefault="0079663F" w:rsidP="0083130C">
            <w:pPr>
              <w:pStyle w:val="TableEntries"/>
            </w:pPr>
            <w:r>
              <w:t xml:space="preserve">St </w:t>
            </w:r>
            <w:proofErr w:type="spellStart"/>
            <w:proofErr w:type="gramStart"/>
            <w:r>
              <w:t>Dev</w:t>
            </w:r>
            <w:proofErr w:type="spellEnd"/>
            <w:r>
              <w:t>[</w:t>
            </w:r>
            <w:proofErr w:type="gramEnd"/>
            <w:r>
              <w:t>Village population (</w:t>
            </w:r>
            <w:proofErr w:type="spellStart"/>
            <w:r>
              <w:t>ln</w:t>
            </w:r>
            <w:proofErr w:type="spellEnd"/>
            <w:r>
              <w:t>)]</w:t>
            </w:r>
          </w:p>
        </w:tc>
        <w:tc>
          <w:tcPr>
            <w:tcW w:w="1300" w:type="dxa"/>
            <w:tcBorders>
              <w:top w:val="nil"/>
              <w:left w:val="nil"/>
              <w:bottom w:val="nil"/>
              <w:right w:val="nil"/>
            </w:tcBorders>
            <w:shd w:val="clear" w:color="auto" w:fill="auto"/>
            <w:noWrap/>
            <w:vAlign w:val="center"/>
            <w:hideMark/>
          </w:tcPr>
          <w:p w14:paraId="4671E788"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1ACC2EB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0.06***</w:t>
            </w:r>
          </w:p>
        </w:tc>
        <w:tc>
          <w:tcPr>
            <w:tcW w:w="1300" w:type="dxa"/>
            <w:tcBorders>
              <w:top w:val="nil"/>
              <w:left w:val="nil"/>
              <w:bottom w:val="nil"/>
              <w:right w:val="nil"/>
            </w:tcBorders>
            <w:shd w:val="clear" w:color="auto" w:fill="auto"/>
            <w:noWrap/>
            <w:vAlign w:val="center"/>
            <w:hideMark/>
          </w:tcPr>
          <w:p w14:paraId="2628E1F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0.06***</w:t>
            </w:r>
          </w:p>
        </w:tc>
        <w:tc>
          <w:tcPr>
            <w:tcW w:w="1300" w:type="dxa"/>
            <w:tcBorders>
              <w:top w:val="nil"/>
              <w:left w:val="nil"/>
              <w:bottom w:val="nil"/>
              <w:right w:val="nil"/>
            </w:tcBorders>
            <w:shd w:val="clear" w:color="auto" w:fill="auto"/>
            <w:noWrap/>
            <w:vAlign w:val="center"/>
            <w:hideMark/>
          </w:tcPr>
          <w:p w14:paraId="0970D4F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0.06***</w:t>
            </w:r>
          </w:p>
        </w:tc>
      </w:tr>
      <w:tr w:rsidR="0079663F" w:rsidRPr="00C86AFC" w14:paraId="297CAB29" w14:textId="77777777" w:rsidTr="0083130C">
        <w:trPr>
          <w:trHeight w:val="300"/>
        </w:trPr>
        <w:tc>
          <w:tcPr>
            <w:tcW w:w="3915" w:type="dxa"/>
            <w:vMerge/>
            <w:tcBorders>
              <w:left w:val="nil"/>
              <w:bottom w:val="nil"/>
              <w:right w:val="nil"/>
            </w:tcBorders>
            <w:shd w:val="clear" w:color="auto" w:fill="auto"/>
            <w:noWrap/>
            <w:vAlign w:val="center"/>
            <w:hideMark/>
          </w:tcPr>
          <w:p w14:paraId="60C1F1D4"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0B6729C3"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0FB9C5D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64E815E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c>
          <w:tcPr>
            <w:tcW w:w="1300" w:type="dxa"/>
            <w:tcBorders>
              <w:top w:val="nil"/>
              <w:left w:val="nil"/>
              <w:bottom w:val="nil"/>
              <w:right w:val="nil"/>
            </w:tcBorders>
            <w:shd w:val="clear" w:color="auto" w:fill="auto"/>
            <w:noWrap/>
            <w:vAlign w:val="center"/>
            <w:hideMark/>
          </w:tcPr>
          <w:p w14:paraId="369C6933"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r>
      <w:tr w:rsidR="0079663F" w:rsidRPr="00C86AFC" w14:paraId="45FF6C7D" w14:textId="77777777" w:rsidTr="0083130C">
        <w:trPr>
          <w:trHeight w:val="300"/>
        </w:trPr>
        <w:tc>
          <w:tcPr>
            <w:tcW w:w="3915" w:type="dxa"/>
            <w:vMerge w:val="restart"/>
            <w:tcBorders>
              <w:top w:val="nil"/>
              <w:left w:val="nil"/>
              <w:right w:val="nil"/>
            </w:tcBorders>
            <w:shd w:val="clear" w:color="auto" w:fill="auto"/>
            <w:noWrap/>
            <w:vAlign w:val="center"/>
            <w:hideMark/>
          </w:tcPr>
          <w:p w14:paraId="2EBF115F" w14:textId="77777777" w:rsidR="0079663F" w:rsidRPr="00C86AFC" w:rsidRDefault="0079663F" w:rsidP="0083130C">
            <w:pPr>
              <w:pStyle w:val="TableEntries"/>
            </w:pPr>
            <w:r>
              <w:t xml:space="preserve">St </w:t>
            </w:r>
            <w:proofErr w:type="spellStart"/>
            <w:proofErr w:type="gramStart"/>
            <w:r>
              <w:t>Dev</w:t>
            </w:r>
            <w:proofErr w:type="spellEnd"/>
            <w:r>
              <w:t>[</w:t>
            </w:r>
            <w:proofErr w:type="gramEnd"/>
            <w:r>
              <w:t>Distance to village head’s office (</w:t>
            </w:r>
            <w:proofErr w:type="spellStart"/>
            <w:r>
              <w:t>ln</w:t>
            </w:r>
            <w:proofErr w:type="spellEnd"/>
            <w:r>
              <w:t>)]</w:t>
            </w:r>
          </w:p>
        </w:tc>
        <w:tc>
          <w:tcPr>
            <w:tcW w:w="1300" w:type="dxa"/>
            <w:tcBorders>
              <w:top w:val="nil"/>
              <w:left w:val="nil"/>
              <w:bottom w:val="nil"/>
              <w:right w:val="nil"/>
            </w:tcBorders>
            <w:shd w:val="clear" w:color="auto" w:fill="auto"/>
            <w:noWrap/>
            <w:vAlign w:val="center"/>
            <w:hideMark/>
          </w:tcPr>
          <w:p w14:paraId="730A3C4E"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6AB87186"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c>
          <w:tcPr>
            <w:tcW w:w="1300" w:type="dxa"/>
            <w:tcBorders>
              <w:top w:val="nil"/>
              <w:left w:val="nil"/>
              <w:bottom w:val="nil"/>
              <w:right w:val="nil"/>
            </w:tcBorders>
            <w:shd w:val="clear" w:color="auto" w:fill="auto"/>
            <w:noWrap/>
            <w:vAlign w:val="center"/>
            <w:hideMark/>
          </w:tcPr>
          <w:p w14:paraId="40E7FED1"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c>
          <w:tcPr>
            <w:tcW w:w="1300" w:type="dxa"/>
            <w:tcBorders>
              <w:top w:val="nil"/>
              <w:left w:val="nil"/>
              <w:bottom w:val="nil"/>
              <w:right w:val="nil"/>
            </w:tcBorders>
            <w:shd w:val="clear" w:color="auto" w:fill="auto"/>
            <w:noWrap/>
            <w:vAlign w:val="center"/>
            <w:hideMark/>
          </w:tcPr>
          <w:p w14:paraId="1F27694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0.03***</w:t>
            </w:r>
          </w:p>
        </w:tc>
      </w:tr>
      <w:tr w:rsidR="0079663F" w:rsidRPr="00C86AFC" w14:paraId="3BAEBA1E" w14:textId="77777777" w:rsidTr="0083130C">
        <w:trPr>
          <w:trHeight w:val="297"/>
        </w:trPr>
        <w:tc>
          <w:tcPr>
            <w:tcW w:w="3915" w:type="dxa"/>
            <w:vMerge/>
            <w:tcBorders>
              <w:left w:val="nil"/>
              <w:bottom w:val="nil"/>
              <w:right w:val="nil"/>
            </w:tcBorders>
            <w:shd w:val="clear" w:color="auto" w:fill="auto"/>
            <w:noWrap/>
            <w:vAlign w:val="center"/>
            <w:hideMark/>
          </w:tcPr>
          <w:p w14:paraId="72F1D61E"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42B02D84"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7BCEFB1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c>
          <w:tcPr>
            <w:tcW w:w="1300" w:type="dxa"/>
            <w:tcBorders>
              <w:top w:val="nil"/>
              <w:left w:val="nil"/>
              <w:bottom w:val="nil"/>
              <w:right w:val="nil"/>
            </w:tcBorders>
            <w:shd w:val="clear" w:color="auto" w:fill="auto"/>
            <w:noWrap/>
            <w:vAlign w:val="center"/>
            <w:hideMark/>
          </w:tcPr>
          <w:p w14:paraId="4E838EE6"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c>
          <w:tcPr>
            <w:tcW w:w="1300" w:type="dxa"/>
            <w:tcBorders>
              <w:top w:val="nil"/>
              <w:left w:val="nil"/>
              <w:bottom w:val="nil"/>
              <w:right w:val="nil"/>
            </w:tcBorders>
            <w:shd w:val="clear" w:color="auto" w:fill="auto"/>
            <w:noWrap/>
            <w:vAlign w:val="center"/>
            <w:hideMark/>
          </w:tcPr>
          <w:p w14:paraId="280DFCF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r>
      <w:tr w:rsidR="0079663F" w:rsidRPr="00C86AFC" w14:paraId="3EA49D49" w14:textId="77777777" w:rsidTr="0083130C">
        <w:trPr>
          <w:trHeight w:val="300"/>
        </w:trPr>
        <w:tc>
          <w:tcPr>
            <w:tcW w:w="3915" w:type="dxa"/>
            <w:vMerge w:val="restart"/>
            <w:tcBorders>
              <w:top w:val="nil"/>
              <w:left w:val="nil"/>
              <w:right w:val="nil"/>
            </w:tcBorders>
            <w:shd w:val="clear" w:color="auto" w:fill="auto"/>
            <w:noWrap/>
            <w:vAlign w:val="center"/>
            <w:hideMark/>
          </w:tcPr>
          <w:p w14:paraId="3926ECB0" w14:textId="77777777" w:rsidR="0079663F" w:rsidRPr="00C86AFC" w:rsidRDefault="0079663F" w:rsidP="0083130C">
            <w:pPr>
              <w:pStyle w:val="TableEntries"/>
            </w:pPr>
            <w:r>
              <w:t xml:space="preserve">St </w:t>
            </w:r>
            <w:proofErr w:type="spellStart"/>
            <w:proofErr w:type="gramStart"/>
            <w:r>
              <w:t>Dev</w:t>
            </w:r>
            <w:proofErr w:type="spellEnd"/>
            <w:r>
              <w:t>[</w:t>
            </w:r>
            <w:proofErr w:type="gramEnd"/>
            <w:r>
              <w:t>Rural dummy]</w:t>
            </w:r>
          </w:p>
        </w:tc>
        <w:tc>
          <w:tcPr>
            <w:tcW w:w="1300" w:type="dxa"/>
            <w:tcBorders>
              <w:top w:val="nil"/>
              <w:left w:val="nil"/>
              <w:bottom w:val="nil"/>
              <w:right w:val="nil"/>
            </w:tcBorders>
            <w:shd w:val="clear" w:color="auto" w:fill="auto"/>
            <w:noWrap/>
            <w:vAlign w:val="center"/>
            <w:hideMark/>
          </w:tcPr>
          <w:p w14:paraId="2552E2F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77DA256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0.12***</w:t>
            </w:r>
          </w:p>
        </w:tc>
        <w:tc>
          <w:tcPr>
            <w:tcW w:w="1300" w:type="dxa"/>
            <w:tcBorders>
              <w:top w:val="nil"/>
              <w:left w:val="nil"/>
              <w:bottom w:val="nil"/>
              <w:right w:val="nil"/>
            </w:tcBorders>
            <w:shd w:val="clear" w:color="auto" w:fill="auto"/>
            <w:noWrap/>
            <w:vAlign w:val="center"/>
            <w:hideMark/>
          </w:tcPr>
          <w:p w14:paraId="06DA9E91"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0.12***</w:t>
            </w:r>
          </w:p>
        </w:tc>
        <w:tc>
          <w:tcPr>
            <w:tcW w:w="1300" w:type="dxa"/>
            <w:tcBorders>
              <w:top w:val="nil"/>
              <w:left w:val="nil"/>
              <w:bottom w:val="nil"/>
              <w:right w:val="nil"/>
            </w:tcBorders>
            <w:shd w:val="clear" w:color="auto" w:fill="auto"/>
            <w:noWrap/>
            <w:vAlign w:val="center"/>
            <w:hideMark/>
          </w:tcPr>
          <w:p w14:paraId="0C01DDB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0.11***</w:t>
            </w:r>
          </w:p>
        </w:tc>
      </w:tr>
      <w:tr w:rsidR="0079663F" w:rsidRPr="00C86AFC" w14:paraId="40E513C3" w14:textId="77777777" w:rsidTr="0083130C">
        <w:trPr>
          <w:trHeight w:val="300"/>
        </w:trPr>
        <w:tc>
          <w:tcPr>
            <w:tcW w:w="3915" w:type="dxa"/>
            <w:vMerge/>
            <w:tcBorders>
              <w:left w:val="nil"/>
              <w:bottom w:val="nil"/>
              <w:right w:val="nil"/>
            </w:tcBorders>
            <w:shd w:val="clear" w:color="auto" w:fill="auto"/>
            <w:noWrap/>
            <w:vAlign w:val="center"/>
            <w:hideMark/>
          </w:tcPr>
          <w:p w14:paraId="4C32DC80"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5641F25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3AF9E2C5"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c>
          <w:tcPr>
            <w:tcW w:w="1300" w:type="dxa"/>
            <w:tcBorders>
              <w:top w:val="nil"/>
              <w:left w:val="nil"/>
              <w:bottom w:val="nil"/>
              <w:right w:val="nil"/>
            </w:tcBorders>
            <w:shd w:val="clear" w:color="auto" w:fill="auto"/>
            <w:noWrap/>
            <w:vAlign w:val="center"/>
            <w:hideMark/>
          </w:tcPr>
          <w:p w14:paraId="1F7D7523"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c>
          <w:tcPr>
            <w:tcW w:w="1300" w:type="dxa"/>
            <w:tcBorders>
              <w:top w:val="nil"/>
              <w:left w:val="nil"/>
              <w:bottom w:val="nil"/>
              <w:right w:val="nil"/>
            </w:tcBorders>
            <w:shd w:val="clear" w:color="auto" w:fill="auto"/>
            <w:noWrap/>
            <w:vAlign w:val="center"/>
            <w:hideMark/>
          </w:tcPr>
          <w:p w14:paraId="2B0383D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(0.01)</w:t>
            </w:r>
          </w:p>
        </w:tc>
      </w:tr>
      <w:tr w:rsidR="0079663F" w:rsidRPr="00C86AFC" w14:paraId="6925FE1D" w14:textId="77777777" w:rsidTr="0083130C">
        <w:trPr>
          <w:trHeight w:val="300"/>
        </w:trPr>
        <w:tc>
          <w:tcPr>
            <w:tcW w:w="3915" w:type="dxa"/>
            <w:vMerge w:val="restart"/>
            <w:tcBorders>
              <w:top w:val="nil"/>
              <w:left w:val="nil"/>
              <w:right w:val="nil"/>
            </w:tcBorders>
            <w:shd w:val="clear" w:color="auto" w:fill="auto"/>
            <w:noWrap/>
            <w:vAlign w:val="center"/>
            <w:hideMark/>
          </w:tcPr>
          <w:p w14:paraId="2F33FF13" w14:textId="77777777" w:rsidR="0079663F" w:rsidRPr="00C86AFC" w:rsidRDefault="0079663F" w:rsidP="0083130C">
            <w:pPr>
              <w:pStyle w:val="TableEntries"/>
            </w:pPr>
            <w:r>
              <w:t xml:space="preserve">St </w:t>
            </w:r>
            <w:proofErr w:type="spellStart"/>
            <w:proofErr w:type="gramStart"/>
            <w:r>
              <w:t>Dev</w:t>
            </w:r>
            <w:proofErr w:type="spellEnd"/>
            <w:r>
              <w:t>[</w:t>
            </w:r>
            <w:proofErr w:type="gramEnd"/>
            <w:r>
              <w:t>Constant]</w:t>
            </w:r>
          </w:p>
        </w:tc>
        <w:tc>
          <w:tcPr>
            <w:tcW w:w="1300" w:type="dxa"/>
            <w:tcBorders>
              <w:top w:val="nil"/>
              <w:left w:val="nil"/>
              <w:bottom w:val="nil"/>
              <w:right w:val="nil"/>
            </w:tcBorders>
            <w:shd w:val="clear" w:color="auto" w:fill="auto"/>
            <w:noWrap/>
            <w:vAlign w:val="center"/>
            <w:hideMark/>
          </w:tcPr>
          <w:p w14:paraId="78CD509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7798D49E"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0.15***</w:t>
            </w:r>
          </w:p>
        </w:tc>
        <w:tc>
          <w:tcPr>
            <w:tcW w:w="1300" w:type="dxa"/>
            <w:tcBorders>
              <w:top w:val="nil"/>
              <w:left w:val="nil"/>
              <w:bottom w:val="nil"/>
              <w:right w:val="nil"/>
            </w:tcBorders>
            <w:shd w:val="clear" w:color="auto" w:fill="auto"/>
            <w:noWrap/>
            <w:vAlign w:val="center"/>
            <w:hideMark/>
          </w:tcPr>
          <w:p w14:paraId="3D219AA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0.16***</w:t>
            </w:r>
          </w:p>
        </w:tc>
        <w:tc>
          <w:tcPr>
            <w:tcW w:w="1300" w:type="dxa"/>
            <w:tcBorders>
              <w:top w:val="nil"/>
              <w:left w:val="nil"/>
              <w:bottom w:val="nil"/>
              <w:right w:val="nil"/>
            </w:tcBorders>
            <w:shd w:val="clear" w:color="auto" w:fill="auto"/>
            <w:noWrap/>
            <w:vAlign w:val="center"/>
            <w:hideMark/>
          </w:tcPr>
          <w:p w14:paraId="4D379A4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0.14***</w:t>
            </w:r>
          </w:p>
        </w:tc>
      </w:tr>
      <w:tr w:rsidR="0079663F" w:rsidRPr="00C86AFC" w14:paraId="653D10F8" w14:textId="77777777" w:rsidTr="0083130C">
        <w:trPr>
          <w:trHeight w:val="300"/>
        </w:trPr>
        <w:tc>
          <w:tcPr>
            <w:tcW w:w="3915" w:type="dxa"/>
            <w:vMerge/>
            <w:tcBorders>
              <w:left w:val="nil"/>
              <w:bottom w:val="nil"/>
              <w:right w:val="nil"/>
            </w:tcBorders>
            <w:shd w:val="clear" w:color="auto" w:fill="auto"/>
            <w:noWrap/>
            <w:vAlign w:val="center"/>
            <w:hideMark/>
          </w:tcPr>
          <w:p w14:paraId="71928F73"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1E9624B8"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010B56B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c>
          <w:tcPr>
            <w:tcW w:w="1300" w:type="dxa"/>
            <w:tcBorders>
              <w:top w:val="nil"/>
              <w:left w:val="nil"/>
              <w:bottom w:val="nil"/>
              <w:right w:val="nil"/>
            </w:tcBorders>
            <w:shd w:val="clear" w:color="auto" w:fill="auto"/>
            <w:noWrap/>
            <w:vAlign w:val="center"/>
            <w:hideMark/>
          </w:tcPr>
          <w:p w14:paraId="2B0AD3A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c>
          <w:tcPr>
            <w:tcW w:w="1300" w:type="dxa"/>
            <w:tcBorders>
              <w:top w:val="nil"/>
              <w:left w:val="nil"/>
              <w:bottom w:val="nil"/>
              <w:right w:val="nil"/>
            </w:tcBorders>
            <w:shd w:val="clear" w:color="auto" w:fill="auto"/>
            <w:noWrap/>
            <w:vAlign w:val="center"/>
            <w:hideMark/>
          </w:tcPr>
          <w:p w14:paraId="59672681"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(0.02)</w:t>
            </w:r>
          </w:p>
        </w:tc>
      </w:tr>
      <w:tr w:rsidR="0079663F" w:rsidRPr="00C86AFC" w14:paraId="306A983F" w14:textId="77777777" w:rsidTr="0083130C">
        <w:trPr>
          <w:trHeight w:val="300"/>
        </w:trPr>
        <w:tc>
          <w:tcPr>
            <w:tcW w:w="3915" w:type="dxa"/>
            <w:vMerge w:val="restart"/>
            <w:tcBorders>
              <w:top w:val="nil"/>
              <w:left w:val="nil"/>
              <w:right w:val="nil"/>
            </w:tcBorders>
            <w:shd w:val="clear" w:color="auto" w:fill="auto"/>
            <w:noWrap/>
            <w:vAlign w:val="center"/>
            <w:hideMark/>
          </w:tcPr>
          <w:p w14:paraId="72C0E40A" w14:textId="77777777" w:rsidR="0079663F" w:rsidRPr="00C86AFC" w:rsidRDefault="0079663F" w:rsidP="0083130C">
            <w:pPr>
              <w:pStyle w:val="TableEntries"/>
            </w:pPr>
            <w:proofErr w:type="spellStart"/>
            <w:proofErr w:type="gramStart"/>
            <w:r>
              <w:t>Corr</w:t>
            </w:r>
            <w:proofErr w:type="spellEnd"/>
            <w:r>
              <w:t>[</w:t>
            </w:r>
            <w:proofErr w:type="gramEnd"/>
            <w:r>
              <w:t>Village population, Distance to village head’s office]</w:t>
            </w:r>
          </w:p>
        </w:tc>
        <w:tc>
          <w:tcPr>
            <w:tcW w:w="1300" w:type="dxa"/>
            <w:tcBorders>
              <w:top w:val="nil"/>
              <w:left w:val="nil"/>
              <w:bottom w:val="nil"/>
              <w:right w:val="nil"/>
            </w:tcBorders>
            <w:shd w:val="clear" w:color="auto" w:fill="auto"/>
            <w:noWrap/>
            <w:vAlign w:val="center"/>
            <w:hideMark/>
          </w:tcPr>
          <w:p w14:paraId="6CF94DB0"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33265518"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-0.13</w:t>
            </w:r>
          </w:p>
        </w:tc>
        <w:tc>
          <w:tcPr>
            <w:tcW w:w="1300" w:type="dxa"/>
            <w:tcBorders>
              <w:top w:val="nil"/>
              <w:left w:val="nil"/>
              <w:bottom w:val="nil"/>
              <w:right w:val="nil"/>
            </w:tcBorders>
            <w:shd w:val="clear" w:color="auto" w:fill="auto"/>
            <w:noWrap/>
            <w:vAlign w:val="center"/>
            <w:hideMark/>
          </w:tcPr>
          <w:p w14:paraId="609B52C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-0.13</w:t>
            </w:r>
          </w:p>
        </w:tc>
        <w:tc>
          <w:tcPr>
            <w:tcW w:w="1300" w:type="dxa"/>
            <w:tcBorders>
              <w:top w:val="nil"/>
              <w:left w:val="nil"/>
              <w:bottom w:val="nil"/>
              <w:right w:val="nil"/>
            </w:tcBorders>
            <w:shd w:val="clear" w:color="auto" w:fill="auto"/>
            <w:noWrap/>
            <w:vAlign w:val="center"/>
            <w:hideMark/>
          </w:tcPr>
          <w:p w14:paraId="41C4A7E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-0.13</w:t>
            </w:r>
          </w:p>
        </w:tc>
      </w:tr>
      <w:tr w:rsidR="0079663F" w:rsidRPr="00C86AFC" w14:paraId="2850FF62" w14:textId="77777777" w:rsidTr="0083130C">
        <w:trPr>
          <w:trHeight w:val="300"/>
        </w:trPr>
        <w:tc>
          <w:tcPr>
            <w:tcW w:w="3915" w:type="dxa"/>
            <w:vMerge/>
            <w:tcBorders>
              <w:left w:val="nil"/>
              <w:bottom w:val="nil"/>
              <w:right w:val="nil"/>
            </w:tcBorders>
            <w:shd w:val="clear" w:color="auto" w:fill="auto"/>
            <w:noWrap/>
            <w:vAlign w:val="center"/>
            <w:hideMark/>
          </w:tcPr>
          <w:p w14:paraId="045F735F"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5CD9A5C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24B8B75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hideMark/>
          </w:tcPr>
          <w:p w14:paraId="5D5DDFA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hideMark/>
          </w:tcPr>
          <w:p w14:paraId="755A67E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r>
      <w:tr w:rsidR="0079663F" w:rsidRPr="00C86AFC" w14:paraId="2C1DCB1A" w14:textId="77777777" w:rsidTr="0083130C">
        <w:trPr>
          <w:trHeight w:val="300"/>
        </w:trPr>
        <w:tc>
          <w:tcPr>
            <w:tcW w:w="3915" w:type="dxa"/>
            <w:vMerge w:val="restart"/>
            <w:tcBorders>
              <w:top w:val="nil"/>
              <w:left w:val="nil"/>
              <w:right w:val="nil"/>
            </w:tcBorders>
            <w:shd w:val="clear" w:color="auto" w:fill="auto"/>
            <w:noWrap/>
            <w:vAlign w:val="center"/>
            <w:hideMark/>
          </w:tcPr>
          <w:p w14:paraId="46620CD2" w14:textId="77777777" w:rsidR="0079663F" w:rsidRPr="00C86AFC" w:rsidRDefault="0079663F" w:rsidP="0083130C">
            <w:pPr>
              <w:pStyle w:val="TableEntries"/>
            </w:pPr>
            <w:proofErr w:type="spellStart"/>
            <w:proofErr w:type="gramStart"/>
            <w:r>
              <w:t>Corr</w:t>
            </w:r>
            <w:proofErr w:type="spellEnd"/>
            <w:r>
              <w:t>[</w:t>
            </w:r>
            <w:proofErr w:type="gramEnd"/>
            <w:r>
              <w:t>Village population, Rural dummy)]</w:t>
            </w:r>
          </w:p>
        </w:tc>
        <w:tc>
          <w:tcPr>
            <w:tcW w:w="1300" w:type="dxa"/>
            <w:tcBorders>
              <w:top w:val="nil"/>
              <w:left w:val="nil"/>
              <w:bottom w:val="nil"/>
              <w:right w:val="nil"/>
            </w:tcBorders>
            <w:shd w:val="clear" w:color="auto" w:fill="auto"/>
            <w:noWrap/>
            <w:vAlign w:val="center"/>
            <w:hideMark/>
          </w:tcPr>
          <w:p w14:paraId="3A92B34C"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28F550B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0.14</w:t>
            </w:r>
          </w:p>
        </w:tc>
        <w:tc>
          <w:tcPr>
            <w:tcW w:w="1300" w:type="dxa"/>
            <w:tcBorders>
              <w:top w:val="nil"/>
              <w:left w:val="nil"/>
              <w:bottom w:val="nil"/>
              <w:right w:val="nil"/>
            </w:tcBorders>
            <w:shd w:val="clear" w:color="auto" w:fill="auto"/>
            <w:noWrap/>
            <w:vAlign w:val="center"/>
            <w:hideMark/>
          </w:tcPr>
          <w:p w14:paraId="66272C3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0.14</w:t>
            </w:r>
          </w:p>
        </w:tc>
        <w:tc>
          <w:tcPr>
            <w:tcW w:w="1300" w:type="dxa"/>
            <w:tcBorders>
              <w:top w:val="nil"/>
              <w:left w:val="nil"/>
              <w:bottom w:val="nil"/>
              <w:right w:val="nil"/>
            </w:tcBorders>
            <w:shd w:val="clear" w:color="auto" w:fill="auto"/>
            <w:noWrap/>
            <w:vAlign w:val="center"/>
            <w:hideMark/>
          </w:tcPr>
          <w:p w14:paraId="07D9083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0.30</w:t>
            </w:r>
          </w:p>
        </w:tc>
      </w:tr>
      <w:tr w:rsidR="0079663F" w:rsidRPr="00C86AFC" w14:paraId="2B3E2BF1" w14:textId="77777777" w:rsidTr="0083130C">
        <w:trPr>
          <w:trHeight w:val="300"/>
        </w:trPr>
        <w:tc>
          <w:tcPr>
            <w:tcW w:w="3915" w:type="dxa"/>
            <w:vMerge/>
            <w:tcBorders>
              <w:left w:val="nil"/>
              <w:bottom w:val="nil"/>
              <w:right w:val="nil"/>
            </w:tcBorders>
            <w:shd w:val="clear" w:color="auto" w:fill="auto"/>
            <w:noWrap/>
            <w:vAlign w:val="center"/>
            <w:hideMark/>
          </w:tcPr>
          <w:p w14:paraId="0E056E1A"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015DA42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006E40D0"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hideMark/>
          </w:tcPr>
          <w:p w14:paraId="20B90F3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hideMark/>
          </w:tcPr>
          <w:p w14:paraId="768A1B1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(0.19)</w:t>
            </w:r>
          </w:p>
        </w:tc>
      </w:tr>
      <w:tr w:rsidR="0079663F" w:rsidRPr="00C86AFC" w14:paraId="352D7703" w14:textId="77777777" w:rsidTr="0083130C">
        <w:trPr>
          <w:trHeight w:val="300"/>
        </w:trPr>
        <w:tc>
          <w:tcPr>
            <w:tcW w:w="3915" w:type="dxa"/>
            <w:vMerge w:val="restart"/>
            <w:tcBorders>
              <w:top w:val="nil"/>
              <w:left w:val="nil"/>
              <w:right w:val="nil"/>
            </w:tcBorders>
            <w:shd w:val="clear" w:color="auto" w:fill="auto"/>
            <w:noWrap/>
            <w:vAlign w:val="center"/>
            <w:hideMark/>
          </w:tcPr>
          <w:p w14:paraId="0B28920C" w14:textId="77777777" w:rsidR="0079663F" w:rsidRPr="00C86AFC" w:rsidRDefault="0079663F" w:rsidP="0083130C">
            <w:pPr>
              <w:pStyle w:val="TableEntries"/>
            </w:pPr>
            <w:proofErr w:type="spellStart"/>
            <w:proofErr w:type="gramStart"/>
            <w:r>
              <w:t>Corr</w:t>
            </w:r>
            <w:proofErr w:type="spellEnd"/>
            <w:r>
              <w:t>[</w:t>
            </w:r>
            <w:proofErr w:type="gramEnd"/>
            <w:r>
              <w:t>Distance to village head’s office, Rural dummy]</w:t>
            </w:r>
          </w:p>
        </w:tc>
        <w:tc>
          <w:tcPr>
            <w:tcW w:w="1300" w:type="dxa"/>
            <w:tcBorders>
              <w:top w:val="nil"/>
              <w:left w:val="nil"/>
              <w:bottom w:val="nil"/>
              <w:right w:val="nil"/>
            </w:tcBorders>
            <w:shd w:val="clear" w:color="auto" w:fill="auto"/>
            <w:noWrap/>
            <w:vAlign w:val="center"/>
            <w:hideMark/>
          </w:tcPr>
          <w:p w14:paraId="2E77938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3C6277B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-0.22</w:t>
            </w:r>
          </w:p>
        </w:tc>
        <w:tc>
          <w:tcPr>
            <w:tcW w:w="1300" w:type="dxa"/>
            <w:tcBorders>
              <w:top w:val="nil"/>
              <w:left w:val="nil"/>
              <w:bottom w:val="nil"/>
              <w:right w:val="nil"/>
            </w:tcBorders>
            <w:shd w:val="clear" w:color="auto" w:fill="auto"/>
            <w:noWrap/>
            <w:vAlign w:val="center"/>
            <w:hideMark/>
          </w:tcPr>
          <w:p w14:paraId="28981FC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-0.23</w:t>
            </w:r>
          </w:p>
        </w:tc>
        <w:tc>
          <w:tcPr>
            <w:tcW w:w="1300" w:type="dxa"/>
            <w:tcBorders>
              <w:top w:val="nil"/>
              <w:left w:val="nil"/>
              <w:bottom w:val="nil"/>
              <w:right w:val="nil"/>
            </w:tcBorders>
            <w:shd w:val="clear" w:color="auto" w:fill="auto"/>
            <w:noWrap/>
            <w:vAlign w:val="center"/>
            <w:hideMark/>
          </w:tcPr>
          <w:p w14:paraId="6F0886E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-0.11</w:t>
            </w:r>
          </w:p>
        </w:tc>
      </w:tr>
      <w:tr w:rsidR="0079663F" w:rsidRPr="00C86AFC" w14:paraId="63B7394B" w14:textId="77777777" w:rsidTr="0083130C">
        <w:trPr>
          <w:trHeight w:val="300"/>
        </w:trPr>
        <w:tc>
          <w:tcPr>
            <w:tcW w:w="3915" w:type="dxa"/>
            <w:vMerge/>
            <w:tcBorders>
              <w:left w:val="nil"/>
              <w:bottom w:val="nil"/>
              <w:right w:val="nil"/>
            </w:tcBorders>
            <w:shd w:val="clear" w:color="auto" w:fill="auto"/>
            <w:noWrap/>
            <w:vAlign w:val="center"/>
            <w:hideMark/>
          </w:tcPr>
          <w:p w14:paraId="2C3B6F0E"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7F203211"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112DA90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(0.19)</w:t>
            </w:r>
          </w:p>
        </w:tc>
        <w:tc>
          <w:tcPr>
            <w:tcW w:w="1300" w:type="dxa"/>
            <w:tcBorders>
              <w:top w:val="nil"/>
              <w:left w:val="nil"/>
              <w:bottom w:val="nil"/>
              <w:right w:val="nil"/>
            </w:tcBorders>
            <w:shd w:val="clear" w:color="auto" w:fill="auto"/>
            <w:noWrap/>
            <w:vAlign w:val="center"/>
            <w:hideMark/>
          </w:tcPr>
          <w:p w14:paraId="1FBAD00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(0.19)</w:t>
            </w:r>
          </w:p>
        </w:tc>
        <w:tc>
          <w:tcPr>
            <w:tcW w:w="1300" w:type="dxa"/>
            <w:tcBorders>
              <w:top w:val="nil"/>
              <w:left w:val="nil"/>
              <w:bottom w:val="nil"/>
              <w:right w:val="nil"/>
            </w:tcBorders>
            <w:shd w:val="clear" w:color="auto" w:fill="auto"/>
            <w:noWrap/>
            <w:vAlign w:val="center"/>
            <w:hideMark/>
          </w:tcPr>
          <w:p w14:paraId="5CCA9B5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(0.19)</w:t>
            </w:r>
          </w:p>
        </w:tc>
      </w:tr>
      <w:tr w:rsidR="0079663F" w:rsidRPr="00C86AFC" w14:paraId="172DB337" w14:textId="77777777" w:rsidTr="0083130C">
        <w:trPr>
          <w:trHeight w:val="300"/>
        </w:trPr>
        <w:tc>
          <w:tcPr>
            <w:tcW w:w="3915" w:type="dxa"/>
            <w:vMerge w:val="restart"/>
            <w:tcBorders>
              <w:top w:val="nil"/>
              <w:left w:val="nil"/>
              <w:right w:val="nil"/>
            </w:tcBorders>
            <w:shd w:val="clear" w:color="auto" w:fill="auto"/>
            <w:noWrap/>
            <w:vAlign w:val="center"/>
          </w:tcPr>
          <w:p w14:paraId="071DCB6A" w14:textId="77777777" w:rsidR="0079663F" w:rsidRDefault="0079663F" w:rsidP="0083130C">
            <w:pPr>
              <w:pStyle w:val="TableEntries"/>
            </w:pPr>
            <w:proofErr w:type="spellStart"/>
            <w:proofErr w:type="gramStart"/>
            <w:r>
              <w:t>Corr</w:t>
            </w:r>
            <w:proofErr w:type="spellEnd"/>
            <w:r>
              <w:t>[</w:t>
            </w:r>
            <w:proofErr w:type="gramEnd"/>
            <w:r>
              <w:t>Village population, Constant]</w:t>
            </w:r>
          </w:p>
        </w:tc>
        <w:tc>
          <w:tcPr>
            <w:tcW w:w="1300" w:type="dxa"/>
            <w:tcBorders>
              <w:top w:val="nil"/>
              <w:left w:val="nil"/>
              <w:bottom w:val="nil"/>
              <w:right w:val="nil"/>
            </w:tcBorders>
            <w:shd w:val="clear" w:color="auto" w:fill="auto"/>
            <w:noWrap/>
            <w:vAlign w:val="center"/>
          </w:tcPr>
          <w:p w14:paraId="1D115AD5"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tcPr>
          <w:p w14:paraId="3DD64F2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-0.39*</w:t>
            </w:r>
          </w:p>
        </w:tc>
        <w:tc>
          <w:tcPr>
            <w:tcW w:w="1300" w:type="dxa"/>
            <w:tcBorders>
              <w:top w:val="nil"/>
              <w:left w:val="nil"/>
              <w:bottom w:val="nil"/>
              <w:right w:val="nil"/>
            </w:tcBorders>
            <w:shd w:val="clear" w:color="auto" w:fill="auto"/>
            <w:noWrap/>
            <w:vAlign w:val="center"/>
          </w:tcPr>
          <w:p w14:paraId="61A6963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-0.39*</w:t>
            </w:r>
          </w:p>
        </w:tc>
        <w:tc>
          <w:tcPr>
            <w:tcW w:w="1300" w:type="dxa"/>
            <w:tcBorders>
              <w:top w:val="nil"/>
              <w:left w:val="nil"/>
              <w:bottom w:val="nil"/>
              <w:right w:val="nil"/>
            </w:tcBorders>
            <w:shd w:val="clear" w:color="auto" w:fill="auto"/>
            <w:noWrap/>
            <w:vAlign w:val="center"/>
          </w:tcPr>
          <w:p w14:paraId="4EDD3456"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-0.29</w:t>
            </w:r>
          </w:p>
        </w:tc>
      </w:tr>
      <w:tr w:rsidR="0079663F" w:rsidRPr="00C86AFC" w14:paraId="47AF78AD" w14:textId="77777777" w:rsidTr="0083130C">
        <w:trPr>
          <w:trHeight w:val="300"/>
        </w:trPr>
        <w:tc>
          <w:tcPr>
            <w:tcW w:w="3915" w:type="dxa"/>
            <w:vMerge/>
            <w:tcBorders>
              <w:left w:val="nil"/>
              <w:right w:val="nil"/>
            </w:tcBorders>
            <w:shd w:val="clear" w:color="auto" w:fill="auto"/>
            <w:noWrap/>
            <w:vAlign w:val="center"/>
          </w:tcPr>
          <w:p w14:paraId="4F411501" w14:textId="77777777" w:rsidR="0079663F" w:rsidRDefault="0079663F" w:rsidP="0083130C">
            <w:pPr>
              <w:pStyle w:val="TableEntries"/>
            </w:pPr>
          </w:p>
        </w:tc>
        <w:tc>
          <w:tcPr>
            <w:tcW w:w="1300" w:type="dxa"/>
            <w:tcBorders>
              <w:top w:val="nil"/>
              <w:left w:val="nil"/>
              <w:bottom w:val="nil"/>
              <w:right w:val="nil"/>
            </w:tcBorders>
            <w:shd w:val="clear" w:color="auto" w:fill="auto"/>
            <w:noWrap/>
            <w:vAlign w:val="center"/>
          </w:tcPr>
          <w:p w14:paraId="0ECFA0E8"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tcPr>
          <w:p w14:paraId="4E5C9A1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tcPr>
          <w:p w14:paraId="518FDB23"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tcPr>
          <w:p w14:paraId="16D6C0C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r>
      <w:tr w:rsidR="0079663F" w:rsidRPr="00C86AFC" w14:paraId="4BE36124" w14:textId="77777777" w:rsidTr="0083130C">
        <w:trPr>
          <w:trHeight w:val="300"/>
        </w:trPr>
        <w:tc>
          <w:tcPr>
            <w:tcW w:w="3915" w:type="dxa"/>
            <w:vMerge w:val="restart"/>
            <w:tcBorders>
              <w:top w:val="nil"/>
              <w:left w:val="nil"/>
              <w:right w:val="nil"/>
            </w:tcBorders>
            <w:shd w:val="clear" w:color="auto" w:fill="auto"/>
            <w:noWrap/>
            <w:vAlign w:val="center"/>
            <w:hideMark/>
          </w:tcPr>
          <w:p w14:paraId="31B55685" w14:textId="77777777" w:rsidR="0079663F" w:rsidRPr="00C86AFC" w:rsidRDefault="0079663F" w:rsidP="0083130C">
            <w:pPr>
              <w:pStyle w:val="TableEntries"/>
            </w:pPr>
            <w:proofErr w:type="spellStart"/>
            <w:proofErr w:type="gramStart"/>
            <w:r>
              <w:t>Corr</w:t>
            </w:r>
            <w:proofErr w:type="spellEnd"/>
            <w:r>
              <w:t>[</w:t>
            </w:r>
            <w:proofErr w:type="gramEnd"/>
            <w:r>
              <w:t>Distance to village head’s office, Constant]</w:t>
            </w:r>
          </w:p>
        </w:tc>
        <w:tc>
          <w:tcPr>
            <w:tcW w:w="1300" w:type="dxa"/>
            <w:tcBorders>
              <w:top w:val="nil"/>
              <w:left w:val="nil"/>
              <w:bottom w:val="nil"/>
              <w:right w:val="nil"/>
            </w:tcBorders>
            <w:shd w:val="clear" w:color="auto" w:fill="auto"/>
            <w:noWrap/>
            <w:vAlign w:val="center"/>
            <w:hideMark/>
          </w:tcPr>
          <w:p w14:paraId="14C505B5"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6578BEF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0.23</w:t>
            </w:r>
          </w:p>
        </w:tc>
        <w:tc>
          <w:tcPr>
            <w:tcW w:w="1300" w:type="dxa"/>
            <w:tcBorders>
              <w:top w:val="nil"/>
              <w:left w:val="nil"/>
              <w:bottom w:val="nil"/>
              <w:right w:val="nil"/>
            </w:tcBorders>
            <w:shd w:val="clear" w:color="auto" w:fill="auto"/>
            <w:noWrap/>
            <w:vAlign w:val="center"/>
            <w:hideMark/>
          </w:tcPr>
          <w:p w14:paraId="64436EE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0.21</w:t>
            </w:r>
          </w:p>
        </w:tc>
        <w:tc>
          <w:tcPr>
            <w:tcW w:w="1300" w:type="dxa"/>
            <w:tcBorders>
              <w:top w:val="nil"/>
              <w:left w:val="nil"/>
              <w:bottom w:val="nil"/>
              <w:right w:val="nil"/>
            </w:tcBorders>
            <w:shd w:val="clear" w:color="auto" w:fill="auto"/>
            <w:noWrap/>
            <w:vAlign w:val="center"/>
            <w:hideMark/>
          </w:tcPr>
          <w:p w14:paraId="0A03B92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0.31</w:t>
            </w:r>
          </w:p>
        </w:tc>
      </w:tr>
      <w:tr w:rsidR="0079663F" w:rsidRPr="00C86AFC" w14:paraId="2C696D4D" w14:textId="77777777" w:rsidTr="0083130C">
        <w:trPr>
          <w:trHeight w:val="300"/>
        </w:trPr>
        <w:tc>
          <w:tcPr>
            <w:tcW w:w="3915" w:type="dxa"/>
            <w:vMerge/>
            <w:tcBorders>
              <w:left w:val="nil"/>
              <w:bottom w:val="nil"/>
              <w:right w:val="nil"/>
            </w:tcBorders>
            <w:shd w:val="clear" w:color="auto" w:fill="auto"/>
            <w:noWrap/>
            <w:vAlign w:val="center"/>
            <w:hideMark/>
          </w:tcPr>
          <w:p w14:paraId="6D127698"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785CA13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14A1F93A"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hideMark/>
          </w:tcPr>
          <w:p w14:paraId="24E2E0BE"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(0.19)</w:t>
            </w:r>
          </w:p>
        </w:tc>
        <w:tc>
          <w:tcPr>
            <w:tcW w:w="1300" w:type="dxa"/>
            <w:tcBorders>
              <w:top w:val="nil"/>
              <w:left w:val="nil"/>
              <w:bottom w:val="nil"/>
              <w:right w:val="nil"/>
            </w:tcBorders>
            <w:shd w:val="clear" w:color="auto" w:fill="auto"/>
            <w:noWrap/>
            <w:vAlign w:val="center"/>
            <w:hideMark/>
          </w:tcPr>
          <w:p w14:paraId="2ED4951E"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(0.19)</w:t>
            </w:r>
          </w:p>
        </w:tc>
      </w:tr>
      <w:tr w:rsidR="0079663F" w:rsidRPr="00C86AFC" w14:paraId="40C5E210" w14:textId="77777777" w:rsidTr="0083130C">
        <w:trPr>
          <w:trHeight w:val="300"/>
        </w:trPr>
        <w:tc>
          <w:tcPr>
            <w:tcW w:w="3915" w:type="dxa"/>
            <w:vMerge w:val="restart"/>
            <w:tcBorders>
              <w:top w:val="nil"/>
              <w:left w:val="nil"/>
              <w:right w:val="nil"/>
            </w:tcBorders>
            <w:shd w:val="clear" w:color="auto" w:fill="auto"/>
            <w:noWrap/>
            <w:vAlign w:val="center"/>
            <w:hideMark/>
          </w:tcPr>
          <w:p w14:paraId="6392EECC" w14:textId="77777777" w:rsidR="0079663F" w:rsidRPr="00C86AFC" w:rsidRDefault="0079663F" w:rsidP="0083130C">
            <w:pPr>
              <w:pStyle w:val="TableEntries"/>
            </w:pPr>
            <w:proofErr w:type="spellStart"/>
            <w:proofErr w:type="gramStart"/>
            <w:r>
              <w:t>Corr</w:t>
            </w:r>
            <w:proofErr w:type="spellEnd"/>
            <w:r>
              <w:t>[</w:t>
            </w:r>
            <w:proofErr w:type="gramEnd"/>
            <w:r>
              <w:t>Rural dummy, Constant]</w:t>
            </w:r>
          </w:p>
        </w:tc>
        <w:tc>
          <w:tcPr>
            <w:tcW w:w="1300" w:type="dxa"/>
            <w:tcBorders>
              <w:top w:val="nil"/>
              <w:left w:val="nil"/>
              <w:bottom w:val="nil"/>
              <w:right w:val="nil"/>
            </w:tcBorders>
            <w:shd w:val="clear" w:color="auto" w:fill="auto"/>
            <w:noWrap/>
            <w:vAlign w:val="center"/>
            <w:hideMark/>
          </w:tcPr>
          <w:p w14:paraId="16E0016C"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2AA342A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0.77***</w:t>
            </w:r>
          </w:p>
        </w:tc>
        <w:tc>
          <w:tcPr>
            <w:tcW w:w="1300" w:type="dxa"/>
            <w:tcBorders>
              <w:top w:val="nil"/>
              <w:left w:val="nil"/>
              <w:bottom w:val="nil"/>
              <w:right w:val="nil"/>
            </w:tcBorders>
            <w:shd w:val="clear" w:color="auto" w:fill="auto"/>
            <w:noWrap/>
            <w:vAlign w:val="center"/>
            <w:hideMark/>
          </w:tcPr>
          <w:p w14:paraId="544015BF"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0.79***</w:t>
            </w:r>
          </w:p>
        </w:tc>
        <w:tc>
          <w:tcPr>
            <w:tcW w:w="1300" w:type="dxa"/>
            <w:tcBorders>
              <w:top w:val="nil"/>
              <w:left w:val="nil"/>
              <w:bottom w:val="nil"/>
              <w:right w:val="nil"/>
            </w:tcBorders>
            <w:shd w:val="clear" w:color="auto" w:fill="auto"/>
            <w:noWrap/>
            <w:vAlign w:val="center"/>
            <w:hideMark/>
          </w:tcPr>
          <w:p w14:paraId="398F128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0.72***</w:t>
            </w:r>
          </w:p>
        </w:tc>
      </w:tr>
      <w:tr w:rsidR="0079663F" w:rsidRPr="00C86AFC" w14:paraId="2DE7A385" w14:textId="77777777" w:rsidTr="0083130C">
        <w:trPr>
          <w:trHeight w:val="300"/>
        </w:trPr>
        <w:tc>
          <w:tcPr>
            <w:tcW w:w="3915" w:type="dxa"/>
            <w:vMerge/>
            <w:tcBorders>
              <w:left w:val="nil"/>
              <w:bottom w:val="nil"/>
              <w:right w:val="nil"/>
            </w:tcBorders>
            <w:shd w:val="clear" w:color="auto" w:fill="auto"/>
            <w:noWrap/>
            <w:vAlign w:val="center"/>
            <w:hideMark/>
          </w:tcPr>
          <w:p w14:paraId="027E5BAE" w14:textId="77777777" w:rsidR="0079663F" w:rsidRPr="00C86AFC"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448FC9D9"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5B3F670B"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c>
          <w:tcPr>
            <w:tcW w:w="1300" w:type="dxa"/>
            <w:tcBorders>
              <w:top w:val="nil"/>
              <w:left w:val="nil"/>
              <w:bottom w:val="nil"/>
              <w:right w:val="nil"/>
            </w:tcBorders>
            <w:shd w:val="clear" w:color="auto" w:fill="auto"/>
            <w:noWrap/>
            <w:vAlign w:val="center"/>
            <w:hideMark/>
          </w:tcPr>
          <w:p w14:paraId="2A610057"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(0.19)</w:t>
            </w:r>
          </w:p>
        </w:tc>
        <w:tc>
          <w:tcPr>
            <w:tcW w:w="1300" w:type="dxa"/>
            <w:tcBorders>
              <w:top w:val="nil"/>
              <w:left w:val="nil"/>
              <w:bottom w:val="nil"/>
              <w:right w:val="nil"/>
            </w:tcBorders>
            <w:shd w:val="clear" w:color="auto" w:fill="auto"/>
            <w:noWrap/>
            <w:vAlign w:val="center"/>
            <w:hideMark/>
          </w:tcPr>
          <w:p w14:paraId="6656E04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(0.18)</w:t>
            </w:r>
          </w:p>
        </w:tc>
      </w:tr>
      <w:tr w:rsidR="0079663F" w:rsidRPr="00C86AFC" w14:paraId="27F50EE1" w14:textId="77777777" w:rsidTr="0083130C">
        <w:trPr>
          <w:trHeight w:val="300"/>
        </w:trPr>
        <w:tc>
          <w:tcPr>
            <w:tcW w:w="3915" w:type="dxa"/>
            <w:vMerge w:val="restart"/>
            <w:tcBorders>
              <w:top w:val="nil"/>
              <w:left w:val="nil"/>
              <w:right w:val="nil"/>
            </w:tcBorders>
            <w:shd w:val="clear" w:color="auto" w:fill="auto"/>
            <w:noWrap/>
            <w:vAlign w:val="center"/>
            <w:hideMark/>
          </w:tcPr>
          <w:p w14:paraId="2A78EBFA" w14:textId="77777777" w:rsidR="0079663F" w:rsidRPr="00C86AFC" w:rsidRDefault="0079663F" w:rsidP="0083130C">
            <w:pPr>
              <w:pStyle w:val="TableEntries"/>
            </w:pPr>
            <w:r>
              <w:t xml:space="preserve">St </w:t>
            </w:r>
            <w:proofErr w:type="spellStart"/>
            <w:proofErr w:type="gramStart"/>
            <w:r>
              <w:t>Dev</w:t>
            </w:r>
            <w:proofErr w:type="spellEnd"/>
            <w:r>
              <w:t>[</w:t>
            </w:r>
            <w:proofErr w:type="gramEnd"/>
            <w:r>
              <w:t>Residual]</w:t>
            </w:r>
          </w:p>
        </w:tc>
        <w:tc>
          <w:tcPr>
            <w:tcW w:w="1300" w:type="dxa"/>
            <w:tcBorders>
              <w:top w:val="nil"/>
              <w:left w:val="nil"/>
              <w:bottom w:val="nil"/>
              <w:right w:val="nil"/>
            </w:tcBorders>
            <w:shd w:val="clear" w:color="auto" w:fill="auto"/>
            <w:noWrap/>
            <w:vAlign w:val="center"/>
            <w:hideMark/>
          </w:tcPr>
          <w:p w14:paraId="7C01944F"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nil"/>
              <w:right w:val="nil"/>
            </w:tcBorders>
            <w:shd w:val="clear" w:color="auto" w:fill="auto"/>
            <w:noWrap/>
            <w:vAlign w:val="center"/>
            <w:hideMark/>
          </w:tcPr>
          <w:p w14:paraId="63A38745"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0.24***</w:t>
            </w:r>
          </w:p>
        </w:tc>
        <w:tc>
          <w:tcPr>
            <w:tcW w:w="1300" w:type="dxa"/>
            <w:tcBorders>
              <w:top w:val="nil"/>
              <w:left w:val="nil"/>
              <w:bottom w:val="nil"/>
              <w:right w:val="nil"/>
            </w:tcBorders>
            <w:shd w:val="clear" w:color="auto" w:fill="auto"/>
            <w:noWrap/>
            <w:vAlign w:val="center"/>
            <w:hideMark/>
          </w:tcPr>
          <w:p w14:paraId="1389438D"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0.24***</w:t>
            </w:r>
          </w:p>
        </w:tc>
        <w:tc>
          <w:tcPr>
            <w:tcW w:w="1300" w:type="dxa"/>
            <w:tcBorders>
              <w:top w:val="nil"/>
              <w:left w:val="nil"/>
              <w:bottom w:val="nil"/>
              <w:right w:val="nil"/>
            </w:tcBorders>
            <w:shd w:val="clear" w:color="auto" w:fill="auto"/>
            <w:noWrap/>
            <w:vAlign w:val="center"/>
            <w:hideMark/>
          </w:tcPr>
          <w:p w14:paraId="13F137C4"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0.24***</w:t>
            </w:r>
          </w:p>
        </w:tc>
      </w:tr>
      <w:tr w:rsidR="0079663F" w:rsidRPr="00C86AFC" w14:paraId="25DD10EA" w14:textId="77777777" w:rsidTr="0083130C">
        <w:trPr>
          <w:trHeight w:val="300"/>
        </w:trPr>
        <w:tc>
          <w:tcPr>
            <w:tcW w:w="3915" w:type="dxa"/>
            <w:vMerge/>
            <w:tcBorders>
              <w:left w:val="nil"/>
              <w:bottom w:val="single" w:sz="4" w:space="0" w:color="auto"/>
              <w:right w:val="nil"/>
            </w:tcBorders>
            <w:shd w:val="clear" w:color="auto" w:fill="auto"/>
            <w:noWrap/>
            <w:vAlign w:val="center"/>
            <w:hideMark/>
          </w:tcPr>
          <w:p w14:paraId="7F489BCF" w14:textId="77777777" w:rsidR="0079663F" w:rsidRPr="00C86AFC" w:rsidRDefault="0079663F" w:rsidP="0083130C">
            <w:pPr>
              <w:pStyle w:val="TableEntries"/>
            </w:pPr>
          </w:p>
        </w:tc>
        <w:tc>
          <w:tcPr>
            <w:tcW w:w="1300" w:type="dxa"/>
            <w:tcBorders>
              <w:top w:val="nil"/>
              <w:left w:val="nil"/>
              <w:bottom w:val="single" w:sz="4" w:space="0" w:color="auto"/>
              <w:right w:val="nil"/>
            </w:tcBorders>
            <w:shd w:val="clear" w:color="auto" w:fill="auto"/>
            <w:noWrap/>
            <w:vAlign w:val="center"/>
            <w:hideMark/>
          </w:tcPr>
          <w:p w14:paraId="1F8E5EBE" w14:textId="77777777" w:rsidR="0079663F" w:rsidRPr="004F4A76" w:rsidRDefault="0079663F" w:rsidP="0083130C">
            <w:pPr>
              <w:pStyle w:val="TableEntries"/>
              <w:rPr>
                <w:rFonts w:ascii="Cambria" w:hAnsi="Cambria"/>
                <w:szCs w:val="22"/>
              </w:rPr>
            </w:pPr>
            <w:r w:rsidRPr="004F4A76">
              <w:rPr>
                <w:rFonts w:ascii="Cambria" w:hAnsi="Cambria"/>
                <w:szCs w:val="22"/>
              </w:rPr>
              <w:t>--</w:t>
            </w:r>
          </w:p>
        </w:tc>
        <w:tc>
          <w:tcPr>
            <w:tcW w:w="1300" w:type="dxa"/>
            <w:tcBorders>
              <w:top w:val="nil"/>
              <w:left w:val="nil"/>
              <w:bottom w:val="single" w:sz="4" w:space="0" w:color="auto"/>
              <w:right w:val="nil"/>
            </w:tcBorders>
            <w:shd w:val="clear" w:color="auto" w:fill="auto"/>
            <w:noWrap/>
            <w:vAlign w:val="center"/>
            <w:hideMark/>
          </w:tcPr>
          <w:p w14:paraId="33D57352"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c>
          <w:tcPr>
            <w:tcW w:w="1300" w:type="dxa"/>
            <w:tcBorders>
              <w:top w:val="nil"/>
              <w:left w:val="nil"/>
              <w:bottom w:val="single" w:sz="4" w:space="0" w:color="auto"/>
              <w:right w:val="nil"/>
            </w:tcBorders>
            <w:shd w:val="clear" w:color="auto" w:fill="auto"/>
            <w:noWrap/>
            <w:vAlign w:val="center"/>
            <w:hideMark/>
          </w:tcPr>
          <w:p w14:paraId="1EB5D188"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c>
          <w:tcPr>
            <w:tcW w:w="1300" w:type="dxa"/>
            <w:tcBorders>
              <w:top w:val="nil"/>
              <w:left w:val="nil"/>
              <w:bottom w:val="single" w:sz="4" w:space="0" w:color="auto"/>
              <w:right w:val="nil"/>
            </w:tcBorders>
            <w:shd w:val="clear" w:color="auto" w:fill="auto"/>
            <w:noWrap/>
            <w:vAlign w:val="center"/>
            <w:hideMark/>
          </w:tcPr>
          <w:p w14:paraId="4033FF7C" w14:textId="77777777" w:rsidR="0079663F" w:rsidRPr="004F4A76" w:rsidRDefault="0079663F" w:rsidP="0083130C">
            <w:pPr>
              <w:pStyle w:val="TableEntries"/>
              <w:rPr>
                <w:rFonts w:ascii="Cambria" w:hAnsi="Cambria"/>
                <w:szCs w:val="22"/>
              </w:rPr>
            </w:pPr>
            <w:r w:rsidRPr="004F4A76">
              <w:rPr>
                <w:rFonts w:ascii="Cambria" w:eastAsia="Times New Roman" w:hAnsi="Cambria"/>
                <w:color w:val="000000"/>
                <w:szCs w:val="22"/>
              </w:rPr>
              <w:t>(0.00)</w:t>
            </w:r>
          </w:p>
        </w:tc>
      </w:tr>
      <w:tr w:rsidR="0079663F" w:rsidRPr="00C86AFC" w14:paraId="5A19EACC" w14:textId="77777777" w:rsidTr="0083130C">
        <w:trPr>
          <w:trHeight w:val="300"/>
        </w:trPr>
        <w:tc>
          <w:tcPr>
            <w:tcW w:w="3915" w:type="dxa"/>
            <w:tcBorders>
              <w:top w:val="single" w:sz="4" w:space="0" w:color="auto"/>
              <w:left w:val="nil"/>
              <w:bottom w:val="nil"/>
              <w:right w:val="nil"/>
            </w:tcBorders>
            <w:shd w:val="clear" w:color="auto" w:fill="auto"/>
            <w:noWrap/>
            <w:vAlign w:val="center"/>
          </w:tcPr>
          <w:p w14:paraId="2CDEA4D2" w14:textId="77777777" w:rsidR="0079663F" w:rsidRPr="00C86AFC" w:rsidRDefault="0079663F" w:rsidP="0083130C">
            <w:pPr>
              <w:pStyle w:val="TableEntries"/>
            </w:pPr>
            <w:r>
              <w:t>Provinces</w:t>
            </w:r>
          </w:p>
        </w:tc>
        <w:tc>
          <w:tcPr>
            <w:tcW w:w="1300" w:type="dxa"/>
            <w:tcBorders>
              <w:top w:val="single" w:sz="4" w:space="0" w:color="auto"/>
              <w:left w:val="nil"/>
              <w:bottom w:val="nil"/>
              <w:right w:val="nil"/>
            </w:tcBorders>
            <w:shd w:val="clear" w:color="auto" w:fill="auto"/>
            <w:noWrap/>
            <w:vAlign w:val="center"/>
          </w:tcPr>
          <w:p w14:paraId="7465CE86" w14:textId="77777777" w:rsidR="0079663F" w:rsidRPr="004F4A76" w:rsidRDefault="0079663F" w:rsidP="0083130C">
            <w:pPr>
              <w:pStyle w:val="TableEntries"/>
              <w:rPr>
                <w:rFonts w:ascii="Cambria" w:hAnsi="Cambria"/>
                <w:szCs w:val="22"/>
              </w:rPr>
            </w:pPr>
            <w:r w:rsidRPr="004F4A76">
              <w:rPr>
                <w:rFonts w:ascii="Cambria" w:hAnsi="Cambria"/>
                <w:szCs w:val="22"/>
              </w:rPr>
              <w:t>33</w:t>
            </w:r>
          </w:p>
        </w:tc>
        <w:tc>
          <w:tcPr>
            <w:tcW w:w="1300" w:type="dxa"/>
            <w:tcBorders>
              <w:top w:val="single" w:sz="4" w:space="0" w:color="auto"/>
              <w:left w:val="nil"/>
              <w:bottom w:val="nil"/>
              <w:right w:val="nil"/>
            </w:tcBorders>
            <w:shd w:val="clear" w:color="auto" w:fill="auto"/>
            <w:noWrap/>
            <w:vAlign w:val="center"/>
          </w:tcPr>
          <w:p w14:paraId="00B0DA67" w14:textId="77777777" w:rsidR="0079663F" w:rsidRPr="004F4A76" w:rsidRDefault="0079663F" w:rsidP="0083130C">
            <w:pPr>
              <w:pStyle w:val="TableEntries"/>
              <w:rPr>
                <w:rFonts w:ascii="Cambria" w:hAnsi="Cambria"/>
                <w:szCs w:val="22"/>
              </w:rPr>
            </w:pPr>
            <w:r w:rsidRPr="004F4A76">
              <w:rPr>
                <w:rFonts w:ascii="Cambria" w:hAnsi="Cambria"/>
                <w:szCs w:val="22"/>
              </w:rPr>
              <w:t>33</w:t>
            </w:r>
          </w:p>
        </w:tc>
        <w:tc>
          <w:tcPr>
            <w:tcW w:w="1300" w:type="dxa"/>
            <w:tcBorders>
              <w:top w:val="single" w:sz="4" w:space="0" w:color="auto"/>
              <w:left w:val="nil"/>
              <w:bottom w:val="nil"/>
              <w:right w:val="nil"/>
            </w:tcBorders>
            <w:shd w:val="clear" w:color="auto" w:fill="auto"/>
            <w:noWrap/>
            <w:vAlign w:val="center"/>
          </w:tcPr>
          <w:p w14:paraId="1BB74E4D" w14:textId="77777777" w:rsidR="0079663F" w:rsidRPr="004F4A76" w:rsidRDefault="0079663F" w:rsidP="0083130C">
            <w:pPr>
              <w:pStyle w:val="TableEntries"/>
              <w:rPr>
                <w:rFonts w:ascii="Cambria" w:hAnsi="Cambria"/>
                <w:szCs w:val="22"/>
              </w:rPr>
            </w:pPr>
            <w:r w:rsidRPr="004F4A76">
              <w:rPr>
                <w:rFonts w:ascii="Cambria" w:hAnsi="Cambria"/>
                <w:szCs w:val="22"/>
              </w:rPr>
              <w:t>33</w:t>
            </w:r>
          </w:p>
        </w:tc>
        <w:tc>
          <w:tcPr>
            <w:tcW w:w="1300" w:type="dxa"/>
            <w:tcBorders>
              <w:top w:val="single" w:sz="4" w:space="0" w:color="auto"/>
              <w:left w:val="nil"/>
              <w:bottom w:val="nil"/>
              <w:right w:val="nil"/>
            </w:tcBorders>
            <w:shd w:val="clear" w:color="auto" w:fill="auto"/>
            <w:noWrap/>
            <w:vAlign w:val="center"/>
          </w:tcPr>
          <w:p w14:paraId="6243B23E" w14:textId="77777777" w:rsidR="0079663F" w:rsidRPr="004F4A76" w:rsidRDefault="0079663F" w:rsidP="0083130C">
            <w:pPr>
              <w:pStyle w:val="TableEntries"/>
              <w:rPr>
                <w:rFonts w:ascii="Cambria" w:hAnsi="Cambria"/>
                <w:szCs w:val="22"/>
              </w:rPr>
            </w:pPr>
            <w:r w:rsidRPr="004F4A76">
              <w:rPr>
                <w:rFonts w:ascii="Cambria" w:hAnsi="Cambria"/>
                <w:szCs w:val="22"/>
              </w:rPr>
              <w:t>33</w:t>
            </w:r>
          </w:p>
        </w:tc>
      </w:tr>
      <w:tr w:rsidR="0079663F" w:rsidRPr="00C86AFC" w14:paraId="5BCABB65" w14:textId="77777777" w:rsidTr="0083130C">
        <w:trPr>
          <w:trHeight w:val="300"/>
        </w:trPr>
        <w:tc>
          <w:tcPr>
            <w:tcW w:w="3915" w:type="dxa"/>
            <w:tcBorders>
              <w:top w:val="nil"/>
              <w:left w:val="nil"/>
              <w:bottom w:val="single" w:sz="4" w:space="0" w:color="auto"/>
              <w:right w:val="nil"/>
            </w:tcBorders>
            <w:shd w:val="clear" w:color="auto" w:fill="auto"/>
            <w:noWrap/>
            <w:vAlign w:val="center"/>
            <w:hideMark/>
          </w:tcPr>
          <w:p w14:paraId="2F51766B" w14:textId="77777777" w:rsidR="0079663F" w:rsidRPr="00C86AFC" w:rsidRDefault="0079663F" w:rsidP="0083130C">
            <w:pPr>
              <w:pStyle w:val="TableEntries"/>
            </w:pPr>
            <w:r>
              <w:t>Villages</w:t>
            </w:r>
          </w:p>
        </w:tc>
        <w:tc>
          <w:tcPr>
            <w:tcW w:w="1300" w:type="dxa"/>
            <w:tcBorders>
              <w:top w:val="nil"/>
              <w:left w:val="nil"/>
              <w:bottom w:val="single" w:sz="4" w:space="0" w:color="auto"/>
              <w:right w:val="nil"/>
            </w:tcBorders>
            <w:shd w:val="clear" w:color="auto" w:fill="auto"/>
            <w:noWrap/>
            <w:vAlign w:val="center"/>
            <w:hideMark/>
          </w:tcPr>
          <w:p w14:paraId="6338A655" w14:textId="77777777" w:rsidR="0079663F" w:rsidRPr="004F4A76" w:rsidRDefault="0079663F" w:rsidP="0083130C">
            <w:pPr>
              <w:pStyle w:val="TableEntries"/>
              <w:rPr>
                <w:rFonts w:ascii="Cambria" w:hAnsi="Cambria"/>
                <w:szCs w:val="22"/>
              </w:rPr>
            </w:pPr>
            <w:r w:rsidRPr="004F4A76">
              <w:rPr>
                <w:rFonts w:ascii="Cambria" w:hAnsi="Cambria"/>
                <w:szCs w:val="22"/>
              </w:rPr>
              <w:t>77961</w:t>
            </w:r>
          </w:p>
        </w:tc>
        <w:tc>
          <w:tcPr>
            <w:tcW w:w="1300" w:type="dxa"/>
            <w:tcBorders>
              <w:top w:val="nil"/>
              <w:left w:val="nil"/>
              <w:bottom w:val="single" w:sz="4" w:space="0" w:color="auto"/>
              <w:right w:val="nil"/>
            </w:tcBorders>
            <w:shd w:val="clear" w:color="auto" w:fill="auto"/>
            <w:noWrap/>
            <w:vAlign w:val="center"/>
            <w:hideMark/>
          </w:tcPr>
          <w:p w14:paraId="0F520551" w14:textId="77777777" w:rsidR="0079663F" w:rsidRPr="004F4A76" w:rsidRDefault="0079663F" w:rsidP="0083130C">
            <w:pPr>
              <w:pStyle w:val="TableEntries"/>
              <w:rPr>
                <w:rFonts w:ascii="Cambria" w:hAnsi="Cambria"/>
                <w:szCs w:val="22"/>
              </w:rPr>
            </w:pPr>
            <w:r w:rsidRPr="004F4A76">
              <w:rPr>
                <w:rFonts w:ascii="Cambria" w:hAnsi="Cambria"/>
                <w:szCs w:val="22"/>
              </w:rPr>
              <w:t>77961</w:t>
            </w:r>
          </w:p>
        </w:tc>
        <w:tc>
          <w:tcPr>
            <w:tcW w:w="1300" w:type="dxa"/>
            <w:tcBorders>
              <w:top w:val="nil"/>
              <w:left w:val="nil"/>
              <w:bottom w:val="single" w:sz="4" w:space="0" w:color="auto"/>
              <w:right w:val="nil"/>
            </w:tcBorders>
            <w:shd w:val="clear" w:color="auto" w:fill="auto"/>
            <w:noWrap/>
            <w:vAlign w:val="center"/>
            <w:hideMark/>
          </w:tcPr>
          <w:p w14:paraId="58A2A042" w14:textId="77777777" w:rsidR="0079663F" w:rsidRPr="004F4A76" w:rsidRDefault="0079663F" w:rsidP="0083130C">
            <w:pPr>
              <w:pStyle w:val="TableEntries"/>
              <w:rPr>
                <w:rFonts w:ascii="Cambria" w:hAnsi="Cambria"/>
                <w:szCs w:val="22"/>
              </w:rPr>
            </w:pPr>
            <w:r w:rsidRPr="004F4A76">
              <w:rPr>
                <w:rFonts w:ascii="Cambria" w:hAnsi="Cambria"/>
                <w:szCs w:val="22"/>
              </w:rPr>
              <w:t>77961</w:t>
            </w:r>
          </w:p>
        </w:tc>
        <w:tc>
          <w:tcPr>
            <w:tcW w:w="1300" w:type="dxa"/>
            <w:tcBorders>
              <w:top w:val="nil"/>
              <w:left w:val="nil"/>
              <w:bottom w:val="single" w:sz="4" w:space="0" w:color="auto"/>
              <w:right w:val="nil"/>
            </w:tcBorders>
            <w:shd w:val="clear" w:color="auto" w:fill="auto"/>
            <w:noWrap/>
            <w:vAlign w:val="center"/>
            <w:hideMark/>
          </w:tcPr>
          <w:p w14:paraId="71EAE7C7" w14:textId="77777777" w:rsidR="0079663F" w:rsidRPr="004F4A76" w:rsidRDefault="0079663F" w:rsidP="0083130C">
            <w:pPr>
              <w:pStyle w:val="TableEntries"/>
              <w:rPr>
                <w:rFonts w:ascii="Cambria" w:hAnsi="Cambria"/>
                <w:szCs w:val="22"/>
              </w:rPr>
            </w:pPr>
            <w:r w:rsidRPr="004F4A76">
              <w:rPr>
                <w:rFonts w:ascii="Cambria" w:hAnsi="Cambria"/>
                <w:szCs w:val="22"/>
              </w:rPr>
              <w:t>77961</w:t>
            </w:r>
          </w:p>
        </w:tc>
      </w:tr>
    </w:tbl>
    <w:p w14:paraId="0B840682" w14:textId="77777777" w:rsidR="0079663F" w:rsidRDefault="0079663F" w:rsidP="0079663F">
      <w:pPr>
        <w:pStyle w:val="NoSpacing"/>
      </w:pPr>
    </w:p>
    <w:p w14:paraId="62FA6385" w14:textId="77777777" w:rsidR="0079663F" w:rsidRDefault="0079663F" w:rsidP="00805192">
      <w:pPr>
        <w:pStyle w:val="Notes"/>
      </w:pPr>
      <w:r>
        <w:t xml:space="preserve">Standard errors appear in parentheses. Model 1 is an OLS regression with province-level fixed effects (not reported). Models 2-4 are multilevel models. Each independent variable is centered at its grand mean to facilitate interpretation. * </w:t>
      </w:r>
      <w:proofErr w:type="gramStart"/>
      <w:r>
        <w:t>p</w:t>
      </w:r>
      <w:proofErr w:type="gramEnd"/>
      <w:r>
        <w:t xml:space="preserve"> &lt; .05, ** p &lt; .01, *** p &lt; .001.</w:t>
      </w:r>
    </w:p>
    <w:p w14:paraId="6FDDE9A1" w14:textId="77777777" w:rsidR="00805192" w:rsidRDefault="00805192" w:rsidP="00805192">
      <w:pPr>
        <w:ind w:firstLine="720"/>
      </w:pPr>
    </w:p>
    <w:p w14:paraId="6CFC34B4" w14:textId="77777777" w:rsidR="00805192" w:rsidRDefault="00805192" w:rsidP="00805192">
      <w:pPr>
        <w:ind w:firstLine="720"/>
      </w:pPr>
      <w:r>
        <w:t xml:space="preserve">But are these relationships the same across provinces? The remaining three columns in </w:t>
      </w:r>
      <w:r>
        <w:fldChar w:fldCharType="begin"/>
      </w:r>
      <w:r>
        <w:instrText xml:space="preserve"> REF _Ref248393415 \h </w:instrText>
      </w:r>
      <w:r>
        <w:fldChar w:fldCharType="separate"/>
      </w:r>
      <w:r w:rsidR="00B964BA">
        <w:t xml:space="preserve">Table </w:t>
      </w:r>
      <w:r w:rsidR="00B964BA">
        <w:rPr>
          <w:noProof/>
        </w:rPr>
        <w:t>1</w:t>
      </w:r>
      <w:r>
        <w:fldChar w:fldCharType="end"/>
      </w:r>
      <w:r>
        <w:t xml:space="preserve"> model the heterogeneity explicitly using a multilevel modeling approach.</w:t>
      </w:r>
      <w:r>
        <w:rPr>
          <w:rStyle w:val="EndnoteReference"/>
        </w:rPr>
        <w:endnoteReference w:id="2"/>
      </w:r>
      <w:r>
        <w:t xml:space="preserve"> Model 2 (equation </w:t>
      </w:r>
      <w:r>
        <w:fldChar w:fldCharType="begin"/>
      </w:r>
      <w:r>
        <w:instrText xml:space="preserve"> REF _Ref268952420 \h </w:instrText>
      </w:r>
      <w:r>
        <w:fldChar w:fldCharType="separate"/>
      </w:r>
      <w:r w:rsidR="00B964BA" w:rsidRPr="00A4414C">
        <w:t>(</w:t>
      </w:r>
      <w:r w:rsidR="00B964BA">
        <w:rPr>
          <w:noProof/>
        </w:rPr>
        <w:t>2</w:t>
      </w:r>
      <w:r w:rsidR="00B964BA" w:rsidRPr="00A4414C">
        <w:t>)</w:t>
      </w:r>
      <w:r>
        <w:fldChar w:fldCharType="end"/>
      </w:r>
      <w:r>
        <w:t xml:space="preserve">) is a random-slope model, in which the relationship between each independent variable and the proportion of households with electricity is allowed to vary across provinces. For village-level independent variables </w:t>
      </w:r>
      <m:oMath>
        <m:r>
          <w:rPr>
            <w:rFonts w:ascii="Cambria Math" w:hAnsi="Cambria Math"/>
          </w:rPr>
          <m:t>P=</m:t>
        </m:r>
        <m:d>
          <m:dPr>
            <m:begChr m:val="{"/>
            <m:endChr m:val="}"/>
            <m:ctrlPr>
              <w:rPr>
                <w:rFonts w:ascii="Cambria Math" w:hAnsi="Cambria Math"/>
                <w:i/>
              </w:rPr>
            </m:ctrlPr>
          </m:dPr>
          <m:e>
            <m:r>
              <w:rPr>
                <w:rFonts w:ascii="Cambria Math" w:hAnsi="Cambria Math"/>
              </w:rPr>
              <m:t>Village population</m:t>
            </m:r>
            <m:r>
              <m:rPr>
                <m:sty m:val="p"/>
              </m:rPr>
              <w:rPr>
                <w:rFonts w:ascii="Cambria Math" w:hAnsi="Cambria Math"/>
              </w:rPr>
              <m:t xml:space="preserve">, </m:t>
            </m:r>
            <m:r>
              <w:rPr>
                <w:rFonts w:ascii="Cambria Math" w:hAnsi="Cambria Math"/>
              </w:rPr>
              <m:t>Distance to village head</m:t>
            </m:r>
            <m:r>
              <m:rPr>
                <m:sty m:val="p"/>
              </m:rPr>
              <w:rPr>
                <w:rFonts w:ascii="Cambria Math" w:hAnsi="Cambria Math"/>
              </w:rPr>
              <m:t xml:space="preserve">, </m:t>
            </m:r>
            <m:r>
              <w:rPr>
                <w:rFonts w:ascii="Cambria Math" w:hAnsi="Cambria Math"/>
              </w:rPr>
              <m:t>Rural</m:t>
            </m:r>
          </m:e>
        </m:d>
      </m:oMath>
      <w:r>
        <w:t>, the model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805192" w:rsidRPr="00A4414C" w14:paraId="2342C301" w14:textId="77777777" w:rsidTr="0083130C">
        <w:tc>
          <w:tcPr>
            <w:tcW w:w="350" w:type="pct"/>
          </w:tcPr>
          <w:p w14:paraId="227EBFD9" w14:textId="77777777" w:rsidR="00805192" w:rsidRPr="00A4414C" w:rsidRDefault="00805192" w:rsidP="0083130C">
            <w:pPr>
              <w:pStyle w:val="NoSpacing"/>
            </w:pPr>
          </w:p>
        </w:tc>
        <w:tc>
          <w:tcPr>
            <w:tcW w:w="4300" w:type="pct"/>
          </w:tcPr>
          <w:p w14:paraId="7392B561" w14:textId="77777777" w:rsidR="00805192" w:rsidRPr="00A4414C" w:rsidRDefault="00E01DBF" w:rsidP="0083130C">
            <w:pPr>
              <w:pStyle w:val="NoSpacing"/>
            </w:pPr>
            <m:oMathPara>
              <m:oMath>
                <m:sSub>
                  <m:sSubPr>
                    <m:ctrlPr>
                      <w:rPr>
                        <w:rFonts w:ascii="Cambria Math" w:hAnsi="Cambria Math"/>
                      </w:rPr>
                    </m:ctrlPr>
                  </m:sSubPr>
                  <m:e>
                    <m:r>
                      <w:rPr>
                        <w:rFonts w:ascii="Cambria Math" w:hAnsi="Cambria Math"/>
                      </w:rPr>
                      <m:t>Electricity</m:t>
                    </m:r>
                  </m:e>
                  <m:sub>
                    <m: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00</m:t>
                    </m:r>
                  </m:sub>
                </m:sSub>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γ</m:t>
                        </m:r>
                      </m:e>
                      <m:sub>
                        <m:r>
                          <w:rPr>
                            <w:rFonts w:ascii="Cambria Math" w:hAnsi="Cambria Math"/>
                          </w:rPr>
                          <m:t>p0</m:t>
                        </m:r>
                      </m:sub>
                    </m:sSub>
                    <m:sSub>
                      <m:sSubPr>
                        <m:ctrlPr>
                          <w:rPr>
                            <w:rFonts w:ascii="Cambria Math" w:hAnsi="Cambria Math"/>
                            <w:i/>
                          </w:rPr>
                        </m:ctrlPr>
                      </m:sSubPr>
                      <m:e>
                        <m:r>
                          <w:rPr>
                            <w:rFonts w:ascii="Cambria Math" w:hAnsi="Cambria Math"/>
                          </w:rPr>
                          <m:t>x</m:t>
                        </m:r>
                      </m:e>
                      <m:sub>
                        <m:r>
                          <w:rPr>
                            <w:rFonts w:ascii="Cambria Math" w:hAnsi="Cambria Math"/>
                          </w:rPr>
                          <m:t>pik</m:t>
                        </m:r>
                      </m:sub>
                    </m:sSub>
                  </m:e>
                </m:nary>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0k</m:t>
                    </m:r>
                  </m:sub>
                </m:sSub>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δ</m:t>
                        </m:r>
                      </m:e>
                      <m:sub>
                        <m:r>
                          <w:rPr>
                            <w:rFonts w:ascii="Cambria Math" w:hAnsi="Cambria Math"/>
                          </w:rPr>
                          <m:t>pk</m:t>
                        </m:r>
                      </m:sub>
                    </m:sSub>
                    <m:sSub>
                      <m:sSubPr>
                        <m:ctrlPr>
                          <w:rPr>
                            <w:rFonts w:ascii="Cambria Math" w:hAnsi="Cambria Math"/>
                            <w:i/>
                          </w:rPr>
                        </m:ctrlPr>
                      </m:sSubPr>
                      <m:e>
                        <m:r>
                          <w:rPr>
                            <w:rFonts w:ascii="Cambria Math" w:hAnsi="Cambria Math"/>
                          </w:rPr>
                          <m:t>x</m:t>
                        </m:r>
                      </m:e>
                      <m:sub>
                        <m:r>
                          <w:rPr>
                            <w:rFonts w:ascii="Cambria Math" w:hAnsi="Cambria Math"/>
                          </w:rPr>
                          <m:t>pik</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ik</m:t>
                    </m:r>
                  </m:sub>
                </m:sSub>
              </m:oMath>
            </m:oMathPara>
          </w:p>
        </w:tc>
        <w:tc>
          <w:tcPr>
            <w:tcW w:w="350" w:type="pct"/>
            <w:vAlign w:val="center"/>
          </w:tcPr>
          <w:p w14:paraId="5E454A5D" w14:textId="77777777" w:rsidR="00805192" w:rsidRPr="00A4414C" w:rsidRDefault="00805192" w:rsidP="0083130C">
            <w:pPr>
              <w:pStyle w:val="NoSpacing"/>
            </w:pPr>
            <w:bookmarkStart w:id="2" w:name="_Ref268952420"/>
            <w:r w:rsidRPr="00A4414C">
              <w:t>(</w:t>
            </w:r>
            <w:r w:rsidR="00E01DBF">
              <w:fldChar w:fldCharType="begin"/>
            </w:r>
            <w:r w:rsidR="00E01DBF">
              <w:instrText xml:space="preserve"> SEQ Equation \* ARABIC </w:instrText>
            </w:r>
            <w:r w:rsidR="00E01DBF">
              <w:fldChar w:fldCharType="separate"/>
            </w:r>
            <w:r w:rsidR="00B964BA">
              <w:rPr>
                <w:noProof/>
              </w:rPr>
              <w:t>2</w:t>
            </w:r>
            <w:r w:rsidR="00E01DBF">
              <w:rPr>
                <w:noProof/>
              </w:rPr>
              <w:fldChar w:fldCharType="end"/>
            </w:r>
            <w:r w:rsidRPr="00A4414C">
              <w:t>)</w:t>
            </w:r>
            <w:bookmarkEnd w:id="2"/>
          </w:p>
        </w:tc>
      </w:tr>
    </w:tbl>
    <w:p w14:paraId="533FC272" w14:textId="77777777" w:rsidR="00805192" w:rsidRDefault="00805192" w:rsidP="00805192">
      <w:pPr>
        <w:pStyle w:val="NoSpacing"/>
      </w:pPr>
    </w:p>
    <w:p w14:paraId="50137B63" w14:textId="77777777" w:rsidR="00805192" w:rsidRDefault="00805192" w:rsidP="00805192">
      <w:r>
        <w:t xml:space="preserve">This will illustrate whether, for example, larger villages in Papua and West Papua provinces have less access to electricity than do larger villages in other provinces. Model 3 (equation </w:t>
      </w:r>
      <w:r>
        <w:fldChar w:fldCharType="begin"/>
      </w:r>
      <w:r>
        <w:instrText xml:space="preserve"> REF _Ref268952471 \h </w:instrText>
      </w:r>
      <w:r>
        <w:fldChar w:fldCharType="separate"/>
      </w:r>
      <w:r w:rsidR="00B964BA" w:rsidRPr="00A4414C">
        <w:t>(</w:t>
      </w:r>
      <w:r w:rsidR="00B964BA">
        <w:rPr>
          <w:noProof/>
        </w:rPr>
        <w:t>3</w:t>
      </w:r>
      <w:r w:rsidR="00B964BA" w:rsidRPr="00A4414C">
        <w:t>)</w:t>
      </w:r>
      <w:r>
        <w:fldChar w:fldCharType="end"/>
      </w:r>
      <w:r>
        <w:t xml:space="preserve">) includes two province-level covariates </w:t>
      </w:r>
      <m:oMath>
        <m:r>
          <w:rPr>
            <w:rFonts w:ascii="Cambria Math" w:hAnsi="Cambria Math"/>
          </w:rPr>
          <m:t>Q=</m:t>
        </m:r>
        <m:d>
          <m:dPr>
            <m:begChr m:val="{"/>
            <m:endChr m:val="}"/>
            <m:ctrlPr>
              <w:rPr>
                <w:rFonts w:ascii="Cambria Math" w:hAnsi="Cambria Math"/>
                <w:i/>
              </w:rPr>
            </m:ctrlPr>
          </m:dPr>
          <m:e>
            <m:r>
              <w:rPr>
                <w:rFonts w:ascii="Cambria Math" w:hAnsi="Cambria Math"/>
              </w:rPr>
              <m:t>Distance to Jakarta, Percent Muslim</m:t>
            </m:r>
          </m:e>
        </m:d>
      </m:oMath>
      <w:r>
        <w:t xml:space="preserve"> to determine whether they explain the provincial-level variation in the average le</w:t>
      </w:r>
      <w:proofErr w:type="spellStart"/>
      <w:r>
        <w:t>vel</w:t>
      </w:r>
      <w:proofErr w:type="spellEnd"/>
      <w:r>
        <w:t xml:space="preserve"> of electrification for typical villages.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805192" w:rsidRPr="00A4414C" w14:paraId="7431FB0F" w14:textId="77777777" w:rsidTr="0083130C">
        <w:tc>
          <w:tcPr>
            <w:tcW w:w="350" w:type="pct"/>
          </w:tcPr>
          <w:p w14:paraId="167154FE" w14:textId="77777777" w:rsidR="00805192" w:rsidRPr="00A4414C" w:rsidRDefault="00805192" w:rsidP="0083130C">
            <w:pPr>
              <w:pStyle w:val="NoSpacing"/>
            </w:pPr>
          </w:p>
        </w:tc>
        <w:tc>
          <w:tcPr>
            <w:tcW w:w="4300" w:type="pct"/>
          </w:tcPr>
          <w:p w14:paraId="14D64774" w14:textId="77777777" w:rsidR="00805192" w:rsidRPr="00A4414C" w:rsidRDefault="00E01DBF" w:rsidP="0083130C">
            <w:pPr>
              <w:pStyle w:val="NoSpacing"/>
            </w:pPr>
            <m:oMathPara>
              <m:oMath>
                <m:sSub>
                  <m:sSubPr>
                    <m:ctrlPr>
                      <w:rPr>
                        <w:rFonts w:ascii="Cambria Math" w:hAnsi="Cambria Math"/>
                      </w:rPr>
                    </m:ctrlPr>
                  </m:sSubPr>
                  <m:e>
                    <m:r>
                      <w:rPr>
                        <w:rFonts w:ascii="Cambria Math" w:hAnsi="Cambria Math"/>
                      </w:rPr>
                      <m:t>Electricity</m:t>
                    </m:r>
                  </m:e>
                  <m:sub>
                    <m: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00</m:t>
                    </m:r>
                  </m:sub>
                </m:sSub>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
                      <m:sSubPr>
                        <m:ctrlPr>
                          <w:rPr>
                            <w:rFonts w:ascii="Cambria Math" w:hAnsi="Cambria Math"/>
                            <w:i/>
                          </w:rPr>
                        </m:ctrlPr>
                      </m:sSubPr>
                      <m:e>
                        <m:r>
                          <w:rPr>
                            <w:rFonts w:ascii="Cambria Math" w:hAnsi="Cambria Math"/>
                          </w:rPr>
                          <m:t>γ</m:t>
                        </m:r>
                      </m:e>
                      <m:sub>
                        <m:r>
                          <w:rPr>
                            <w:rFonts w:ascii="Cambria Math" w:hAnsi="Cambria Math"/>
                          </w:rPr>
                          <m:t>0q</m:t>
                        </m:r>
                      </m:sub>
                    </m:sSub>
                    <m:sSub>
                      <m:sSubPr>
                        <m:ctrlPr>
                          <w:rPr>
                            <w:rFonts w:ascii="Cambria Math" w:hAnsi="Cambria Math"/>
                            <w:i/>
                          </w:rPr>
                        </m:ctrlPr>
                      </m:sSubPr>
                      <m:e>
                        <m:r>
                          <w:rPr>
                            <w:rFonts w:ascii="Cambria Math" w:hAnsi="Cambria Math"/>
                          </w:rPr>
                          <m:t>z</m:t>
                        </m:r>
                      </m:e>
                      <m:sub>
                        <m:r>
                          <w:rPr>
                            <w:rFonts w:ascii="Cambria Math" w:hAnsi="Cambria Math"/>
                          </w:rPr>
                          <m:t>qk</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γ</m:t>
                        </m:r>
                      </m:e>
                      <m:sub>
                        <m:r>
                          <w:rPr>
                            <w:rFonts w:ascii="Cambria Math" w:hAnsi="Cambria Math"/>
                          </w:rPr>
                          <m:t>p0</m:t>
                        </m:r>
                      </m:sub>
                    </m:sSub>
                    <m:sSub>
                      <m:sSubPr>
                        <m:ctrlPr>
                          <w:rPr>
                            <w:rFonts w:ascii="Cambria Math" w:hAnsi="Cambria Math"/>
                            <w:i/>
                          </w:rPr>
                        </m:ctrlPr>
                      </m:sSubPr>
                      <m:e>
                        <m:r>
                          <w:rPr>
                            <w:rFonts w:ascii="Cambria Math" w:hAnsi="Cambria Math"/>
                          </w:rPr>
                          <m:t>x</m:t>
                        </m:r>
                      </m:e>
                      <m:sub>
                        <m:r>
                          <w:rPr>
                            <w:rFonts w:ascii="Cambria Math" w:hAnsi="Cambria Math"/>
                          </w:rPr>
                          <m:t>pik</m:t>
                        </m:r>
                      </m:sub>
                    </m:sSub>
                  </m:e>
                </m:nary>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0k</m:t>
                    </m:r>
                  </m:sub>
                </m:sSub>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δ</m:t>
                        </m:r>
                      </m:e>
                      <m:sub>
                        <m:r>
                          <w:rPr>
                            <w:rFonts w:ascii="Cambria Math" w:hAnsi="Cambria Math"/>
                          </w:rPr>
                          <m:t>pk</m:t>
                        </m:r>
                      </m:sub>
                    </m:sSub>
                    <m:sSub>
                      <m:sSubPr>
                        <m:ctrlPr>
                          <w:rPr>
                            <w:rFonts w:ascii="Cambria Math" w:hAnsi="Cambria Math"/>
                            <w:i/>
                          </w:rPr>
                        </m:ctrlPr>
                      </m:sSubPr>
                      <m:e>
                        <m:r>
                          <w:rPr>
                            <w:rFonts w:ascii="Cambria Math" w:hAnsi="Cambria Math"/>
                          </w:rPr>
                          <m:t>x</m:t>
                        </m:r>
                      </m:e>
                      <m:sub>
                        <m:r>
                          <w:rPr>
                            <w:rFonts w:ascii="Cambria Math" w:hAnsi="Cambria Math"/>
                          </w:rPr>
                          <m:t>pik</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ik</m:t>
                    </m:r>
                  </m:sub>
                </m:sSub>
              </m:oMath>
            </m:oMathPara>
          </w:p>
        </w:tc>
        <w:tc>
          <w:tcPr>
            <w:tcW w:w="350" w:type="pct"/>
            <w:vAlign w:val="center"/>
          </w:tcPr>
          <w:p w14:paraId="7B7FE2F0" w14:textId="77777777" w:rsidR="00805192" w:rsidRPr="00A4414C" w:rsidRDefault="00805192" w:rsidP="0083130C">
            <w:pPr>
              <w:pStyle w:val="NoSpacing"/>
            </w:pPr>
            <w:bookmarkStart w:id="3" w:name="_Ref268952471"/>
            <w:r w:rsidRPr="00A4414C">
              <w:t>(</w:t>
            </w:r>
            <w:r w:rsidR="00E01DBF">
              <w:fldChar w:fldCharType="begin"/>
            </w:r>
            <w:r w:rsidR="00E01DBF">
              <w:instrText xml:space="preserve"> SEQ Equation \* ARABIC </w:instrText>
            </w:r>
            <w:r w:rsidR="00E01DBF">
              <w:fldChar w:fldCharType="separate"/>
            </w:r>
            <w:r w:rsidR="00B964BA">
              <w:rPr>
                <w:noProof/>
              </w:rPr>
              <w:t>3</w:t>
            </w:r>
            <w:r w:rsidR="00E01DBF">
              <w:rPr>
                <w:noProof/>
              </w:rPr>
              <w:fldChar w:fldCharType="end"/>
            </w:r>
            <w:r w:rsidRPr="00A4414C">
              <w:t>)</w:t>
            </w:r>
            <w:bookmarkEnd w:id="3"/>
          </w:p>
        </w:tc>
      </w:tr>
    </w:tbl>
    <w:p w14:paraId="3C79619D" w14:textId="77777777" w:rsidR="00805192" w:rsidRDefault="00805192" w:rsidP="00805192">
      <w:pPr>
        <w:pStyle w:val="NoSpacing"/>
      </w:pPr>
    </w:p>
    <w:p w14:paraId="17A2A4EC" w14:textId="77777777" w:rsidR="00805192" w:rsidRDefault="00805192" w:rsidP="00805192">
      <w:r>
        <w:t xml:space="preserve">Finally, Model 4 (equation </w:t>
      </w:r>
      <w:r>
        <w:fldChar w:fldCharType="begin"/>
      </w:r>
      <w:r>
        <w:instrText xml:space="preserve"> REF _Ref268952490 \h </w:instrText>
      </w:r>
      <w:r>
        <w:fldChar w:fldCharType="separate"/>
      </w:r>
      <w:r w:rsidR="00B964BA" w:rsidRPr="00A4414C">
        <w:t>(</w:t>
      </w:r>
      <w:r w:rsidR="00B964BA">
        <w:rPr>
          <w:noProof/>
        </w:rPr>
        <w:t>4</w:t>
      </w:r>
      <w:r w:rsidR="00B964BA" w:rsidRPr="00A4414C">
        <w:t>)</w:t>
      </w:r>
      <w:r>
        <w:fldChar w:fldCharType="end"/>
      </w:r>
      <w:r>
        <w:t>) interacts each province-level predictor with each village-level predictor to account for differences in province-specific slopes: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235"/>
        <w:gridCol w:w="670"/>
      </w:tblGrid>
      <w:tr w:rsidR="00805192" w:rsidRPr="00A4414C" w14:paraId="6EA52E95" w14:textId="77777777" w:rsidTr="0083130C">
        <w:tc>
          <w:tcPr>
            <w:tcW w:w="350" w:type="pct"/>
          </w:tcPr>
          <w:p w14:paraId="559D9FE4" w14:textId="77777777" w:rsidR="00805192" w:rsidRPr="00A4414C" w:rsidRDefault="00805192" w:rsidP="0083130C">
            <w:pPr>
              <w:pStyle w:val="NoSpacing"/>
            </w:pPr>
          </w:p>
        </w:tc>
        <w:tc>
          <w:tcPr>
            <w:tcW w:w="4300" w:type="pct"/>
          </w:tcPr>
          <w:p w14:paraId="1B0BC379" w14:textId="77777777" w:rsidR="00805192" w:rsidRPr="00543E9B" w:rsidRDefault="00E01DBF" w:rsidP="0083130C">
            <w:pPr>
              <w:pStyle w:val="NoSpacing"/>
            </w:pPr>
            <m:oMathPara>
              <m:oMath>
                <m:sSub>
                  <m:sSubPr>
                    <m:ctrlPr>
                      <w:rPr>
                        <w:rFonts w:ascii="Cambria Math" w:hAnsi="Cambria Math"/>
                      </w:rPr>
                    </m:ctrlPr>
                  </m:sSubPr>
                  <m:e>
                    <m:r>
                      <w:rPr>
                        <w:rFonts w:ascii="Cambria Math" w:hAnsi="Cambria Math"/>
                      </w:rPr>
                      <m:t>Electricity</m:t>
                    </m:r>
                  </m:e>
                  <m:sub>
                    <m: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00</m:t>
                    </m:r>
                  </m:sub>
                </m:sSub>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
                      <m:sSubPr>
                        <m:ctrlPr>
                          <w:rPr>
                            <w:rFonts w:ascii="Cambria Math" w:hAnsi="Cambria Math"/>
                            <w:i/>
                          </w:rPr>
                        </m:ctrlPr>
                      </m:sSubPr>
                      <m:e>
                        <m:r>
                          <w:rPr>
                            <w:rFonts w:ascii="Cambria Math" w:hAnsi="Cambria Math"/>
                          </w:rPr>
                          <m:t>γ</m:t>
                        </m:r>
                      </m:e>
                      <m:sub>
                        <m:r>
                          <w:rPr>
                            <w:rFonts w:ascii="Cambria Math" w:hAnsi="Cambria Math"/>
                          </w:rPr>
                          <m:t>0q</m:t>
                        </m:r>
                      </m:sub>
                    </m:sSub>
                    <m:sSub>
                      <m:sSubPr>
                        <m:ctrlPr>
                          <w:rPr>
                            <w:rFonts w:ascii="Cambria Math" w:hAnsi="Cambria Math"/>
                            <w:i/>
                          </w:rPr>
                        </m:ctrlPr>
                      </m:sSubPr>
                      <m:e>
                        <m:r>
                          <w:rPr>
                            <w:rFonts w:ascii="Cambria Math" w:hAnsi="Cambria Math"/>
                          </w:rPr>
                          <m:t>z</m:t>
                        </m:r>
                      </m:e>
                      <m:sub>
                        <m:r>
                          <w:rPr>
                            <w:rFonts w:ascii="Cambria Math" w:hAnsi="Cambria Math"/>
                          </w:rPr>
                          <m:t>qk</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γ</m:t>
                        </m:r>
                      </m:e>
                      <m:sub>
                        <m:r>
                          <w:rPr>
                            <w:rFonts w:ascii="Cambria Math" w:hAnsi="Cambria Math"/>
                          </w:rPr>
                          <m:t>p0</m:t>
                        </m:r>
                      </m:sub>
                    </m:sSub>
                    <m:sSub>
                      <m:sSubPr>
                        <m:ctrlPr>
                          <w:rPr>
                            <w:rFonts w:ascii="Cambria Math" w:hAnsi="Cambria Math"/>
                            <w:i/>
                          </w:rPr>
                        </m:ctrlPr>
                      </m:sSubPr>
                      <m:e>
                        <m:r>
                          <w:rPr>
                            <w:rFonts w:ascii="Cambria Math" w:hAnsi="Cambria Math"/>
                          </w:rPr>
                          <m:t>x</m:t>
                        </m:r>
                      </m:e>
                      <m:sub>
                        <m:r>
                          <w:rPr>
                            <w:rFonts w:ascii="Cambria Math" w:hAnsi="Cambria Math"/>
                          </w:rPr>
                          <m:t>pik</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γ</m:t>
                            </m:r>
                          </m:e>
                          <m:sub>
                            <m:r>
                              <w:rPr>
                                <w:rFonts w:ascii="Cambria Math" w:hAnsi="Cambria Math"/>
                              </w:rPr>
                              <m:t>pq</m:t>
                            </m:r>
                          </m:sub>
                        </m:sSub>
                        <m:sSub>
                          <m:sSubPr>
                            <m:ctrlPr>
                              <w:rPr>
                                <w:rFonts w:ascii="Cambria Math" w:hAnsi="Cambria Math"/>
                                <w:i/>
                              </w:rPr>
                            </m:ctrlPr>
                          </m:sSubPr>
                          <m:e>
                            <m:r>
                              <w:rPr>
                                <w:rFonts w:ascii="Cambria Math" w:hAnsi="Cambria Math"/>
                              </w:rPr>
                              <m:t>z</m:t>
                            </m:r>
                          </m:e>
                          <m:sub>
                            <m:r>
                              <w:rPr>
                                <w:rFonts w:ascii="Cambria Math" w:hAnsi="Cambria Math"/>
                              </w:rPr>
                              <m:t>qk</m:t>
                            </m:r>
                          </m:sub>
                        </m:sSub>
                        <m:sSub>
                          <m:sSubPr>
                            <m:ctrlPr>
                              <w:rPr>
                                <w:rFonts w:ascii="Cambria Math" w:hAnsi="Cambria Math"/>
                                <w:i/>
                              </w:rPr>
                            </m:ctrlPr>
                          </m:sSubPr>
                          <m:e>
                            <m:r>
                              <w:rPr>
                                <w:rFonts w:ascii="Cambria Math" w:hAnsi="Cambria Math"/>
                              </w:rPr>
                              <m:t>x</m:t>
                            </m:r>
                          </m:e>
                          <m:sub>
                            <m:r>
                              <w:rPr>
                                <w:rFonts w:ascii="Cambria Math" w:hAnsi="Cambria Math"/>
                              </w:rPr>
                              <m:t>pik</m:t>
                            </m:r>
                          </m:sub>
                        </m:sSub>
                      </m:e>
                    </m:nary>
                  </m:e>
                </m:nary>
              </m:oMath>
            </m:oMathPara>
          </w:p>
          <w:p w14:paraId="2D56C409" w14:textId="77777777" w:rsidR="00805192" w:rsidRPr="00A4414C" w:rsidRDefault="00805192" w:rsidP="0083130C">
            <w:pPr>
              <w:pStyle w:val="NoSpacing"/>
            </w:pPr>
            <m:oMathPara>
              <m:oMath>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0k</m:t>
                    </m:r>
                  </m:sub>
                </m:sSub>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δ</m:t>
                        </m:r>
                      </m:e>
                      <m:sub>
                        <m:r>
                          <w:rPr>
                            <w:rFonts w:ascii="Cambria Math" w:hAnsi="Cambria Math"/>
                          </w:rPr>
                          <m:t>pk</m:t>
                        </m:r>
                      </m:sub>
                    </m:sSub>
                    <m:sSub>
                      <m:sSubPr>
                        <m:ctrlPr>
                          <w:rPr>
                            <w:rFonts w:ascii="Cambria Math" w:hAnsi="Cambria Math"/>
                            <w:i/>
                          </w:rPr>
                        </m:ctrlPr>
                      </m:sSubPr>
                      <m:e>
                        <m:r>
                          <w:rPr>
                            <w:rFonts w:ascii="Cambria Math" w:hAnsi="Cambria Math"/>
                          </w:rPr>
                          <m:t>x</m:t>
                        </m:r>
                      </m:e>
                      <m:sub>
                        <m:r>
                          <w:rPr>
                            <w:rFonts w:ascii="Cambria Math" w:hAnsi="Cambria Math"/>
                          </w:rPr>
                          <m:t>pik</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ik</m:t>
                    </m:r>
                  </m:sub>
                </m:sSub>
              </m:oMath>
            </m:oMathPara>
          </w:p>
        </w:tc>
        <w:tc>
          <w:tcPr>
            <w:tcW w:w="350" w:type="pct"/>
            <w:vAlign w:val="center"/>
          </w:tcPr>
          <w:p w14:paraId="74AB6741" w14:textId="77777777" w:rsidR="00805192" w:rsidRPr="00A4414C" w:rsidRDefault="00805192" w:rsidP="0083130C">
            <w:pPr>
              <w:pStyle w:val="NoSpacing"/>
            </w:pPr>
            <w:bookmarkStart w:id="4" w:name="_Ref268952490"/>
            <w:r w:rsidRPr="00A4414C">
              <w:t>(</w:t>
            </w:r>
            <w:r w:rsidR="00E01DBF">
              <w:fldChar w:fldCharType="begin"/>
            </w:r>
            <w:r w:rsidR="00E01DBF">
              <w:instrText xml:space="preserve"> SEQ Equation \* ARABIC </w:instrText>
            </w:r>
            <w:r w:rsidR="00E01DBF">
              <w:fldChar w:fldCharType="separate"/>
            </w:r>
            <w:r w:rsidR="00B964BA">
              <w:rPr>
                <w:noProof/>
              </w:rPr>
              <w:t>4</w:t>
            </w:r>
            <w:r w:rsidR="00E01DBF">
              <w:rPr>
                <w:noProof/>
              </w:rPr>
              <w:fldChar w:fldCharType="end"/>
            </w:r>
            <w:r w:rsidRPr="00A4414C">
              <w:t>)</w:t>
            </w:r>
            <w:bookmarkEnd w:id="4"/>
          </w:p>
        </w:tc>
      </w:tr>
    </w:tbl>
    <w:p w14:paraId="51F901A4" w14:textId="77777777" w:rsidR="00805192" w:rsidRDefault="00805192" w:rsidP="00805192">
      <w:pPr>
        <w:pStyle w:val="NoSpacing"/>
      </w:pPr>
    </w:p>
    <w:p w14:paraId="58C0BFA0" w14:textId="77777777" w:rsidR="00805192" w:rsidRDefault="00805192" w:rsidP="00805192">
      <w:r>
        <w:t>By proceeding in this fashion, the analysis first acknowledges the presence of unobserved province-level heterogeneity (Model 1), then also the possibility of unit heterogeneity across provinces (Model 2), and finally, attempts to model both using observables (Models 3 and 4).</w:t>
      </w:r>
    </w:p>
    <w:p w14:paraId="3AC8CB4B" w14:textId="77777777" w:rsidR="0079663F" w:rsidRDefault="0079663F" w:rsidP="0079663F"/>
    <w:p w14:paraId="442BDE41" w14:textId="77777777" w:rsidR="0079663F" w:rsidRDefault="0079663F" w:rsidP="0079663F"/>
    <w:p w14:paraId="61FA2D91" w14:textId="77777777" w:rsidR="00685FAF" w:rsidRDefault="00685FAF" w:rsidP="00685FAF">
      <w:pPr>
        <w:pStyle w:val="Heading1"/>
      </w:pPr>
      <w:r>
        <w:t>Modeling Support for Malaysia’s BN</w:t>
      </w:r>
    </w:p>
    <w:p w14:paraId="55B2F83B" w14:textId="10805F39" w:rsidR="0079663F" w:rsidRDefault="0079663F" w:rsidP="0079663F">
      <w:r>
        <w:fldChar w:fldCharType="begin"/>
      </w:r>
      <w:r>
        <w:instrText xml:space="preserve"> REF _Ref248992785 \h </w:instrText>
      </w:r>
      <w:r>
        <w:fldChar w:fldCharType="separate"/>
      </w:r>
      <w:r w:rsidR="00B964BA">
        <w:t xml:space="preserve">Table </w:t>
      </w:r>
      <w:r w:rsidR="00B964BA">
        <w:rPr>
          <w:noProof/>
        </w:rPr>
        <w:t>2</w:t>
      </w:r>
      <w:r>
        <w:fldChar w:fldCharType="end"/>
      </w:r>
      <w:r>
        <w:t xml:space="preserve"> investigates state-level heterogeneity in the relationship between </w:t>
      </w:r>
      <w:proofErr w:type="spellStart"/>
      <w:r>
        <w:rPr>
          <w:i/>
        </w:rPr>
        <w:t>bumiputera</w:t>
      </w:r>
      <w:proofErr w:type="spellEnd"/>
      <w:r>
        <w:t xml:space="preserve"> population share and BN vote share in 2013. First I estimate a simple fixed effects regression of </w:t>
      </w:r>
      <w:proofErr w:type="spellStart"/>
      <w:r>
        <w:rPr>
          <w:i/>
        </w:rPr>
        <w:t>bumiputera</w:t>
      </w:r>
      <w:proofErr w:type="spellEnd"/>
      <w:r>
        <w:t xml:space="preserve"> population and its square (Model 1, equation </w:t>
      </w:r>
      <w:r>
        <w:fldChar w:fldCharType="begin"/>
      </w:r>
      <w:r>
        <w:instrText xml:space="preserve"> REF _Ref268952839 \h </w:instrText>
      </w:r>
      <w:r>
        <w:fldChar w:fldCharType="separate"/>
      </w:r>
      <w:r w:rsidR="00B964BA" w:rsidRPr="00A4414C">
        <w:t>(</w:t>
      </w:r>
      <w:r w:rsidR="00B964BA">
        <w:rPr>
          <w:noProof/>
        </w:rPr>
        <w:t>5</w:t>
      </w:r>
      <w:r w:rsidR="00B964BA" w:rsidRPr="00A4414C">
        <w:t>)</w:t>
      </w:r>
      <w:r>
        <w:fldChar w:fldCharType="end"/>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8618"/>
        <w:gridCol w:w="670"/>
      </w:tblGrid>
      <w:tr w:rsidR="0079663F" w:rsidRPr="00A4414C" w14:paraId="1B50A13B" w14:textId="77777777" w:rsidTr="0083130C">
        <w:tc>
          <w:tcPr>
            <w:tcW w:w="150" w:type="pct"/>
          </w:tcPr>
          <w:p w14:paraId="4DE9C021" w14:textId="77777777" w:rsidR="0079663F" w:rsidRPr="00A4414C" w:rsidRDefault="0079663F" w:rsidP="0083130C">
            <w:pPr>
              <w:pStyle w:val="NoSpacing"/>
            </w:pPr>
          </w:p>
        </w:tc>
        <w:tc>
          <w:tcPr>
            <w:tcW w:w="4500" w:type="pct"/>
          </w:tcPr>
          <w:p w14:paraId="1B7CA3E2" w14:textId="77777777" w:rsidR="0079663F" w:rsidRPr="00A4414C" w:rsidRDefault="00E01DBF" w:rsidP="0083130C">
            <w:pPr>
              <w:pStyle w:val="NoSpacing"/>
            </w:pPr>
            <m:oMathPara>
              <m:oMath>
                <m:sSub>
                  <m:sSubPr>
                    <m:ctrlPr>
                      <w:rPr>
                        <w:rFonts w:ascii="Cambria Math" w:hAnsi="Cambria Math"/>
                      </w:rPr>
                    </m:ctrlPr>
                  </m:sSubPr>
                  <m:e>
                    <m:r>
                      <w:rPr>
                        <w:rFonts w:ascii="Cambria Math" w:hAnsi="Cambria Math"/>
                      </w:rPr>
                      <m:t>BN Vote Share</m:t>
                    </m:r>
                  </m:e>
                  <m:sub>
                    <m: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Pct Bumiputera</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Pct Bumiputera</m:t>
                            </m:r>
                          </m:e>
                          <m:sub>
                            <m:r>
                              <w:rPr>
                                <w:rFonts w:ascii="Cambria Math" w:hAnsi="Cambria Math"/>
                              </w:rPr>
                              <m:t>ik</m:t>
                            </m:r>
                          </m:sub>
                        </m:sSub>
                      </m:e>
                    </m:d>
                  </m:e>
                  <m:sup>
                    <m:r>
                      <w:rPr>
                        <w:rFonts w:ascii="Cambria Math" w:hAnsi="Cambria Math"/>
                      </w:rPr>
                      <m:t>2</m:t>
                    </m:r>
                  </m:sup>
                </m:sSup>
                <m:sSub>
                  <m:sSubPr>
                    <m:ctrlPr>
                      <w:rPr>
                        <w:rFonts w:ascii="Cambria Math" w:hAnsi="Cambria Math"/>
                        <w:i/>
                      </w:rPr>
                    </m:ctrlPr>
                  </m:sSubPr>
                  <m:e>
                    <m:r>
                      <w:rPr>
                        <w:rFonts w:ascii="Cambria Math" w:hAnsi="Cambria Math"/>
                      </w:rPr>
                      <m:t>+ D</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r>
                      <w:rPr>
                        <w:rFonts w:ascii="Cambria Math" w:hAnsi="Cambria Math"/>
                      </w:rPr>
                      <m:t>k</m:t>
                    </m:r>
                  </m:sub>
                </m:sSub>
              </m:oMath>
            </m:oMathPara>
          </w:p>
        </w:tc>
        <w:tc>
          <w:tcPr>
            <w:tcW w:w="350" w:type="pct"/>
            <w:vAlign w:val="center"/>
          </w:tcPr>
          <w:p w14:paraId="17A7CC2D" w14:textId="77777777" w:rsidR="0079663F" w:rsidRPr="00A4414C" w:rsidRDefault="0079663F" w:rsidP="0083130C">
            <w:pPr>
              <w:pStyle w:val="NoSpacing"/>
            </w:pPr>
            <w:bookmarkStart w:id="5" w:name="_Ref268952839"/>
            <w:r w:rsidRPr="00A4414C">
              <w:t>(</w:t>
            </w:r>
            <w:r w:rsidR="00E01DBF">
              <w:fldChar w:fldCharType="begin"/>
            </w:r>
            <w:r w:rsidR="00E01DBF">
              <w:instrText xml:space="preserve"> SEQ Equation \* ARABIC </w:instrText>
            </w:r>
            <w:r w:rsidR="00E01DBF">
              <w:fldChar w:fldCharType="separate"/>
            </w:r>
            <w:r w:rsidR="00B964BA">
              <w:rPr>
                <w:noProof/>
              </w:rPr>
              <w:t>5</w:t>
            </w:r>
            <w:r w:rsidR="00E01DBF">
              <w:rPr>
                <w:noProof/>
              </w:rPr>
              <w:fldChar w:fldCharType="end"/>
            </w:r>
            <w:r w:rsidRPr="00A4414C">
              <w:t>)</w:t>
            </w:r>
            <w:bookmarkEnd w:id="5"/>
          </w:p>
        </w:tc>
      </w:tr>
    </w:tbl>
    <w:p w14:paraId="7F4627D3" w14:textId="77777777" w:rsidR="0079663F" w:rsidRDefault="0079663F" w:rsidP="0079663F">
      <w:pPr>
        <w:pStyle w:val="NoSpacing"/>
      </w:pPr>
    </w:p>
    <w:p w14:paraId="4172D039" w14:textId="77777777" w:rsidR="0079663F" w:rsidRDefault="0079663F" w:rsidP="0079663F">
      <w:bookmarkStart w:id="6" w:name="_Ref268952872"/>
      <w:r>
        <w:t xml:space="preserve">Model 2 modifies equation </w:t>
      </w:r>
      <w:r>
        <w:fldChar w:fldCharType="begin"/>
      </w:r>
      <w:r>
        <w:instrText xml:space="preserve"> REF _Ref268952839 \h </w:instrText>
      </w:r>
      <w:r>
        <w:fldChar w:fldCharType="separate"/>
      </w:r>
      <w:r w:rsidR="00B964BA" w:rsidRPr="00A4414C">
        <w:t>(</w:t>
      </w:r>
      <w:r w:rsidR="00B964BA">
        <w:rPr>
          <w:noProof/>
        </w:rPr>
        <w:t>5</w:t>
      </w:r>
      <w:r w:rsidR="00B964BA" w:rsidRPr="00A4414C">
        <w:t>)</w:t>
      </w:r>
      <w:r>
        <w:fldChar w:fldCharType="end"/>
      </w:r>
      <w:r>
        <w:t xml:space="preserve"> by replacing the fixed effects</w:t>
      </w:r>
      <m:oMath>
        <m:r>
          <w:rPr>
            <w:rFonts w:ascii="Cambria Math" w:hAnsi="Cambria Math"/>
          </w:rPr>
          <m:t xml:space="preserve"> </m:t>
        </m:r>
        <m:sSub>
          <m:sSubPr>
            <m:ctrlPr>
              <w:rPr>
                <w:rFonts w:ascii="Cambria Math" w:hAnsi="Cambria Math"/>
                <w:i/>
                <w:szCs w:val="32"/>
              </w:rPr>
            </m:ctrlPr>
          </m:sSubPr>
          <m:e>
            <m:r>
              <w:rPr>
                <w:rFonts w:ascii="Cambria Math" w:hAnsi="Cambria Math"/>
              </w:rPr>
              <m:t>D</m:t>
            </m:r>
          </m:e>
          <m:sub>
            <m:r>
              <w:rPr>
                <w:rFonts w:ascii="Cambria Math" w:hAnsi="Cambria Math"/>
              </w:rPr>
              <m:t>k</m:t>
            </m:r>
          </m:sub>
        </m:sSub>
      </m:oMath>
      <w:r>
        <w:t xml:space="preserve"> with a dummy for East Malaysia. In Model 3 (equation </w:t>
      </w:r>
      <w:r>
        <w:fldChar w:fldCharType="begin"/>
      </w:r>
      <w:r>
        <w:instrText xml:space="preserve"> REF _Ref268946631 \h </w:instrText>
      </w:r>
      <w:r>
        <w:fldChar w:fldCharType="separate"/>
      </w:r>
      <w:r w:rsidR="00B964BA" w:rsidRPr="00A4414C">
        <w:t>(</w:t>
      </w:r>
      <w:r w:rsidR="00B964BA">
        <w:rPr>
          <w:noProof/>
        </w:rPr>
        <w:t>6</w:t>
      </w:r>
      <w:r w:rsidR="00B964BA" w:rsidRPr="00A4414C">
        <w:t>)</w:t>
      </w:r>
      <w:r>
        <w:fldChar w:fldCharType="end"/>
      </w:r>
      <w:r>
        <w:t xml:space="preserve">) I estimate a random slope model, allowing the coefficient on </w:t>
      </w:r>
      <w:proofErr w:type="spellStart"/>
      <w:r>
        <w:rPr>
          <w:i/>
        </w:rPr>
        <w:t>bumiputera</w:t>
      </w:r>
      <w:proofErr w:type="spellEnd"/>
      <w:r>
        <w:t xml:space="preserve"> to vary across states.</w:t>
      </w:r>
      <w:bookmarkEnd w:id="6"/>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8618"/>
        <w:gridCol w:w="670"/>
      </w:tblGrid>
      <w:tr w:rsidR="0079663F" w:rsidRPr="00A4414C" w14:paraId="228F79AC" w14:textId="77777777" w:rsidTr="0083130C">
        <w:tc>
          <w:tcPr>
            <w:tcW w:w="150" w:type="pct"/>
          </w:tcPr>
          <w:p w14:paraId="6CAAFD3C" w14:textId="77777777" w:rsidR="0079663F" w:rsidRPr="00A4414C" w:rsidRDefault="0079663F" w:rsidP="0083130C">
            <w:pPr>
              <w:pStyle w:val="NoSpacing"/>
            </w:pPr>
          </w:p>
        </w:tc>
        <w:tc>
          <w:tcPr>
            <w:tcW w:w="4500" w:type="pct"/>
          </w:tcPr>
          <w:p w14:paraId="76C1E187" w14:textId="77777777" w:rsidR="0079663F" w:rsidRPr="00A4414C" w:rsidRDefault="00E01DBF" w:rsidP="0083130C">
            <w:pPr>
              <w:pStyle w:val="NoSpacing"/>
            </w:pPr>
            <m:oMathPara>
              <m:oMath>
                <m:sSub>
                  <m:sSubPr>
                    <m:ctrlPr>
                      <w:rPr>
                        <w:rFonts w:ascii="Cambria Math" w:hAnsi="Cambria Math"/>
                      </w:rPr>
                    </m:ctrlPr>
                  </m:sSubPr>
                  <m:e>
                    <m:r>
                      <w:rPr>
                        <w:rFonts w:ascii="Cambria Math" w:hAnsi="Cambria Math"/>
                      </w:rPr>
                      <m:t>BN Vote Share</m:t>
                    </m:r>
                  </m:e>
                  <m:sub>
                    <m: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sSub>
                  <m:sSubPr>
                    <m:ctrlPr>
                      <w:rPr>
                        <w:rFonts w:ascii="Cambria Math" w:hAnsi="Cambria Math"/>
                        <w:i/>
                      </w:rPr>
                    </m:ctrlPr>
                  </m:sSubPr>
                  <m:e>
                    <m:r>
                      <w:rPr>
                        <w:rFonts w:ascii="Cambria Math" w:hAnsi="Cambria Math"/>
                      </w:rPr>
                      <m:t>Pct Bumiputera</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0k</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Pct Bumiputera</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ik</m:t>
                    </m:r>
                  </m:sub>
                </m:sSub>
              </m:oMath>
            </m:oMathPara>
          </w:p>
        </w:tc>
        <w:tc>
          <w:tcPr>
            <w:tcW w:w="350" w:type="pct"/>
            <w:vAlign w:val="center"/>
          </w:tcPr>
          <w:p w14:paraId="06F5E644" w14:textId="77777777" w:rsidR="0079663F" w:rsidRPr="00A4414C" w:rsidRDefault="0079663F" w:rsidP="0083130C">
            <w:pPr>
              <w:pStyle w:val="NoSpacing"/>
            </w:pPr>
            <w:bookmarkStart w:id="7" w:name="_Ref268946631"/>
            <w:r w:rsidRPr="00A4414C">
              <w:t>(</w:t>
            </w:r>
            <w:r w:rsidR="00E01DBF">
              <w:fldChar w:fldCharType="begin"/>
            </w:r>
            <w:r w:rsidR="00E01DBF">
              <w:instrText xml:space="preserve"> SEQ Equation \* ARABIC </w:instrText>
            </w:r>
            <w:r w:rsidR="00E01DBF">
              <w:fldChar w:fldCharType="separate"/>
            </w:r>
            <w:r w:rsidR="00B964BA">
              <w:rPr>
                <w:noProof/>
              </w:rPr>
              <w:t>6</w:t>
            </w:r>
            <w:r w:rsidR="00E01DBF">
              <w:rPr>
                <w:noProof/>
              </w:rPr>
              <w:fldChar w:fldCharType="end"/>
            </w:r>
            <w:r w:rsidRPr="00A4414C">
              <w:t>)</w:t>
            </w:r>
            <w:bookmarkEnd w:id="7"/>
          </w:p>
        </w:tc>
      </w:tr>
    </w:tbl>
    <w:p w14:paraId="753B9373" w14:textId="77777777" w:rsidR="0079663F" w:rsidRDefault="0079663F" w:rsidP="0079663F">
      <w:pPr>
        <w:pStyle w:val="NoSpacing"/>
      </w:pPr>
    </w:p>
    <w:p w14:paraId="09948610" w14:textId="77777777" w:rsidR="0079663F" w:rsidRPr="003B11ED" w:rsidRDefault="0079663F" w:rsidP="0079663F">
      <w:r>
        <w:t xml:space="preserve">Finally, Model 4 adds to equation </w:t>
      </w:r>
      <w:r>
        <w:fldChar w:fldCharType="begin"/>
      </w:r>
      <w:r>
        <w:instrText xml:space="preserve"> REF _Ref268946631 \h </w:instrText>
      </w:r>
      <w:r>
        <w:fldChar w:fldCharType="separate"/>
      </w:r>
      <w:r w:rsidR="00B964BA" w:rsidRPr="00A4414C">
        <w:t>(</w:t>
      </w:r>
      <w:r w:rsidR="00B964BA">
        <w:rPr>
          <w:noProof/>
        </w:rPr>
        <w:t>6</w:t>
      </w:r>
      <w:r w:rsidR="00B964BA" w:rsidRPr="00A4414C">
        <w:t>)</w:t>
      </w:r>
      <w:r>
        <w:fldChar w:fldCharType="end"/>
      </w:r>
      <w:r>
        <w:t xml:space="preserve"> a variable capturing the land area of each electoral district, on the intuition that this will capture some of the competing urban-rural cleavage in Malaysian politics.</w:t>
      </w:r>
    </w:p>
    <w:p w14:paraId="337EFE20" w14:textId="77777777" w:rsidR="0079663F" w:rsidRDefault="0079663F" w:rsidP="0079663F">
      <w:pPr>
        <w:pStyle w:val="Caption"/>
        <w:keepNext/>
      </w:pPr>
      <w:bookmarkStart w:id="8" w:name="_Ref248992785"/>
      <w:bookmarkStart w:id="9" w:name="_Ref248992782"/>
      <w:r>
        <w:t xml:space="preserve">Table </w:t>
      </w:r>
      <w:r w:rsidR="00E01DBF">
        <w:fldChar w:fldCharType="begin"/>
      </w:r>
      <w:r w:rsidR="00E01DBF">
        <w:instrText xml:space="preserve"> SEQ Table \* </w:instrText>
      </w:r>
      <w:r w:rsidR="00E01DBF">
        <w:instrText xml:space="preserve">ARABIC </w:instrText>
      </w:r>
      <w:r w:rsidR="00E01DBF">
        <w:fldChar w:fldCharType="separate"/>
      </w:r>
      <w:r w:rsidR="00B964BA">
        <w:rPr>
          <w:noProof/>
        </w:rPr>
        <w:t>2</w:t>
      </w:r>
      <w:r w:rsidR="00E01DBF">
        <w:rPr>
          <w:noProof/>
        </w:rPr>
        <w:fldChar w:fldCharType="end"/>
      </w:r>
      <w:bookmarkEnd w:id="8"/>
      <w:r>
        <w:t>: Determinants of BN Vote (2013)</w:t>
      </w:r>
      <w:bookmarkEnd w:id="9"/>
    </w:p>
    <w:tbl>
      <w:tblPr>
        <w:tblW w:w="9117" w:type="dxa"/>
        <w:tblInd w:w="93" w:type="dxa"/>
        <w:tblLook w:val="04A0" w:firstRow="1" w:lastRow="0" w:firstColumn="1" w:lastColumn="0" w:noHBand="0" w:noVBand="1"/>
      </w:tblPr>
      <w:tblGrid>
        <w:gridCol w:w="3917"/>
        <w:gridCol w:w="1300"/>
        <w:gridCol w:w="1300"/>
        <w:gridCol w:w="1300"/>
        <w:gridCol w:w="1300"/>
      </w:tblGrid>
      <w:tr w:rsidR="0079663F" w:rsidRPr="002E5D34" w14:paraId="437287AC" w14:textId="77777777" w:rsidTr="0083130C">
        <w:trPr>
          <w:trHeight w:val="300"/>
        </w:trPr>
        <w:tc>
          <w:tcPr>
            <w:tcW w:w="3917" w:type="dxa"/>
            <w:tcBorders>
              <w:top w:val="single" w:sz="4" w:space="0" w:color="auto"/>
              <w:left w:val="nil"/>
              <w:bottom w:val="single" w:sz="4" w:space="0" w:color="auto"/>
              <w:right w:val="nil"/>
            </w:tcBorders>
            <w:shd w:val="clear" w:color="auto" w:fill="auto"/>
            <w:noWrap/>
            <w:vAlign w:val="center"/>
            <w:hideMark/>
          </w:tcPr>
          <w:p w14:paraId="29E7EE63" w14:textId="77777777" w:rsidR="0079663F" w:rsidRPr="002E5D34" w:rsidRDefault="0079663F" w:rsidP="0083130C">
            <w:pPr>
              <w:pStyle w:val="TableEntries"/>
            </w:pPr>
          </w:p>
        </w:tc>
        <w:tc>
          <w:tcPr>
            <w:tcW w:w="1300" w:type="dxa"/>
            <w:tcBorders>
              <w:top w:val="single" w:sz="4" w:space="0" w:color="auto"/>
              <w:left w:val="nil"/>
              <w:bottom w:val="single" w:sz="4" w:space="0" w:color="auto"/>
              <w:right w:val="nil"/>
            </w:tcBorders>
            <w:shd w:val="clear" w:color="auto" w:fill="auto"/>
            <w:noWrap/>
            <w:vAlign w:val="center"/>
            <w:hideMark/>
          </w:tcPr>
          <w:p w14:paraId="41B120DC" w14:textId="77777777" w:rsidR="0079663F" w:rsidRPr="002E5D34" w:rsidRDefault="0079663F" w:rsidP="0083130C">
            <w:pPr>
              <w:pStyle w:val="TableEntries"/>
            </w:pPr>
            <w:r w:rsidRPr="00C86AFC">
              <w:rPr>
                <w:b/>
              </w:rPr>
              <w:t>Model 1</w:t>
            </w:r>
          </w:p>
        </w:tc>
        <w:tc>
          <w:tcPr>
            <w:tcW w:w="1300" w:type="dxa"/>
            <w:tcBorders>
              <w:top w:val="single" w:sz="4" w:space="0" w:color="auto"/>
              <w:left w:val="nil"/>
              <w:bottom w:val="single" w:sz="4" w:space="0" w:color="auto"/>
              <w:right w:val="nil"/>
            </w:tcBorders>
            <w:shd w:val="clear" w:color="auto" w:fill="auto"/>
            <w:noWrap/>
            <w:vAlign w:val="center"/>
            <w:hideMark/>
          </w:tcPr>
          <w:p w14:paraId="43466A0B" w14:textId="77777777" w:rsidR="0079663F" w:rsidRPr="002E5D34" w:rsidRDefault="0079663F" w:rsidP="0083130C">
            <w:pPr>
              <w:pStyle w:val="TableEntries"/>
            </w:pPr>
            <w:r w:rsidRPr="00C86AFC">
              <w:rPr>
                <w:b/>
              </w:rPr>
              <w:t>Model 2</w:t>
            </w:r>
          </w:p>
        </w:tc>
        <w:tc>
          <w:tcPr>
            <w:tcW w:w="1300" w:type="dxa"/>
            <w:tcBorders>
              <w:top w:val="single" w:sz="4" w:space="0" w:color="auto"/>
              <w:left w:val="nil"/>
              <w:bottom w:val="single" w:sz="4" w:space="0" w:color="auto"/>
              <w:right w:val="nil"/>
            </w:tcBorders>
            <w:shd w:val="clear" w:color="auto" w:fill="auto"/>
            <w:noWrap/>
            <w:vAlign w:val="center"/>
            <w:hideMark/>
          </w:tcPr>
          <w:p w14:paraId="7F5F04D4" w14:textId="77777777" w:rsidR="0079663F" w:rsidRPr="002E5D34" w:rsidRDefault="0079663F" w:rsidP="0083130C">
            <w:pPr>
              <w:pStyle w:val="TableEntries"/>
            </w:pPr>
            <w:r w:rsidRPr="00C86AFC">
              <w:rPr>
                <w:b/>
              </w:rPr>
              <w:t>Model 3</w:t>
            </w:r>
          </w:p>
        </w:tc>
        <w:tc>
          <w:tcPr>
            <w:tcW w:w="1300" w:type="dxa"/>
            <w:tcBorders>
              <w:top w:val="single" w:sz="4" w:space="0" w:color="auto"/>
              <w:left w:val="nil"/>
              <w:bottom w:val="single" w:sz="4" w:space="0" w:color="auto"/>
              <w:right w:val="nil"/>
            </w:tcBorders>
            <w:shd w:val="clear" w:color="auto" w:fill="auto"/>
            <w:noWrap/>
            <w:vAlign w:val="center"/>
            <w:hideMark/>
          </w:tcPr>
          <w:p w14:paraId="7B493B3D" w14:textId="77777777" w:rsidR="0079663F" w:rsidRPr="002E5D34" w:rsidRDefault="0079663F" w:rsidP="0083130C">
            <w:pPr>
              <w:pStyle w:val="TableEntries"/>
            </w:pPr>
            <w:r w:rsidRPr="00C86AFC">
              <w:rPr>
                <w:b/>
              </w:rPr>
              <w:t>Model 4</w:t>
            </w:r>
          </w:p>
        </w:tc>
      </w:tr>
      <w:tr w:rsidR="0079663F" w:rsidRPr="00C86AFC" w14:paraId="3B179108" w14:textId="77777777" w:rsidTr="0083130C">
        <w:trPr>
          <w:trHeight w:val="300"/>
        </w:trPr>
        <w:tc>
          <w:tcPr>
            <w:tcW w:w="3917" w:type="dxa"/>
            <w:tcBorders>
              <w:top w:val="single" w:sz="4" w:space="0" w:color="auto"/>
              <w:left w:val="nil"/>
              <w:bottom w:val="nil"/>
              <w:right w:val="nil"/>
            </w:tcBorders>
            <w:shd w:val="clear" w:color="auto" w:fill="auto"/>
            <w:noWrap/>
            <w:vAlign w:val="center"/>
            <w:hideMark/>
          </w:tcPr>
          <w:p w14:paraId="1BCBBCB6" w14:textId="77777777" w:rsidR="0079663F" w:rsidRPr="00C86AFC" w:rsidRDefault="0079663F" w:rsidP="0083130C">
            <w:pPr>
              <w:pStyle w:val="TableEntries"/>
              <w:rPr>
                <w:i/>
              </w:rPr>
            </w:pPr>
            <w:r w:rsidRPr="00C86AFC">
              <w:rPr>
                <w:i/>
              </w:rPr>
              <w:t>Fixed Effects</w:t>
            </w:r>
          </w:p>
        </w:tc>
        <w:tc>
          <w:tcPr>
            <w:tcW w:w="1300" w:type="dxa"/>
            <w:tcBorders>
              <w:top w:val="single" w:sz="4" w:space="0" w:color="auto"/>
              <w:left w:val="nil"/>
              <w:bottom w:val="nil"/>
              <w:right w:val="nil"/>
            </w:tcBorders>
            <w:shd w:val="clear" w:color="auto" w:fill="auto"/>
            <w:noWrap/>
            <w:vAlign w:val="center"/>
            <w:hideMark/>
          </w:tcPr>
          <w:p w14:paraId="721342D1" w14:textId="77777777" w:rsidR="0079663F" w:rsidRPr="00A32A2D" w:rsidRDefault="0079663F" w:rsidP="0083130C">
            <w:pPr>
              <w:pStyle w:val="TableEntries"/>
            </w:pPr>
          </w:p>
        </w:tc>
        <w:tc>
          <w:tcPr>
            <w:tcW w:w="1300" w:type="dxa"/>
            <w:tcBorders>
              <w:top w:val="single" w:sz="4" w:space="0" w:color="auto"/>
              <w:left w:val="nil"/>
              <w:bottom w:val="nil"/>
              <w:right w:val="nil"/>
            </w:tcBorders>
            <w:shd w:val="clear" w:color="auto" w:fill="auto"/>
            <w:noWrap/>
            <w:vAlign w:val="center"/>
            <w:hideMark/>
          </w:tcPr>
          <w:p w14:paraId="67F74EAC" w14:textId="77777777" w:rsidR="0079663F" w:rsidRPr="00A32A2D" w:rsidRDefault="0079663F" w:rsidP="0083130C">
            <w:pPr>
              <w:pStyle w:val="TableEntries"/>
            </w:pPr>
          </w:p>
        </w:tc>
        <w:tc>
          <w:tcPr>
            <w:tcW w:w="1300" w:type="dxa"/>
            <w:tcBorders>
              <w:top w:val="single" w:sz="4" w:space="0" w:color="auto"/>
              <w:left w:val="nil"/>
              <w:bottom w:val="nil"/>
              <w:right w:val="nil"/>
            </w:tcBorders>
            <w:shd w:val="clear" w:color="auto" w:fill="auto"/>
            <w:noWrap/>
            <w:vAlign w:val="center"/>
            <w:hideMark/>
          </w:tcPr>
          <w:p w14:paraId="15921B57" w14:textId="77777777" w:rsidR="0079663F" w:rsidRPr="00A32A2D" w:rsidRDefault="0079663F" w:rsidP="0083130C">
            <w:pPr>
              <w:pStyle w:val="TableEntries"/>
            </w:pPr>
          </w:p>
        </w:tc>
        <w:tc>
          <w:tcPr>
            <w:tcW w:w="1300" w:type="dxa"/>
            <w:tcBorders>
              <w:top w:val="single" w:sz="4" w:space="0" w:color="auto"/>
              <w:left w:val="nil"/>
              <w:bottom w:val="nil"/>
              <w:right w:val="nil"/>
            </w:tcBorders>
            <w:shd w:val="clear" w:color="auto" w:fill="auto"/>
            <w:noWrap/>
            <w:vAlign w:val="center"/>
            <w:hideMark/>
          </w:tcPr>
          <w:p w14:paraId="212F9FF0" w14:textId="77777777" w:rsidR="0079663F" w:rsidRPr="00A32A2D" w:rsidRDefault="0079663F" w:rsidP="0083130C">
            <w:pPr>
              <w:pStyle w:val="TableEntries"/>
            </w:pPr>
          </w:p>
        </w:tc>
      </w:tr>
      <w:tr w:rsidR="0079663F" w:rsidRPr="002E5D34" w14:paraId="59CB26E6" w14:textId="77777777" w:rsidTr="0083130C">
        <w:trPr>
          <w:trHeight w:val="300"/>
        </w:trPr>
        <w:tc>
          <w:tcPr>
            <w:tcW w:w="3917" w:type="dxa"/>
            <w:vMerge w:val="restart"/>
            <w:tcBorders>
              <w:top w:val="nil"/>
              <w:left w:val="nil"/>
              <w:right w:val="nil"/>
            </w:tcBorders>
            <w:shd w:val="clear" w:color="auto" w:fill="auto"/>
            <w:noWrap/>
            <w:vAlign w:val="center"/>
            <w:hideMark/>
          </w:tcPr>
          <w:p w14:paraId="1223A764" w14:textId="77777777" w:rsidR="0079663F" w:rsidRPr="002E5D34" w:rsidRDefault="0079663F" w:rsidP="0083130C">
            <w:pPr>
              <w:pStyle w:val="TableEntries"/>
            </w:pPr>
            <w:r>
              <w:t xml:space="preserve">Percent </w:t>
            </w:r>
            <w:proofErr w:type="spellStart"/>
            <w:r>
              <w:t>Bumiputera</w:t>
            </w:r>
            <w:proofErr w:type="spellEnd"/>
          </w:p>
        </w:tc>
        <w:tc>
          <w:tcPr>
            <w:tcW w:w="1300" w:type="dxa"/>
            <w:tcBorders>
              <w:top w:val="nil"/>
              <w:left w:val="nil"/>
              <w:bottom w:val="nil"/>
              <w:right w:val="nil"/>
            </w:tcBorders>
            <w:shd w:val="clear" w:color="auto" w:fill="auto"/>
            <w:noWrap/>
            <w:vAlign w:val="center"/>
            <w:hideMark/>
          </w:tcPr>
          <w:p w14:paraId="7CD965BD" w14:textId="77777777" w:rsidR="0079663F" w:rsidRPr="00A32A2D" w:rsidRDefault="0079663F" w:rsidP="0083130C">
            <w:pPr>
              <w:pStyle w:val="TableEntries"/>
            </w:pPr>
            <w:r w:rsidRPr="00A32A2D">
              <w:rPr>
                <w:rFonts w:eastAsia="Times New Roman"/>
                <w:color w:val="000000"/>
              </w:rPr>
              <w:t>0.45***</w:t>
            </w:r>
          </w:p>
        </w:tc>
        <w:tc>
          <w:tcPr>
            <w:tcW w:w="1300" w:type="dxa"/>
            <w:tcBorders>
              <w:top w:val="nil"/>
              <w:left w:val="nil"/>
              <w:bottom w:val="nil"/>
              <w:right w:val="nil"/>
            </w:tcBorders>
            <w:shd w:val="clear" w:color="auto" w:fill="auto"/>
            <w:noWrap/>
            <w:vAlign w:val="center"/>
            <w:hideMark/>
          </w:tcPr>
          <w:p w14:paraId="3B210FA0" w14:textId="77777777" w:rsidR="0079663F" w:rsidRPr="00A32A2D" w:rsidRDefault="0079663F" w:rsidP="0083130C">
            <w:pPr>
              <w:pStyle w:val="TableEntries"/>
            </w:pPr>
            <w:r w:rsidRPr="00A32A2D">
              <w:rPr>
                <w:rFonts w:eastAsia="Times New Roman"/>
                <w:color w:val="000000"/>
              </w:rPr>
              <w:t>0.29***</w:t>
            </w:r>
          </w:p>
        </w:tc>
        <w:tc>
          <w:tcPr>
            <w:tcW w:w="1300" w:type="dxa"/>
            <w:tcBorders>
              <w:top w:val="nil"/>
              <w:left w:val="nil"/>
              <w:bottom w:val="nil"/>
              <w:right w:val="nil"/>
            </w:tcBorders>
            <w:shd w:val="clear" w:color="auto" w:fill="auto"/>
            <w:noWrap/>
            <w:vAlign w:val="center"/>
            <w:hideMark/>
          </w:tcPr>
          <w:p w14:paraId="7E6152A6" w14:textId="77777777" w:rsidR="0079663F" w:rsidRPr="00A32A2D" w:rsidRDefault="0079663F" w:rsidP="0083130C">
            <w:pPr>
              <w:pStyle w:val="TableEntries"/>
            </w:pPr>
            <w:r w:rsidRPr="00A32A2D">
              <w:rPr>
                <w:rFonts w:eastAsia="Times New Roman"/>
                <w:color w:val="000000"/>
              </w:rPr>
              <w:t>0.49***</w:t>
            </w:r>
          </w:p>
        </w:tc>
        <w:tc>
          <w:tcPr>
            <w:tcW w:w="1300" w:type="dxa"/>
            <w:tcBorders>
              <w:top w:val="nil"/>
              <w:left w:val="nil"/>
              <w:bottom w:val="nil"/>
              <w:right w:val="nil"/>
            </w:tcBorders>
            <w:shd w:val="clear" w:color="auto" w:fill="auto"/>
            <w:noWrap/>
            <w:vAlign w:val="center"/>
            <w:hideMark/>
          </w:tcPr>
          <w:p w14:paraId="76ACAF39" w14:textId="77777777" w:rsidR="0079663F" w:rsidRPr="00A32A2D" w:rsidRDefault="0079663F" w:rsidP="0083130C">
            <w:pPr>
              <w:pStyle w:val="TableEntries"/>
            </w:pPr>
            <w:r w:rsidRPr="00A32A2D">
              <w:rPr>
                <w:rFonts w:eastAsia="Times New Roman"/>
                <w:color w:val="000000"/>
              </w:rPr>
              <w:t>0.44***</w:t>
            </w:r>
          </w:p>
        </w:tc>
      </w:tr>
      <w:tr w:rsidR="0079663F" w:rsidRPr="002E5D34" w14:paraId="29239971" w14:textId="77777777" w:rsidTr="0083130C">
        <w:trPr>
          <w:trHeight w:val="300"/>
        </w:trPr>
        <w:tc>
          <w:tcPr>
            <w:tcW w:w="3917" w:type="dxa"/>
            <w:vMerge/>
            <w:tcBorders>
              <w:left w:val="nil"/>
              <w:bottom w:val="nil"/>
              <w:right w:val="nil"/>
            </w:tcBorders>
            <w:shd w:val="clear" w:color="auto" w:fill="auto"/>
            <w:noWrap/>
            <w:vAlign w:val="center"/>
            <w:hideMark/>
          </w:tcPr>
          <w:p w14:paraId="61A035DF" w14:textId="77777777" w:rsidR="0079663F" w:rsidRPr="002E5D34"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5A3F9090" w14:textId="77777777" w:rsidR="0079663F" w:rsidRPr="00A32A2D" w:rsidRDefault="0079663F" w:rsidP="0083130C">
            <w:pPr>
              <w:pStyle w:val="TableEntries"/>
            </w:pPr>
            <w:r w:rsidRPr="00A32A2D">
              <w:rPr>
                <w:rFonts w:eastAsia="Times New Roman"/>
                <w:color w:val="000000"/>
              </w:rPr>
              <w:t>(0.05)</w:t>
            </w:r>
          </w:p>
        </w:tc>
        <w:tc>
          <w:tcPr>
            <w:tcW w:w="1300" w:type="dxa"/>
            <w:tcBorders>
              <w:top w:val="nil"/>
              <w:left w:val="nil"/>
              <w:bottom w:val="nil"/>
              <w:right w:val="nil"/>
            </w:tcBorders>
            <w:shd w:val="clear" w:color="auto" w:fill="auto"/>
            <w:noWrap/>
            <w:vAlign w:val="center"/>
            <w:hideMark/>
          </w:tcPr>
          <w:p w14:paraId="5399DB5F" w14:textId="77777777" w:rsidR="0079663F" w:rsidRPr="00A32A2D" w:rsidRDefault="0079663F" w:rsidP="0083130C">
            <w:pPr>
              <w:pStyle w:val="TableEntries"/>
            </w:pPr>
            <w:r w:rsidRPr="00A32A2D">
              <w:rPr>
                <w:rFonts w:eastAsia="Times New Roman"/>
                <w:color w:val="000000"/>
              </w:rPr>
              <w:t>(0.07)</w:t>
            </w:r>
          </w:p>
        </w:tc>
        <w:tc>
          <w:tcPr>
            <w:tcW w:w="1300" w:type="dxa"/>
            <w:tcBorders>
              <w:top w:val="nil"/>
              <w:left w:val="nil"/>
              <w:bottom w:val="nil"/>
              <w:right w:val="nil"/>
            </w:tcBorders>
            <w:shd w:val="clear" w:color="auto" w:fill="auto"/>
            <w:noWrap/>
            <w:vAlign w:val="center"/>
            <w:hideMark/>
          </w:tcPr>
          <w:p w14:paraId="5081BD67" w14:textId="77777777" w:rsidR="0079663F" w:rsidRPr="00A32A2D" w:rsidRDefault="0079663F" w:rsidP="0083130C">
            <w:pPr>
              <w:pStyle w:val="TableEntries"/>
            </w:pPr>
            <w:r w:rsidRPr="00A32A2D">
              <w:rPr>
                <w:rFonts w:eastAsia="Times New Roman"/>
                <w:color w:val="000000"/>
              </w:rPr>
              <w:t>(0.04)</w:t>
            </w:r>
          </w:p>
        </w:tc>
        <w:tc>
          <w:tcPr>
            <w:tcW w:w="1300" w:type="dxa"/>
            <w:tcBorders>
              <w:top w:val="nil"/>
              <w:left w:val="nil"/>
              <w:bottom w:val="nil"/>
              <w:right w:val="nil"/>
            </w:tcBorders>
            <w:shd w:val="clear" w:color="auto" w:fill="auto"/>
            <w:noWrap/>
            <w:vAlign w:val="center"/>
            <w:hideMark/>
          </w:tcPr>
          <w:p w14:paraId="1C4BF5DB" w14:textId="77777777" w:rsidR="0079663F" w:rsidRPr="00A32A2D" w:rsidRDefault="0079663F" w:rsidP="0083130C">
            <w:pPr>
              <w:pStyle w:val="TableEntries"/>
            </w:pPr>
            <w:r w:rsidRPr="00A32A2D">
              <w:rPr>
                <w:rFonts w:eastAsia="Times New Roman"/>
                <w:color w:val="000000"/>
              </w:rPr>
              <w:t>(0.05)</w:t>
            </w:r>
          </w:p>
        </w:tc>
      </w:tr>
      <w:tr w:rsidR="0079663F" w:rsidRPr="002E5D34" w14:paraId="61DDD721" w14:textId="77777777" w:rsidTr="0083130C">
        <w:trPr>
          <w:trHeight w:val="300"/>
        </w:trPr>
        <w:tc>
          <w:tcPr>
            <w:tcW w:w="3917" w:type="dxa"/>
            <w:vMerge w:val="restart"/>
            <w:tcBorders>
              <w:top w:val="nil"/>
              <w:left w:val="nil"/>
              <w:right w:val="nil"/>
            </w:tcBorders>
            <w:shd w:val="clear" w:color="auto" w:fill="auto"/>
            <w:noWrap/>
            <w:vAlign w:val="center"/>
            <w:hideMark/>
          </w:tcPr>
          <w:p w14:paraId="55C25772" w14:textId="77777777" w:rsidR="0079663F" w:rsidRPr="002E5D34" w:rsidRDefault="0079663F" w:rsidP="0083130C">
            <w:pPr>
              <w:pStyle w:val="TableEntries"/>
            </w:pPr>
            <w:r>
              <w:t xml:space="preserve">Percent </w:t>
            </w:r>
            <w:proofErr w:type="spellStart"/>
            <w:r>
              <w:t>Bumiputera</w:t>
            </w:r>
            <w:proofErr w:type="spellEnd"/>
            <w:r>
              <w:t xml:space="preserve"> Squared</w:t>
            </w:r>
          </w:p>
        </w:tc>
        <w:tc>
          <w:tcPr>
            <w:tcW w:w="1300" w:type="dxa"/>
            <w:tcBorders>
              <w:top w:val="nil"/>
              <w:left w:val="nil"/>
              <w:bottom w:val="nil"/>
              <w:right w:val="nil"/>
            </w:tcBorders>
            <w:shd w:val="clear" w:color="auto" w:fill="auto"/>
            <w:noWrap/>
            <w:vAlign w:val="center"/>
            <w:hideMark/>
          </w:tcPr>
          <w:p w14:paraId="1BA190A0" w14:textId="77777777" w:rsidR="0079663F" w:rsidRPr="00A32A2D" w:rsidRDefault="0079663F" w:rsidP="0083130C">
            <w:pPr>
              <w:pStyle w:val="TableEntries"/>
            </w:pPr>
            <w:r w:rsidRPr="00A32A2D">
              <w:rPr>
                <w:rFonts w:eastAsia="Times New Roman"/>
                <w:color w:val="000000"/>
              </w:rPr>
              <w:t>-0.00**</w:t>
            </w:r>
          </w:p>
        </w:tc>
        <w:tc>
          <w:tcPr>
            <w:tcW w:w="1300" w:type="dxa"/>
            <w:tcBorders>
              <w:top w:val="nil"/>
              <w:left w:val="nil"/>
              <w:bottom w:val="nil"/>
              <w:right w:val="nil"/>
            </w:tcBorders>
            <w:shd w:val="clear" w:color="auto" w:fill="auto"/>
            <w:noWrap/>
            <w:vAlign w:val="center"/>
            <w:hideMark/>
          </w:tcPr>
          <w:p w14:paraId="2036064B" w14:textId="77777777" w:rsidR="0079663F" w:rsidRPr="00A32A2D" w:rsidRDefault="0079663F" w:rsidP="0083130C">
            <w:pPr>
              <w:pStyle w:val="TableEntries"/>
            </w:pPr>
            <w:r w:rsidRPr="00A32A2D">
              <w:rPr>
                <w:rFonts w:eastAsia="Times New Roman"/>
                <w:color w:val="000000"/>
              </w:rPr>
              <w:t>-0.01**</w:t>
            </w:r>
          </w:p>
        </w:tc>
        <w:tc>
          <w:tcPr>
            <w:tcW w:w="1300" w:type="dxa"/>
            <w:tcBorders>
              <w:top w:val="nil"/>
              <w:left w:val="nil"/>
              <w:bottom w:val="nil"/>
              <w:right w:val="nil"/>
            </w:tcBorders>
            <w:shd w:val="clear" w:color="auto" w:fill="auto"/>
            <w:noWrap/>
            <w:vAlign w:val="center"/>
            <w:hideMark/>
          </w:tcPr>
          <w:p w14:paraId="539C3F9D"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2C41581B" w14:textId="77777777" w:rsidR="0079663F" w:rsidRPr="00A32A2D" w:rsidRDefault="0079663F" w:rsidP="0083130C">
            <w:pPr>
              <w:pStyle w:val="TableEntries"/>
            </w:pPr>
            <w:r w:rsidRPr="00A32A2D">
              <w:t>--</w:t>
            </w:r>
          </w:p>
        </w:tc>
      </w:tr>
      <w:tr w:rsidR="0079663F" w:rsidRPr="002E5D34" w14:paraId="19C54005" w14:textId="77777777" w:rsidTr="0083130C">
        <w:trPr>
          <w:trHeight w:val="300"/>
        </w:trPr>
        <w:tc>
          <w:tcPr>
            <w:tcW w:w="3917" w:type="dxa"/>
            <w:vMerge/>
            <w:tcBorders>
              <w:left w:val="nil"/>
              <w:bottom w:val="nil"/>
              <w:right w:val="nil"/>
            </w:tcBorders>
            <w:shd w:val="clear" w:color="auto" w:fill="auto"/>
            <w:noWrap/>
            <w:vAlign w:val="center"/>
            <w:hideMark/>
          </w:tcPr>
          <w:p w14:paraId="1692E63B" w14:textId="77777777" w:rsidR="0079663F" w:rsidRPr="002E5D34"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1C9725B9" w14:textId="77777777" w:rsidR="0079663F" w:rsidRPr="00A32A2D" w:rsidRDefault="0079663F" w:rsidP="0083130C">
            <w:pPr>
              <w:pStyle w:val="TableEntries"/>
            </w:pPr>
            <w:r w:rsidRPr="00A32A2D">
              <w:rPr>
                <w:rFonts w:eastAsia="Times New Roman"/>
                <w:color w:val="000000"/>
              </w:rPr>
              <w:t>(0.00)</w:t>
            </w:r>
          </w:p>
        </w:tc>
        <w:tc>
          <w:tcPr>
            <w:tcW w:w="1300" w:type="dxa"/>
            <w:tcBorders>
              <w:top w:val="nil"/>
              <w:left w:val="nil"/>
              <w:bottom w:val="nil"/>
              <w:right w:val="nil"/>
            </w:tcBorders>
            <w:shd w:val="clear" w:color="auto" w:fill="auto"/>
            <w:noWrap/>
            <w:vAlign w:val="center"/>
            <w:hideMark/>
          </w:tcPr>
          <w:p w14:paraId="6D8EFE33" w14:textId="77777777" w:rsidR="0079663F" w:rsidRPr="00A32A2D" w:rsidRDefault="0079663F" w:rsidP="0083130C">
            <w:pPr>
              <w:pStyle w:val="TableEntries"/>
            </w:pPr>
            <w:r w:rsidRPr="00A32A2D">
              <w:rPr>
                <w:rFonts w:eastAsia="Times New Roman"/>
                <w:color w:val="000000"/>
              </w:rPr>
              <w:t>(0.00)</w:t>
            </w:r>
          </w:p>
        </w:tc>
        <w:tc>
          <w:tcPr>
            <w:tcW w:w="1300" w:type="dxa"/>
            <w:tcBorders>
              <w:top w:val="nil"/>
              <w:left w:val="nil"/>
              <w:bottom w:val="nil"/>
              <w:right w:val="nil"/>
            </w:tcBorders>
            <w:shd w:val="clear" w:color="auto" w:fill="auto"/>
            <w:noWrap/>
            <w:vAlign w:val="center"/>
            <w:hideMark/>
          </w:tcPr>
          <w:p w14:paraId="21BADC1F"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189B52D4" w14:textId="77777777" w:rsidR="0079663F" w:rsidRPr="00A32A2D" w:rsidRDefault="0079663F" w:rsidP="0083130C">
            <w:pPr>
              <w:pStyle w:val="TableEntries"/>
            </w:pPr>
            <w:r w:rsidRPr="00A32A2D">
              <w:t>--</w:t>
            </w:r>
          </w:p>
        </w:tc>
      </w:tr>
      <w:tr w:rsidR="0079663F" w:rsidRPr="002E5D34" w14:paraId="0BE62175" w14:textId="77777777" w:rsidTr="0083130C">
        <w:trPr>
          <w:trHeight w:val="300"/>
        </w:trPr>
        <w:tc>
          <w:tcPr>
            <w:tcW w:w="3917" w:type="dxa"/>
            <w:vMerge w:val="restart"/>
            <w:tcBorders>
              <w:top w:val="nil"/>
              <w:left w:val="nil"/>
              <w:right w:val="nil"/>
            </w:tcBorders>
            <w:shd w:val="clear" w:color="auto" w:fill="auto"/>
            <w:noWrap/>
            <w:vAlign w:val="center"/>
            <w:hideMark/>
          </w:tcPr>
          <w:p w14:paraId="3F35D1B7" w14:textId="77777777" w:rsidR="0079663F" w:rsidRPr="002E5D34" w:rsidRDefault="0079663F" w:rsidP="0083130C">
            <w:pPr>
              <w:pStyle w:val="TableEntries"/>
            </w:pPr>
            <w:r>
              <w:t>East Malaysia Dummy</w:t>
            </w:r>
          </w:p>
        </w:tc>
        <w:tc>
          <w:tcPr>
            <w:tcW w:w="1300" w:type="dxa"/>
            <w:tcBorders>
              <w:top w:val="nil"/>
              <w:left w:val="nil"/>
              <w:bottom w:val="nil"/>
              <w:right w:val="nil"/>
            </w:tcBorders>
            <w:shd w:val="clear" w:color="auto" w:fill="auto"/>
            <w:noWrap/>
            <w:vAlign w:val="center"/>
            <w:hideMark/>
          </w:tcPr>
          <w:p w14:paraId="0EBB216A"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3BFDA15F" w14:textId="77777777" w:rsidR="0079663F" w:rsidRPr="00A32A2D" w:rsidRDefault="0079663F" w:rsidP="0083130C">
            <w:pPr>
              <w:pStyle w:val="TableEntries"/>
            </w:pPr>
            <w:r w:rsidRPr="00A32A2D">
              <w:rPr>
                <w:rFonts w:eastAsia="Times New Roman"/>
                <w:color w:val="000000"/>
              </w:rPr>
              <w:t>11.81**</w:t>
            </w:r>
          </w:p>
        </w:tc>
        <w:tc>
          <w:tcPr>
            <w:tcW w:w="1300" w:type="dxa"/>
            <w:tcBorders>
              <w:top w:val="nil"/>
              <w:left w:val="nil"/>
              <w:bottom w:val="nil"/>
              <w:right w:val="nil"/>
            </w:tcBorders>
            <w:shd w:val="clear" w:color="auto" w:fill="auto"/>
            <w:noWrap/>
            <w:vAlign w:val="center"/>
            <w:hideMark/>
          </w:tcPr>
          <w:p w14:paraId="0C248664"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70446BBD" w14:textId="77777777" w:rsidR="0079663F" w:rsidRPr="00A32A2D" w:rsidRDefault="0079663F" w:rsidP="0083130C">
            <w:pPr>
              <w:pStyle w:val="TableEntries"/>
            </w:pPr>
            <w:r w:rsidRPr="00A32A2D">
              <w:t>--</w:t>
            </w:r>
          </w:p>
        </w:tc>
      </w:tr>
      <w:tr w:rsidR="0079663F" w:rsidRPr="002E5D34" w14:paraId="16E21501" w14:textId="77777777" w:rsidTr="0083130C">
        <w:trPr>
          <w:trHeight w:val="300"/>
        </w:trPr>
        <w:tc>
          <w:tcPr>
            <w:tcW w:w="3917" w:type="dxa"/>
            <w:vMerge/>
            <w:tcBorders>
              <w:left w:val="nil"/>
              <w:bottom w:val="nil"/>
              <w:right w:val="nil"/>
            </w:tcBorders>
            <w:shd w:val="clear" w:color="auto" w:fill="auto"/>
            <w:noWrap/>
            <w:vAlign w:val="center"/>
            <w:hideMark/>
          </w:tcPr>
          <w:p w14:paraId="169E3948" w14:textId="77777777" w:rsidR="0079663F" w:rsidRPr="002E5D34"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4F084656"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0B7F4084" w14:textId="77777777" w:rsidR="0079663F" w:rsidRPr="00A32A2D" w:rsidRDefault="0079663F" w:rsidP="0083130C">
            <w:pPr>
              <w:pStyle w:val="TableEntries"/>
            </w:pPr>
            <w:r w:rsidRPr="00A32A2D">
              <w:rPr>
                <w:rFonts w:eastAsia="Times New Roman"/>
                <w:color w:val="000000"/>
              </w:rPr>
              <w:t>(3.63)</w:t>
            </w:r>
          </w:p>
        </w:tc>
        <w:tc>
          <w:tcPr>
            <w:tcW w:w="1300" w:type="dxa"/>
            <w:tcBorders>
              <w:top w:val="nil"/>
              <w:left w:val="nil"/>
              <w:bottom w:val="nil"/>
              <w:right w:val="nil"/>
            </w:tcBorders>
            <w:shd w:val="clear" w:color="auto" w:fill="auto"/>
            <w:noWrap/>
            <w:vAlign w:val="center"/>
            <w:hideMark/>
          </w:tcPr>
          <w:p w14:paraId="2BDAB151"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7FD12E17" w14:textId="77777777" w:rsidR="0079663F" w:rsidRPr="00A32A2D" w:rsidRDefault="0079663F" w:rsidP="0083130C">
            <w:pPr>
              <w:pStyle w:val="TableEntries"/>
            </w:pPr>
            <w:r w:rsidRPr="00A32A2D">
              <w:t>--</w:t>
            </w:r>
          </w:p>
        </w:tc>
      </w:tr>
      <w:tr w:rsidR="0079663F" w:rsidRPr="002E5D34" w14:paraId="4A656C1D" w14:textId="77777777" w:rsidTr="0083130C">
        <w:trPr>
          <w:trHeight w:val="300"/>
        </w:trPr>
        <w:tc>
          <w:tcPr>
            <w:tcW w:w="3917" w:type="dxa"/>
            <w:vMerge w:val="restart"/>
            <w:tcBorders>
              <w:top w:val="nil"/>
              <w:left w:val="nil"/>
              <w:right w:val="nil"/>
            </w:tcBorders>
            <w:shd w:val="clear" w:color="auto" w:fill="auto"/>
            <w:noWrap/>
            <w:vAlign w:val="center"/>
            <w:hideMark/>
          </w:tcPr>
          <w:p w14:paraId="7A4C8986" w14:textId="77777777" w:rsidR="0079663F" w:rsidRPr="002E5D34" w:rsidRDefault="0079663F" w:rsidP="0083130C">
            <w:pPr>
              <w:pStyle w:val="TableEntries"/>
            </w:pPr>
            <w:r>
              <w:t>District Land Area (</w:t>
            </w:r>
            <w:proofErr w:type="spellStart"/>
            <w:r>
              <w:t>ln</w:t>
            </w:r>
            <w:proofErr w:type="spellEnd"/>
            <w:r>
              <w:t>)</w:t>
            </w:r>
          </w:p>
        </w:tc>
        <w:tc>
          <w:tcPr>
            <w:tcW w:w="1300" w:type="dxa"/>
            <w:tcBorders>
              <w:top w:val="nil"/>
              <w:left w:val="nil"/>
              <w:bottom w:val="nil"/>
              <w:right w:val="nil"/>
            </w:tcBorders>
            <w:shd w:val="clear" w:color="auto" w:fill="auto"/>
            <w:noWrap/>
            <w:vAlign w:val="center"/>
            <w:hideMark/>
          </w:tcPr>
          <w:p w14:paraId="6544C26D"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19E3CD68"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534BC148"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1C42D155" w14:textId="77777777" w:rsidR="0079663F" w:rsidRPr="00A32A2D" w:rsidRDefault="0079663F" w:rsidP="0083130C">
            <w:pPr>
              <w:pStyle w:val="TableEntries"/>
            </w:pPr>
            <w:r w:rsidRPr="00A32A2D">
              <w:rPr>
                <w:rFonts w:eastAsia="Times New Roman"/>
                <w:color w:val="000000"/>
              </w:rPr>
              <w:t>1.93***</w:t>
            </w:r>
          </w:p>
        </w:tc>
      </w:tr>
      <w:tr w:rsidR="0079663F" w:rsidRPr="002E5D34" w14:paraId="06D1F490" w14:textId="77777777" w:rsidTr="0083130C">
        <w:trPr>
          <w:trHeight w:val="300"/>
        </w:trPr>
        <w:tc>
          <w:tcPr>
            <w:tcW w:w="3917" w:type="dxa"/>
            <w:vMerge/>
            <w:tcBorders>
              <w:left w:val="nil"/>
              <w:bottom w:val="nil"/>
              <w:right w:val="nil"/>
            </w:tcBorders>
            <w:shd w:val="clear" w:color="auto" w:fill="auto"/>
            <w:noWrap/>
            <w:vAlign w:val="center"/>
            <w:hideMark/>
          </w:tcPr>
          <w:p w14:paraId="2FF18441" w14:textId="77777777" w:rsidR="0079663F" w:rsidRPr="002E5D34"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5F6B84C8"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3AD1DE53"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204ADEAF"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734DB2D1" w14:textId="77777777" w:rsidR="0079663F" w:rsidRPr="00A32A2D" w:rsidRDefault="0079663F" w:rsidP="0083130C">
            <w:pPr>
              <w:pStyle w:val="TableEntries"/>
            </w:pPr>
            <w:r w:rsidRPr="00A32A2D">
              <w:rPr>
                <w:rFonts w:eastAsia="Times New Roman"/>
                <w:color w:val="000000"/>
              </w:rPr>
              <w:t>(0.42)</w:t>
            </w:r>
          </w:p>
        </w:tc>
      </w:tr>
      <w:tr w:rsidR="0079663F" w:rsidRPr="002E5D34" w14:paraId="2C3A7772" w14:textId="77777777" w:rsidTr="0083130C">
        <w:trPr>
          <w:trHeight w:val="300"/>
        </w:trPr>
        <w:tc>
          <w:tcPr>
            <w:tcW w:w="3917" w:type="dxa"/>
            <w:vMerge w:val="restart"/>
            <w:tcBorders>
              <w:top w:val="nil"/>
              <w:left w:val="nil"/>
              <w:right w:val="nil"/>
            </w:tcBorders>
            <w:shd w:val="clear" w:color="auto" w:fill="auto"/>
            <w:noWrap/>
            <w:vAlign w:val="center"/>
            <w:hideMark/>
          </w:tcPr>
          <w:p w14:paraId="3F9FFCDF" w14:textId="77777777" w:rsidR="0079663F" w:rsidRPr="002E5D34" w:rsidRDefault="0079663F" w:rsidP="0083130C">
            <w:pPr>
              <w:pStyle w:val="TableEntries"/>
            </w:pPr>
            <w:r>
              <w:t>Constant</w:t>
            </w:r>
          </w:p>
        </w:tc>
        <w:tc>
          <w:tcPr>
            <w:tcW w:w="1300" w:type="dxa"/>
            <w:tcBorders>
              <w:top w:val="nil"/>
              <w:left w:val="nil"/>
              <w:bottom w:val="nil"/>
              <w:right w:val="nil"/>
            </w:tcBorders>
            <w:shd w:val="clear" w:color="auto" w:fill="auto"/>
            <w:noWrap/>
            <w:vAlign w:val="center"/>
            <w:hideMark/>
          </w:tcPr>
          <w:p w14:paraId="77B4D891" w14:textId="77777777" w:rsidR="0079663F" w:rsidRPr="00A32A2D" w:rsidRDefault="0079663F" w:rsidP="0083130C">
            <w:pPr>
              <w:pStyle w:val="TableEntries"/>
            </w:pPr>
            <w:r w:rsidRPr="00A32A2D">
              <w:rPr>
                <w:rFonts w:eastAsia="Times New Roman"/>
                <w:color w:val="000000"/>
              </w:rPr>
              <w:t>54.23***</w:t>
            </w:r>
          </w:p>
        </w:tc>
        <w:tc>
          <w:tcPr>
            <w:tcW w:w="1300" w:type="dxa"/>
            <w:tcBorders>
              <w:top w:val="nil"/>
              <w:left w:val="nil"/>
              <w:bottom w:val="nil"/>
              <w:right w:val="nil"/>
            </w:tcBorders>
            <w:shd w:val="clear" w:color="auto" w:fill="auto"/>
            <w:noWrap/>
            <w:vAlign w:val="center"/>
            <w:hideMark/>
          </w:tcPr>
          <w:p w14:paraId="6FE51F8B" w14:textId="77777777" w:rsidR="0079663F" w:rsidRPr="00A32A2D" w:rsidRDefault="0079663F" w:rsidP="0083130C">
            <w:pPr>
              <w:pStyle w:val="TableEntries"/>
            </w:pPr>
            <w:r w:rsidRPr="00A32A2D">
              <w:rPr>
                <w:rFonts w:eastAsia="Times New Roman"/>
                <w:color w:val="000000"/>
              </w:rPr>
              <w:t>53.76***</w:t>
            </w:r>
          </w:p>
        </w:tc>
        <w:tc>
          <w:tcPr>
            <w:tcW w:w="1300" w:type="dxa"/>
            <w:tcBorders>
              <w:top w:val="nil"/>
              <w:left w:val="nil"/>
              <w:bottom w:val="nil"/>
              <w:right w:val="nil"/>
            </w:tcBorders>
            <w:shd w:val="clear" w:color="auto" w:fill="auto"/>
            <w:noWrap/>
            <w:vAlign w:val="center"/>
            <w:hideMark/>
          </w:tcPr>
          <w:p w14:paraId="43F814DA" w14:textId="77777777" w:rsidR="0079663F" w:rsidRPr="00A32A2D" w:rsidRDefault="0079663F" w:rsidP="0083130C">
            <w:pPr>
              <w:pStyle w:val="TableEntries"/>
            </w:pPr>
            <w:r w:rsidRPr="00A32A2D">
              <w:rPr>
                <w:rFonts w:eastAsia="Times New Roman"/>
                <w:color w:val="000000"/>
              </w:rPr>
              <w:t>53.30***</w:t>
            </w:r>
          </w:p>
        </w:tc>
        <w:tc>
          <w:tcPr>
            <w:tcW w:w="1300" w:type="dxa"/>
            <w:tcBorders>
              <w:top w:val="nil"/>
              <w:left w:val="nil"/>
              <w:bottom w:val="nil"/>
              <w:right w:val="nil"/>
            </w:tcBorders>
            <w:shd w:val="clear" w:color="auto" w:fill="auto"/>
            <w:noWrap/>
            <w:vAlign w:val="center"/>
            <w:hideMark/>
          </w:tcPr>
          <w:p w14:paraId="1F44C4B1" w14:textId="77777777" w:rsidR="0079663F" w:rsidRPr="00A32A2D" w:rsidRDefault="0079663F" w:rsidP="0083130C">
            <w:pPr>
              <w:pStyle w:val="TableEntries"/>
            </w:pPr>
            <w:r w:rsidRPr="00A32A2D">
              <w:rPr>
                <w:rFonts w:eastAsia="Times New Roman"/>
                <w:color w:val="000000"/>
              </w:rPr>
              <w:t>54.29***</w:t>
            </w:r>
          </w:p>
        </w:tc>
      </w:tr>
      <w:tr w:rsidR="0079663F" w:rsidRPr="002E5D34" w14:paraId="1891449B" w14:textId="77777777" w:rsidTr="0083130C">
        <w:trPr>
          <w:trHeight w:val="300"/>
        </w:trPr>
        <w:tc>
          <w:tcPr>
            <w:tcW w:w="3917" w:type="dxa"/>
            <w:vMerge/>
            <w:tcBorders>
              <w:left w:val="nil"/>
              <w:bottom w:val="single" w:sz="4" w:space="0" w:color="auto"/>
              <w:right w:val="nil"/>
            </w:tcBorders>
            <w:shd w:val="clear" w:color="auto" w:fill="auto"/>
            <w:noWrap/>
            <w:vAlign w:val="center"/>
            <w:hideMark/>
          </w:tcPr>
          <w:p w14:paraId="5A050C48" w14:textId="77777777" w:rsidR="0079663F" w:rsidRPr="002E5D34" w:rsidRDefault="0079663F" w:rsidP="0083130C">
            <w:pPr>
              <w:pStyle w:val="TableEntries"/>
            </w:pPr>
          </w:p>
        </w:tc>
        <w:tc>
          <w:tcPr>
            <w:tcW w:w="1300" w:type="dxa"/>
            <w:tcBorders>
              <w:top w:val="nil"/>
              <w:left w:val="nil"/>
              <w:bottom w:val="single" w:sz="4" w:space="0" w:color="auto"/>
              <w:right w:val="nil"/>
            </w:tcBorders>
            <w:shd w:val="clear" w:color="auto" w:fill="auto"/>
            <w:noWrap/>
            <w:vAlign w:val="center"/>
            <w:hideMark/>
          </w:tcPr>
          <w:p w14:paraId="0EB50505" w14:textId="77777777" w:rsidR="0079663F" w:rsidRPr="00A32A2D" w:rsidRDefault="0079663F" w:rsidP="0083130C">
            <w:pPr>
              <w:pStyle w:val="TableEntries"/>
            </w:pPr>
            <w:r w:rsidRPr="00A32A2D">
              <w:rPr>
                <w:rFonts w:eastAsia="Times New Roman"/>
                <w:color w:val="000000"/>
              </w:rPr>
              <w:t>(0.47)</w:t>
            </w:r>
          </w:p>
        </w:tc>
        <w:tc>
          <w:tcPr>
            <w:tcW w:w="1300" w:type="dxa"/>
            <w:tcBorders>
              <w:top w:val="nil"/>
              <w:left w:val="nil"/>
              <w:bottom w:val="single" w:sz="4" w:space="0" w:color="auto"/>
              <w:right w:val="nil"/>
            </w:tcBorders>
            <w:shd w:val="clear" w:color="auto" w:fill="auto"/>
            <w:noWrap/>
            <w:vAlign w:val="center"/>
            <w:hideMark/>
          </w:tcPr>
          <w:p w14:paraId="518E42A5" w14:textId="77777777" w:rsidR="0079663F" w:rsidRPr="00A32A2D" w:rsidRDefault="0079663F" w:rsidP="0083130C">
            <w:pPr>
              <w:pStyle w:val="TableEntries"/>
            </w:pPr>
            <w:r w:rsidRPr="00A32A2D">
              <w:rPr>
                <w:rFonts w:eastAsia="Times New Roman"/>
                <w:color w:val="000000"/>
              </w:rPr>
              <w:t>(2.41)</w:t>
            </w:r>
          </w:p>
        </w:tc>
        <w:tc>
          <w:tcPr>
            <w:tcW w:w="1300" w:type="dxa"/>
            <w:tcBorders>
              <w:top w:val="nil"/>
              <w:left w:val="nil"/>
              <w:bottom w:val="single" w:sz="4" w:space="0" w:color="auto"/>
              <w:right w:val="nil"/>
            </w:tcBorders>
            <w:shd w:val="clear" w:color="auto" w:fill="auto"/>
            <w:noWrap/>
            <w:vAlign w:val="center"/>
            <w:hideMark/>
          </w:tcPr>
          <w:p w14:paraId="599F85C3" w14:textId="77777777" w:rsidR="0079663F" w:rsidRPr="00A32A2D" w:rsidRDefault="0079663F" w:rsidP="0083130C">
            <w:pPr>
              <w:pStyle w:val="TableEntries"/>
            </w:pPr>
            <w:r w:rsidRPr="00A32A2D">
              <w:rPr>
                <w:rFonts w:eastAsia="Times New Roman"/>
                <w:color w:val="000000"/>
              </w:rPr>
              <w:t>(2.10)</w:t>
            </w:r>
          </w:p>
        </w:tc>
        <w:tc>
          <w:tcPr>
            <w:tcW w:w="1300" w:type="dxa"/>
            <w:tcBorders>
              <w:top w:val="nil"/>
              <w:left w:val="nil"/>
              <w:bottom w:val="single" w:sz="4" w:space="0" w:color="auto"/>
              <w:right w:val="nil"/>
            </w:tcBorders>
            <w:shd w:val="clear" w:color="auto" w:fill="auto"/>
            <w:noWrap/>
            <w:vAlign w:val="center"/>
            <w:hideMark/>
          </w:tcPr>
          <w:p w14:paraId="57DB712A" w14:textId="77777777" w:rsidR="0079663F" w:rsidRPr="00A32A2D" w:rsidRDefault="0079663F" w:rsidP="0083130C">
            <w:pPr>
              <w:pStyle w:val="TableEntries"/>
            </w:pPr>
            <w:r w:rsidRPr="00A32A2D">
              <w:rPr>
                <w:rFonts w:eastAsia="Times New Roman"/>
                <w:color w:val="000000"/>
              </w:rPr>
              <w:t>(2.02)</w:t>
            </w:r>
          </w:p>
        </w:tc>
      </w:tr>
      <w:tr w:rsidR="0079663F" w:rsidRPr="002E5D34" w14:paraId="3EB7A2D7" w14:textId="77777777" w:rsidTr="0083130C">
        <w:trPr>
          <w:trHeight w:val="300"/>
        </w:trPr>
        <w:tc>
          <w:tcPr>
            <w:tcW w:w="3917" w:type="dxa"/>
            <w:tcBorders>
              <w:top w:val="single" w:sz="4" w:space="0" w:color="auto"/>
              <w:left w:val="nil"/>
              <w:bottom w:val="nil"/>
              <w:right w:val="nil"/>
            </w:tcBorders>
            <w:shd w:val="clear" w:color="auto" w:fill="auto"/>
            <w:noWrap/>
            <w:vAlign w:val="center"/>
          </w:tcPr>
          <w:p w14:paraId="1801BAD0" w14:textId="77777777" w:rsidR="0079663F" w:rsidRDefault="0079663F" w:rsidP="0083130C">
            <w:pPr>
              <w:pStyle w:val="TableEntries"/>
            </w:pPr>
            <w:r w:rsidRPr="00C86AFC">
              <w:rPr>
                <w:i/>
              </w:rPr>
              <w:t>Random Effects</w:t>
            </w:r>
          </w:p>
        </w:tc>
        <w:tc>
          <w:tcPr>
            <w:tcW w:w="1300" w:type="dxa"/>
            <w:tcBorders>
              <w:top w:val="single" w:sz="4" w:space="0" w:color="auto"/>
              <w:left w:val="nil"/>
              <w:bottom w:val="nil"/>
              <w:right w:val="nil"/>
            </w:tcBorders>
            <w:shd w:val="clear" w:color="auto" w:fill="auto"/>
            <w:noWrap/>
            <w:vAlign w:val="center"/>
          </w:tcPr>
          <w:p w14:paraId="15688280" w14:textId="77777777" w:rsidR="0079663F" w:rsidRPr="00A32A2D" w:rsidRDefault="0079663F" w:rsidP="0083130C">
            <w:pPr>
              <w:pStyle w:val="TableEntries"/>
            </w:pPr>
          </w:p>
        </w:tc>
        <w:tc>
          <w:tcPr>
            <w:tcW w:w="1300" w:type="dxa"/>
            <w:tcBorders>
              <w:top w:val="single" w:sz="4" w:space="0" w:color="auto"/>
              <w:left w:val="nil"/>
              <w:bottom w:val="nil"/>
              <w:right w:val="nil"/>
            </w:tcBorders>
            <w:shd w:val="clear" w:color="auto" w:fill="auto"/>
            <w:noWrap/>
            <w:vAlign w:val="center"/>
          </w:tcPr>
          <w:p w14:paraId="6563202B" w14:textId="77777777" w:rsidR="0079663F" w:rsidRPr="00A32A2D" w:rsidRDefault="0079663F" w:rsidP="0083130C">
            <w:pPr>
              <w:pStyle w:val="TableEntries"/>
            </w:pPr>
          </w:p>
        </w:tc>
        <w:tc>
          <w:tcPr>
            <w:tcW w:w="1300" w:type="dxa"/>
            <w:tcBorders>
              <w:top w:val="single" w:sz="4" w:space="0" w:color="auto"/>
              <w:left w:val="nil"/>
              <w:bottom w:val="nil"/>
              <w:right w:val="nil"/>
            </w:tcBorders>
            <w:shd w:val="clear" w:color="auto" w:fill="auto"/>
            <w:noWrap/>
            <w:vAlign w:val="center"/>
          </w:tcPr>
          <w:p w14:paraId="26D61040" w14:textId="77777777" w:rsidR="0079663F" w:rsidRPr="00A32A2D" w:rsidRDefault="0079663F" w:rsidP="0083130C">
            <w:pPr>
              <w:pStyle w:val="TableEntries"/>
            </w:pPr>
          </w:p>
        </w:tc>
        <w:tc>
          <w:tcPr>
            <w:tcW w:w="1300" w:type="dxa"/>
            <w:tcBorders>
              <w:top w:val="single" w:sz="4" w:space="0" w:color="auto"/>
              <w:left w:val="nil"/>
              <w:bottom w:val="nil"/>
              <w:right w:val="nil"/>
            </w:tcBorders>
            <w:shd w:val="clear" w:color="auto" w:fill="auto"/>
            <w:noWrap/>
            <w:vAlign w:val="center"/>
          </w:tcPr>
          <w:p w14:paraId="7D3A4009" w14:textId="77777777" w:rsidR="0079663F" w:rsidRPr="00A32A2D" w:rsidRDefault="0079663F" w:rsidP="0083130C">
            <w:pPr>
              <w:pStyle w:val="TableEntries"/>
            </w:pPr>
          </w:p>
        </w:tc>
      </w:tr>
      <w:tr w:rsidR="0079663F" w:rsidRPr="002E5D34" w14:paraId="3972285F" w14:textId="77777777" w:rsidTr="0083130C">
        <w:trPr>
          <w:trHeight w:val="300"/>
        </w:trPr>
        <w:tc>
          <w:tcPr>
            <w:tcW w:w="3917" w:type="dxa"/>
            <w:vMerge w:val="restart"/>
            <w:tcBorders>
              <w:top w:val="nil"/>
              <w:left w:val="nil"/>
              <w:right w:val="nil"/>
            </w:tcBorders>
            <w:shd w:val="clear" w:color="auto" w:fill="auto"/>
            <w:noWrap/>
            <w:vAlign w:val="center"/>
            <w:hideMark/>
          </w:tcPr>
          <w:p w14:paraId="25EED877" w14:textId="77777777" w:rsidR="0079663F" w:rsidRPr="002E5D34" w:rsidRDefault="0079663F" w:rsidP="0083130C">
            <w:pPr>
              <w:pStyle w:val="TableEntries"/>
            </w:pPr>
            <w:r>
              <w:t xml:space="preserve">St </w:t>
            </w:r>
            <w:proofErr w:type="spellStart"/>
            <w:proofErr w:type="gramStart"/>
            <w:r>
              <w:t>Dev</w:t>
            </w:r>
            <w:proofErr w:type="spellEnd"/>
            <w:r>
              <w:t>[</w:t>
            </w:r>
            <w:proofErr w:type="gramEnd"/>
            <w:r>
              <w:t xml:space="preserve">Percent </w:t>
            </w:r>
            <w:proofErr w:type="spellStart"/>
            <w:r>
              <w:t>Bumiputera</w:t>
            </w:r>
            <w:proofErr w:type="spellEnd"/>
            <w:r>
              <w:t>]</w:t>
            </w:r>
          </w:p>
        </w:tc>
        <w:tc>
          <w:tcPr>
            <w:tcW w:w="1300" w:type="dxa"/>
            <w:tcBorders>
              <w:top w:val="nil"/>
              <w:left w:val="nil"/>
              <w:bottom w:val="nil"/>
              <w:right w:val="nil"/>
            </w:tcBorders>
            <w:shd w:val="clear" w:color="auto" w:fill="auto"/>
            <w:noWrap/>
            <w:vAlign w:val="center"/>
            <w:hideMark/>
          </w:tcPr>
          <w:p w14:paraId="56F31636"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46A7EC4F"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3321729C" w14:textId="77777777" w:rsidR="0079663F" w:rsidRPr="00A32A2D" w:rsidRDefault="0079663F" w:rsidP="0083130C">
            <w:pPr>
              <w:pStyle w:val="TableEntries"/>
            </w:pPr>
            <w:r w:rsidRPr="00A32A2D">
              <w:rPr>
                <w:rFonts w:eastAsia="Times New Roman"/>
                <w:color w:val="000000"/>
              </w:rPr>
              <w:t>0.11***</w:t>
            </w:r>
          </w:p>
        </w:tc>
        <w:tc>
          <w:tcPr>
            <w:tcW w:w="1300" w:type="dxa"/>
            <w:tcBorders>
              <w:top w:val="nil"/>
              <w:left w:val="nil"/>
              <w:bottom w:val="nil"/>
              <w:right w:val="nil"/>
            </w:tcBorders>
            <w:shd w:val="clear" w:color="auto" w:fill="auto"/>
            <w:noWrap/>
            <w:vAlign w:val="center"/>
            <w:hideMark/>
          </w:tcPr>
          <w:p w14:paraId="25369155" w14:textId="77777777" w:rsidR="0079663F" w:rsidRPr="00A32A2D" w:rsidRDefault="0079663F" w:rsidP="0083130C">
            <w:pPr>
              <w:pStyle w:val="TableEntries"/>
            </w:pPr>
            <w:r w:rsidRPr="00A32A2D">
              <w:rPr>
                <w:rFonts w:eastAsia="Times New Roman"/>
                <w:color w:val="000000"/>
              </w:rPr>
              <w:t>0.14***</w:t>
            </w:r>
          </w:p>
        </w:tc>
      </w:tr>
      <w:tr w:rsidR="0079663F" w:rsidRPr="002E5D34" w14:paraId="7108EC93" w14:textId="77777777" w:rsidTr="0083130C">
        <w:trPr>
          <w:trHeight w:val="300"/>
        </w:trPr>
        <w:tc>
          <w:tcPr>
            <w:tcW w:w="3917" w:type="dxa"/>
            <w:vMerge/>
            <w:tcBorders>
              <w:left w:val="nil"/>
              <w:bottom w:val="nil"/>
              <w:right w:val="nil"/>
            </w:tcBorders>
            <w:shd w:val="clear" w:color="auto" w:fill="auto"/>
            <w:noWrap/>
            <w:vAlign w:val="center"/>
            <w:hideMark/>
          </w:tcPr>
          <w:p w14:paraId="6B838AB8" w14:textId="77777777" w:rsidR="0079663F" w:rsidRPr="002E5D34"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306D9640"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7729F42E"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1F898E3C" w14:textId="77777777" w:rsidR="0079663F" w:rsidRPr="00A32A2D" w:rsidRDefault="0079663F" w:rsidP="0083130C">
            <w:pPr>
              <w:pStyle w:val="TableEntries"/>
            </w:pPr>
            <w:r w:rsidRPr="00A32A2D">
              <w:rPr>
                <w:rFonts w:eastAsia="Times New Roman"/>
                <w:color w:val="000000"/>
              </w:rPr>
              <w:t>(0.05)</w:t>
            </w:r>
          </w:p>
        </w:tc>
        <w:tc>
          <w:tcPr>
            <w:tcW w:w="1300" w:type="dxa"/>
            <w:tcBorders>
              <w:top w:val="nil"/>
              <w:left w:val="nil"/>
              <w:bottom w:val="nil"/>
              <w:right w:val="nil"/>
            </w:tcBorders>
            <w:shd w:val="clear" w:color="auto" w:fill="auto"/>
            <w:noWrap/>
            <w:vAlign w:val="center"/>
            <w:hideMark/>
          </w:tcPr>
          <w:p w14:paraId="7B2261A5" w14:textId="77777777" w:rsidR="0079663F" w:rsidRPr="00A32A2D" w:rsidRDefault="0079663F" w:rsidP="0083130C">
            <w:pPr>
              <w:pStyle w:val="TableEntries"/>
            </w:pPr>
            <w:r w:rsidRPr="00A32A2D">
              <w:rPr>
                <w:rFonts w:eastAsia="Times New Roman"/>
                <w:color w:val="000000"/>
              </w:rPr>
              <w:t>(0.05)</w:t>
            </w:r>
          </w:p>
        </w:tc>
      </w:tr>
      <w:tr w:rsidR="0079663F" w:rsidRPr="002E5D34" w14:paraId="31061277" w14:textId="77777777" w:rsidTr="0083130C">
        <w:trPr>
          <w:trHeight w:val="300"/>
        </w:trPr>
        <w:tc>
          <w:tcPr>
            <w:tcW w:w="3917" w:type="dxa"/>
            <w:vMerge w:val="restart"/>
            <w:tcBorders>
              <w:top w:val="nil"/>
              <w:left w:val="nil"/>
              <w:right w:val="nil"/>
            </w:tcBorders>
            <w:shd w:val="clear" w:color="auto" w:fill="auto"/>
            <w:noWrap/>
            <w:vAlign w:val="center"/>
            <w:hideMark/>
          </w:tcPr>
          <w:p w14:paraId="7E68CA7F" w14:textId="77777777" w:rsidR="0079663F" w:rsidRPr="002E5D34" w:rsidRDefault="0079663F" w:rsidP="0083130C">
            <w:pPr>
              <w:pStyle w:val="TableEntries"/>
            </w:pPr>
            <w:r>
              <w:t xml:space="preserve">St </w:t>
            </w:r>
            <w:proofErr w:type="spellStart"/>
            <w:proofErr w:type="gramStart"/>
            <w:r>
              <w:t>Dev</w:t>
            </w:r>
            <w:proofErr w:type="spellEnd"/>
            <w:r>
              <w:t>[</w:t>
            </w:r>
            <w:proofErr w:type="gramEnd"/>
            <w:r>
              <w:t>Constant]</w:t>
            </w:r>
          </w:p>
        </w:tc>
        <w:tc>
          <w:tcPr>
            <w:tcW w:w="1300" w:type="dxa"/>
            <w:tcBorders>
              <w:top w:val="nil"/>
              <w:left w:val="nil"/>
              <w:bottom w:val="nil"/>
              <w:right w:val="nil"/>
            </w:tcBorders>
            <w:shd w:val="clear" w:color="auto" w:fill="auto"/>
            <w:noWrap/>
            <w:vAlign w:val="center"/>
            <w:hideMark/>
          </w:tcPr>
          <w:p w14:paraId="152D5729"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07757E77"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4181420B" w14:textId="77777777" w:rsidR="0079663F" w:rsidRPr="00A32A2D" w:rsidRDefault="0079663F" w:rsidP="0083130C">
            <w:pPr>
              <w:pStyle w:val="TableEntries"/>
            </w:pPr>
            <w:r w:rsidRPr="00A32A2D">
              <w:rPr>
                <w:rFonts w:eastAsia="Times New Roman"/>
                <w:color w:val="000000"/>
              </w:rPr>
              <w:t>7.88***</w:t>
            </w:r>
          </w:p>
        </w:tc>
        <w:tc>
          <w:tcPr>
            <w:tcW w:w="1300" w:type="dxa"/>
            <w:tcBorders>
              <w:top w:val="nil"/>
              <w:left w:val="nil"/>
              <w:bottom w:val="nil"/>
              <w:right w:val="nil"/>
            </w:tcBorders>
            <w:shd w:val="clear" w:color="auto" w:fill="auto"/>
            <w:noWrap/>
            <w:vAlign w:val="center"/>
            <w:hideMark/>
          </w:tcPr>
          <w:p w14:paraId="16CF7D49" w14:textId="77777777" w:rsidR="0079663F" w:rsidRPr="00A32A2D" w:rsidRDefault="0079663F" w:rsidP="0083130C">
            <w:pPr>
              <w:pStyle w:val="TableEntries"/>
            </w:pPr>
            <w:r w:rsidRPr="00A32A2D">
              <w:rPr>
                <w:rFonts w:eastAsia="Times New Roman"/>
                <w:color w:val="000000"/>
              </w:rPr>
              <w:t>7.55***</w:t>
            </w:r>
          </w:p>
        </w:tc>
      </w:tr>
      <w:tr w:rsidR="0079663F" w:rsidRPr="002E5D34" w14:paraId="6D5F486C" w14:textId="77777777" w:rsidTr="0083130C">
        <w:trPr>
          <w:trHeight w:val="300"/>
        </w:trPr>
        <w:tc>
          <w:tcPr>
            <w:tcW w:w="3917" w:type="dxa"/>
            <w:vMerge/>
            <w:tcBorders>
              <w:left w:val="nil"/>
              <w:bottom w:val="nil"/>
              <w:right w:val="nil"/>
            </w:tcBorders>
            <w:shd w:val="clear" w:color="auto" w:fill="auto"/>
            <w:noWrap/>
            <w:vAlign w:val="center"/>
            <w:hideMark/>
          </w:tcPr>
          <w:p w14:paraId="50FF3ADE" w14:textId="77777777" w:rsidR="0079663F" w:rsidRPr="002E5D34"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6A82361B"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20629363"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00BCEDD3" w14:textId="77777777" w:rsidR="0079663F" w:rsidRPr="00A32A2D" w:rsidRDefault="0079663F" w:rsidP="0083130C">
            <w:pPr>
              <w:pStyle w:val="TableEntries"/>
            </w:pPr>
            <w:r w:rsidRPr="00A32A2D">
              <w:rPr>
                <w:rFonts w:eastAsia="Times New Roman"/>
                <w:color w:val="000000"/>
              </w:rPr>
              <w:t>(1.78)</w:t>
            </w:r>
          </w:p>
        </w:tc>
        <w:tc>
          <w:tcPr>
            <w:tcW w:w="1300" w:type="dxa"/>
            <w:tcBorders>
              <w:top w:val="nil"/>
              <w:left w:val="nil"/>
              <w:bottom w:val="nil"/>
              <w:right w:val="nil"/>
            </w:tcBorders>
            <w:shd w:val="clear" w:color="auto" w:fill="auto"/>
            <w:noWrap/>
            <w:vAlign w:val="center"/>
            <w:hideMark/>
          </w:tcPr>
          <w:p w14:paraId="6AFC553F" w14:textId="77777777" w:rsidR="0079663F" w:rsidRPr="00A32A2D" w:rsidRDefault="0079663F" w:rsidP="0083130C">
            <w:pPr>
              <w:pStyle w:val="TableEntries"/>
            </w:pPr>
            <w:r w:rsidRPr="00A32A2D">
              <w:rPr>
                <w:rFonts w:eastAsia="Times New Roman"/>
                <w:color w:val="000000"/>
              </w:rPr>
              <w:t>(1.80)</w:t>
            </w:r>
          </w:p>
        </w:tc>
      </w:tr>
      <w:tr w:rsidR="0079663F" w:rsidRPr="002E5D34" w14:paraId="58C44FBB" w14:textId="77777777" w:rsidTr="0083130C">
        <w:trPr>
          <w:trHeight w:val="300"/>
        </w:trPr>
        <w:tc>
          <w:tcPr>
            <w:tcW w:w="3917" w:type="dxa"/>
            <w:vMerge w:val="restart"/>
            <w:tcBorders>
              <w:top w:val="nil"/>
              <w:left w:val="nil"/>
              <w:right w:val="nil"/>
            </w:tcBorders>
            <w:shd w:val="clear" w:color="auto" w:fill="auto"/>
            <w:noWrap/>
            <w:vAlign w:val="center"/>
            <w:hideMark/>
          </w:tcPr>
          <w:p w14:paraId="7B6A4A3F" w14:textId="77777777" w:rsidR="0079663F" w:rsidRPr="002E5D34" w:rsidRDefault="0079663F" w:rsidP="0083130C">
            <w:pPr>
              <w:pStyle w:val="TableEntries"/>
            </w:pPr>
            <w:proofErr w:type="spellStart"/>
            <w:proofErr w:type="gramStart"/>
            <w:r>
              <w:t>Corr</w:t>
            </w:r>
            <w:proofErr w:type="spellEnd"/>
            <w:r>
              <w:t>[</w:t>
            </w:r>
            <w:proofErr w:type="gramEnd"/>
            <w:r>
              <w:t xml:space="preserve">Percent </w:t>
            </w:r>
            <w:proofErr w:type="spellStart"/>
            <w:r>
              <w:t>Bumiputera</w:t>
            </w:r>
            <w:proofErr w:type="spellEnd"/>
            <w:r>
              <w:t>, Constant]</w:t>
            </w:r>
          </w:p>
        </w:tc>
        <w:tc>
          <w:tcPr>
            <w:tcW w:w="1300" w:type="dxa"/>
            <w:tcBorders>
              <w:top w:val="nil"/>
              <w:left w:val="nil"/>
              <w:bottom w:val="nil"/>
              <w:right w:val="nil"/>
            </w:tcBorders>
            <w:shd w:val="clear" w:color="auto" w:fill="auto"/>
            <w:noWrap/>
            <w:vAlign w:val="center"/>
            <w:hideMark/>
          </w:tcPr>
          <w:p w14:paraId="37AF4C32"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5B0AF700"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4EB296DD" w14:textId="77777777" w:rsidR="0079663F" w:rsidRPr="00A32A2D" w:rsidRDefault="0079663F" w:rsidP="0083130C">
            <w:pPr>
              <w:pStyle w:val="TableEntries"/>
            </w:pPr>
            <w:r w:rsidRPr="00A32A2D">
              <w:rPr>
                <w:rFonts w:eastAsia="Times New Roman"/>
                <w:color w:val="000000"/>
              </w:rPr>
              <w:t>1.14*</w:t>
            </w:r>
          </w:p>
        </w:tc>
        <w:tc>
          <w:tcPr>
            <w:tcW w:w="1300" w:type="dxa"/>
            <w:tcBorders>
              <w:top w:val="nil"/>
              <w:left w:val="nil"/>
              <w:bottom w:val="nil"/>
              <w:right w:val="nil"/>
            </w:tcBorders>
            <w:shd w:val="clear" w:color="auto" w:fill="auto"/>
            <w:noWrap/>
            <w:vAlign w:val="center"/>
            <w:hideMark/>
          </w:tcPr>
          <w:p w14:paraId="34526A49" w14:textId="77777777" w:rsidR="0079663F" w:rsidRPr="00A32A2D" w:rsidRDefault="0079663F" w:rsidP="0083130C">
            <w:pPr>
              <w:pStyle w:val="TableEntries"/>
            </w:pPr>
            <w:r w:rsidRPr="00A32A2D">
              <w:rPr>
                <w:rFonts w:eastAsia="Times New Roman"/>
                <w:color w:val="000000"/>
              </w:rPr>
              <w:t>1.71*</w:t>
            </w:r>
          </w:p>
        </w:tc>
      </w:tr>
      <w:tr w:rsidR="0079663F" w:rsidRPr="002E5D34" w14:paraId="7A13A495" w14:textId="77777777" w:rsidTr="0083130C">
        <w:trPr>
          <w:trHeight w:val="300"/>
        </w:trPr>
        <w:tc>
          <w:tcPr>
            <w:tcW w:w="3917" w:type="dxa"/>
            <w:vMerge/>
            <w:tcBorders>
              <w:left w:val="nil"/>
              <w:bottom w:val="nil"/>
              <w:right w:val="nil"/>
            </w:tcBorders>
            <w:shd w:val="clear" w:color="auto" w:fill="auto"/>
            <w:noWrap/>
            <w:vAlign w:val="center"/>
            <w:hideMark/>
          </w:tcPr>
          <w:p w14:paraId="7E339145" w14:textId="77777777" w:rsidR="0079663F" w:rsidRPr="002E5D34" w:rsidRDefault="0079663F" w:rsidP="0083130C">
            <w:pPr>
              <w:pStyle w:val="TableEntries"/>
            </w:pPr>
          </w:p>
        </w:tc>
        <w:tc>
          <w:tcPr>
            <w:tcW w:w="1300" w:type="dxa"/>
            <w:tcBorders>
              <w:top w:val="nil"/>
              <w:left w:val="nil"/>
              <w:bottom w:val="nil"/>
              <w:right w:val="nil"/>
            </w:tcBorders>
            <w:shd w:val="clear" w:color="auto" w:fill="auto"/>
            <w:noWrap/>
            <w:vAlign w:val="center"/>
            <w:hideMark/>
          </w:tcPr>
          <w:p w14:paraId="1B590A31"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41E8B2AC"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171B4528" w14:textId="77777777" w:rsidR="0079663F" w:rsidRPr="00A32A2D" w:rsidRDefault="0079663F" w:rsidP="0083130C">
            <w:pPr>
              <w:pStyle w:val="TableEntries"/>
            </w:pPr>
            <w:r w:rsidRPr="00A32A2D">
              <w:rPr>
                <w:rFonts w:eastAsia="Times New Roman"/>
                <w:color w:val="000000"/>
              </w:rPr>
              <w:t>(0.50)</w:t>
            </w:r>
          </w:p>
        </w:tc>
        <w:tc>
          <w:tcPr>
            <w:tcW w:w="1300" w:type="dxa"/>
            <w:tcBorders>
              <w:top w:val="nil"/>
              <w:left w:val="nil"/>
              <w:bottom w:val="nil"/>
              <w:right w:val="nil"/>
            </w:tcBorders>
            <w:shd w:val="clear" w:color="auto" w:fill="auto"/>
            <w:noWrap/>
            <w:vAlign w:val="center"/>
            <w:hideMark/>
          </w:tcPr>
          <w:p w14:paraId="0C38CCC0" w14:textId="77777777" w:rsidR="0079663F" w:rsidRPr="00A32A2D" w:rsidRDefault="0079663F" w:rsidP="0083130C">
            <w:pPr>
              <w:pStyle w:val="TableEntries"/>
            </w:pPr>
            <w:r w:rsidRPr="00A32A2D">
              <w:rPr>
                <w:rFonts w:eastAsia="Times New Roman"/>
                <w:color w:val="000000"/>
              </w:rPr>
              <w:t>(0.70)</w:t>
            </w:r>
          </w:p>
        </w:tc>
      </w:tr>
      <w:tr w:rsidR="0079663F" w:rsidRPr="002E5D34" w14:paraId="32E945BA" w14:textId="77777777" w:rsidTr="0083130C">
        <w:trPr>
          <w:trHeight w:val="300"/>
        </w:trPr>
        <w:tc>
          <w:tcPr>
            <w:tcW w:w="3917" w:type="dxa"/>
            <w:vMerge w:val="restart"/>
            <w:tcBorders>
              <w:top w:val="nil"/>
              <w:left w:val="nil"/>
              <w:right w:val="nil"/>
            </w:tcBorders>
            <w:shd w:val="clear" w:color="auto" w:fill="auto"/>
            <w:noWrap/>
            <w:vAlign w:val="center"/>
            <w:hideMark/>
          </w:tcPr>
          <w:p w14:paraId="5E9DE93B" w14:textId="77777777" w:rsidR="0079663F" w:rsidRPr="002E5D34" w:rsidRDefault="0079663F" w:rsidP="0083130C">
            <w:pPr>
              <w:pStyle w:val="TableEntries"/>
            </w:pPr>
            <w:r>
              <w:t xml:space="preserve">St </w:t>
            </w:r>
            <w:proofErr w:type="spellStart"/>
            <w:proofErr w:type="gramStart"/>
            <w:r>
              <w:t>Dev</w:t>
            </w:r>
            <w:proofErr w:type="spellEnd"/>
            <w:r>
              <w:t>[</w:t>
            </w:r>
            <w:proofErr w:type="gramEnd"/>
            <w:r>
              <w:t>Residual]</w:t>
            </w:r>
          </w:p>
        </w:tc>
        <w:tc>
          <w:tcPr>
            <w:tcW w:w="1300" w:type="dxa"/>
            <w:tcBorders>
              <w:top w:val="nil"/>
              <w:left w:val="nil"/>
              <w:bottom w:val="nil"/>
              <w:right w:val="nil"/>
            </w:tcBorders>
            <w:shd w:val="clear" w:color="auto" w:fill="auto"/>
            <w:noWrap/>
            <w:vAlign w:val="center"/>
            <w:hideMark/>
          </w:tcPr>
          <w:p w14:paraId="6B095512"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60118F2B" w14:textId="77777777" w:rsidR="0079663F" w:rsidRPr="00A32A2D" w:rsidRDefault="0079663F" w:rsidP="0083130C">
            <w:pPr>
              <w:pStyle w:val="TableEntries"/>
            </w:pPr>
            <w:r w:rsidRPr="00A32A2D">
              <w:t>--</w:t>
            </w:r>
          </w:p>
        </w:tc>
        <w:tc>
          <w:tcPr>
            <w:tcW w:w="1300" w:type="dxa"/>
            <w:tcBorders>
              <w:top w:val="nil"/>
              <w:left w:val="nil"/>
              <w:bottom w:val="nil"/>
              <w:right w:val="nil"/>
            </w:tcBorders>
            <w:shd w:val="clear" w:color="auto" w:fill="auto"/>
            <w:noWrap/>
            <w:vAlign w:val="center"/>
            <w:hideMark/>
          </w:tcPr>
          <w:p w14:paraId="1CAE59BD" w14:textId="77777777" w:rsidR="0079663F" w:rsidRPr="00A32A2D" w:rsidRDefault="0079663F" w:rsidP="0083130C">
            <w:pPr>
              <w:pStyle w:val="TableEntries"/>
            </w:pPr>
            <w:r w:rsidRPr="00A32A2D">
              <w:rPr>
                <w:rFonts w:eastAsia="Times New Roman"/>
                <w:color w:val="000000"/>
              </w:rPr>
              <w:t>6.82***</w:t>
            </w:r>
          </w:p>
        </w:tc>
        <w:tc>
          <w:tcPr>
            <w:tcW w:w="1300" w:type="dxa"/>
            <w:tcBorders>
              <w:top w:val="nil"/>
              <w:left w:val="nil"/>
              <w:bottom w:val="nil"/>
              <w:right w:val="nil"/>
            </w:tcBorders>
            <w:shd w:val="clear" w:color="auto" w:fill="auto"/>
            <w:noWrap/>
            <w:vAlign w:val="center"/>
            <w:hideMark/>
          </w:tcPr>
          <w:p w14:paraId="67B55776" w14:textId="77777777" w:rsidR="0079663F" w:rsidRPr="00A32A2D" w:rsidRDefault="0079663F" w:rsidP="0083130C">
            <w:pPr>
              <w:pStyle w:val="TableEntries"/>
            </w:pPr>
            <w:r w:rsidRPr="00A32A2D">
              <w:rPr>
                <w:rFonts w:eastAsia="Times New Roman"/>
                <w:color w:val="000000"/>
              </w:rPr>
              <w:t>6.57***</w:t>
            </w:r>
          </w:p>
        </w:tc>
      </w:tr>
      <w:tr w:rsidR="0079663F" w:rsidRPr="002E5D34" w14:paraId="21705B0C" w14:textId="77777777" w:rsidTr="0083130C">
        <w:trPr>
          <w:trHeight w:val="300"/>
        </w:trPr>
        <w:tc>
          <w:tcPr>
            <w:tcW w:w="3917" w:type="dxa"/>
            <w:vMerge/>
            <w:tcBorders>
              <w:left w:val="nil"/>
              <w:bottom w:val="single" w:sz="4" w:space="0" w:color="auto"/>
              <w:right w:val="nil"/>
            </w:tcBorders>
            <w:shd w:val="clear" w:color="auto" w:fill="auto"/>
            <w:noWrap/>
            <w:vAlign w:val="center"/>
            <w:hideMark/>
          </w:tcPr>
          <w:p w14:paraId="3A24ADB6" w14:textId="77777777" w:rsidR="0079663F" w:rsidRPr="002E5D34" w:rsidRDefault="0079663F" w:rsidP="0083130C">
            <w:pPr>
              <w:pStyle w:val="TableEntries"/>
            </w:pPr>
          </w:p>
        </w:tc>
        <w:tc>
          <w:tcPr>
            <w:tcW w:w="1300" w:type="dxa"/>
            <w:tcBorders>
              <w:top w:val="nil"/>
              <w:left w:val="nil"/>
              <w:bottom w:val="single" w:sz="4" w:space="0" w:color="auto"/>
              <w:right w:val="nil"/>
            </w:tcBorders>
            <w:shd w:val="clear" w:color="auto" w:fill="auto"/>
            <w:noWrap/>
            <w:vAlign w:val="center"/>
            <w:hideMark/>
          </w:tcPr>
          <w:p w14:paraId="2C29015A" w14:textId="77777777" w:rsidR="0079663F" w:rsidRPr="00A32A2D" w:rsidRDefault="0079663F" w:rsidP="0083130C">
            <w:pPr>
              <w:pStyle w:val="TableEntries"/>
            </w:pPr>
            <w:r w:rsidRPr="00A32A2D">
              <w:t>--</w:t>
            </w:r>
          </w:p>
        </w:tc>
        <w:tc>
          <w:tcPr>
            <w:tcW w:w="1300" w:type="dxa"/>
            <w:tcBorders>
              <w:top w:val="nil"/>
              <w:left w:val="nil"/>
              <w:bottom w:val="single" w:sz="4" w:space="0" w:color="auto"/>
              <w:right w:val="nil"/>
            </w:tcBorders>
            <w:shd w:val="clear" w:color="auto" w:fill="auto"/>
            <w:noWrap/>
            <w:vAlign w:val="center"/>
            <w:hideMark/>
          </w:tcPr>
          <w:p w14:paraId="3C259231" w14:textId="77777777" w:rsidR="0079663F" w:rsidRPr="00A32A2D" w:rsidRDefault="0079663F" w:rsidP="0083130C">
            <w:pPr>
              <w:pStyle w:val="TableEntries"/>
            </w:pPr>
            <w:r w:rsidRPr="00A32A2D">
              <w:t>--</w:t>
            </w:r>
          </w:p>
        </w:tc>
        <w:tc>
          <w:tcPr>
            <w:tcW w:w="1300" w:type="dxa"/>
            <w:tcBorders>
              <w:top w:val="nil"/>
              <w:left w:val="nil"/>
              <w:bottom w:val="single" w:sz="4" w:space="0" w:color="auto"/>
              <w:right w:val="nil"/>
            </w:tcBorders>
            <w:shd w:val="clear" w:color="auto" w:fill="auto"/>
            <w:noWrap/>
            <w:vAlign w:val="center"/>
            <w:hideMark/>
          </w:tcPr>
          <w:p w14:paraId="086639FF" w14:textId="77777777" w:rsidR="0079663F" w:rsidRPr="00A32A2D" w:rsidRDefault="0079663F" w:rsidP="0083130C">
            <w:pPr>
              <w:pStyle w:val="TableEntries"/>
            </w:pPr>
            <w:r w:rsidRPr="00A32A2D">
              <w:rPr>
                <w:rFonts w:eastAsia="Times New Roman"/>
                <w:color w:val="000000"/>
              </w:rPr>
              <w:t>(0.35)</w:t>
            </w:r>
          </w:p>
        </w:tc>
        <w:tc>
          <w:tcPr>
            <w:tcW w:w="1300" w:type="dxa"/>
            <w:tcBorders>
              <w:top w:val="nil"/>
              <w:left w:val="nil"/>
              <w:bottom w:val="single" w:sz="4" w:space="0" w:color="auto"/>
              <w:right w:val="nil"/>
            </w:tcBorders>
            <w:shd w:val="clear" w:color="auto" w:fill="auto"/>
            <w:noWrap/>
            <w:vAlign w:val="center"/>
            <w:hideMark/>
          </w:tcPr>
          <w:p w14:paraId="54CB9718" w14:textId="77777777" w:rsidR="0079663F" w:rsidRPr="00A32A2D" w:rsidRDefault="0079663F" w:rsidP="0083130C">
            <w:pPr>
              <w:pStyle w:val="TableEntries"/>
            </w:pPr>
            <w:r w:rsidRPr="00A32A2D">
              <w:rPr>
                <w:rFonts w:eastAsia="Times New Roman"/>
                <w:color w:val="000000"/>
              </w:rPr>
              <w:t>(0.33)</w:t>
            </w:r>
          </w:p>
        </w:tc>
      </w:tr>
      <w:tr w:rsidR="0079663F" w:rsidRPr="002E5D34" w14:paraId="7BFD3736" w14:textId="77777777" w:rsidTr="0083130C">
        <w:trPr>
          <w:trHeight w:val="300"/>
        </w:trPr>
        <w:tc>
          <w:tcPr>
            <w:tcW w:w="3917" w:type="dxa"/>
            <w:tcBorders>
              <w:top w:val="single" w:sz="4" w:space="0" w:color="auto"/>
              <w:left w:val="nil"/>
              <w:bottom w:val="nil"/>
              <w:right w:val="nil"/>
            </w:tcBorders>
            <w:shd w:val="clear" w:color="auto" w:fill="auto"/>
            <w:noWrap/>
            <w:vAlign w:val="center"/>
          </w:tcPr>
          <w:p w14:paraId="6E61A157" w14:textId="77777777" w:rsidR="0079663F" w:rsidRPr="002E5D34" w:rsidRDefault="0079663F" w:rsidP="0083130C">
            <w:pPr>
              <w:pStyle w:val="TableEntries"/>
            </w:pPr>
            <w:r>
              <w:t>States and Federal Territories</w:t>
            </w:r>
          </w:p>
        </w:tc>
        <w:tc>
          <w:tcPr>
            <w:tcW w:w="1300" w:type="dxa"/>
            <w:tcBorders>
              <w:top w:val="single" w:sz="4" w:space="0" w:color="auto"/>
              <w:left w:val="nil"/>
              <w:bottom w:val="nil"/>
              <w:right w:val="nil"/>
            </w:tcBorders>
            <w:shd w:val="clear" w:color="auto" w:fill="auto"/>
            <w:noWrap/>
            <w:vAlign w:val="center"/>
          </w:tcPr>
          <w:p w14:paraId="32777979" w14:textId="77777777" w:rsidR="0079663F" w:rsidRPr="00A32A2D" w:rsidRDefault="0079663F" w:rsidP="0083130C">
            <w:pPr>
              <w:pStyle w:val="TableEntries"/>
            </w:pPr>
            <w:r w:rsidRPr="00A32A2D">
              <w:t>16</w:t>
            </w:r>
          </w:p>
        </w:tc>
        <w:tc>
          <w:tcPr>
            <w:tcW w:w="1300" w:type="dxa"/>
            <w:tcBorders>
              <w:top w:val="single" w:sz="4" w:space="0" w:color="auto"/>
              <w:left w:val="nil"/>
              <w:bottom w:val="nil"/>
              <w:right w:val="nil"/>
            </w:tcBorders>
            <w:shd w:val="clear" w:color="auto" w:fill="auto"/>
            <w:noWrap/>
            <w:vAlign w:val="center"/>
          </w:tcPr>
          <w:p w14:paraId="2C7BDBF8" w14:textId="77777777" w:rsidR="0079663F" w:rsidRPr="00A32A2D" w:rsidRDefault="0079663F" w:rsidP="0083130C">
            <w:pPr>
              <w:pStyle w:val="TableEntries"/>
            </w:pPr>
            <w:r w:rsidRPr="00A32A2D">
              <w:t>16</w:t>
            </w:r>
          </w:p>
        </w:tc>
        <w:tc>
          <w:tcPr>
            <w:tcW w:w="1300" w:type="dxa"/>
            <w:tcBorders>
              <w:top w:val="single" w:sz="4" w:space="0" w:color="auto"/>
              <w:left w:val="nil"/>
              <w:bottom w:val="nil"/>
              <w:right w:val="nil"/>
            </w:tcBorders>
            <w:shd w:val="clear" w:color="auto" w:fill="auto"/>
            <w:noWrap/>
            <w:vAlign w:val="center"/>
          </w:tcPr>
          <w:p w14:paraId="26B277BC" w14:textId="77777777" w:rsidR="0079663F" w:rsidRPr="00A32A2D" w:rsidRDefault="0079663F" w:rsidP="0083130C">
            <w:pPr>
              <w:pStyle w:val="TableEntries"/>
            </w:pPr>
            <w:r w:rsidRPr="00A32A2D">
              <w:t>16</w:t>
            </w:r>
          </w:p>
        </w:tc>
        <w:tc>
          <w:tcPr>
            <w:tcW w:w="1300" w:type="dxa"/>
            <w:tcBorders>
              <w:top w:val="single" w:sz="4" w:space="0" w:color="auto"/>
              <w:left w:val="nil"/>
              <w:bottom w:val="nil"/>
              <w:right w:val="nil"/>
            </w:tcBorders>
            <w:shd w:val="clear" w:color="auto" w:fill="auto"/>
            <w:noWrap/>
            <w:vAlign w:val="center"/>
          </w:tcPr>
          <w:p w14:paraId="27A83B71" w14:textId="77777777" w:rsidR="0079663F" w:rsidRPr="00A32A2D" w:rsidRDefault="0079663F" w:rsidP="0083130C">
            <w:pPr>
              <w:pStyle w:val="TableEntries"/>
            </w:pPr>
            <w:r w:rsidRPr="00A32A2D">
              <w:t>16</w:t>
            </w:r>
          </w:p>
        </w:tc>
      </w:tr>
      <w:tr w:rsidR="0079663F" w:rsidRPr="002E5D34" w14:paraId="7150D37D" w14:textId="77777777" w:rsidTr="0083130C">
        <w:trPr>
          <w:trHeight w:val="300"/>
        </w:trPr>
        <w:tc>
          <w:tcPr>
            <w:tcW w:w="3917" w:type="dxa"/>
            <w:tcBorders>
              <w:top w:val="nil"/>
              <w:left w:val="nil"/>
              <w:bottom w:val="single" w:sz="4" w:space="0" w:color="auto"/>
              <w:right w:val="nil"/>
            </w:tcBorders>
            <w:shd w:val="clear" w:color="auto" w:fill="auto"/>
            <w:noWrap/>
            <w:vAlign w:val="center"/>
          </w:tcPr>
          <w:p w14:paraId="3C3C18AA" w14:textId="77777777" w:rsidR="0079663F" w:rsidRPr="002E5D34" w:rsidRDefault="0079663F" w:rsidP="0083130C">
            <w:pPr>
              <w:pStyle w:val="TableEntries"/>
            </w:pPr>
            <w:r>
              <w:t>Electoral Districts</w:t>
            </w:r>
          </w:p>
        </w:tc>
        <w:tc>
          <w:tcPr>
            <w:tcW w:w="1300" w:type="dxa"/>
            <w:tcBorders>
              <w:top w:val="nil"/>
              <w:left w:val="nil"/>
              <w:bottom w:val="single" w:sz="4" w:space="0" w:color="auto"/>
              <w:right w:val="nil"/>
            </w:tcBorders>
            <w:shd w:val="clear" w:color="auto" w:fill="auto"/>
            <w:noWrap/>
            <w:vAlign w:val="center"/>
          </w:tcPr>
          <w:p w14:paraId="688B09F2" w14:textId="77777777" w:rsidR="0079663F" w:rsidRPr="00A32A2D" w:rsidRDefault="0079663F" w:rsidP="0083130C">
            <w:pPr>
              <w:pStyle w:val="TableEntries"/>
            </w:pPr>
            <w:r w:rsidRPr="00A32A2D">
              <w:t>221</w:t>
            </w:r>
          </w:p>
        </w:tc>
        <w:tc>
          <w:tcPr>
            <w:tcW w:w="1300" w:type="dxa"/>
            <w:tcBorders>
              <w:top w:val="nil"/>
              <w:left w:val="nil"/>
              <w:bottom w:val="single" w:sz="4" w:space="0" w:color="auto"/>
              <w:right w:val="nil"/>
            </w:tcBorders>
            <w:shd w:val="clear" w:color="auto" w:fill="auto"/>
            <w:noWrap/>
            <w:vAlign w:val="center"/>
          </w:tcPr>
          <w:p w14:paraId="3909811A" w14:textId="77777777" w:rsidR="0079663F" w:rsidRPr="00A32A2D" w:rsidRDefault="0079663F" w:rsidP="0083130C">
            <w:pPr>
              <w:pStyle w:val="TableEntries"/>
            </w:pPr>
            <w:r w:rsidRPr="00A32A2D">
              <w:t>221</w:t>
            </w:r>
          </w:p>
        </w:tc>
        <w:tc>
          <w:tcPr>
            <w:tcW w:w="1300" w:type="dxa"/>
            <w:tcBorders>
              <w:top w:val="nil"/>
              <w:left w:val="nil"/>
              <w:bottom w:val="single" w:sz="4" w:space="0" w:color="auto"/>
              <w:right w:val="nil"/>
            </w:tcBorders>
            <w:shd w:val="clear" w:color="auto" w:fill="auto"/>
            <w:noWrap/>
            <w:vAlign w:val="center"/>
          </w:tcPr>
          <w:p w14:paraId="3CAA8369" w14:textId="77777777" w:rsidR="0079663F" w:rsidRPr="00A32A2D" w:rsidRDefault="0079663F" w:rsidP="0083130C">
            <w:pPr>
              <w:pStyle w:val="TableEntries"/>
            </w:pPr>
            <w:r w:rsidRPr="00A32A2D">
              <w:t>221</w:t>
            </w:r>
          </w:p>
        </w:tc>
        <w:tc>
          <w:tcPr>
            <w:tcW w:w="1300" w:type="dxa"/>
            <w:tcBorders>
              <w:top w:val="nil"/>
              <w:left w:val="nil"/>
              <w:bottom w:val="single" w:sz="4" w:space="0" w:color="auto"/>
              <w:right w:val="nil"/>
            </w:tcBorders>
            <w:shd w:val="clear" w:color="auto" w:fill="auto"/>
            <w:noWrap/>
            <w:vAlign w:val="center"/>
          </w:tcPr>
          <w:p w14:paraId="74801920" w14:textId="77777777" w:rsidR="0079663F" w:rsidRPr="00A32A2D" w:rsidRDefault="0079663F" w:rsidP="0083130C">
            <w:pPr>
              <w:pStyle w:val="TableEntries"/>
            </w:pPr>
            <w:r w:rsidRPr="00A32A2D">
              <w:t>221</w:t>
            </w:r>
          </w:p>
        </w:tc>
      </w:tr>
    </w:tbl>
    <w:p w14:paraId="44CE4DC8" w14:textId="77777777" w:rsidR="0079663F" w:rsidRDefault="0079663F" w:rsidP="0079663F">
      <w:pPr>
        <w:pStyle w:val="NoSpacing"/>
      </w:pPr>
    </w:p>
    <w:p w14:paraId="398AD6BC" w14:textId="77777777" w:rsidR="0079663F" w:rsidRDefault="0079663F" w:rsidP="009467B8">
      <w:pPr>
        <w:pStyle w:val="Notes"/>
      </w:pPr>
      <w:r>
        <w:t xml:space="preserve">Standard errors appear in parentheses. Model 1 is an OLS regression with state-level fixed effects (not reported). Model 2 is an OLS regression without fixed effects and a dummy for East Malaysia. Models 3-4 are multilevel models. Each independent variable is centered at its grand mean to facilitate interpretation. * </w:t>
      </w:r>
      <w:proofErr w:type="gramStart"/>
      <w:r>
        <w:t>p</w:t>
      </w:r>
      <w:proofErr w:type="gramEnd"/>
      <w:r>
        <w:t xml:space="preserve"> &lt; .05, ** p &lt; .01, *** p &lt; .001.</w:t>
      </w:r>
    </w:p>
    <w:p w14:paraId="2397FE44" w14:textId="77777777" w:rsidR="00FD3C03" w:rsidRDefault="00FD3C03" w:rsidP="009467B8">
      <w:pPr>
        <w:pStyle w:val="Notes"/>
      </w:pPr>
    </w:p>
    <w:p w14:paraId="6A611AA1" w14:textId="77777777" w:rsidR="00434533" w:rsidRDefault="00434533" w:rsidP="009467B8">
      <w:pPr>
        <w:pStyle w:val="Notes"/>
      </w:pPr>
    </w:p>
    <w:p w14:paraId="5FBB519F" w14:textId="4F6E7EAD" w:rsidR="004D2CAA" w:rsidRDefault="00D8389D" w:rsidP="004D2CAA">
      <w:pPr>
        <w:pStyle w:val="Heading1"/>
      </w:pPr>
      <w:r w:rsidRPr="00E01DBF">
        <w:rPr>
          <w:i/>
        </w:rPr>
        <w:t>R</w:t>
      </w:r>
      <w:r w:rsidRPr="00E01DBF">
        <w:rPr>
          <w:i/>
        </w:rPr>
        <w:t>eflect</w:t>
      </w:r>
      <w:r w:rsidRPr="00D8389D">
        <w:t xml:space="preserve">, </w:t>
      </w:r>
      <w:r w:rsidRPr="00E01DBF">
        <w:rPr>
          <w:i/>
        </w:rPr>
        <w:t>T</w:t>
      </w:r>
      <w:r w:rsidRPr="00E01DBF">
        <w:rPr>
          <w:i/>
        </w:rPr>
        <w:t>heorize</w:t>
      </w:r>
      <w:r w:rsidRPr="00D8389D">
        <w:t xml:space="preserve">, </w:t>
      </w:r>
      <w:r w:rsidRPr="00E01DBF">
        <w:rPr>
          <w:i/>
        </w:rPr>
        <w:t>M</w:t>
      </w:r>
      <w:r w:rsidRPr="00E01DBF">
        <w:rPr>
          <w:i/>
        </w:rPr>
        <w:t>odel</w:t>
      </w:r>
      <w:r w:rsidRPr="00D8389D">
        <w:t xml:space="preserve">, and </w:t>
      </w:r>
      <w:bookmarkStart w:id="10" w:name="_GoBack"/>
      <w:r w:rsidRPr="00E01DBF">
        <w:rPr>
          <w:i/>
        </w:rPr>
        <w:t>A</w:t>
      </w:r>
      <w:r w:rsidRPr="00E01DBF">
        <w:rPr>
          <w:i/>
        </w:rPr>
        <w:t>djust</w:t>
      </w:r>
      <w:bookmarkEnd w:id="10"/>
      <w:r>
        <w:t>:</w:t>
      </w:r>
      <w:r w:rsidRPr="00D8389D">
        <w:t xml:space="preserve"> </w:t>
      </w:r>
      <w:r w:rsidR="00E01DBF">
        <w:t xml:space="preserve">A </w:t>
      </w:r>
      <w:r w:rsidR="004D2CAA" w:rsidRPr="00D8389D">
        <w:t>Checklist</w:t>
      </w:r>
    </w:p>
    <w:p w14:paraId="77F8C7D5" w14:textId="14EBAFFC" w:rsidR="00D8389D" w:rsidRDefault="00D8389D" w:rsidP="004D2CAA">
      <w:pPr>
        <w:ind w:firstLine="720"/>
      </w:pPr>
      <w:r>
        <w:t>In the main text, I discuss ways in which comparative methods may be employed for purposes other than causal inference in the mainstream positivist mode. Here, I offer a</w:t>
      </w:r>
      <w:r w:rsidR="0050385D">
        <w:t xml:space="preserve"> four-step</w:t>
      </w:r>
      <w:r>
        <w:t xml:space="preserve"> checklist of suggests for researchers who may confront regions of exce</w:t>
      </w:r>
      <w:r w:rsidR="00764813">
        <w:t xml:space="preserve">ption in their own work and who wish to adhere more strictly to mainstream </w:t>
      </w:r>
      <w:r w:rsidR="001314A7">
        <w:t xml:space="preserve">techniques for </w:t>
      </w:r>
      <w:r w:rsidR="00764813">
        <w:t>causal inference</w:t>
      </w:r>
      <w:r w:rsidR="001314A7">
        <w:t xml:space="preserve"> using comparative methods</w:t>
      </w:r>
      <w:r w:rsidR="00764813">
        <w:t>.</w:t>
      </w:r>
    </w:p>
    <w:p w14:paraId="1B83731A" w14:textId="77777777" w:rsidR="004D2CAA" w:rsidRPr="00414E97" w:rsidRDefault="004D2CAA" w:rsidP="004D2CAA">
      <w:pPr>
        <w:ind w:firstLine="720"/>
      </w:pPr>
      <w:r>
        <w:t xml:space="preserve">The first step is to </w:t>
      </w:r>
      <w:r>
        <w:rPr>
          <w:i/>
        </w:rPr>
        <w:t>reflect</w:t>
      </w:r>
      <w:r>
        <w:t xml:space="preserve"> on the population of units or regions that comprise the analysis. Obvious candidates for regions of exception include regions with distinct colonial histories, social structures, or demographic or geographical features, as noted above. Regions of exception are also likely to be those regions where an outcome of interest is present when it is not present anywhere else in the country. A second, closely related step is to </w:t>
      </w:r>
      <w:r>
        <w:rPr>
          <w:i/>
        </w:rPr>
        <w:t>theorize</w:t>
      </w:r>
      <w:r>
        <w:t xml:space="preserve"> this variation. If a regional exceptionalness is something to be explained—why only southern Thailand features an insurgency, or why poverty is so persistent in Papua—then this requires elaborating those causes that might uniquely predict these outcomes in general terms, and also the potential causal interactions.</w:t>
      </w:r>
    </w:p>
    <w:p w14:paraId="172941B8" w14:textId="77777777" w:rsidR="004D2CAA" w:rsidRDefault="004D2CAA" w:rsidP="004D2CAA">
      <w:pPr>
        <w:ind w:firstLine="720"/>
      </w:pPr>
      <w:r>
        <w:t xml:space="preserve">From there, the next step is to </w:t>
      </w:r>
      <w:r w:rsidRPr="00A55ACF">
        <w:rPr>
          <w:i/>
        </w:rPr>
        <w:t xml:space="preserve">model </w:t>
      </w:r>
      <w:r w:rsidRPr="00792E1C">
        <w:t>heterogeneity</w:t>
      </w:r>
      <w:r w:rsidRPr="00B20270">
        <w:t>.</w:t>
      </w:r>
      <w:r>
        <w:t xml:space="preserve"> In quantitative analysis, standard model checking procedures may be useful for revealing outliers or influential observations. Hierarchical data may be amenable to multilevel analyses to uncover heterogeneous causal effects, as shown above; region fixed effects can adjust for unobserved heterogeneity if that is the central inferential challenge. Qualitative comparisons may select cases based on a theory of the regions in which particular causes are plausible. </w:t>
      </w:r>
    </w:p>
    <w:p w14:paraId="4D32558C" w14:textId="24CAF455" w:rsidR="004D2CAA" w:rsidRPr="004D2CAA" w:rsidRDefault="004D2CAA" w:rsidP="004D2CAA">
      <w:pPr>
        <w:ind w:firstLine="720"/>
      </w:pPr>
      <w:r>
        <w:t xml:space="preserve">The fourth step is, then, is to </w:t>
      </w:r>
      <w:r w:rsidRPr="00370CAE">
        <w:rPr>
          <w:i/>
        </w:rPr>
        <w:t>adjust causal claims</w:t>
      </w:r>
      <w:r>
        <w:t xml:space="preserve"> where necessary. Where small-n or complex interactive causality renders research designs indeterminate, then causal claims must depend on a different logic of inference. Where nonrandom missing data prevent generalization across all subnational units, then the limits of generalization should be made clear. Where unit heterogeneity assumptions are untenable, average causal effects should not be reported. Scope conditions may rescue internal validity while explicitly acknowledging that external validity is provisional. Together, these four steps—reflect, theorize, model, and adjust—place a burden on researchers to understand</w:t>
      </w:r>
      <w:r w:rsidRPr="00083EC5">
        <w:t xml:space="preserve"> </w:t>
      </w:r>
      <w:r>
        <w:t>both their cases and the inferential tools that they employ. Yet following each of them will produce more rigorous causal findings while also revealing more clearly the limits of the subnational comparative method. Used properly, they will make legible once again those regions of exception and the politics that they produce.</w:t>
      </w:r>
    </w:p>
    <w:p w14:paraId="19024F0C" w14:textId="089F38C2" w:rsidR="00FD3C03" w:rsidRDefault="00FD3C03" w:rsidP="00FD3C03">
      <w:pPr>
        <w:pStyle w:val="Heading1"/>
      </w:pPr>
      <w:r>
        <w:t>Notes</w:t>
      </w:r>
    </w:p>
    <w:p w14:paraId="19080D6C" w14:textId="77777777" w:rsidR="00FD3C03" w:rsidRDefault="00FD3C03" w:rsidP="009467B8">
      <w:pPr>
        <w:pStyle w:val="Heading1"/>
        <w:sectPr w:rsidR="00FD3C03" w:rsidSect="0074381E">
          <w:endnotePr>
            <w:numFmt w:val="decimal"/>
          </w:endnotePr>
          <w:pgSz w:w="12240" w:h="15840"/>
          <w:pgMar w:top="1440" w:right="1440" w:bottom="1440" w:left="1440" w:header="720" w:footer="720" w:gutter="0"/>
          <w:cols w:space="720"/>
          <w:docGrid w:linePitch="360"/>
        </w:sectPr>
      </w:pPr>
    </w:p>
    <w:p w14:paraId="5FFDB866" w14:textId="77777777" w:rsidR="00FD3C03" w:rsidRDefault="00FD3C03" w:rsidP="009467B8">
      <w:pPr>
        <w:pStyle w:val="Heading1"/>
      </w:pPr>
    </w:p>
    <w:p w14:paraId="37B8A319" w14:textId="6F1879DD" w:rsidR="009467B8" w:rsidRDefault="009467B8" w:rsidP="009467B8">
      <w:pPr>
        <w:pStyle w:val="Heading1"/>
      </w:pPr>
      <w:r>
        <w:t>References</w:t>
      </w:r>
    </w:p>
    <w:p w14:paraId="5E5D940B" w14:textId="77777777" w:rsidR="00B663CE" w:rsidRPr="00B663CE" w:rsidRDefault="009467B8" w:rsidP="00B663CE">
      <w:pPr>
        <w:pStyle w:val="EndNoteBibliography"/>
        <w:ind w:left="720" w:hanging="720"/>
        <w:rPr>
          <w:noProof/>
        </w:rPr>
      </w:pPr>
      <w:r>
        <w:fldChar w:fldCharType="begin"/>
      </w:r>
      <w:r>
        <w:instrText xml:space="preserve"> ADDIN EN.REFLIST </w:instrText>
      </w:r>
      <w:r>
        <w:fldChar w:fldCharType="separate"/>
      </w:r>
      <w:r w:rsidR="00B663CE" w:rsidRPr="00B663CE">
        <w:rPr>
          <w:noProof/>
        </w:rPr>
        <w:t xml:space="preserve">Gelman, Andrew, and Jennifer Hill. 2007. </w:t>
      </w:r>
      <w:r w:rsidR="00B663CE" w:rsidRPr="00B663CE">
        <w:rPr>
          <w:i/>
          <w:noProof/>
        </w:rPr>
        <w:t>Data Analysis Using Regression and Multilevel/Hierarchical Models</w:t>
      </w:r>
      <w:r w:rsidR="00B663CE" w:rsidRPr="00B663CE">
        <w:rPr>
          <w:noProof/>
        </w:rPr>
        <w:t>. New York: Cambridge University Press.</w:t>
      </w:r>
    </w:p>
    <w:p w14:paraId="5E04F317" w14:textId="77777777" w:rsidR="00B663CE" w:rsidRPr="00B663CE" w:rsidRDefault="00B663CE" w:rsidP="00B663CE">
      <w:pPr>
        <w:pStyle w:val="EndNoteBibliography"/>
        <w:ind w:left="720" w:hanging="720"/>
        <w:rPr>
          <w:noProof/>
        </w:rPr>
      </w:pPr>
      <w:r w:rsidRPr="00B663CE">
        <w:rPr>
          <w:noProof/>
        </w:rPr>
        <w:t xml:space="preserve">Jones, Bradford S., and Marco Steenbergen. 2002. "Modeling Multilevel Data Structures." </w:t>
      </w:r>
      <w:r w:rsidRPr="00B663CE">
        <w:rPr>
          <w:i/>
          <w:noProof/>
        </w:rPr>
        <w:t>American Journal of Political Science</w:t>
      </w:r>
      <w:r w:rsidRPr="00B663CE">
        <w:rPr>
          <w:noProof/>
        </w:rPr>
        <w:t xml:space="preserve"> 46(1): 218-37.</w:t>
      </w:r>
    </w:p>
    <w:p w14:paraId="23BC7DE1" w14:textId="77777777" w:rsidR="00B663CE" w:rsidRPr="00B663CE" w:rsidRDefault="00B663CE" w:rsidP="00B663CE">
      <w:pPr>
        <w:pStyle w:val="EndNoteBibliography"/>
        <w:ind w:left="720" w:hanging="720"/>
        <w:rPr>
          <w:noProof/>
        </w:rPr>
      </w:pPr>
      <w:r w:rsidRPr="00B663CE">
        <w:rPr>
          <w:noProof/>
        </w:rPr>
        <w:t xml:space="preserve">Martinez-Bravo, Monica. 2014. "The Role of Local Officials in New Democracies: Evidence from Indonesia." </w:t>
      </w:r>
      <w:r w:rsidRPr="00B663CE">
        <w:rPr>
          <w:i/>
          <w:noProof/>
        </w:rPr>
        <w:t>American Economic Review</w:t>
      </w:r>
      <w:r w:rsidRPr="00B663CE">
        <w:rPr>
          <w:noProof/>
        </w:rPr>
        <w:t xml:space="preserve"> 104(4): 1244-87.</w:t>
      </w:r>
    </w:p>
    <w:p w14:paraId="1E5CC569" w14:textId="44817A57" w:rsidR="00D84F58" w:rsidRDefault="009467B8">
      <w:r>
        <w:fldChar w:fldCharType="end"/>
      </w:r>
    </w:p>
    <w:sectPr w:rsidR="00D84F58" w:rsidSect="00FD3C0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BA5C" w14:textId="0A85BFE4" w:rsidR="0083130C" w:rsidRDefault="0083130C" w:rsidP="0079663F">
      <w:pPr>
        <w:spacing w:line="240" w:lineRule="auto"/>
      </w:pPr>
    </w:p>
  </w:endnote>
  <w:endnote w:type="continuationSeparator" w:id="0">
    <w:p w14:paraId="76F94021" w14:textId="77777777" w:rsidR="0083130C" w:rsidRDefault="0083130C" w:rsidP="0079663F">
      <w:pPr>
        <w:spacing w:line="240" w:lineRule="auto"/>
      </w:pPr>
      <w:r>
        <w:continuationSeparator/>
      </w:r>
    </w:p>
  </w:endnote>
  <w:endnote w:id="1">
    <w:p w14:paraId="392C524A" w14:textId="39FC94DD" w:rsidR="0083130C" w:rsidRDefault="0083130C" w:rsidP="00186140">
      <w:r>
        <w:rPr>
          <w:rStyle w:val="EndnoteReference"/>
        </w:rPr>
        <w:endnoteRef/>
      </w:r>
      <w:r>
        <w:t xml:space="preserve"> See </w:t>
      </w:r>
      <w:r>
        <w:fldChar w:fldCharType="begin"/>
      </w:r>
      <w:r w:rsidR="00B663CE">
        <w:instrText xml:space="preserve"> ADDIN EN.CITE &lt;EndNote&gt;&lt;Cite&gt;&lt;Author&gt;Martinez-Bravo&lt;/Author&gt;&lt;Year&gt;2014&lt;/Year&gt;&lt;RecNum&gt;19&lt;/RecNum&gt;&lt;Suffix&gt; on the exogeneity of the village-level urban/rural distinction to contemporary political economy&lt;/Suffix&gt;&lt;DisplayText&gt;Martinez-Bravo 2014 on the exogeneity of the village-level urban/rural distinction to contemporary political economy.&lt;/DisplayText&gt;&lt;record&gt;&lt;rec-number&gt;19&lt;/rec-number&gt;&lt;foreign-keys&gt;&lt;key app="EN" db-id="p55axrp2ozfv0year0a5rf090wzx50r9e52s" timestamp="1386794430"&gt;19&lt;/key&gt;&lt;/foreign-keys&gt;&lt;ref-type name="Journal Article"&gt;17&lt;/ref-type&gt;&lt;contributors&gt;&lt;authors&gt;&lt;author&gt;Martinez-Bravo, Monica&lt;/author&gt;&lt;/authors&gt;&lt;/contributors&gt;&lt;titles&gt;&lt;title&gt;The Role of Local Officials in New Democracies: Evidence from Indonesia&lt;/title&gt;&lt;secondary-title&gt;American Economic Review&lt;/secondary-title&gt;&lt;/titles&gt;&lt;periodical&gt;&lt;full-title&gt;American Economic Review&lt;/full-title&gt;&lt;/periodical&gt;&lt;pages&gt;1244-87&lt;/pages&gt;&lt;volume&gt;104&lt;/volume&gt;&lt;number&gt;4&lt;/number&gt;&lt;dates&gt;&lt;year&gt;2014&lt;/year&gt;&lt;/dates&gt;&lt;urls&gt;&lt;/urls&gt;&lt;/record&gt;&lt;/Cite&gt;&lt;/EndNote&gt;</w:instrText>
      </w:r>
      <w:r>
        <w:fldChar w:fldCharType="separate"/>
      </w:r>
      <w:r w:rsidR="00B663CE">
        <w:rPr>
          <w:noProof/>
        </w:rPr>
        <w:t>Martinez-Bravo 2014 on the exogeneity of the village-level urban/rural distinction to contemporary political economy.</w:t>
      </w:r>
      <w:r>
        <w:fldChar w:fldCharType="end"/>
      </w:r>
    </w:p>
  </w:endnote>
  <w:endnote w:id="2">
    <w:p w14:paraId="75844F2A" w14:textId="2634C3C5" w:rsidR="0083130C" w:rsidRDefault="0083130C" w:rsidP="00186140">
      <w:r>
        <w:rPr>
          <w:rStyle w:val="EndnoteReference"/>
        </w:rPr>
        <w:endnoteRef/>
      </w:r>
      <w:r>
        <w:t xml:space="preserve"> </w:t>
      </w:r>
      <w:r>
        <w:fldChar w:fldCharType="begin"/>
      </w:r>
      <w:r>
        <w:instrText xml:space="preserve"> ADDIN EN.CITE &lt;EndNote&gt;&lt;Cite&gt;&lt;Author&gt;Jones&lt;/Author&gt;&lt;Year&gt;2002&lt;/Year&gt;&lt;RecNum&gt;18&lt;/RecNum&gt;&lt;DisplayText&gt;Gelman and Hill 2007, 251-99; Jones and Steenbergen 2002.&lt;/DisplayText&gt;&lt;record&gt;&lt;rec-number&gt;18&lt;/rec-number&gt;&lt;foreign-keys&gt;&lt;key app="EN" db-id="p55axrp2ozfv0year0a5rf090wzx50r9e52s" timestamp="1386782912"&gt;18&lt;/key&gt;&lt;/foreign-keys&gt;&lt;ref-type name="Journal Article"&gt;17&lt;/ref-type&gt;&lt;contributors&gt;&lt;authors&gt;&lt;author&gt;Jones, Bradford S.&lt;/author&gt;&lt;author&gt;Steenbergen, Marco&lt;/author&gt;&lt;/authors&gt;&lt;/contributors&gt;&lt;titles&gt;&lt;title&gt;Modeling Multilevel Data Structures&lt;/title&gt;&lt;secondary-title&gt;American Journal of Political Science&lt;/secondary-title&gt;&lt;/titles&gt;&lt;periodical&gt;&lt;full-title&gt;American Journal of Political Science&lt;/full-title&gt;&lt;/periodical&gt;&lt;pages&gt;218-237&lt;/pages&gt;&lt;volume&gt;46&lt;/volume&gt;&lt;number&gt;1&lt;/number&gt;&lt;dates&gt;&lt;year&gt;2002&lt;/year&gt;&lt;/dates&gt;&lt;urls&gt;&lt;/urls&gt;&lt;/record&gt;&lt;/Cite&gt;&lt;Cite&gt;&lt;Author&gt;Gelman&lt;/Author&gt;&lt;Year&gt;2007&lt;/Year&gt;&lt;RecNum&gt;20&lt;/RecNum&gt;&lt;Pages&gt;251-299&lt;/Pages&gt;&lt;record&gt;&lt;rec-number&gt;20&lt;/rec-number&gt;&lt;foreign-keys&gt;&lt;key app="EN" db-id="p55axrp2ozfv0year0a5rf090wzx50r9e52s" timestamp="1386796238"&gt;20&lt;/key&gt;&lt;/foreign-keys&gt;&lt;ref-type name="Book"&gt;6&lt;/ref-type&gt;&lt;contributors&gt;&lt;authors&gt;&lt;author&gt;Gelman, Andrew&lt;/author&gt;&lt;author&gt;Hill, Jennifer&lt;/author&gt;&lt;/authors&gt;&lt;/contributors&gt;&lt;titles&gt;&lt;title&gt;Data Analysis Using Regression and Multilevel/Hierarchical Models&lt;/title&gt;&lt;/titles&gt;&lt;dates&gt;&lt;year&gt;2007&lt;/year&gt;&lt;/dates&gt;&lt;pub-location&gt;New York&lt;/pub-location&gt;&lt;publisher&gt;Cambridge University Press&lt;/publisher&gt;&lt;urls&gt;&lt;/urls&gt;&lt;/record&gt;&lt;/Cite&gt;&lt;/EndNote&gt;</w:instrText>
      </w:r>
      <w:r>
        <w:fldChar w:fldCharType="separate"/>
      </w:r>
      <w:r>
        <w:rPr>
          <w:noProof/>
        </w:rPr>
        <w:t>Gelman and Hill 2007, 251-99; Jones and Steenbergen 2002.</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E2230" w14:textId="77777777" w:rsidR="0083130C" w:rsidRDefault="0083130C" w:rsidP="0079663F">
      <w:pPr>
        <w:spacing w:line="240" w:lineRule="auto"/>
      </w:pPr>
      <w:r>
        <w:separator/>
      </w:r>
    </w:p>
  </w:footnote>
  <w:footnote w:type="continuationSeparator" w:id="0">
    <w:p w14:paraId="6C22BBBA" w14:textId="77777777" w:rsidR="0083130C" w:rsidRDefault="0083130C" w:rsidP="007966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rspectives on Poli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5axrp2ozfv0year0a5rf090wzx50r9e52s&quot;&gt;peripheries&lt;record-ids&gt;&lt;item&gt;18&lt;/item&gt;&lt;item&gt;19&lt;/item&gt;&lt;item&gt;20&lt;/item&gt;&lt;/record-ids&gt;&lt;/item&gt;&lt;/Libraries&gt;"/>
  </w:docVars>
  <w:rsids>
    <w:rsidRoot w:val="0079663F"/>
    <w:rsid w:val="0008059D"/>
    <w:rsid w:val="000A60BC"/>
    <w:rsid w:val="001314A7"/>
    <w:rsid w:val="00144941"/>
    <w:rsid w:val="00157C5A"/>
    <w:rsid w:val="00186140"/>
    <w:rsid w:val="00434533"/>
    <w:rsid w:val="004D2CAA"/>
    <w:rsid w:val="0050385D"/>
    <w:rsid w:val="00685FAF"/>
    <w:rsid w:val="0074381E"/>
    <w:rsid w:val="00764813"/>
    <w:rsid w:val="0079663F"/>
    <w:rsid w:val="00805192"/>
    <w:rsid w:val="0083130C"/>
    <w:rsid w:val="008C66CA"/>
    <w:rsid w:val="0093101A"/>
    <w:rsid w:val="009467B8"/>
    <w:rsid w:val="009B49D3"/>
    <w:rsid w:val="00B663CE"/>
    <w:rsid w:val="00B964BA"/>
    <w:rsid w:val="00D8389D"/>
    <w:rsid w:val="00D84F58"/>
    <w:rsid w:val="00D9022D"/>
    <w:rsid w:val="00E01DBF"/>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3A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AF"/>
    <w:pPr>
      <w:spacing w:line="480" w:lineRule="auto"/>
    </w:pPr>
    <w:rPr>
      <w:rFonts w:ascii="Times New Roman" w:hAnsi="Times New Roman"/>
      <w:sz w:val="24"/>
      <w:szCs w:val="24"/>
    </w:rPr>
  </w:style>
  <w:style w:type="paragraph" w:styleId="Heading1">
    <w:name w:val="heading 1"/>
    <w:basedOn w:val="Normal"/>
    <w:next w:val="Normal"/>
    <w:link w:val="Heading1Char"/>
    <w:uiPriority w:val="9"/>
    <w:qFormat/>
    <w:rsid w:val="00685FAF"/>
    <w:pPr>
      <w:keepNext/>
      <w:spacing w:before="240"/>
      <w:contextualSpacing/>
      <w:outlineLvl w:val="0"/>
    </w:pPr>
    <w:rPr>
      <w:rFonts w:eastAsiaTheme="majorEastAsia"/>
      <w:b/>
      <w:bCs/>
      <w:kern w:val="32"/>
    </w:rPr>
  </w:style>
  <w:style w:type="paragraph" w:styleId="Heading2">
    <w:name w:val="heading 2"/>
    <w:basedOn w:val="Normal"/>
    <w:next w:val="Normal"/>
    <w:link w:val="Heading2Char"/>
    <w:uiPriority w:val="9"/>
    <w:semiHidden/>
    <w:unhideWhenUsed/>
    <w:qFormat/>
    <w:rsid w:val="00685FAF"/>
    <w:pPr>
      <w:keepNext/>
      <w:spacing w:before="360"/>
      <w:outlineLvl w:val="1"/>
    </w:pPr>
    <w:rPr>
      <w:rFonts w:eastAsiaTheme="majorEastAsia"/>
      <w:i/>
    </w:rPr>
  </w:style>
  <w:style w:type="paragraph" w:styleId="Heading3">
    <w:name w:val="heading 3"/>
    <w:basedOn w:val="Normal"/>
    <w:next w:val="Normal"/>
    <w:link w:val="Heading3Char"/>
    <w:uiPriority w:val="9"/>
    <w:semiHidden/>
    <w:unhideWhenUsed/>
    <w:qFormat/>
    <w:rsid w:val="00685FAF"/>
    <w:pPr>
      <w:keepNext/>
      <w:spacing w:before="240" w:after="60"/>
      <w:outlineLvl w:val="2"/>
    </w:pPr>
    <w:rPr>
      <w:rFonts w:asciiTheme="minorHAnsi" w:eastAsiaTheme="majorEastAsia" w:hAnsiTheme="minorHAnsi"/>
      <w:bCs/>
      <w:i/>
      <w:szCs w:val="26"/>
    </w:rPr>
  </w:style>
  <w:style w:type="paragraph" w:styleId="Heading4">
    <w:name w:val="heading 4"/>
    <w:basedOn w:val="Normal"/>
    <w:next w:val="Normal"/>
    <w:link w:val="Heading4Char"/>
    <w:uiPriority w:val="9"/>
    <w:semiHidden/>
    <w:unhideWhenUsed/>
    <w:qFormat/>
    <w:rsid w:val="00685FAF"/>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685FAF"/>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685FA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685FAF"/>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685FAF"/>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685F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C5A"/>
    <w:rPr>
      <w:rFonts w:ascii="Lucida Grande" w:hAnsi="Lucida Grande" w:cs="Lucida Grande"/>
      <w:sz w:val="18"/>
      <w:szCs w:val="18"/>
    </w:rPr>
  </w:style>
  <w:style w:type="paragraph" w:customStyle="1" w:styleId="Footnotes">
    <w:name w:val="Footnotes"/>
    <w:basedOn w:val="FootnoteText"/>
    <w:link w:val="FootnotesChar"/>
    <w:qFormat/>
    <w:rsid w:val="00685FAF"/>
    <w:pPr>
      <w:contextualSpacing/>
    </w:pPr>
    <w:rPr>
      <w:rFonts w:eastAsia="Calibri"/>
      <w:szCs w:val="20"/>
    </w:rPr>
  </w:style>
  <w:style w:type="character" w:customStyle="1" w:styleId="FootnotesChar">
    <w:name w:val="Footnotes Char"/>
    <w:basedOn w:val="FootnoteTextChar"/>
    <w:link w:val="Footnotes"/>
    <w:rsid w:val="00685FAF"/>
    <w:rPr>
      <w:rFonts w:ascii="Times New Roman" w:eastAsia="Calibri" w:hAnsi="Times New Roman"/>
      <w:sz w:val="24"/>
      <w:szCs w:val="20"/>
    </w:rPr>
  </w:style>
  <w:style w:type="character" w:styleId="EndnoteReference">
    <w:name w:val="endnote reference"/>
    <w:basedOn w:val="DefaultParagraphFont"/>
    <w:uiPriority w:val="99"/>
    <w:unhideWhenUsed/>
    <w:rsid w:val="0079663F"/>
    <w:rPr>
      <w:vertAlign w:val="superscript"/>
    </w:rPr>
  </w:style>
  <w:style w:type="paragraph" w:styleId="NoSpacing">
    <w:name w:val="No Spacing"/>
    <w:basedOn w:val="Normal"/>
    <w:uiPriority w:val="1"/>
    <w:qFormat/>
    <w:rsid w:val="00685FAF"/>
    <w:pPr>
      <w:spacing w:line="240" w:lineRule="auto"/>
      <w:contextualSpacing/>
    </w:pPr>
    <w:rPr>
      <w:szCs w:val="32"/>
    </w:rPr>
  </w:style>
  <w:style w:type="table" w:styleId="TableGrid">
    <w:name w:val="Table Grid"/>
    <w:basedOn w:val="TableNormal"/>
    <w:uiPriority w:val="59"/>
    <w:rsid w:val="0079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85FAF"/>
    <w:pPr>
      <w:spacing w:after="200" w:line="240" w:lineRule="auto"/>
      <w:jc w:val="center"/>
    </w:pPr>
    <w:rPr>
      <w:rFonts w:asciiTheme="minorHAnsi" w:hAnsiTheme="minorHAnsi"/>
      <w:b/>
      <w:bCs/>
      <w:smallCaps/>
    </w:rPr>
  </w:style>
  <w:style w:type="paragraph" w:customStyle="1" w:styleId="TableEntries">
    <w:name w:val="Table Entries"/>
    <w:basedOn w:val="NoSpacing"/>
    <w:qFormat/>
    <w:rsid w:val="00685FAF"/>
    <w:pPr>
      <w:jc w:val="center"/>
    </w:pPr>
    <w:rPr>
      <w:rFonts w:asciiTheme="minorHAnsi" w:hAnsiTheme="minorHAnsi"/>
      <w:sz w:val="22"/>
    </w:rPr>
  </w:style>
  <w:style w:type="paragraph" w:styleId="FootnoteText">
    <w:name w:val="footnote text"/>
    <w:basedOn w:val="Normal"/>
    <w:link w:val="FootnoteTextChar"/>
    <w:uiPriority w:val="99"/>
    <w:semiHidden/>
    <w:unhideWhenUsed/>
    <w:rsid w:val="0079663F"/>
  </w:style>
  <w:style w:type="character" w:customStyle="1" w:styleId="FootnoteTextChar">
    <w:name w:val="Footnote Text Char"/>
    <w:basedOn w:val="DefaultParagraphFont"/>
    <w:link w:val="FootnoteText"/>
    <w:uiPriority w:val="99"/>
    <w:semiHidden/>
    <w:rsid w:val="0079663F"/>
    <w:rPr>
      <w:rFonts w:asciiTheme="minorHAnsi" w:hAnsiTheme="minorHAnsi"/>
    </w:rPr>
  </w:style>
  <w:style w:type="paragraph" w:customStyle="1" w:styleId="Notes">
    <w:name w:val="Notes"/>
    <w:basedOn w:val="NoSpacing"/>
    <w:qFormat/>
    <w:rsid w:val="00685FAF"/>
    <w:rPr>
      <w:rFonts w:asciiTheme="minorHAnsi" w:hAnsiTheme="minorHAnsi"/>
    </w:rPr>
  </w:style>
  <w:style w:type="character" w:customStyle="1" w:styleId="Heading1Char">
    <w:name w:val="Heading 1 Char"/>
    <w:basedOn w:val="DefaultParagraphFont"/>
    <w:link w:val="Heading1"/>
    <w:uiPriority w:val="9"/>
    <w:rsid w:val="00685FAF"/>
    <w:rPr>
      <w:rFonts w:ascii="Times New Roman" w:eastAsiaTheme="majorEastAsia" w:hAnsi="Times New Roman"/>
      <w:b/>
      <w:bCs/>
      <w:kern w:val="32"/>
      <w:sz w:val="24"/>
      <w:szCs w:val="24"/>
    </w:rPr>
  </w:style>
  <w:style w:type="character" w:customStyle="1" w:styleId="Heading2Char">
    <w:name w:val="Heading 2 Char"/>
    <w:basedOn w:val="DefaultParagraphFont"/>
    <w:link w:val="Heading2"/>
    <w:uiPriority w:val="9"/>
    <w:semiHidden/>
    <w:rsid w:val="00685FAF"/>
    <w:rPr>
      <w:rFonts w:ascii="Times New Roman" w:eastAsiaTheme="majorEastAsia" w:hAnsi="Times New Roman"/>
      <w:i/>
      <w:sz w:val="24"/>
      <w:szCs w:val="24"/>
    </w:rPr>
  </w:style>
  <w:style w:type="character" w:customStyle="1" w:styleId="Heading3Char">
    <w:name w:val="Heading 3 Char"/>
    <w:basedOn w:val="DefaultParagraphFont"/>
    <w:link w:val="Heading3"/>
    <w:uiPriority w:val="9"/>
    <w:semiHidden/>
    <w:rsid w:val="00685FAF"/>
    <w:rPr>
      <w:rFonts w:eastAsiaTheme="majorEastAsia"/>
      <w:bCs/>
      <w:i/>
      <w:sz w:val="24"/>
      <w:szCs w:val="26"/>
    </w:rPr>
  </w:style>
  <w:style w:type="character" w:customStyle="1" w:styleId="Heading4Char">
    <w:name w:val="Heading 4 Char"/>
    <w:basedOn w:val="DefaultParagraphFont"/>
    <w:link w:val="Heading4"/>
    <w:uiPriority w:val="9"/>
    <w:semiHidden/>
    <w:rsid w:val="00685FAF"/>
    <w:rPr>
      <w:b/>
      <w:bCs/>
      <w:sz w:val="28"/>
      <w:szCs w:val="28"/>
    </w:rPr>
  </w:style>
  <w:style w:type="character" w:customStyle="1" w:styleId="Heading5Char">
    <w:name w:val="Heading 5 Char"/>
    <w:basedOn w:val="DefaultParagraphFont"/>
    <w:link w:val="Heading5"/>
    <w:uiPriority w:val="9"/>
    <w:semiHidden/>
    <w:rsid w:val="00685FAF"/>
    <w:rPr>
      <w:b/>
      <w:bCs/>
      <w:i/>
      <w:iCs/>
      <w:sz w:val="26"/>
      <w:szCs w:val="26"/>
    </w:rPr>
  </w:style>
  <w:style w:type="character" w:customStyle="1" w:styleId="Heading6Char">
    <w:name w:val="Heading 6 Char"/>
    <w:basedOn w:val="DefaultParagraphFont"/>
    <w:link w:val="Heading6"/>
    <w:uiPriority w:val="9"/>
    <w:semiHidden/>
    <w:rsid w:val="00685FAF"/>
    <w:rPr>
      <w:b/>
      <w:bCs/>
    </w:rPr>
  </w:style>
  <w:style w:type="character" w:customStyle="1" w:styleId="Heading7Char">
    <w:name w:val="Heading 7 Char"/>
    <w:basedOn w:val="DefaultParagraphFont"/>
    <w:link w:val="Heading7"/>
    <w:uiPriority w:val="9"/>
    <w:semiHidden/>
    <w:rsid w:val="00685FAF"/>
    <w:rPr>
      <w:sz w:val="24"/>
      <w:szCs w:val="24"/>
    </w:rPr>
  </w:style>
  <w:style w:type="character" w:customStyle="1" w:styleId="Heading8Char">
    <w:name w:val="Heading 8 Char"/>
    <w:basedOn w:val="DefaultParagraphFont"/>
    <w:link w:val="Heading8"/>
    <w:uiPriority w:val="9"/>
    <w:semiHidden/>
    <w:rsid w:val="00685FAF"/>
    <w:rPr>
      <w:i/>
      <w:iCs/>
      <w:sz w:val="24"/>
      <w:szCs w:val="24"/>
    </w:rPr>
  </w:style>
  <w:style w:type="character" w:customStyle="1" w:styleId="Heading9Char">
    <w:name w:val="Heading 9 Char"/>
    <w:basedOn w:val="DefaultParagraphFont"/>
    <w:link w:val="Heading9"/>
    <w:uiPriority w:val="9"/>
    <w:semiHidden/>
    <w:rsid w:val="00685FAF"/>
    <w:rPr>
      <w:rFonts w:asciiTheme="majorHAnsi" w:eastAsiaTheme="majorEastAsia" w:hAnsiTheme="majorHAnsi"/>
    </w:rPr>
  </w:style>
  <w:style w:type="paragraph" w:styleId="Title">
    <w:name w:val="Title"/>
    <w:basedOn w:val="Normal"/>
    <w:next w:val="Normal"/>
    <w:link w:val="TitleChar"/>
    <w:uiPriority w:val="10"/>
    <w:qFormat/>
    <w:rsid w:val="00685FAF"/>
    <w:pPr>
      <w:contextualSpacing/>
      <w:jc w:val="center"/>
      <w:outlineLvl w:val="0"/>
    </w:pPr>
    <w:rPr>
      <w:rFonts w:eastAsiaTheme="majorEastAsia"/>
      <w:b/>
      <w:kern w:val="28"/>
      <w:sz w:val="28"/>
      <w:szCs w:val="28"/>
    </w:rPr>
  </w:style>
  <w:style w:type="character" w:customStyle="1" w:styleId="TitleChar">
    <w:name w:val="Title Char"/>
    <w:basedOn w:val="DefaultParagraphFont"/>
    <w:link w:val="Title"/>
    <w:uiPriority w:val="10"/>
    <w:rsid w:val="00685FAF"/>
    <w:rPr>
      <w:rFonts w:ascii="Times New Roman" w:eastAsiaTheme="majorEastAsia" w:hAnsi="Times New Roman"/>
      <w:b/>
      <w:kern w:val="28"/>
      <w:sz w:val="28"/>
      <w:szCs w:val="28"/>
    </w:rPr>
  </w:style>
  <w:style w:type="paragraph" w:styleId="Subtitle">
    <w:name w:val="Subtitle"/>
    <w:basedOn w:val="Normal"/>
    <w:next w:val="Normal"/>
    <w:link w:val="SubtitleChar"/>
    <w:uiPriority w:val="11"/>
    <w:qFormat/>
    <w:rsid w:val="00685F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5FAF"/>
    <w:rPr>
      <w:rFonts w:asciiTheme="majorHAnsi" w:eastAsiaTheme="majorEastAsia" w:hAnsiTheme="majorHAnsi"/>
      <w:sz w:val="24"/>
      <w:szCs w:val="24"/>
    </w:rPr>
  </w:style>
  <w:style w:type="character" w:styleId="Strong">
    <w:name w:val="Strong"/>
    <w:basedOn w:val="DefaultParagraphFont"/>
    <w:uiPriority w:val="22"/>
    <w:qFormat/>
    <w:rsid w:val="00685FAF"/>
    <w:rPr>
      <w:b/>
      <w:bCs/>
    </w:rPr>
  </w:style>
  <w:style w:type="character" w:styleId="Emphasis">
    <w:name w:val="Emphasis"/>
    <w:basedOn w:val="DefaultParagraphFont"/>
    <w:uiPriority w:val="20"/>
    <w:qFormat/>
    <w:rsid w:val="00685FAF"/>
    <w:rPr>
      <w:rFonts w:asciiTheme="minorHAnsi" w:hAnsiTheme="minorHAnsi"/>
      <w:b/>
      <w:i/>
      <w:iCs/>
    </w:rPr>
  </w:style>
  <w:style w:type="paragraph" w:styleId="ListParagraph">
    <w:name w:val="List Paragraph"/>
    <w:basedOn w:val="Normal"/>
    <w:uiPriority w:val="34"/>
    <w:qFormat/>
    <w:rsid w:val="00685FAF"/>
    <w:pPr>
      <w:ind w:left="720"/>
      <w:contextualSpacing/>
    </w:pPr>
  </w:style>
  <w:style w:type="paragraph" w:styleId="Quote">
    <w:name w:val="Quote"/>
    <w:basedOn w:val="NoSpacing"/>
    <w:next w:val="Normal"/>
    <w:link w:val="QuoteChar"/>
    <w:uiPriority w:val="29"/>
    <w:qFormat/>
    <w:rsid w:val="00685FAF"/>
    <w:pPr>
      <w:ind w:left="720" w:right="720"/>
    </w:pPr>
    <w:rPr>
      <w:rFonts w:ascii="Times" w:hAnsi="Times"/>
    </w:rPr>
  </w:style>
  <w:style w:type="character" w:customStyle="1" w:styleId="QuoteChar">
    <w:name w:val="Quote Char"/>
    <w:basedOn w:val="DefaultParagraphFont"/>
    <w:link w:val="Quote"/>
    <w:uiPriority w:val="29"/>
    <w:rsid w:val="00685FAF"/>
    <w:rPr>
      <w:rFonts w:ascii="Times" w:hAnsi="Times"/>
      <w:sz w:val="24"/>
      <w:szCs w:val="32"/>
    </w:rPr>
  </w:style>
  <w:style w:type="paragraph" w:styleId="IntenseQuote">
    <w:name w:val="Intense Quote"/>
    <w:basedOn w:val="Normal"/>
    <w:next w:val="Normal"/>
    <w:link w:val="IntenseQuoteChar"/>
    <w:uiPriority w:val="30"/>
    <w:qFormat/>
    <w:rsid w:val="00685FAF"/>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685FAF"/>
    <w:rPr>
      <w:b/>
      <w:i/>
      <w:sz w:val="24"/>
    </w:rPr>
  </w:style>
  <w:style w:type="character" w:styleId="SubtleEmphasis">
    <w:name w:val="Subtle Emphasis"/>
    <w:uiPriority w:val="19"/>
    <w:qFormat/>
    <w:rsid w:val="00685FAF"/>
    <w:rPr>
      <w:i/>
      <w:color w:val="5A5A5A" w:themeColor="text1" w:themeTint="A5"/>
    </w:rPr>
  </w:style>
  <w:style w:type="character" w:styleId="IntenseEmphasis">
    <w:name w:val="Intense Emphasis"/>
    <w:basedOn w:val="DefaultParagraphFont"/>
    <w:uiPriority w:val="21"/>
    <w:qFormat/>
    <w:rsid w:val="00685FAF"/>
    <w:rPr>
      <w:b/>
      <w:i/>
      <w:sz w:val="24"/>
      <w:szCs w:val="24"/>
      <w:u w:val="single"/>
    </w:rPr>
  </w:style>
  <w:style w:type="character" w:styleId="SubtleReference">
    <w:name w:val="Subtle Reference"/>
    <w:basedOn w:val="DefaultParagraphFont"/>
    <w:uiPriority w:val="31"/>
    <w:qFormat/>
    <w:rsid w:val="00685FAF"/>
    <w:rPr>
      <w:sz w:val="24"/>
      <w:szCs w:val="24"/>
      <w:u w:val="single"/>
    </w:rPr>
  </w:style>
  <w:style w:type="character" w:styleId="IntenseReference">
    <w:name w:val="Intense Reference"/>
    <w:basedOn w:val="DefaultParagraphFont"/>
    <w:uiPriority w:val="32"/>
    <w:qFormat/>
    <w:rsid w:val="00685FAF"/>
    <w:rPr>
      <w:b/>
      <w:sz w:val="24"/>
      <w:u w:val="single"/>
    </w:rPr>
  </w:style>
  <w:style w:type="character" w:styleId="BookTitle">
    <w:name w:val="Book Title"/>
    <w:basedOn w:val="DefaultParagraphFont"/>
    <w:uiPriority w:val="33"/>
    <w:qFormat/>
    <w:rsid w:val="00685F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5FAF"/>
    <w:pPr>
      <w:outlineLvl w:val="9"/>
    </w:pPr>
    <w:rPr>
      <w:rFonts w:cstheme="majorBidi"/>
    </w:rPr>
  </w:style>
  <w:style w:type="paragraph" w:styleId="EndnoteText">
    <w:name w:val="endnote text"/>
    <w:basedOn w:val="Normal"/>
    <w:link w:val="EndnoteTextChar"/>
    <w:uiPriority w:val="99"/>
    <w:unhideWhenUsed/>
    <w:rsid w:val="00805192"/>
    <w:pPr>
      <w:spacing w:line="240" w:lineRule="auto"/>
    </w:pPr>
  </w:style>
  <w:style w:type="character" w:customStyle="1" w:styleId="EndnoteTextChar">
    <w:name w:val="Endnote Text Char"/>
    <w:basedOn w:val="DefaultParagraphFont"/>
    <w:link w:val="EndnoteText"/>
    <w:uiPriority w:val="99"/>
    <w:rsid w:val="00805192"/>
    <w:rPr>
      <w:rFonts w:ascii="Times New Roman" w:hAnsi="Times New Roman"/>
      <w:sz w:val="24"/>
      <w:szCs w:val="24"/>
    </w:rPr>
  </w:style>
  <w:style w:type="paragraph" w:customStyle="1" w:styleId="EndNoteBibliographyTitle">
    <w:name w:val="EndNote Bibliography Title"/>
    <w:basedOn w:val="Normal"/>
    <w:rsid w:val="009467B8"/>
    <w:pPr>
      <w:jc w:val="center"/>
    </w:pPr>
  </w:style>
  <w:style w:type="paragraph" w:customStyle="1" w:styleId="EndNoteBibliography">
    <w:name w:val="EndNote Bibliography"/>
    <w:basedOn w:val="Normal"/>
    <w:rsid w:val="009467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AF"/>
    <w:pPr>
      <w:spacing w:line="480" w:lineRule="auto"/>
    </w:pPr>
    <w:rPr>
      <w:rFonts w:ascii="Times New Roman" w:hAnsi="Times New Roman"/>
      <w:sz w:val="24"/>
      <w:szCs w:val="24"/>
    </w:rPr>
  </w:style>
  <w:style w:type="paragraph" w:styleId="Heading1">
    <w:name w:val="heading 1"/>
    <w:basedOn w:val="Normal"/>
    <w:next w:val="Normal"/>
    <w:link w:val="Heading1Char"/>
    <w:uiPriority w:val="9"/>
    <w:qFormat/>
    <w:rsid w:val="00685FAF"/>
    <w:pPr>
      <w:keepNext/>
      <w:spacing w:before="240"/>
      <w:contextualSpacing/>
      <w:outlineLvl w:val="0"/>
    </w:pPr>
    <w:rPr>
      <w:rFonts w:eastAsiaTheme="majorEastAsia"/>
      <w:b/>
      <w:bCs/>
      <w:kern w:val="32"/>
    </w:rPr>
  </w:style>
  <w:style w:type="paragraph" w:styleId="Heading2">
    <w:name w:val="heading 2"/>
    <w:basedOn w:val="Normal"/>
    <w:next w:val="Normal"/>
    <w:link w:val="Heading2Char"/>
    <w:uiPriority w:val="9"/>
    <w:semiHidden/>
    <w:unhideWhenUsed/>
    <w:qFormat/>
    <w:rsid w:val="00685FAF"/>
    <w:pPr>
      <w:keepNext/>
      <w:spacing w:before="360"/>
      <w:outlineLvl w:val="1"/>
    </w:pPr>
    <w:rPr>
      <w:rFonts w:eastAsiaTheme="majorEastAsia"/>
      <w:i/>
    </w:rPr>
  </w:style>
  <w:style w:type="paragraph" w:styleId="Heading3">
    <w:name w:val="heading 3"/>
    <w:basedOn w:val="Normal"/>
    <w:next w:val="Normal"/>
    <w:link w:val="Heading3Char"/>
    <w:uiPriority w:val="9"/>
    <w:semiHidden/>
    <w:unhideWhenUsed/>
    <w:qFormat/>
    <w:rsid w:val="00685FAF"/>
    <w:pPr>
      <w:keepNext/>
      <w:spacing w:before="240" w:after="60"/>
      <w:outlineLvl w:val="2"/>
    </w:pPr>
    <w:rPr>
      <w:rFonts w:asciiTheme="minorHAnsi" w:eastAsiaTheme="majorEastAsia" w:hAnsiTheme="minorHAnsi"/>
      <w:bCs/>
      <w:i/>
      <w:szCs w:val="26"/>
    </w:rPr>
  </w:style>
  <w:style w:type="paragraph" w:styleId="Heading4">
    <w:name w:val="heading 4"/>
    <w:basedOn w:val="Normal"/>
    <w:next w:val="Normal"/>
    <w:link w:val="Heading4Char"/>
    <w:uiPriority w:val="9"/>
    <w:semiHidden/>
    <w:unhideWhenUsed/>
    <w:qFormat/>
    <w:rsid w:val="00685FAF"/>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685FAF"/>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685FA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685FAF"/>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685FAF"/>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685F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C5A"/>
    <w:rPr>
      <w:rFonts w:ascii="Lucida Grande" w:hAnsi="Lucida Grande" w:cs="Lucida Grande"/>
      <w:sz w:val="18"/>
      <w:szCs w:val="18"/>
    </w:rPr>
  </w:style>
  <w:style w:type="paragraph" w:customStyle="1" w:styleId="Footnotes">
    <w:name w:val="Footnotes"/>
    <w:basedOn w:val="FootnoteText"/>
    <w:link w:val="FootnotesChar"/>
    <w:qFormat/>
    <w:rsid w:val="00685FAF"/>
    <w:pPr>
      <w:contextualSpacing/>
    </w:pPr>
    <w:rPr>
      <w:rFonts w:eastAsia="Calibri"/>
      <w:szCs w:val="20"/>
    </w:rPr>
  </w:style>
  <w:style w:type="character" w:customStyle="1" w:styleId="FootnotesChar">
    <w:name w:val="Footnotes Char"/>
    <w:basedOn w:val="FootnoteTextChar"/>
    <w:link w:val="Footnotes"/>
    <w:rsid w:val="00685FAF"/>
    <w:rPr>
      <w:rFonts w:ascii="Times New Roman" w:eastAsia="Calibri" w:hAnsi="Times New Roman"/>
      <w:sz w:val="24"/>
      <w:szCs w:val="20"/>
    </w:rPr>
  </w:style>
  <w:style w:type="character" w:styleId="EndnoteReference">
    <w:name w:val="endnote reference"/>
    <w:basedOn w:val="DefaultParagraphFont"/>
    <w:uiPriority w:val="99"/>
    <w:unhideWhenUsed/>
    <w:rsid w:val="0079663F"/>
    <w:rPr>
      <w:vertAlign w:val="superscript"/>
    </w:rPr>
  </w:style>
  <w:style w:type="paragraph" w:styleId="NoSpacing">
    <w:name w:val="No Spacing"/>
    <w:basedOn w:val="Normal"/>
    <w:uiPriority w:val="1"/>
    <w:qFormat/>
    <w:rsid w:val="00685FAF"/>
    <w:pPr>
      <w:spacing w:line="240" w:lineRule="auto"/>
      <w:contextualSpacing/>
    </w:pPr>
    <w:rPr>
      <w:szCs w:val="32"/>
    </w:rPr>
  </w:style>
  <w:style w:type="table" w:styleId="TableGrid">
    <w:name w:val="Table Grid"/>
    <w:basedOn w:val="TableNormal"/>
    <w:uiPriority w:val="59"/>
    <w:rsid w:val="0079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85FAF"/>
    <w:pPr>
      <w:spacing w:after="200" w:line="240" w:lineRule="auto"/>
      <w:jc w:val="center"/>
    </w:pPr>
    <w:rPr>
      <w:rFonts w:asciiTheme="minorHAnsi" w:hAnsiTheme="minorHAnsi"/>
      <w:b/>
      <w:bCs/>
      <w:smallCaps/>
    </w:rPr>
  </w:style>
  <w:style w:type="paragraph" w:customStyle="1" w:styleId="TableEntries">
    <w:name w:val="Table Entries"/>
    <w:basedOn w:val="NoSpacing"/>
    <w:qFormat/>
    <w:rsid w:val="00685FAF"/>
    <w:pPr>
      <w:jc w:val="center"/>
    </w:pPr>
    <w:rPr>
      <w:rFonts w:asciiTheme="minorHAnsi" w:hAnsiTheme="minorHAnsi"/>
      <w:sz w:val="22"/>
    </w:rPr>
  </w:style>
  <w:style w:type="paragraph" w:styleId="FootnoteText">
    <w:name w:val="footnote text"/>
    <w:basedOn w:val="Normal"/>
    <w:link w:val="FootnoteTextChar"/>
    <w:uiPriority w:val="99"/>
    <w:semiHidden/>
    <w:unhideWhenUsed/>
    <w:rsid w:val="0079663F"/>
  </w:style>
  <w:style w:type="character" w:customStyle="1" w:styleId="FootnoteTextChar">
    <w:name w:val="Footnote Text Char"/>
    <w:basedOn w:val="DefaultParagraphFont"/>
    <w:link w:val="FootnoteText"/>
    <w:uiPriority w:val="99"/>
    <w:semiHidden/>
    <w:rsid w:val="0079663F"/>
    <w:rPr>
      <w:rFonts w:asciiTheme="minorHAnsi" w:hAnsiTheme="minorHAnsi"/>
    </w:rPr>
  </w:style>
  <w:style w:type="paragraph" w:customStyle="1" w:styleId="Notes">
    <w:name w:val="Notes"/>
    <w:basedOn w:val="NoSpacing"/>
    <w:qFormat/>
    <w:rsid w:val="00685FAF"/>
    <w:rPr>
      <w:rFonts w:asciiTheme="minorHAnsi" w:hAnsiTheme="minorHAnsi"/>
    </w:rPr>
  </w:style>
  <w:style w:type="character" w:customStyle="1" w:styleId="Heading1Char">
    <w:name w:val="Heading 1 Char"/>
    <w:basedOn w:val="DefaultParagraphFont"/>
    <w:link w:val="Heading1"/>
    <w:uiPriority w:val="9"/>
    <w:rsid w:val="00685FAF"/>
    <w:rPr>
      <w:rFonts w:ascii="Times New Roman" w:eastAsiaTheme="majorEastAsia" w:hAnsi="Times New Roman"/>
      <w:b/>
      <w:bCs/>
      <w:kern w:val="32"/>
      <w:sz w:val="24"/>
      <w:szCs w:val="24"/>
    </w:rPr>
  </w:style>
  <w:style w:type="character" w:customStyle="1" w:styleId="Heading2Char">
    <w:name w:val="Heading 2 Char"/>
    <w:basedOn w:val="DefaultParagraphFont"/>
    <w:link w:val="Heading2"/>
    <w:uiPriority w:val="9"/>
    <w:semiHidden/>
    <w:rsid w:val="00685FAF"/>
    <w:rPr>
      <w:rFonts w:ascii="Times New Roman" w:eastAsiaTheme="majorEastAsia" w:hAnsi="Times New Roman"/>
      <w:i/>
      <w:sz w:val="24"/>
      <w:szCs w:val="24"/>
    </w:rPr>
  </w:style>
  <w:style w:type="character" w:customStyle="1" w:styleId="Heading3Char">
    <w:name w:val="Heading 3 Char"/>
    <w:basedOn w:val="DefaultParagraphFont"/>
    <w:link w:val="Heading3"/>
    <w:uiPriority w:val="9"/>
    <w:semiHidden/>
    <w:rsid w:val="00685FAF"/>
    <w:rPr>
      <w:rFonts w:eastAsiaTheme="majorEastAsia"/>
      <w:bCs/>
      <w:i/>
      <w:sz w:val="24"/>
      <w:szCs w:val="26"/>
    </w:rPr>
  </w:style>
  <w:style w:type="character" w:customStyle="1" w:styleId="Heading4Char">
    <w:name w:val="Heading 4 Char"/>
    <w:basedOn w:val="DefaultParagraphFont"/>
    <w:link w:val="Heading4"/>
    <w:uiPriority w:val="9"/>
    <w:semiHidden/>
    <w:rsid w:val="00685FAF"/>
    <w:rPr>
      <w:b/>
      <w:bCs/>
      <w:sz w:val="28"/>
      <w:szCs w:val="28"/>
    </w:rPr>
  </w:style>
  <w:style w:type="character" w:customStyle="1" w:styleId="Heading5Char">
    <w:name w:val="Heading 5 Char"/>
    <w:basedOn w:val="DefaultParagraphFont"/>
    <w:link w:val="Heading5"/>
    <w:uiPriority w:val="9"/>
    <w:semiHidden/>
    <w:rsid w:val="00685FAF"/>
    <w:rPr>
      <w:b/>
      <w:bCs/>
      <w:i/>
      <w:iCs/>
      <w:sz w:val="26"/>
      <w:szCs w:val="26"/>
    </w:rPr>
  </w:style>
  <w:style w:type="character" w:customStyle="1" w:styleId="Heading6Char">
    <w:name w:val="Heading 6 Char"/>
    <w:basedOn w:val="DefaultParagraphFont"/>
    <w:link w:val="Heading6"/>
    <w:uiPriority w:val="9"/>
    <w:semiHidden/>
    <w:rsid w:val="00685FAF"/>
    <w:rPr>
      <w:b/>
      <w:bCs/>
    </w:rPr>
  </w:style>
  <w:style w:type="character" w:customStyle="1" w:styleId="Heading7Char">
    <w:name w:val="Heading 7 Char"/>
    <w:basedOn w:val="DefaultParagraphFont"/>
    <w:link w:val="Heading7"/>
    <w:uiPriority w:val="9"/>
    <w:semiHidden/>
    <w:rsid w:val="00685FAF"/>
    <w:rPr>
      <w:sz w:val="24"/>
      <w:szCs w:val="24"/>
    </w:rPr>
  </w:style>
  <w:style w:type="character" w:customStyle="1" w:styleId="Heading8Char">
    <w:name w:val="Heading 8 Char"/>
    <w:basedOn w:val="DefaultParagraphFont"/>
    <w:link w:val="Heading8"/>
    <w:uiPriority w:val="9"/>
    <w:semiHidden/>
    <w:rsid w:val="00685FAF"/>
    <w:rPr>
      <w:i/>
      <w:iCs/>
      <w:sz w:val="24"/>
      <w:szCs w:val="24"/>
    </w:rPr>
  </w:style>
  <w:style w:type="character" w:customStyle="1" w:styleId="Heading9Char">
    <w:name w:val="Heading 9 Char"/>
    <w:basedOn w:val="DefaultParagraphFont"/>
    <w:link w:val="Heading9"/>
    <w:uiPriority w:val="9"/>
    <w:semiHidden/>
    <w:rsid w:val="00685FAF"/>
    <w:rPr>
      <w:rFonts w:asciiTheme="majorHAnsi" w:eastAsiaTheme="majorEastAsia" w:hAnsiTheme="majorHAnsi"/>
    </w:rPr>
  </w:style>
  <w:style w:type="paragraph" w:styleId="Title">
    <w:name w:val="Title"/>
    <w:basedOn w:val="Normal"/>
    <w:next w:val="Normal"/>
    <w:link w:val="TitleChar"/>
    <w:uiPriority w:val="10"/>
    <w:qFormat/>
    <w:rsid w:val="00685FAF"/>
    <w:pPr>
      <w:contextualSpacing/>
      <w:jc w:val="center"/>
      <w:outlineLvl w:val="0"/>
    </w:pPr>
    <w:rPr>
      <w:rFonts w:eastAsiaTheme="majorEastAsia"/>
      <w:b/>
      <w:kern w:val="28"/>
      <w:sz w:val="28"/>
      <w:szCs w:val="28"/>
    </w:rPr>
  </w:style>
  <w:style w:type="character" w:customStyle="1" w:styleId="TitleChar">
    <w:name w:val="Title Char"/>
    <w:basedOn w:val="DefaultParagraphFont"/>
    <w:link w:val="Title"/>
    <w:uiPriority w:val="10"/>
    <w:rsid w:val="00685FAF"/>
    <w:rPr>
      <w:rFonts w:ascii="Times New Roman" w:eastAsiaTheme="majorEastAsia" w:hAnsi="Times New Roman"/>
      <w:b/>
      <w:kern w:val="28"/>
      <w:sz w:val="28"/>
      <w:szCs w:val="28"/>
    </w:rPr>
  </w:style>
  <w:style w:type="paragraph" w:styleId="Subtitle">
    <w:name w:val="Subtitle"/>
    <w:basedOn w:val="Normal"/>
    <w:next w:val="Normal"/>
    <w:link w:val="SubtitleChar"/>
    <w:uiPriority w:val="11"/>
    <w:qFormat/>
    <w:rsid w:val="00685F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5FAF"/>
    <w:rPr>
      <w:rFonts w:asciiTheme="majorHAnsi" w:eastAsiaTheme="majorEastAsia" w:hAnsiTheme="majorHAnsi"/>
      <w:sz w:val="24"/>
      <w:szCs w:val="24"/>
    </w:rPr>
  </w:style>
  <w:style w:type="character" w:styleId="Strong">
    <w:name w:val="Strong"/>
    <w:basedOn w:val="DefaultParagraphFont"/>
    <w:uiPriority w:val="22"/>
    <w:qFormat/>
    <w:rsid w:val="00685FAF"/>
    <w:rPr>
      <w:b/>
      <w:bCs/>
    </w:rPr>
  </w:style>
  <w:style w:type="character" w:styleId="Emphasis">
    <w:name w:val="Emphasis"/>
    <w:basedOn w:val="DefaultParagraphFont"/>
    <w:uiPriority w:val="20"/>
    <w:qFormat/>
    <w:rsid w:val="00685FAF"/>
    <w:rPr>
      <w:rFonts w:asciiTheme="minorHAnsi" w:hAnsiTheme="minorHAnsi"/>
      <w:b/>
      <w:i/>
      <w:iCs/>
    </w:rPr>
  </w:style>
  <w:style w:type="paragraph" w:styleId="ListParagraph">
    <w:name w:val="List Paragraph"/>
    <w:basedOn w:val="Normal"/>
    <w:uiPriority w:val="34"/>
    <w:qFormat/>
    <w:rsid w:val="00685FAF"/>
    <w:pPr>
      <w:ind w:left="720"/>
      <w:contextualSpacing/>
    </w:pPr>
  </w:style>
  <w:style w:type="paragraph" w:styleId="Quote">
    <w:name w:val="Quote"/>
    <w:basedOn w:val="NoSpacing"/>
    <w:next w:val="Normal"/>
    <w:link w:val="QuoteChar"/>
    <w:uiPriority w:val="29"/>
    <w:qFormat/>
    <w:rsid w:val="00685FAF"/>
    <w:pPr>
      <w:ind w:left="720" w:right="720"/>
    </w:pPr>
    <w:rPr>
      <w:rFonts w:ascii="Times" w:hAnsi="Times"/>
    </w:rPr>
  </w:style>
  <w:style w:type="character" w:customStyle="1" w:styleId="QuoteChar">
    <w:name w:val="Quote Char"/>
    <w:basedOn w:val="DefaultParagraphFont"/>
    <w:link w:val="Quote"/>
    <w:uiPriority w:val="29"/>
    <w:rsid w:val="00685FAF"/>
    <w:rPr>
      <w:rFonts w:ascii="Times" w:hAnsi="Times"/>
      <w:sz w:val="24"/>
      <w:szCs w:val="32"/>
    </w:rPr>
  </w:style>
  <w:style w:type="paragraph" w:styleId="IntenseQuote">
    <w:name w:val="Intense Quote"/>
    <w:basedOn w:val="Normal"/>
    <w:next w:val="Normal"/>
    <w:link w:val="IntenseQuoteChar"/>
    <w:uiPriority w:val="30"/>
    <w:qFormat/>
    <w:rsid w:val="00685FAF"/>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685FAF"/>
    <w:rPr>
      <w:b/>
      <w:i/>
      <w:sz w:val="24"/>
    </w:rPr>
  </w:style>
  <w:style w:type="character" w:styleId="SubtleEmphasis">
    <w:name w:val="Subtle Emphasis"/>
    <w:uiPriority w:val="19"/>
    <w:qFormat/>
    <w:rsid w:val="00685FAF"/>
    <w:rPr>
      <w:i/>
      <w:color w:val="5A5A5A" w:themeColor="text1" w:themeTint="A5"/>
    </w:rPr>
  </w:style>
  <w:style w:type="character" w:styleId="IntenseEmphasis">
    <w:name w:val="Intense Emphasis"/>
    <w:basedOn w:val="DefaultParagraphFont"/>
    <w:uiPriority w:val="21"/>
    <w:qFormat/>
    <w:rsid w:val="00685FAF"/>
    <w:rPr>
      <w:b/>
      <w:i/>
      <w:sz w:val="24"/>
      <w:szCs w:val="24"/>
      <w:u w:val="single"/>
    </w:rPr>
  </w:style>
  <w:style w:type="character" w:styleId="SubtleReference">
    <w:name w:val="Subtle Reference"/>
    <w:basedOn w:val="DefaultParagraphFont"/>
    <w:uiPriority w:val="31"/>
    <w:qFormat/>
    <w:rsid w:val="00685FAF"/>
    <w:rPr>
      <w:sz w:val="24"/>
      <w:szCs w:val="24"/>
      <w:u w:val="single"/>
    </w:rPr>
  </w:style>
  <w:style w:type="character" w:styleId="IntenseReference">
    <w:name w:val="Intense Reference"/>
    <w:basedOn w:val="DefaultParagraphFont"/>
    <w:uiPriority w:val="32"/>
    <w:qFormat/>
    <w:rsid w:val="00685FAF"/>
    <w:rPr>
      <w:b/>
      <w:sz w:val="24"/>
      <w:u w:val="single"/>
    </w:rPr>
  </w:style>
  <w:style w:type="character" w:styleId="BookTitle">
    <w:name w:val="Book Title"/>
    <w:basedOn w:val="DefaultParagraphFont"/>
    <w:uiPriority w:val="33"/>
    <w:qFormat/>
    <w:rsid w:val="00685F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5FAF"/>
    <w:pPr>
      <w:outlineLvl w:val="9"/>
    </w:pPr>
    <w:rPr>
      <w:rFonts w:cstheme="majorBidi"/>
    </w:rPr>
  </w:style>
  <w:style w:type="paragraph" w:styleId="EndnoteText">
    <w:name w:val="endnote text"/>
    <w:basedOn w:val="Normal"/>
    <w:link w:val="EndnoteTextChar"/>
    <w:uiPriority w:val="99"/>
    <w:unhideWhenUsed/>
    <w:rsid w:val="00805192"/>
    <w:pPr>
      <w:spacing w:line="240" w:lineRule="auto"/>
    </w:pPr>
  </w:style>
  <w:style w:type="character" w:customStyle="1" w:styleId="EndnoteTextChar">
    <w:name w:val="Endnote Text Char"/>
    <w:basedOn w:val="DefaultParagraphFont"/>
    <w:link w:val="EndnoteText"/>
    <w:uiPriority w:val="99"/>
    <w:rsid w:val="00805192"/>
    <w:rPr>
      <w:rFonts w:ascii="Times New Roman" w:hAnsi="Times New Roman"/>
      <w:sz w:val="24"/>
      <w:szCs w:val="24"/>
    </w:rPr>
  </w:style>
  <w:style w:type="paragraph" w:customStyle="1" w:styleId="EndNoteBibliographyTitle">
    <w:name w:val="EndNote Bibliography Title"/>
    <w:basedOn w:val="Normal"/>
    <w:rsid w:val="009467B8"/>
    <w:pPr>
      <w:jc w:val="center"/>
    </w:pPr>
  </w:style>
  <w:style w:type="paragraph" w:customStyle="1" w:styleId="EndNoteBibliography">
    <w:name w:val="EndNote Bibliography"/>
    <w:basedOn w:val="Normal"/>
    <w:rsid w:val="009467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1714</Words>
  <Characters>9772</Characters>
  <Application>Microsoft Macintosh Word</Application>
  <DocSecurity>0</DocSecurity>
  <Lines>81</Lines>
  <Paragraphs>22</Paragraphs>
  <ScaleCrop>false</ScaleCrop>
  <Company>Cornell University</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Pepinsky</dc:creator>
  <cp:keywords/>
  <dc:description/>
  <cp:lastModifiedBy>Tom Pepinsky</cp:lastModifiedBy>
  <cp:revision>11</cp:revision>
  <cp:lastPrinted>2016-02-29T19:26:00Z</cp:lastPrinted>
  <dcterms:created xsi:type="dcterms:W3CDTF">2016-02-29T19:26:00Z</dcterms:created>
  <dcterms:modified xsi:type="dcterms:W3CDTF">2016-12-12T19:20:00Z</dcterms:modified>
</cp:coreProperties>
</file>