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A181F" w14:textId="77777777" w:rsidR="00C04483" w:rsidRPr="003550BD" w:rsidRDefault="00C04483" w:rsidP="00C04483">
      <w:pPr>
        <w:spacing w:after="0"/>
        <w:jc w:val="center"/>
        <w:rPr>
          <w:rFonts w:ascii="Arial" w:hAnsi="Arial"/>
          <w:b/>
          <w:sz w:val="30"/>
          <w:szCs w:val="30"/>
        </w:rPr>
      </w:pPr>
      <w:r w:rsidRPr="003550BD">
        <w:rPr>
          <w:rFonts w:ascii="Arial" w:hAnsi="Arial"/>
          <w:b/>
          <w:sz w:val="30"/>
          <w:szCs w:val="30"/>
        </w:rPr>
        <w:t xml:space="preserve">Online </w:t>
      </w:r>
      <w:r>
        <w:rPr>
          <w:rFonts w:ascii="Arial" w:hAnsi="Arial"/>
          <w:b/>
          <w:sz w:val="30"/>
          <w:szCs w:val="30"/>
        </w:rPr>
        <w:t>Appendix A</w:t>
      </w:r>
    </w:p>
    <w:p w14:paraId="666C2F62" w14:textId="4C307659" w:rsidR="00C04483" w:rsidRPr="003550BD" w:rsidRDefault="00C04483" w:rsidP="00C04483">
      <w:pPr>
        <w:spacing w:after="0"/>
        <w:jc w:val="center"/>
        <w:rPr>
          <w:rFonts w:ascii="Arial" w:hAnsi="Arial"/>
          <w:i/>
        </w:rPr>
      </w:pPr>
      <w:r w:rsidRPr="003550BD">
        <w:rPr>
          <w:rFonts w:ascii="Arial" w:hAnsi="Arial"/>
          <w:i/>
        </w:rPr>
        <w:t>for the CAEP 2016 Academi</w:t>
      </w:r>
      <w:r w:rsidR="00135538">
        <w:rPr>
          <w:rFonts w:ascii="Arial" w:hAnsi="Arial"/>
          <w:i/>
        </w:rPr>
        <w:t>c Symposium: A Writer’s Guide to</w:t>
      </w:r>
      <w:bookmarkStart w:id="0" w:name="_GoBack"/>
      <w:bookmarkEnd w:id="0"/>
      <w:r w:rsidRPr="003550BD">
        <w:rPr>
          <w:rFonts w:ascii="Arial" w:hAnsi="Arial"/>
          <w:i/>
        </w:rPr>
        <w:t xml:space="preserve"> Key Steps in Producing Quality Medical Education Scholarship</w:t>
      </w:r>
      <w:r>
        <w:rPr>
          <w:rFonts w:ascii="Arial" w:hAnsi="Arial"/>
          <w:i/>
        </w:rPr>
        <w:t xml:space="preserve"> by Chan and colleagues.</w:t>
      </w:r>
    </w:p>
    <w:p w14:paraId="5F629F70" w14:textId="77777777" w:rsidR="00C04483" w:rsidRDefault="00C04483" w:rsidP="00C04483">
      <w:pPr>
        <w:spacing w:after="0"/>
        <w:rPr>
          <w:rFonts w:ascii="Arial" w:hAnsi="Arial"/>
          <w:b/>
        </w:rPr>
      </w:pPr>
    </w:p>
    <w:p w14:paraId="658B678C" w14:textId="77777777" w:rsidR="00C04483" w:rsidRPr="008D58B9" w:rsidRDefault="00C04483" w:rsidP="00C04483">
      <w:pPr>
        <w:spacing w:after="0"/>
        <w:rPr>
          <w:rFonts w:ascii="Arial" w:hAnsi="Arial"/>
        </w:rPr>
      </w:pPr>
    </w:p>
    <w:p w14:paraId="30105A39" w14:textId="77777777" w:rsidR="00C04483" w:rsidRPr="008D58B9" w:rsidRDefault="00C04483" w:rsidP="00C04483">
      <w:pPr>
        <w:spacing w:after="0"/>
        <w:rPr>
          <w:rFonts w:ascii="Arial" w:hAnsi="Arial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51"/>
        <w:gridCol w:w="1875"/>
        <w:gridCol w:w="1875"/>
        <w:gridCol w:w="1875"/>
        <w:gridCol w:w="1754"/>
      </w:tblGrid>
      <w:tr w:rsidR="00C04483" w:rsidRPr="007152CD" w14:paraId="148924B7" w14:textId="77777777" w:rsidTr="00EC3C4E">
        <w:trPr>
          <w:cantSplit/>
          <w:trHeight w:val="350"/>
        </w:trPr>
        <w:tc>
          <w:tcPr>
            <w:tcW w:w="8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219EA" w14:textId="77777777" w:rsidR="00C04483" w:rsidRPr="008D58B9" w:rsidRDefault="00C04483" w:rsidP="00EC3C4E">
            <w:pPr>
              <w:pStyle w:val="TableGrid1"/>
              <w:rPr>
                <w:rFonts w:ascii="Arial" w:hAnsi="Arial"/>
              </w:rPr>
            </w:pPr>
            <w:r w:rsidRPr="008D58B9">
              <w:rPr>
                <w:rFonts w:ascii="Arial" w:hAnsi="Arial"/>
              </w:rPr>
              <w:t xml:space="preserve">Demographics </w:t>
            </w:r>
            <w:r>
              <w:rPr>
                <w:rFonts w:ascii="Arial" w:hAnsi="Arial"/>
              </w:rPr>
              <w:t>of survey respondents</w:t>
            </w:r>
          </w:p>
        </w:tc>
      </w:tr>
      <w:tr w:rsidR="00C04483" w:rsidRPr="007152CD" w14:paraId="4817FD44" w14:textId="77777777" w:rsidTr="00EC3C4E">
        <w:trPr>
          <w:cantSplit/>
          <w:trHeight w:val="56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39F3" w14:textId="77777777" w:rsidR="00C04483" w:rsidRPr="007152CD" w:rsidRDefault="00C04483" w:rsidP="00EC3C4E">
            <w:pPr>
              <w:pStyle w:val="TableGrid1"/>
              <w:rPr>
                <w:rFonts w:ascii="Arial" w:hAnsi="Arial"/>
              </w:rPr>
            </w:pPr>
          </w:p>
          <w:p w14:paraId="29860555" w14:textId="77777777" w:rsidR="00C04483" w:rsidRPr="00506470" w:rsidRDefault="00C04483" w:rsidP="00EC3C4E">
            <w:pPr>
              <w:pStyle w:val="TableGrid1"/>
              <w:spacing w:after="200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50A5" w14:textId="77777777" w:rsidR="00C04483" w:rsidRPr="007152CD" w:rsidRDefault="00C04483" w:rsidP="00EC3C4E">
            <w:pPr>
              <w:pStyle w:val="TableGrid1"/>
              <w:rPr>
                <w:rFonts w:ascii="Arial" w:hAnsi="Arial"/>
              </w:rPr>
            </w:pPr>
            <w:r w:rsidRPr="007152CD">
              <w:rPr>
                <w:rFonts w:ascii="Arial" w:hAnsi="Arial"/>
              </w:rPr>
              <w:t>Quantitative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775A" w14:textId="77777777" w:rsidR="00C04483" w:rsidRPr="008D58B9" w:rsidRDefault="00C04483" w:rsidP="00EC3C4E">
            <w:pPr>
              <w:pStyle w:val="TableGrid1"/>
              <w:rPr>
                <w:rFonts w:ascii="Arial" w:hAnsi="Arial"/>
              </w:rPr>
            </w:pPr>
            <w:r w:rsidRPr="008D58B9">
              <w:rPr>
                <w:rFonts w:ascii="Arial" w:hAnsi="Arial"/>
              </w:rPr>
              <w:t>Qualitative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6E06" w14:textId="77777777" w:rsidR="00C04483" w:rsidRPr="008D58B9" w:rsidRDefault="00C04483" w:rsidP="00EC3C4E">
            <w:pPr>
              <w:pStyle w:val="TableGrid1"/>
              <w:rPr>
                <w:rFonts w:ascii="Arial" w:hAnsi="Arial"/>
              </w:rPr>
            </w:pPr>
            <w:r w:rsidRPr="008D58B9">
              <w:rPr>
                <w:rFonts w:ascii="Arial" w:hAnsi="Arial"/>
              </w:rPr>
              <w:t>Reviews &amp; Synthesis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83BF" w14:textId="77777777" w:rsidR="00C04483" w:rsidRPr="008D58B9" w:rsidRDefault="00C04483" w:rsidP="00EC3C4E">
            <w:pPr>
              <w:pStyle w:val="TableGrid1"/>
              <w:rPr>
                <w:rFonts w:ascii="Arial" w:hAnsi="Arial"/>
              </w:rPr>
            </w:pPr>
            <w:r w:rsidRPr="008D58B9">
              <w:rPr>
                <w:rFonts w:ascii="Arial" w:hAnsi="Arial"/>
              </w:rPr>
              <w:t>Innovation</w:t>
            </w:r>
          </w:p>
        </w:tc>
      </w:tr>
      <w:tr w:rsidR="00C04483" w:rsidRPr="007152CD" w14:paraId="3E6BAEA7" w14:textId="77777777" w:rsidTr="00EC3C4E">
        <w:trPr>
          <w:cantSplit/>
          <w:trHeight w:val="176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E574" w14:textId="77777777" w:rsidR="00C04483" w:rsidRPr="007152CD" w:rsidRDefault="00C04483" w:rsidP="00EC3C4E">
            <w:pPr>
              <w:pStyle w:val="TableGrid1"/>
              <w:rPr>
                <w:rFonts w:ascii="Arial" w:hAnsi="Arial"/>
                <w:sz w:val="18"/>
              </w:rPr>
            </w:pPr>
            <w:r w:rsidRPr="007152CD">
              <w:rPr>
                <w:rFonts w:ascii="Arial" w:hAnsi="Arial"/>
                <w:sz w:val="18"/>
              </w:rPr>
              <w:t>Demographics of online survey</w:t>
            </w:r>
          </w:p>
          <w:p w14:paraId="6F7E857B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8"/>
              </w:rPr>
            </w:pPr>
          </w:p>
          <w:p w14:paraId="63D3A090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8"/>
              </w:rPr>
            </w:pPr>
          </w:p>
          <w:p w14:paraId="48C3AF45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8"/>
              </w:rPr>
            </w:pPr>
          </w:p>
          <w:p w14:paraId="1627C6AE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8"/>
              </w:rPr>
            </w:pPr>
            <w:r w:rsidRPr="008D58B9">
              <w:rPr>
                <w:rFonts w:ascii="Arial" w:hAnsi="Arial"/>
                <w:sz w:val="18"/>
              </w:rPr>
              <w:t>Median # of Publications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DC82C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8"/>
              </w:rPr>
            </w:pPr>
            <w:r w:rsidRPr="007152CD">
              <w:rPr>
                <w:rFonts w:ascii="Arial" w:hAnsi="Arial"/>
                <w:sz w:val="18"/>
              </w:rPr>
              <w:t>n=20</w:t>
            </w:r>
          </w:p>
          <w:p w14:paraId="38F4F3FC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8D58B9">
              <w:rPr>
                <w:rFonts w:ascii="Arial" w:hAnsi="Arial"/>
                <w:sz w:val="15"/>
              </w:rPr>
              <w:t xml:space="preserve">    Edu. Sci. n=11</w:t>
            </w:r>
          </w:p>
          <w:p w14:paraId="2840E6A3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8D58B9">
              <w:rPr>
                <w:rFonts w:ascii="Arial" w:hAnsi="Arial"/>
                <w:sz w:val="15"/>
              </w:rPr>
              <w:t xml:space="preserve">    Early Career n=4</w:t>
            </w:r>
          </w:p>
          <w:p w14:paraId="5CDCB7C1" w14:textId="77777777" w:rsidR="00C04483" w:rsidRPr="00D9127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8D58B9">
              <w:rPr>
                <w:rFonts w:ascii="Arial" w:hAnsi="Arial"/>
                <w:sz w:val="15"/>
              </w:rPr>
              <w:t xml:space="preserve">    Clin. Edu. n=</w:t>
            </w:r>
            <w:r w:rsidRPr="00D91274">
              <w:rPr>
                <w:rFonts w:ascii="Arial" w:hAnsi="Arial"/>
                <w:sz w:val="15"/>
              </w:rPr>
              <w:t>3</w:t>
            </w:r>
          </w:p>
          <w:p w14:paraId="1A825E54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D91274">
              <w:rPr>
                <w:rFonts w:ascii="Arial" w:hAnsi="Arial"/>
                <w:sz w:val="15"/>
              </w:rPr>
              <w:t xml:space="preserve">    Med. Teach n=</w:t>
            </w:r>
            <w:r w:rsidRPr="00BF57D4">
              <w:rPr>
                <w:rFonts w:ascii="Arial" w:hAnsi="Arial"/>
                <w:sz w:val="15"/>
              </w:rPr>
              <w:t>2</w:t>
            </w:r>
          </w:p>
          <w:p w14:paraId="16696F9F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Other n=0</w:t>
            </w:r>
          </w:p>
          <w:p w14:paraId="65EBD597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20"/>
              </w:rPr>
            </w:pPr>
          </w:p>
          <w:p w14:paraId="236DEFDA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20"/>
              </w:rPr>
            </w:pPr>
            <w:r w:rsidRPr="00BF57D4">
              <w:rPr>
                <w:rFonts w:ascii="Arial" w:hAnsi="Arial"/>
                <w:sz w:val="20"/>
              </w:rPr>
              <w:t>13.5 (IQR 6.5-29.75)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4A8C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8"/>
              </w:rPr>
            </w:pPr>
            <w:r w:rsidRPr="00BF57D4">
              <w:rPr>
                <w:rFonts w:ascii="Arial" w:hAnsi="Arial"/>
                <w:sz w:val="18"/>
              </w:rPr>
              <w:t>n=39</w:t>
            </w:r>
          </w:p>
          <w:p w14:paraId="0613BA39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Edu. Sci. n=18</w:t>
            </w:r>
          </w:p>
          <w:p w14:paraId="3DDBDC9F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Early Career n=2</w:t>
            </w:r>
          </w:p>
          <w:p w14:paraId="36AB9747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Clin. Edu. n=11</w:t>
            </w:r>
          </w:p>
          <w:p w14:paraId="6FD75EA0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Med. Teach n= 3</w:t>
            </w:r>
          </w:p>
          <w:p w14:paraId="3456062E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Other n=11</w:t>
            </w:r>
          </w:p>
          <w:p w14:paraId="6337D578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20"/>
              </w:rPr>
            </w:pPr>
          </w:p>
          <w:p w14:paraId="700556B9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20"/>
              </w:rPr>
            </w:pPr>
            <w:r w:rsidRPr="00BF57D4">
              <w:rPr>
                <w:rFonts w:ascii="Arial" w:hAnsi="Arial"/>
                <w:sz w:val="20"/>
              </w:rPr>
              <w:t xml:space="preserve">18.5 (IQR </w:t>
            </w:r>
            <w:r>
              <w:rPr>
                <w:rFonts w:ascii="Arial" w:hAnsi="Arial"/>
                <w:sz w:val="20"/>
              </w:rPr>
              <w:t>4</w:t>
            </w:r>
            <w:r w:rsidRPr="00BF57D4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31.5</w:t>
            </w:r>
            <w:r w:rsidRPr="00BF57D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FA42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8"/>
              </w:rPr>
            </w:pPr>
            <w:r w:rsidRPr="00BF57D4">
              <w:rPr>
                <w:rFonts w:ascii="Arial" w:hAnsi="Arial"/>
                <w:sz w:val="18"/>
              </w:rPr>
              <w:t>n=5</w:t>
            </w:r>
          </w:p>
          <w:p w14:paraId="137983FB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Edu. Sci. n=0</w:t>
            </w:r>
          </w:p>
          <w:p w14:paraId="37C8EB08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Early Career n=1</w:t>
            </w:r>
          </w:p>
          <w:p w14:paraId="31ED6A3F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Clin. Edu. n=2</w:t>
            </w:r>
          </w:p>
          <w:p w14:paraId="7C11D2A4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Med. Teach n= 2</w:t>
            </w:r>
          </w:p>
          <w:p w14:paraId="52CAE306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 w:rsidRPr="00BF57D4">
              <w:rPr>
                <w:rFonts w:ascii="Arial" w:hAnsi="Arial"/>
                <w:sz w:val="15"/>
              </w:rPr>
              <w:t xml:space="preserve">    Other n=0</w:t>
            </w:r>
          </w:p>
          <w:p w14:paraId="4C744A5A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20"/>
              </w:rPr>
            </w:pPr>
          </w:p>
          <w:p w14:paraId="24552B20" w14:textId="77777777" w:rsidR="00C04483" w:rsidRPr="00BF57D4" w:rsidRDefault="00C04483" w:rsidP="00EC3C4E">
            <w:pPr>
              <w:pStyle w:val="TableGrid1"/>
              <w:rPr>
                <w:rFonts w:ascii="Arial" w:hAnsi="Arial"/>
                <w:sz w:val="20"/>
              </w:rPr>
            </w:pPr>
            <w:r w:rsidRPr="00BF57D4">
              <w:rPr>
                <w:rFonts w:ascii="Arial" w:hAnsi="Arial"/>
                <w:sz w:val="20"/>
              </w:rPr>
              <w:t>5 (IQR 1-11.5)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2897" w14:textId="77777777" w:rsidR="00C04483" w:rsidRPr="00D213D6" w:rsidRDefault="00C04483" w:rsidP="00EC3C4E">
            <w:pPr>
              <w:pStyle w:val="TableGrid1"/>
              <w:spacing w:after="200"/>
              <w:rPr>
                <w:rFonts w:ascii="Arial" w:eastAsia="Times New Roman" w:hAnsi="Arial"/>
                <w:color w:val="auto"/>
                <w:sz w:val="20"/>
                <w:lang w:val="en-CA" w:eastAsia="fr-FR" w:bidi="x-none"/>
              </w:rPr>
            </w:pPr>
            <w:r w:rsidRPr="007152CD">
              <w:rPr>
                <w:rFonts w:ascii="Arial" w:hAnsi="Arial"/>
                <w:sz w:val="18"/>
              </w:rPr>
              <w:t>n=</w:t>
            </w:r>
            <w:r>
              <w:rPr>
                <w:rFonts w:ascii="Arial" w:hAnsi="Arial"/>
                <w:sz w:val="18"/>
              </w:rPr>
              <w:t>22</w:t>
            </w:r>
          </w:p>
          <w:p w14:paraId="07760B04" w14:textId="77777777" w:rsidR="00C04483" w:rsidRPr="007152CD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Edu. Sci. n=6</w:t>
            </w:r>
          </w:p>
          <w:p w14:paraId="56914A21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Early Career n=3</w:t>
            </w:r>
          </w:p>
          <w:p w14:paraId="1ED5BE3D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Clin. Edu. n=10</w:t>
            </w:r>
          </w:p>
          <w:p w14:paraId="08EFF35E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Med. Teach n= 2</w:t>
            </w:r>
          </w:p>
          <w:p w14:paraId="78582261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Other n=1</w:t>
            </w:r>
          </w:p>
          <w:p w14:paraId="682BDD25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20"/>
              </w:rPr>
            </w:pPr>
          </w:p>
          <w:p w14:paraId="75CFC2A8" w14:textId="77777777" w:rsidR="00C04483" w:rsidRPr="008D58B9" w:rsidRDefault="00C04483" w:rsidP="00EC3C4E">
            <w:pPr>
              <w:pStyle w:val="TableGrid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6.5 (IQR 2-15</w:t>
            </w:r>
            <w:r w:rsidRPr="008D58B9">
              <w:rPr>
                <w:rFonts w:ascii="Arial" w:hAnsi="Arial"/>
                <w:sz w:val="20"/>
              </w:rPr>
              <w:t>)</w:t>
            </w:r>
          </w:p>
        </w:tc>
      </w:tr>
      <w:tr w:rsidR="00C04483" w:rsidRPr="007152CD" w14:paraId="69D6D9E6" w14:textId="77777777" w:rsidTr="00EC3C4E">
        <w:trPr>
          <w:cantSplit/>
          <w:trHeight w:val="90"/>
        </w:trPr>
        <w:tc>
          <w:tcPr>
            <w:tcW w:w="8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80DD1" w14:textId="77777777" w:rsidR="00C04483" w:rsidRPr="007152CD" w:rsidRDefault="00C04483" w:rsidP="00EC3C4E">
            <w:pPr>
              <w:pStyle w:val="TableGrid1"/>
              <w:spacing w:after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Key:  Edu. Sci. = Education Scientist; Early Career = Early Career Medical Educator; Clin. Edu. = Clinician Educator; Med. Teach. = Medical Teacher or Clinician Teacher.</w:t>
            </w:r>
          </w:p>
        </w:tc>
      </w:tr>
    </w:tbl>
    <w:p w14:paraId="727237A0" w14:textId="77777777" w:rsidR="00C04483" w:rsidRPr="008D58B9" w:rsidRDefault="00C04483" w:rsidP="00C04483">
      <w:pPr>
        <w:spacing w:after="0"/>
        <w:rPr>
          <w:rFonts w:ascii="Arial" w:hAnsi="Arial"/>
        </w:rPr>
      </w:pPr>
    </w:p>
    <w:p w14:paraId="22CCE49F" w14:textId="77777777" w:rsidR="00C04483" w:rsidRDefault="00C04483" w:rsidP="00C04483">
      <w:pPr>
        <w:spacing w:after="0"/>
        <w:rPr>
          <w:rFonts w:ascii="Arial" w:hAnsi="Arial"/>
          <w:b/>
          <w:i/>
        </w:rPr>
      </w:pPr>
    </w:p>
    <w:p w14:paraId="296B6607" w14:textId="77777777" w:rsidR="00C04483" w:rsidRDefault="00C04483" w:rsidP="00C04483">
      <w:pPr>
        <w:spacing w:after="0"/>
        <w:rPr>
          <w:rFonts w:ascii="Arial" w:hAnsi="Arial"/>
          <w:b/>
          <w:i/>
        </w:rPr>
      </w:pPr>
    </w:p>
    <w:p w14:paraId="1835F236" w14:textId="77777777" w:rsidR="00C04483" w:rsidRPr="00F85C7B" w:rsidRDefault="00C04483" w:rsidP="00C04483">
      <w:pPr>
        <w:spacing w:after="0"/>
        <w:rPr>
          <w:rFonts w:ascii="Arial" w:hAnsi="Arial"/>
          <w:b/>
          <w:i/>
        </w:rPr>
      </w:pPr>
      <w:r w:rsidRPr="00F85C7B">
        <w:rPr>
          <w:rFonts w:ascii="Arial" w:hAnsi="Arial"/>
          <w:b/>
          <w:i/>
        </w:rPr>
        <w:t xml:space="preserve">The web addresses of all the Academic Symposium preparation surveys for the developing the Writer’s Guide to Education Scholarship </w:t>
      </w:r>
    </w:p>
    <w:p w14:paraId="6899C906" w14:textId="77777777" w:rsidR="00C04483" w:rsidRDefault="00C04483" w:rsidP="00C04483">
      <w:pPr>
        <w:spacing w:after="0"/>
        <w:rPr>
          <w:rFonts w:ascii="Arial" w:hAnsi="Arial"/>
        </w:rPr>
      </w:pPr>
    </w:p>
    <w:p w14:paraId="6EC1C8FD" w14:textId="77777777" w:rsidR="00C04483" w:rsidRPr="004F1E5C" w:rsidRDefault="00C04483" w:rsidP="00C04483">
      <w:pPr>
        <w:spacing w:after="0"/>
        <w:outlineLvl w:val="0"/>
        <w:rPr>
          <w:rFonts w:ascii="Arial" w:hAnsi="Arial"/>
          <w:b/>
        </w:rPr>
      </w:pPr>
      <w:r w:rsidRPr="004F1E5C">
        <w:rPr>
          <w:rFonts w:ascii="Arial" w:hAnsi="Arial"/>
          <w:b/>
        </w:rPr>
        <w:t>Quantitative</w:t>
      </w:r>
      <w:r>
        <w:rPr>
          <w:rFonts w:ascii="Arial" w:hAnsi="Arial"/>
          <w:b/>
        </w:rPr>
        <w:t xml:space="preserve"> (Originally Posted April 18, 2016):</w:t>
      </w:r>
    </w:p>
    <w:p w14:paraId="1B487BA3" w14:textId="77777777" w:rsidR="00C04483" w:rsidRDefault="00135538" w:rsidP="00C04483">
      <w:pPr>
        <w:spacing w:after="0"/>
        <w:rPr>
          <w:rFonts w:ascii="Arial" w:hAnsi="Arial"/>
        </w:rPr>
      </w:pPr>
      <w:hyperlink r:id="rId4" w:history="1">
        <w:r w:rsidR="00C04483" w:rsidRPr="00617249">
          <w:rPr>
            <w:rStyle w:val="Hyperlink"/>
            <w:rFonts w:ascii="Arial" w:hAnsi="Arial"/>
          </w:rPr>
          <w:t>http://canadiem.org/caep-consensus-conference-quantitative-research/</w:t>
        </w:r>
      </w:hyperlink>
    </w:p>
    <w:p w14:paraId="46BBDB14" w14:textId="77777777" w:rsidR="00C04483" w:rsidRDefault="00C04483" w:rsidP="00C04483">
      <w:pPr>
        <w:spacing w:after="0"/>
        <w:rPr>
          <w:rFonts w:ascii="Arial" w:hAnsi="Arial"/>
        </w:rPr>
      </w:pPr>
    </w:p>
    <w:p w14:paraId="2FD07751" w14:textId="77777777" w:rsidR="00C04483" w:rsidRPr="004F1E5C" w:rsidRDefault="00C04483" w:rsidP="00C04483">
      <w:pPr>
        <w:spacing w:after="0"/>
        <w:outlineLvl w:val="0"/>
        <w:rPr>
          <w:rFonts w:ascii="Arial" w:hAnsi="Arial"/>
          <w:b/>
        </w:rPr>
      </w:pPr>
      <w:r w:rsidRPr="004F1E5C">
        <w:rPr>
          <w:rFonts w:ascii="Arial" w:hAnsi="Arial"/>
          <w:b/>
        </w:rPr>
        <w:t>Qualitative</w:t>
      </w:r>
      <w:r>
        <w:rPr>
          <w:rFonts w:ascii="Arial" w:hAnsi="Arial"/>
          <w:b/>
        </w:rPr>
        <w:t xml:space="preserve"> (Originally Posted April 4, 2016)</w:t>
      </w:r>
      <w:r w:rsidRPr="004F1E5C">
        <w:rPr>
          <w:rFonts w:ascii="Arial" w:hAnsi="Arial"/>
          <w:b/>
        </w:rPr>
        <w:t>:</w:t>
      </w:r>
    </w:p>
    <w:p w14:paraId="6B7E2B3A" w14:textId="77777777" w:rsidR="00C04483" w:rsidRPr="008D58B9" w:rsidRDefault="00C04483" w:rsidP="00C04483">
      <w:pPr>
        <w:spacing w:after="0"/>
        <w:rPr>
          <w:rFonts w:ascii="Arial" w:hAnsi="Arial"/>
        </w:rPr>
      </w:pPr>
      <w:r w:rsidRPr="004F1E5C">
        <w:rPr>
          <w:rFonts w:ascii="Arial" w:hAnsi="Arial"/>
        </w:rPr>
        <w:t>http://canadiem.org/caep-consensus-conference-preparations-qualitative-research/</w:t>
      </w:r>
    </w:p>
    <w:p w14:paraId="624D30E0" w14:textId="77777777" w:rsidR="00C04483" w:rsidRDefault="00C04483" w:rsidP="00C04483">
      <w:pPr>
        <w:spacing w:after="0"/>
        <w:rPr>
          <w:rFonts w:ascii="Arial" w:hAnsi="Arial"/>
        </w:rPr>
      </w:pPr>
    </w:p>
    <w:p w14:paraId="4658F54A" w14:textId="77777777" w:rsidR="00C04483" w:rsidRDefault="00C04483" w:rsidP="00C04483">
      <w:pPr>
        <w:spacing w:after="0"/>
        <w:outlineLvl w:val="0"/>
        <w:rPr>
          <w:rFonts w:ascii="Arial" w:hAnsi="Arial"/>
        </w:rPr>
      </w:pPr>
      <w:r w:rsidRPr="004F1E5C">
        <w:rPr>
          <w:rFonts w:ascii="Arial" w:hAnsi="Arial"/>
          <w:b/>
        </w:rPr>
        <w:t>Innovation Reports</w:t>
      </w:r>
      <w:r>
        <w:rPr>
          <w:rFonts w:ascii="Arial" w:hAnsi="Arial"/>
          <w:b/>
        </w:rPr>
        <w:t xml:space="preserve"> (Originally Posted April 11, 2016)</w:t>
      </w:r>
      <w:r w:rsidRPr="004F1E5C">
        <w:rPr>
          <w:rFonts w:ascii="Arial" w:hAnsi="Arial"/>
          <w:b/>
        </w:rPr>
        <w:t>:</w:t>
      </w:r>
    </w:p>
    <w:p w14:paraId="5DC6F1A5" w14:textId="77777777" w:rsidR="00C04483" w:rsidRDefault="00135538" w:rsidP="00C04483">
      <w:pPr>
        <w:spacing w:after="0"/>
        <w:rPr>
          <w:rFonts w:ascii="Arial" w:hAnsi="Arial"/>
        </w:rPr>
      </w:pPr>
      <w:hyperlink r:id="rId5" w:history="1">
        <w:r w:rsidR="00C04483" w:rsidRPr="00617249">
          <w:rPr>
            <w:rStyle w:val="Hyperlink"/>
            <w:rFonts w:ascii="Arial" w:hAnsi="Arial"/>
          </w:rPr>
          <w:t>http://canadiem.org/caep-consensus-conference-innovation-scholarship/</w:t>
        </w:r>
      </w:hyperlink>
    </w:p>
    <w:p w14:paraId="34313802" w14:textId="77777777" w:rsidR="00C04483" w:rsidRDefault="00C04483" w:rsidP="00C04483">
      <w:pPr>
        <w:spacing w:after="0"/>
        <w:rPr>
          <w:rFonts w:ascii="Arial" w:hAnsi="Arial"/>
        </w:rPr>
      </w:pPr>
    </w:p>
    <w:p w14:paraId="5F3E823C" w14:textId="77777777" w:rsidR="00C04483" w:rsidRDefault="00C04483" w:rsidP="00C04483">
      <w:pPr>
        <w:spacing w:after="0"/>
        <w:rPr>
          <w:rFonts w:ascii="Arial" w:hAnsi="Arial"/>
        </w:rPr>
      </w:pPr>
      <w:r w:rsidRPr="004F1E5C">
        <w:rPr>
          <w:rFonts w:ascii="Arial" w:hAnsi="Arial"/>
          <w:b/>
        </w:rPr>
        <w:t>Review Papers</w:t>
      </w:r>
      <w:r>
        <w:rPr>
          <w:rFonts w:ascii="Arial" w:hAnsi="Arial"/>
          <w:b/>
        </w:rPr>
        <w:t xml:space="preserve"> (Posted April 25, 2016)</w:t>
      </w:r>
      <w:r w:rsidRPr="004F1E5C">
        <w:rPr>
          <w:rFonts w:ascii="Arial" w:hAnsi="Arial"/>
          <w:b/>
        </w:rPr>
        <w:t>:</w:t>
      </w:r>
      <w:r>
        <w:rPr>
          <w:rFonts w:ascii="Arial" w:hAnsi="Arial"/>
        </w:rPr>
        <w:br/>
      </w:r>
      <w:hyperlink r:id="rId6" w:history="1">
        <w:r w:rsidRPr="00617249">
          <w:rPr>
            <w:rStyle w:val="Hyperlink"/>
            <w:rFonts w:ascii="Arial" w:hAnsi="Arial"/>
          </w:rPr>
          <w:t>http://canadiem.org/caep-consensus-conference-review-papers/</w:t>
        </w:r>
      </w:hyperlink>
    </w:p>
    <w:p w14:paraId="7C172C02" w14:textId="77777777" w:rsidR="00C04483" w:rsidRDefault="00C04483" w:rsidP="00C04483">
      <w:pPr>
        <w:spacing w:after="0"/>
        <w:rPr>
          <w:rFonts w:ascii="Arial" w:hAnsi="Arial"/>
        </w:rPr>
      </w:pPr>
    </w:p>
    <w:p w14:paraId="20003E5E" w14:textId="77777777" w:rsidR="00B8151A" w:rsidRPr="00C04483" w:rsidRDefault="00B8151A" w:rsidP="00C04483">
      <w:pPr>
        <w:spacing w:after="0"/>
        <w:rPr>
          <w:rFonts w:ascii="Arial" w:hAnsi="Arial"/>
          <w:b/>
        </w:rPr>
      </w:pPr>
    </w:p>
    <w:sectPr w:rsidR="00B8151A" w:rsidRPr="00C04483" w:rsidSect="00A30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83"/>
    <w:rsid w:val="00135538"/>
    <w:rsid w:val="00A30A3C"/>
    <w:rsid w:val="00B8151A"/>
    <w:rsid w:val="00C0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599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4483"/>
    <w:pPr>
      <w:spacing w:after="200"/>
    </w:pPr>
    <w:rPr>
      <w:rFonts w:ascii="Cambria" w:eastAsia="ヒラギノ角ゴ Pro W3" w:hAnsi="Cambria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C04483"/>
    <w:rPr>
      <w:rFonts w:ascii="Cambria" w:eastAsia="ヒラギノ角ゴ Pro W3" w:hAnsi="Cambria" w:cs="Times New Roman"/>
      <w:color w:val="000000"/>
      <w:szCs w:val="20"/>
    </w:rPr>
  </w:style>
  <w:style w:type="character" w:styleId="Hyperlink">
    <w:name w:val="Hyperlink"/>
    <w:basedOn w:val="DefaultParagraphFont"/>
    <w:unhideWhenUsed/>
    <w:rsid w:val="00C04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nadiem.org/caep-consensus-conference-quantitative-research/" TargetMode="External"/><Relationship Id="rId5" Type="http://schemas.openxmlformats.org/officeDocument/2006/relationships/hyperlink" Target="http://canadiem.org/caep-consensus-conference-innovation-scholarship/" TargetMode="External"/><Relationship Id="rId6" Type="http://schemas.openxmlformats.org/officeDocument/2006/relationships/hyperlink" Target="http://canadiem.org/caep-consensus-conference-review-paper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2017-01-05T18:21:00Z</dcterms:created>
  <dcterms:modified xsi:type="dcterms:W3CDTF">2017-01-05T18:31:00Z</dcterms:modified>
</cp:coreProperties>
</file>