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3CAEBC0" w14:textId="14825CDD" w:rsidR="00790E1D" w:rsidRPr="00790E1D" w:rsidRDefault="00ED4B3A">
      <w:pPr>
        <w:pStyle w:val="Normal1"/>
        <w:spacing w:line="48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Knowledge to Practice: </w:t>
      </w:r>
      <w:r w:rsidR="00760B03">
        <w:rPr>
          <w:rFonts w:ascii="Times New Roman" w:eastAsia="Times New Roman" w:hAnsi="Times New Roman" w:cs="Times New Roman"/>
          <w:b/>
          <w:sz w:val="24"/>
        </w:rPr>
        <w:t>Journal C</w:t>
      </w:r>
      <w:r w:rsidR="00790E1D">
        <w:rPr>
          <w:rFonts w:ascii="Times New Roman" w:eastAsia="Times New Roman" w:hAnsi="Times New Roman" w:cs="Times New Roman"/>
          <w:b/>
          <w:sz w:val="24"/>
        </w:rPr>
        <w:t>lub</w:t>
      </w:r>
    </w:p>
    <w:p w14:paraId="6AC2F153" w14:textId="37F386AD" w:rsidR="00F0251D" w:rsidRPr="00F0251D" w:rsidRDefault="0033161B">
      <w:pPr>
        <w:pStyle w:val="Normal1"/>
        <w:spacing w:line="480" w:lineRule="auto"/>
        <w:jc w:val="both"/>
      </w:pPr>
      <w:r w:rsidRPr="00F0251D">
        <w:rPr>
          <w:rFonts w:ascii="Times New Roman" w:eastAsia="Times New Roman" w:hAnsi="Times New Roman" w:cs="Times New Roman"/>
          <w:sz w:val="24"/>
        </w:rPr>
        <w:t xml:space="preserve"> </w:t>
      </w:r>
      <w:r w:rsidR="00790E1D" w:rsidRPr="00F0251D">
        <w:rPr>
          <w:rFonts w:ascii="Times New Roman" w:eastAsia="Times New Roman" w:hAnsi="Times New Roman" w:cs="Times New Roman"/>
          <w:sz w:val="24"/>
        </w:rPr>
        <w:t>Is ultrasonography the same as comput</w:t>
      </w:r>
      <w:r w:rsidR="00F0251D" w:rsidRPr="00F0251D">
        <w:rPr>
          <w:rFonts w:ascii="Times New Roman" w:eastAsia="Times New Roman" w:hAnsi="Times New Roman" w:cs="Times New Roman"/>
          <w:sz w:val="24"/>
        </w:rPr>
        <w:t>erized axial</w:t>
      </w:r>
      <w:r w:rsidR="00790E1D" w:rsidRPr="00F0251D">
        <w:rPr>
          <w:rFonts w:ascii="Times New Roman" w:eastAsia="Times New Roman" w:hAnsi="Times New Roman" w:cs="Times New Roman"/>
          <w:sz w:val="24"/>
        </w:rPr>
        <w:t xml:space="preserve"> tomography when managing patients </w:t>
      </w:r>
      <w:r w:rsidR="00F0251D">
        <w:rPr>
          <w:rFonts w:ascii="Times New Roman" w:eastAsia="Times New Roman" w:hAnsi="Times New Roman" w:cs="Times New Roman"/>
          <w:sz w:val="24"/>
        </w:rPr>
        <w:t xml:space="preserve">who report to an emergency department </w:t>
      </w:r>
      <w:r w:rsidR="00790E1D" w:rsidRPr="00F0251D">
        <w:rPr>
          <w:rFonts w:ascii="Times New Roman" w:eastAsia="Times New Roman" w:hAnsi="Times New Roman" w:cs="Times New Roman"/>
          <w:sz w:val="24"/>
        </w:rPr>
        <w:t xml:space="preserve">with suspected </w:t>
      </w:r>
      <w:r w:rsidR="00F0251D">
        <w:rPr>
          <w:rFonts w:ascii="Times New Roman" w:eastAsia="Times New Roman" w:hAnsi="Times New Roman" w:cs="Times New Roman"/>
          <w:sz w:val="24"/>
        </w:rPr>
        <w:t>urolithiasis</w:t>
      </w:r>
      <w:r w:rsidR="00790E1D" w:rsidRPr="00F0251D">
        <w:rPr>
          <w:rFonts w:ascii="Times New Roman" w:eastAsia="Times New Roman" w:hAnsi="Times New Roman" w:cs="Times New Roman"/>
          <w:sz w:val="24"/>
        </w:rPr>
        <w:t>?</w:t>
      </w:r>
    </w:p>
    <w:p w14:paraId="5B734A18" w14:textId="77777777" w:rsidR="0033161B" w:rsidRPr="00B613CA" w:rsidRDefault="0033161B" w:rsidP="0033161B">
      <w:pPr>
        <w:pStyle w:val="Normal1"/>
        <w:spacing w:before="280" w:after="280" w:line="480" w:lineRule="auto"/>
        <w:ind w:right="136"/>
        <w:rPr>
          <w:lang w:val="fr-CA"/>
        </w:rPr>
      </w:pPr>
      <w:r w:rsidRPr="00735BF7">
        <w:rPr>
          <w:rFonts w:ascii="Times New Roman" w:eastAsia="Times New Roman" w:hAnsi="Times New Roman" w:cs="Times New Roman"/>
          <w:sz w:val="24"/>
        </w:rPr>
        <w:t xml:space="preserve">Aubert </w:t>
      </w:r>
      <w:proofErr w:type="spellStart"/>
      <w:r w:rsidRPr="00735BF7">
        <w:rPr>
          <w:rFonts w:ascii="Times New Roman" w:eastAsia="Times New Roman" w:hAnsi="Times New Roman" w:cs="Times New Roman"/>
          <w:sz w:val="24"/>
        </w:rPr>
        <w:t>Lachance</w:t>
      </w:r>
      <w:proofErr w:type="spellEnd"/>
      <w:r w:rsidRPr="00735BF7">
        <w:rPr>
          <w:rFonts w:ascii="Times New Roman" w:eastAsia="Times New Roman" w:hAnsi="Times New Roman" w:cs="Times New Roman"/>
          <w:sz w:val="24"/>
        </w:rPr>
        <w:t>-Fortin</w:t>
      </w:r>
      <w:r w:rsidRPr="00735BF7"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>;</w:t>
      </w:r>
      <w:r w:rsidRPr="00735BF7">
        <w:rPr>
          <w:rFonts w:ascii="Times New Roman" w:eastAsia="Times New Roman" w:hAnsi="Times New Roman" w:cs="Times New Roman"/>
          <w:sz w:val="24"/>
        </w:rPr>
        <w:t xml:space="preserve"> 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>Xavier Leblanc</w:t>
      </w:r>
      <w:r w:rsidRPr="00735BF7"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*</w:t>
      </w:r>
      <w:r>
        <w:rPr>
          <w:rFonts w:ascii="Times New Roman" w:eastAsia="Times New Roman" w:hAnsi="Times New Roman" w:cs="Times New Roman"/>
          <w:sz w:val="24"/>
          <w:lang w:val="fr-CA"/>
        </w:rPr>
        <w:t>;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Samuel Racine</w:t>
      </w:r>
      <w:r w:rsidRPr="00735BF7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4"/>
          <w:lang w:val="fr-CA"/>
        </w:rPr>
        <w:t>;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Audrey Dupuis, MA</w:t>
      </w:r>
      <w:r w:rsidRPr="00735BF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735BF7"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§</w:t>
      </w:r>
      <w:r>
        <w:rPr>
          <w:rFonts w:ascii="Times New Roman" w:eastAsia="Times New Roman" w:hAnsi="Times New Roman" w:cs="Times New Roman"/>
          <w:sz w:val="24"/>
          <w:lang w:val="fr-CA"/>
        </w:rPr>
        <w:t>;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Patrick Archambault, MD, </w:t>
      </w:r>
      <w:proofErr w:type="spellStart"/>
      <w:r w:rsidRPr="00735BF7">
        <w:rPr>
          <w:rFonts w:ascii="Times New Roman" w:eastAsia="Times New Roman" w:hAnsi="Times New Roman" w:cs="Times New Roman"/>
          <w:sz w:val="24"/>
          <w:lang w:val="fr-CA"/>
        </w:rPr>
        <w:t>MSc</w:t>
      </w:r>
      <w:proofErr w:type="spellEnd"/>
      <w:r w:rsidRPr="00735BF7"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¶</w:t>
      </w:r>
      <w:r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‖**</w:t>
      </w:r>
    </w:p>
    <w:p w14:paraId="70EE644A" w14:textId="3BBF95EE" w:rsidR="0033161B" w:rsidRPr="00B613CA" w:rsidRDefault="0033161B" w:rsidP="0033161B">
      <w:pPr>
        <w:pStyle w:val="Normal1"/>
        <w:spacing w:before="280" w:after="280" w:line="480" w:lineRule="auto"/>
        <w:ind w:right="136"/>
        <w:rPr>
          <w:lang w:val="fr-CA"/>
        </w:rPr>
      </w:pPr>
      <w:r w:rsidRPr="00B613CA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lang w:val="fr-CA"/>
        </w:rPr>
        <w:t>From</w:t>
      </w:r>
      <w:proofErr w:type="spellEnd"/>
      <w:r>
        <w:rPr>
          <w:rFonts w:ascii="Times New Roman" w:eastAsia="Times New Roman" w:hAnsi="Times New Roman" w:cs="Times New Roman"/>
          <w:sz w:val="24"/>
          <w:lang w:val="fr-CA"/>
        </w:rPr>
        <w:t xml:space="preserve"> the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 *P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>rogramme de formation complémentaire en médecine d’urgence (CCMF-MU), Université Laval, Québec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 City, 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>Québec</w:t>
      </w:r>
      <w:r>
        <w:rPr>
          <w:rFonts w:ascii="Times New Roman" w:eastAsia="Times New Roman" w:hAnsi="Times New Roman" w:cs="Times New Roman"/>
          <w:sz w:val="24"/>
          <w:lang w:val="fr-CA"/>
        </w:rPr>
        <w:t>;</w:t>
      </w:r>
      <w:r>
        <w:rPr>
          <w:lang w:val="fr-CA"/>
        </w:rPr>
        <w:t xml:space="preserve"> </w:t>
      </w:r>
      <w:r w:rsidRPr="00735BF7">
        <w:rPr>
          <w:rFonts w:ascii="Times New Roman" w:hAnsi="Times New Roman" w:cs="Times New Roman"/>
          <w:sz w:val="24"/>
          <w:szCs w:val="24"/>
          <w:vertAlign w:val="superscript"/>
        </w:rPr>
        <w:t>†</w:t>
      </w:r>
      <w:r>
        <w:rPr>
          <w:rFonts w:ascii="Times New Roman" w:eastAsia="Times New Roman" w:hAnsi="Times New Roman" w:cs="Times New Roman"/>
          <w:sz w:val="24"/>
          <w:lang w:val="fr-CA"/>
        </w:rPr>
        <w:t>P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>rogramme de spécialité en médecine d’urgence, Université Laval, Québec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 City, 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>Canada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; </w:t>
      </w:r>
      <w:r w:rsidRPr="00735BF7">
        <w:rPr>
          <w:rFonts w:ascii="Times New Roman" w:hAnsi="Times New Roman" w:cs="Times New Roman"/>
          <w:sz w:val="24"/>
          <w:szCs w:val="24"/>
          <w:vertAlign w:val="superscript"/>
        </w:rPr>
        <w:t>‡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>Département d’information et de communication, Université Laval, Québec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City, 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>Canada</w:t>
      </w:r>
      <w:r>
        <w:rPr>
          <w:rFonts w:ascii="Times New Roman" w:eastAsia="Times New Roman" w:hAnsi="Times New Roman" w:cs="Times New Roman"/>
          <w:sz w:val="24"/>
          <w:lang w:val="fr-CA"/>
        </w:rPr>
        <w:t>;</w:t>
      </w:r>
      <w:r w:rsidRPr="00735BF7"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 xml:space="preserve"> §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>Centre intégré de santé et services sociaux de Chaudière-Appalaches, Secteur Alphonse-Desjardins (CHAU de Lévis), Lévis, Québec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CA"/>
        </w:rPr>
        <w:t>City,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 xml:space="preserve"> Canada</w:t>
      </w:r>
      <w:r w:rsidRPr="00777EAE">
        <w:rPr>
          <w:rFonts w:ascii="Times New Roman" w:hAnsi="Times New Roman" w:cs="Times New Roman"/>
          <w:lang w:val="fr-CA"/>
        </w:rPr>
        <w:t>;</w:t>
      </w:r>
      <w:r>
        <w:rPr>
          <w:lang w:val="fr-CA"/>
        </w:rPr>
        <w:t xml:space="preserve"> </w:t>
      </w:r>
      <w:r w:rsidRPr="00735BF7"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¶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 xml:space="preserve">Département de médecine familiale et médecine d'urgence, </w:t>
      </w:r>
      <w:r w:rsidRPr="00777EAE">
        <w:rPr>
          <w:rFonts w:ascii="Times New Roman" w:eastAsia="Times New Roman" w:hAnsi="Times New Roman" w:cs="Times New Roman"/>
          <w:sz w:val="24"/>
          <w:lang w:val="fr-CA"/>
        </w:rPr>
        <w:t>Division de soins intensifs,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>Univ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ersité Laval, Québec City, Canada; </w:t>
      </w:r>
      <w:r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‖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>Centre intégré de santé et services sociaux de Chaudière-Appalaches, Secteur Alphonse-Desjardins (CHAU de Lévis), Lévis</w:t>
      </w:r>
      <w:r>
        <w:rPr>
          <w:rFonts w:ascii="Times New Roman" w:eastAsia="Times New Roman" w:hAnsi="Times New Roman" w:cs="Times New Roman"/>
          <w:sz w:val="24"/>
          <w:lang w:val="fr-CA"/>
        </w:rPr>
        <w:t>,</w:t>
      </w:r>
      <w:r w:rsidRPr="00735BF7">
        <w:rPr>
          <w:rFonts w:ascii="Times New Roman" w:eastAsia="Times New Roman" w:hAnsi="Times New Roman" w:cs="Times New Roman"/>
          <w:sz w:val="24"/>
          <w:highlight w:val="white"/>
          <w:lang w:val="fr-CA"/>
        </w:rPr>
        <w:t xml:space="preserve"> 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>Québec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CA"/>
        </w:rPr>
        <w:t>City,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 xml:space="preserve"> Canada</w:t>
      </w:r>
      <w:r>
        <w:rPr>
          <w:rFonts w:ascii="Times New Roman" w:eastAsia="Times New Roman" w:hAnsi="Times New Roman" w:cs="Times New Roman"/>
          <w:sz w:val="24"/>
          <w:lang w:val="fr-CA"/>
        </w:rPr>
        <w:t>;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 and the</w:t>
      </w:r>
      <w:r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 w:rsidRPr="00777EAE">
        <w:rPr>
          <w:rFonts w:ascii="Times New Roman" w:eastAsia="Times New Roman" w:hAnsi="Times New Roman" w:cs="Times New Roman"/>
          <w:sz w:val="24"/>
          <w:vertAlign w:val="superscript"/>
          <w:lang w:val="fr-CA"/>
        </w:rPr>
        <w:t>**</w:t>
      </w:r>
      <w:r w:rsidRPr="00B613CA">
        <w:rPr>
          <w:rFonts w:ascii="Times New Roman" w:eastAsia="Times New Roman" w:hAnsi="Times New Roman" w:cs="Times New Roman"/>
          <w:sz w:val="24"/>
          <w:lang w:val="fr-CA"/>
        </w:rPr>
        <w:t>Centre de recherche du CHU de Québec,</w:t>
      </w:r>
      <w:r w:rsidRPr="00777EAE">
        <w:rPr>
          <w:rFonts w:ascii="Times New Roman" w:eastAsia="Times New Roman" w:hAnsi="Times New Roman" w:cs="Times New Roman"/>
          <w:sz w:val="24"/>
          <w:highlight w:val="white"/>
          <w:lang w:val="fr-CA"/>
        </w:rPr>
        <w:t xml:space="preserve"> 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>Québec</w:t>
      </w:r>
      <w:r w:rsidRPr="00735BF7">
        <w:rPr>
          <w:rFonts w:ascii="Times New Roman" w:eastAsia="Times New Roman" w:hAnsi="Times New Roman" w:cs="Times New Roman"/>
          <w:sz w:val="24"/>
          <w:lang w:val="fr-CA"/>
        </w:rPr>
        <w:t xml:space="preserve"> </w:t>
      </w:r>
      <w:r>
        <w:rPr>
          <w:rFonts w:ascii="Times New Roman" w:eastAsia="Times New Roman" w:hAnsi="Times New Roman" w:cs="Times New Roman"/>
          <w:sz w:val="24"/>
          <w:lang w:val="fr-CA"/>
        </w:rPr>
        <w:t>City,</w:t>
      </w:r>
      <w:r w:rsidRPr="00B613CA">
        <w:rPr>
          <w:rFonts w:ascii="Times New Roman" w:eastAsia="Times New Roman" w:hAnsi="Times New Roman" w:cs="Times New Roman"/>
          <w:sz w:val="24"/>
          <w:highlight w:val="white"/>
          <w:lang w:val="fr-CA"/>
        </w:rPr>
        <w:t xml:space="preserve"> Canada</w:t>
      </w:r>
      <w:r>
        <w:rPr>
          <w:rFonts w:ascii="Times New Roman" w:eastAsia="Times New Roman" w:hAnsi="Times New Roman" w:cs="Times New Roman"/>
          <w:sz w:val="24"/>
          <w:lang w:val="fr-CA"/>
        </w:rPr>
        <w:t>.</w:t>
      </w:r>
    </w:p>
    <w:p w14:paraId="048A6877" w14:textId="77777777" w:rsidR="0033161B" w:rsidRPr="00777EAE" w:rsidRDefault="0033161B" w:rsidP="0033161B">
      <w:pPr>
        <w:pStyle w:val="Normal1"/>
        <w:spacing w:before="280" w:after="280" w:line="480" w:lineRule="auto"/>
        <w:ind w:right="136"/>
        <w:rPr>
          <w:rFonts w:ascii="Times New Roman" w:hAnsi="Times New Roman" w:cs="Times New Roman"/>
          <w:sz w:val="24"/>
          <w:szCs w:val="24"/>
          <w:lang w:val="fr-CA"/>
        </w:rPr>
      </w:pPr>
      <w:r w:rsidRPr="00777EAE">
        <w:rPr>
          <w:rFonts w:ascii="Times New Roman" w:hAnsi="Times New Roman" w:cs="Times New Roman"/>
          <w:b/>
          <w:sz w:val="24"/>
          <w:szCs w:val="24"/>
        </w:rPr>
        <w:t xml:space="preserve">Correspondence to: </w:t>
      </w:r>
      <w:r w:rsidRPr="00777EAE">
        <w:rPr>
          <w:rFonts w:ascii="Times New Roman" w:hAnsi="Times New Roman" w:cs="Times New Roman"/>
          <w:sz w:val="24"/>
          <w:szCs w:val="24"/>
        </w:rPr>
        <w:t xml:space="preserve">Patrick M. </w:t>
      </w:r>
      <w:proofErr w:type="spellStart"/>
      <w:r w:rsidRPr="00777EAE">
        <w:rPr>
          <w:rFonts w:ascii="Times New Roman" w:hAnsi="Times New Roman" w:cs="Times New Roman"/>
          <w:sz w:val="24"/>
          <w:szCs w:val="24"/>
        </w:rPr>
        <w:t>Archambault</w:t>
      </w:r>
      <w:proofErr w:type="spellEnd"/>
      <w:r w:rsidRPr="00777EAE">
        <w:rPr>
          <w:rFonts w:ascii="Times New Roman" w:hAnsi="Times New Roman" w:cs="Times New Roman"/>
          <w:sz w:val="24"/>
          <w:szCs w:val="24"/>
        </w:rPr>
        <w:t>; Email:</w:t>
      </w:r>
      <w:r w:rsidRPr="00777EA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5">
        <w:r w:rsidRPr="00777EA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fr-CA"/>
          </w:rPr>
          <w:t>Patrick.m.archambault@gmail.com</w:t>
        </w:r>
      </w:hyperlink>
    </w:p>
    <w:p w14:paraId="4CD66131" w14:textId="77777777" w:rsidR="0033161B" w:rsidRDefault="0033161B" w:rsidP="0033161B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bookmarkStart w:id="0" w:name="h.gjdgxs" w:colFirst="0" w:colLast="0"/>
      <w:bookmarkEnd w:id="0"/>
      <w:proofErr w:type="spellStart"/>
      <w:r w:rsidRPr="00777EAE">
        <w:rPr>
          <w:rFonts w:ascii="Times New Roman" w:hAnsi="Times New Roman" w:cs="Times New Roman"/>
          <w:b/>
          <w:sz w:val="24"/>
          <w:szCs w:val="24"/>
          <w:lang w:val="fr-CA"/>
        </w:rPr>
        <w:t>Competing</w:t>
      </w:r>
      <w:proofErr w:type="spellEnd"/>
      <w:r w:rsidRPr="00777EAE">
        <w:rPr>
          <w:rFonts w:ascii="Times New Roman" w:hAnsi="Times New Roman" w:cs="Times New Roman"/>
          <w:b/>
          <w:sz w:val="24"/>
          <w:szCs w:val="24"/>
          <w:lang w:val="fr-CA"/>
        </w:rPr>
        <w:t xml:space="preserve"> </w:t>
      </w:r>
      <w:proofErr w:type="spellStart"/>
      <w:r w:rsidRPr="00777EAE">
        <w:rPr>
          <w:rFonts w:ascii="Times New Roman" w:hAnsi="Times New Roman" w:cs="Times New Roman"/>
          <w:b/>
          <w:sz w:val="24"/>
          <w:szCs w:val="24"/>
          <w:lang w:val="fr-CA"/>
        </w:rPr>
        <w:t>interests</w:t>
      </w:r>
      <w:proofErr w:type="spellEnd"/>
      <w:r w:rsidRPr="00777EAE">
        <w:rPr>
          <w:rFonts w:ascii="Times New Roman" w:hAnsi="Times New Roman" w:cs="Times New Roman"/>
          <w:b/>
          <w:sz w:val="24"/>
          <w:szCs w:val="24"/>
          <w:lang w:val="fr-CA"/>
        </w:rPr>
        <w:t>:</w:t>
      </w:r>
      <w:r w:rsidRPr="00777EAE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777EAE">
        <w:rPr>
          <w:rFonts w:ascii="Times New Roman" w:eastAsia="Times New Roman" w:hAnsi="Times New Roman" w:cs="Times New Roman"/>
          <w:sz w:val="24"/>
          <w:szCs w:val="24"/>
          <w:lang w:val="fr-CA"/>
        </w:rPr>
        <w:t>Rien à déclarer.</w:t>
      </w:r>
    </w:p>
    <w:p w14:paraId="575B64F9" w14:textId="77777777" w:rsidR="0033161B" w:rsidRPr="00777EAE" w:rsidRDefault="0033161B" w:rsidP="0033161B">
      <w:pPr>
        <w:pStyle w:val="Normal1"/>
        <w:spacing w:line="480" w:lineRule="auto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  <w:r w:rsidRPr="00777EA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CA"/>
        </w:rPr>
        <w:t>Keywords :</w:t>
      </w:r>
    </w:p>
    <w:p w14:paraId="683D8BEE" w14:textId="77777777" w:rsidR="0033161B" w:rsidRPr="00B613CA" w:rsidRDefault="0033161B" w:rsidP="0033161B">
      <w:pPr>
        <w:pStyle w:val="Normal1"/>
        <w:rPr>
          <w:lang w:val="fr-CA"/>
        </w:rPr>
      </w:pPr>
      <w:r w:rsidRPr="00B613CA">
        <w:rPr>
          <w:lang w:val="fr-CA"/>
        </w:rPr>
        <w:br w:type="page"/>
      </w:r>
    </w:p>
    <w:p w14:paraId="2D818EC7" w14:textId="3047F698" w:rsidR="00ED4B3A" w:rsidRPr="00ED4B3A" w:rsidRDefault="00ED4B3A" w:rsidP="00ED4B3A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A</w:t>
      </w:r>
      <w:r w:rsidRPr="00ED4B3A">
        <w:rPr>
          <w:rFonts w:ascii="Times New Roman" w:hAnsi="Times New Roman" w:cs="Times New Roman"/>
          <w:b/>
          <w:sz w:val="24"/>
          <w:szCs w:val="24"/>
          <w:u w:val="single"/>
        </w:rPr>
        <w:t>rticle Chosen</w:t>
      </w:r>
      <w:r w:rsidRPr="00ED4B3A">
        <w:rPr>
          <w:rFonts w:ascii="Times New Roman" w:hAnsi="Times New Roman" w:cs="Times New Roman"/>
          <w:b/>
          <w:sz w:val="24"/>
          <w:szCs w:val="24"/>
        </w:rPr>
        <w:t>:</w:t>
      </w:r>
      <w:r w:rsidRPr="00ED4B3A">
        <w:rPr>
          <w:rFonts w:ascii="Times New Roman" w:hAnsi="Times New Roman" w:cs="Times New Roman"/>
          <w:sz w:val="24"/>
          <w:szCs w:val="24"/>
        </w:rPr>
        <w:t xml:space="preserve"> 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>Smith-</w:t>
      </w:r>
      <w:proofErr w:type="spellStart"/>
      <w:r w:rsidRPr="00ED4B3A">
        <w:rPr>
          <w:rFonts w:ascii="Times New Roman" w:eastAsia="Times New Roman" w:hAnsi="Times New Roman" w:cs="Times New Roman"/>
          <w:sz w:val="24"/>
          <w:szCs w:val="24"/>
        </w:rPr>
        <w:t>Bindman</w:t>
      </w:r>
      <w:proofErr w:type="spellEnd"/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R, Aubin C, </w:t>
      </w:r>
      <w:proofErr w:type="spellStart"/>
      <w:r w:rsidRPr="00ED4B3A">
        <w:rPr>
          <w:rFonts w:ascii="Times New Roman" w:eastAsia="Times New Roman" w:hAnsi="Times New Roman" w:cs="Times New Roman"/>
          <w:sz w:val="24"/>
          <w:szCs w:val="24"/>
        </w:rPr>
        <w:t>Bailitz</w:t>
      </w:r>
      <w:proofErr w:type="spellEnd"/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J., et al. Ultrasonography versus Computed Tomography for Suspected Nephrolithiasis. </w:t>
      </w:r>
      <w:r w:rsidRPr="00ED4B3A">
        <w:rPr>
          <w:rFonts w:ascii="Times New Roman" w:eastAsia="Times New Roman" w:hAnsi="Times New Roman" w:cs="Times New Roman"/>
          <w:i/>
          <w:sz w:val="24"/>
          <w:szCs w:val="24"/>
        </w:rPr>
        <w:t xml:space="preserve">New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  <w:szCs w:val="24"/>
        </w:rPr>
        <w:t>Engl</w:t>
      </w:r>
      <w:proofErr w:type="spellEnd"/>
      <w:r w:rsidRPr="00ED4B3A">
        <w:rPr>
          <w:rFonts w:ascii="Times New Roman" w:eastAsia="Times New Roman" w:hAnsi="Times New Roman" w:cs="Times New Roman"/>
          <w:i/>
          <w:sz w:val="24"/>
          <w:szCs w:val="24"/>
        </w:rPr>
        <w:t xml:space="preserve"> J</w:t>
      </w:r>
      <w:r w:rsidRPr="00ED4B3A">
        <w:rPr>
          <w:rFonts w:ascii="Times New Roman" w:eastAsia="Times New Roman" w:hAnsi="Times New Roman" w:cs="Times New Roman"/>
          <w:i/>
          <w:sz w:val="24"/>
          <w:szCs w:val="24"/>
        </w:rPr>
        <w:t xml:space="preserve"> Med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>371</w:t>
      </w:r>
      <w:proofErr w:type="gramEnd"/>
      <w:r w:rsidRPr="00ED4B3A">
        <w:rPr>
          <w:rFonts w:ascii="Times New Roman" w:eastAsia="Times New Roman" w:hAnsi="Times New Roman" w:cs="Times New Roman"/>
          <w:sz w:val="24"/>
          <w:szCs w:val="24"/>
        </w:rPr>
        <w:t>;1100-10.</w:t>
      </w:r>
    </w:p>
    <w:p w14:paraId="40C585BE" w14:textId="77777777" w:rsidR="00ED4B3A" w:rsidRDefault="00ED4B3A" w:rsidP="00ED4B3A">
      <w:pPr>
        <w:pStyle w:val="Normal1"/>
        <w:rPr>
          <w:rFonts w:ascii="Times New Roman" w:eastAsia="Times New Roman" w:hAnsi="Times New Roman" w:cs="Times New Roman"/>
          <w:sz w:val="24"/>
        </w:rPr>
      </w:pPr>
    </w:p>
    <w:p w14:paraId="30882ADD" w14:textId="6B01064F" w:rsidR="00ED4B3A" w:rsidRPr="00ED4B3A" w:rsidRDefault="00ED4B3A" w:rsidP="00ED4B3A">
      <w:pPr>
        <w:pStyle w:val="Normal1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ED4B3A">
        <w:rPr>
          <w:rFonts w:ascii="Times New Roman" w:eastAsia="Times New Roman" w:hAnsi="Times New Roman" w:cs="Times New Roman"/>
          <w:b/>
          <w:sz w:val="24"/>
          <w:u w:val="single"/>
        </w:rPr>
        <w:t>BACKGROUND</w:t>
      </w:r>
    </w:p>
    <w:p w14:paraId="5811044D" w14:textId="6C01EF80" w:rsidR="00532F26" w:rsidRDefault="00510D49" w:rsidP="0033161B">
      <w:pPr>
        <w:pStyle w:val="Normal1"/>
        <w:spacing w:line="48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Almost</w:t>
      </w:r>
      <w:r w:rsidRPr="00510D49">
        <w:rPr>
          <w:rFonts w:ascii="Times New Roman" w:eastAsia="Times New Roman" w:hAnsi="Times New Roman" w:cs="Times New Roman"/>
          <w:sz w:val="24"/>
        </w:rPr>
        <w:t xml:space="preserve"> 1 in 10 Canadians will have at least one episode of </w:t>
      </w:r>
      <w:r>
        <w:rPr>
          <w:rFonts w:ascii="Times New Roman" w:eastAsia="Times New Roman" w:hAnsi="Times New Roman" w:cs="Times New Roman"/>
          <w:sz w:val="24"/>
        </w:rPr>
        <w:t>nephritic colic in their</w:t>
      </w:r>
      <w:r w:rsidRPr="00510D49">
        <w:rPr>
          <w:rFonts w:ascii="Times New Roman" w:eastAsia="Times New Roman" w:hAnsi="Times New Roman" w:cs="Times New Roman"/>
          <w:sz w:val="24"/>
        </w:rPr>
        <w:t xml:space="preserve"> </w:t>
      </w:r>
      <w:r w:rsidR="0033161B">
        <w:rPr>
          <w:rFonts w:ascii="Times New Roman" w:eastAsia="Times New Roman" w:hAnsi="Times New Roman" w:cs="Times New Roman"/>
          <w:sz w:val="24"/>
        </w:rPr>
        <w:t>lifetime.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723047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 xml:space="preserve">hese patients use </w:t>
      </w:r>
      <w:r w:rsidR="00BA3EBF">
        <w:rPr>
          <w:rFonts w:ascii="Times New Roman" w:eastAsia="Times New Roman" w:hAnsi="Times New Roman" w:cs="Times New Roman"/>
          <w:sz w:val="24"/>
        </w:rPr>
        <w:t>considerable</w:t>
      </w:r>
      <w:r>
        <w:rPr>
          <w:rFonts w:ascii="Times New Roman" w:eastAsia="Times New Roman" w:hAnsi="Times New Roman" w:cs="Times New Roman"/>
          <w:sz w:val="24"/>
        </w:rPr>
        <w:t xml:space="preserve"> resources in the emergency </w:t>
      </w:r>
      <w:r w:rsidR="001C2856">
        <w:rPr>
          <w:rFonts w:ascii="Times New Roman" w:eastAsia="Times New Roman" w:hAnsi="Times New Roman" w:cs="Times New Roman"/>
          <w:sz w:val="24"/>
        </w:rPr>
        <w:t>department</w:t>
      </w:r>
      <w:r>
        <w:rPr>
          <w:rFonts w:ascii="Times New Roman" w:eastAsia="Times New Roman" w:hAnsi="Times New Roman" w:cs="Times New Roman"/>
          <w:sz w:val="24"/>
        </w:rPr>
        <w:t xml:space="preserve">s </w:t>
      </w:r>
      <w:r w:rsidR="00C23394">
        <w:rPr>
          <w:rFonts w:ascii="Times New Roman" w:eastAsia="Times New Roman" w:hAnsi="Times New Roman" w:cs="Times New Roman"/>
          <w:sz w:val="24"/>
        </w:rPr>
        <w:t>in Canada</w:t>
      </w:r>
      <w:r w:rsidR="00532F26">
        <w:rPr>
          <w:rFonts w:ascii="Times New Roman" w:eastAsia="Times New Roman" w:hAnsi="Times New Roman" w:cs="Times New Roman"/>
          <w:sz w:val="24"/>
        </w:rPr>
        <w:t>,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2</w:t>
      </w:r>
      <w:r w:rsidR="00C23394">
        <w:rPr>
          <w:rFonts w:ascii="Times New Roman" w:eastAsia="Times New Roman" w:hAnsi="Times New Roman" w:cs="Times New Roman"/>
          <w:sz w:val="24"/>
        </w:rPr>
        <w:t xml:space="preserve"> </w:t>
      </w:r>
      <w:r w:rsidR="00532F26">
        <w:rPr>
          <w:rFonts w:ascii="Times New Roman" w:eastAsia="Times New Roman" w:hAnsi="Times New Roman" w:cs="Times New Roman"/>
          <w:sz w:val="24"/>
        </w:rPr>
        <w:t>as they do</w:t>
      </w:r>
      <w:r w:rsidR="0033161B">
        <w:rPr>
          <w:rFonts w:ascii="Times New Roman" w:eastAsia="Times New Roman" w:hAnsi="Times New Roman" w:cs="Times New Roman"/>
          <w:sz w:val="24"/>
        </w:rPr>
        <w:t xml:space="preserve"> elsewhere.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3</w:t>
      </w:r>
      <w:r w:rsidR="007509AF" w:rsidRPr="00510D49">
        <w:rPr>
          <w:rFonts w:ascii="Times New Roman" w:eastAsia="Times New Roman" w:hAnsi="Times New Roman" w:cs="Times New Roman"/>
          <w:sz w:val="24"/>
        </w:rPr>
        <w:t xml:space="preserve"> </w:t>
      </w:r>
      <w:r w:rsidR="00C8416F">
        <w:rPr>
          <w:rFonts w:ascii="Times New Roman" w:eastAsia="Times New Roman" w:hAnsi="Times New Roman" w:cs="Times New Roman"/>
          <w:sz w:val="24"/>
        </w:rPr>
        <w:t xml:space="preserve">In addition, </w:t>
      </w:r>
      <w:r w:rsidR="00532F26">
        <w:rPr>
          <w:rFonts w:ascii="Times New Roman" w:eastAsia="Times New Roman" w:hAnsi="Times New Roman" w:cs="Times New Roman"/>
          <w:sz w:val="24"/>
        </w:rPr>
        <w:t xml:space="preserve">the </w:t>
      </w:r>
      <w:r w:rsidR="00C8416F">
        <w:rPr>
          <w:rFonts w:ascii="Times New Roman" w:eastAsia="Times New Roman" w:hAnsi="Times New Roman" w:cs="Times New Roman"/>
          <w:sz w:val="24"/>
        </w:rPr>
        <w:t>use of computerized axial</w:t>
      </w:r>
      <w:r w:rsidR="00C23394">
        <w:rPr>
          <w:rFonts w:ascii="Times New Roman" w:eastAsia="Times New Roman" w:hAnsi="Times New Roman" w:cs="Times New Roman"/>
          <w:sz w:val="24"/>
        </w:rPr>
        <w:t xml:space="preserve"> tomography (C</w:t>
      </w:r>
      <w:r w:rsidR="00C8416F">
        <w:rPr>
          <w:rFonts w:ascii="Times New Roman" w:eastAsia="Times New Roman" w:hAnsi="Times New Roman" w:cs="Times New Roman"/>
          <w:sz w:val="24"/>
        </w:rPr>
        <w:t>A</w:t>
      </w:r>
      <w:r w:rsidR="00C23394">
        <w:rPr>
          <w:rFonts w:ascii="Times New Roman" w:eastAsia="Times New Roman" w:hAnsi="Times New Roman" w:cs="Times New Roman"/>
          <w:sz w:val="24"/>
        </w:rPr>
        <w:t>T) as a</w:t>
      </w:r>
      <w:r w:rsidR="0015599F">
        <w:rPr>
          <w:rFonts w:ascii="Times New Roman" w:eastAsia="Times New Roman" w:hAnsi="Times New Roman" w:cs="Times New Roman"/>
          <w:sz w:val="24"/>
        </w:rPr>
        <w:t>n initial</w:t>
      </w:r>
      <w:r w:rsidR="00532F26">
        <w:rPr>
          <w:rFonts w:ascii="Times New Roman" w:eastAsia="Times New Roman" w:hAnsi="Times New Roman" w:cs="Times New Roman"/>
          <w:sz w:val="24"/>
        </w:rPr>
        <w:t xml:space="preserve"> diagnostic </w:t>
      </w:r>
      <w:r w:rsidR="00C23394">
        <w:rPr>
          <w:rFonts w:ascii="Times New Roman" w:eastAsia="Times New Roman" w:hAnsi="Times New Roman" w:cs="Times New Roman"/>
          <w:sz w:val="24"/>
        </w:rPr>
        <w:t xml:space="preserve">method when </w:t>
      </w:r>
      <w:r w:rsidR="00F0251D">
        <w:rPr>
          <w:rFonts w:ascii="Times New Roman" w:eastAsia="Times New Roman" w:hAnsi="Times New Roman" w:cs="Times New Roman"/>
          <w:sz w:val="24"/>
        </w:rPr>
        <w:t>uro</w:t>
      </w:r>
      <w:r w:rsidR="00C23394">
        <w:rPr>
          <w:rFonts w:ascii="Times New Roman" w:eastAsia="Times New Roman" w:hAnsi="Times New Roman" w:cs="Times New Roman"/>
          <w:sz w:val="24"/>
        </w:rPr>
        <w:t>lithiasis is suspected has greatly increased in recent years</w:t>
      </w:r>
      <w:r w:rsidR="00532F26">
        <w:rPr>
          <w:rFonts w:ascii="Times New Roman" w:eastAsia="Times New Roman" w:hAnsi="Times New Roman" w:cs="Times New Roman"/>
          <w:sz w:val="24"/>
        </w:rPr>
        <w:t>.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4</w:t>
      </w:r>
      <w:r w:rsidR="008C5318">
        <w:rPr>
          <w:rFonts w:ascii="Times New Roman" w:eastAsia="Times New Roman" w:hAnsi="Times New Roman" w:cs="Times New Roman"/>
          <w:sz w:val="24"/>
        </w:rPr>
        <w:t xml:space="preserve"> </w:t>
      </w:r>
      <w:r w:rsidR="00C23394">
        <w:rPr>
          <w:rFonts w:ascii="Times New Roman" w:eastAsia="Times New Roman" w:hAnsi="Times New Roman" w:cs="Times New Roman"/>
          <w:sz w:val="24"/>
        </w:rPr>
        <w:t xml:space="preserve">Despite </w:t>
      </w:r>
      <w:r w:rsidR="00723047">
        <w:rPr>
          <w:rFonts w:ascii="Times New Roman" w:eastAsia="Times New Roman" w:hAnsi="Times New Roman" w:cs="Times New Roman"/>
          <w:sz w:val="24"/>
        </w:rPr>
        <w:t xml:space="preserve">having a </w:t>
      </w:r>
      <w:r w:rsidR="00C23394">
        <w:rPr>
          <w:rFonts w:ascii="Times New Roman" w:eastAsia="Times New Roman" w:hAnsi="Times New Roman" w:cs="Times New Roman"/>
          <w:sz w:val="24"/>
        </w:rPr>
        <w:t>higher sensitivity than ultrasonography, its increased use does not seem to have led to a significant imp</w:t>
      </w:r>
      <w:r w:rsidR="00532F26">
        <w:rPr>
          <w:rFonts w:ascii="Times New Roman" w:eastAsia="Times New Roman" w:hAnsi="Times New Roman" w:cs="Times New Roman"/>
          <w:sz w:val="24"/>
        </w:rPr>
        <w:t>rovement in patient management.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5</w:t>
      </w:r>
      <w:r w:rsidR="007509AF" w:rsidRPr="00C23394">
        <w:rPr>
          <w:rFonts w:ascii="Times New Roman" w:eastAsia="Times New Roman" w:hAnsi="Times New Roman" w:cs="Times New Roman"/>
          <w:sz w:val="24"/>
        </w:rPr>
        <w:t xml:space="preserve"> </w:t>
      </w:r>
      <w:r w:rsidR="00C23394">
        <w:rPr>
          <w:rFonts w:ascii="Times New Roman" w:eastAsia="Times New Roman" w:hAnsi="Times New Roman" w:cs="Times New Roman"/>
          <w:sz w:val="24"/>
        </w:rPr>
        <w:t xml:space="preserve">Furthermore, use of </w:t>
      </w:r>
      <w:r w:rsidR="00C8416F">
        <w:rPr>
          <w:rFonts w:ascii="Times New Roman" w:eastAsia="Times New Roman" w:hAnsi="Times New Roman" w:cs="Times New Roman"/>
          <w:sz w:val="24"/>
        </w:rPr>
        <w:t>CA</w:t>
      </w:r>
      <w:r w:rsidR="00C23394">
        <w:rPr>
          <w:rFonts w:ascii="Times New Roman" w:eastAsia="Times New Roman" w:hAnsi="Times New Roman" w:cs="Times New Roman"/>
          <w:sz w:val="24"/>
        </w:rPr>
        <w:t>T presents certain undesirable effect</w:t>
      </w:r>
      <w:r w:rsidR="0033161B">
        <w:rPr>
          <w:rFonts w:ascii="Times New Roman" w:eastAsia="Times New Roman" w:hAnsi="Times New Roman" w:cs="Times New Roman"/>
          <w:sz w:val="24"/>
        </w:rPr>
        <w:t>s, such as irradiation</w:t>
      </w:r>
      <w:r w:rsidR="00C23394">
        <w:rPr>
          <w:rFonts w:ascii="Times New Roman" w:eastAsia="Times New Roman" w:hAnsi="Times New Roman" w:cs="Times New Roman"/>
          <w:sz w:val="24"/>
        </w:rPr>
        <w:t>,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6-8</w:t>
      </w:r>
      <w:r w:rsidR="00C23394">
        <w:rPr>
          <w:rFonts w:ascii="Times New Roman" w:eastAsia="Times New Roman" w:hAnsi="Times New Roman" w:cs="Times New Roman"/>
          <w:sz w:val="24"/>
        </w:rPr>
        <w:t xml:space="preserve"> a high number of incidental fi</w:t>
      </w:r>
      <w:r w:rsidR="0033161B">
        <w:rPr>
          <w:rFonts w:ascii="Times New Roman" w:eastAsia="Times New Roman" w:hAnsi="Times New Roman" w:cs="Times New Roman"/>
          <w:sz w:val="24"/>
        </w:rPr>
        <w:t>ndings,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9,10</w:t>
      </w:r>
      <w:r w:rsidR="0033161B">
        <w:rPr>
          <w:rFonts w:ascii="Times New Roman" w:eastAsia="Times New Roman" w:hAnsi="Times New Roman" w:cs="Times New Roman"/>
          <w:sz w:val="24"/>
        </w:rPr>
        <w:t xml:space="preserve"> </w:t>
      </w:r>
      <w:r w:rsidR="00532F26">
        <w:rPr>
          <w:rFonts w:ascii="Times New Roman" w:eastAsia="Times New Roman" w:hAnsi="Times New Roman" w:cs="Times New Roman"/>
          <w:sz w:val="24"/>
        </w:rPr>
        <w:t>and high</w:t>
      </w:r>
      <w:r w:rsidR="00723047">
        <w:rPr>
          <w:rFonts w:ascii="Times New Roman" w:eastAsia="Times New Roman" w:hAnsi="Times New Roman" w:cs="Times New Roman"/>
          <w:sz w:val="24"/>
        </w:rPr>
        <w:t>er</w:t>
      </w:r>
      <w:r w:rsidR="00532F26">
        <w:rPr>
          <w:rFonts w:ascii="Times New Roman" w:eastAsia="Times New Roman" w:hAnsi="Times New Roman" w:cs="Times New Roman"/>
          <w:sz w:val="24"/>
        </w:rPr>
        <w:t xml:space="preserve"> costs.</w:t>
      </w:r>
      <w:r w:rsidR="0033161B" w:rsidRPr="0033161B">
        <w:rPr>
          <w:rFonts w:ascii="Times New Roman" w:eastAsia="Times New Roman" w:hAnsi="Times New Roman" w:cs="Times New Roman"/>
          <w:sz w:val="24"/>
          <w:vertAlign w:val="superscript"/>
        </w:rPr>
        <w:t>11</w:t>
      </w:r>
      <w:r w:rsidR="008C5318">
        <w:rPr>
          <w:rFonts w:ascii="Times New Roman" w:eastAsia="Times New Roman" w:hAnsi="Times New Roman" w:cs="Times New Roman"/>
          <w:sz w:val="24"/>
        </w:rPr>
        <w:t xml:space="preserve"> </w:t>
      </w:r>
      <w:r w:rsidR="00532F26">
        <w:rPr>
          <w:rFonts w:ascii="Times New Roman" w:eastAsia="Times New Roman" w:hAnsi="Times New Roman" w:cs="Times New Roman"/>
          <w:sz w:val="24"/>
        </w:rPr>
        <w:t xml:space="preserve">Thus, </w:t>
      </w:r>
      <w:r w:rsidR="00C23394">
        <w:rPr>
          <w:rFonts w:ascii="Times New Roman" w:eastAsia="Times New Roman" w:hAnsi="Times New Roman" w:cs="Times New Roman"/>
          <w:sz w:val="24"/>
        </w:rPr>
        <w:t xml:space="preserve">ultrasonography </w:t>
      </w:r>
      <w:r w:rsidR="00166068">
        <w:rPr>
          <w:rFonts w:ascii="Times New Roman" w:eastAsia="Times New Roman" w:hAnsi="Times New Roman" w:cs="Times New Roman"/>
          <w:sz w:val="24"/>
        </w:rPr>
        <w:t xml:space="preserve">that is </w:t>
      </w:r>
      <w:r w:rsidR="00C23394">
        <w:rPr>
          <w:rFonts w:ascii="Times New Roman" w:eastAsia="Times New Roman" w:hAnsi="Times New Roman" w:cs="Times New Roman"/>
          <w:sz w:val="24"/>
        </w:rPr>
        <w:t xml:space="preserve">performed </w:t>
      </w:r>
      <w:r w:rsidR="00166068">
        <w:rPr>
          <w:rFonts w:ascii="Times New Roman" w:eastAsia="Times New Roman" w:hAnsi="Times New Roman" w:cs="Times New Roman"/>
          <w:sz w:val="24"/>
        </w:rPr>
        <w:t xml:space="preserve">both </w:t>
      </w:r>
      <w:r w:rsidR="00C23394">
        <w:rPr>
          <w:rFonts w:ascii="Times New Roman" w:eastAsia="Times New Roman" w:hAnsi="Times New Roman" w:cs="Times New Roman"/>
          <w:sz w:val="24"/>
        </w:rPr>
        <w:t>in t</w:t>
      </w:r>
      <w:r w:rsidR="00166068">
        <w:rPr>
          <w:rFonts w:ascii="Times New Roman" w:eastAsia="Times New Roman" w:hAnsi="Times New Roman" w:cs="Times New Roman"/>
          <w:sz w:val="24"/>
        </w:rPr>
        <w:t xml:space="preserve">he emergency department </w:t>
      </w:r>
      <w:r w:rsidR="001C2856">
        <w:rPr>
          <w:rFonts w:ascii="Times New Roman" w:eastAsia="Times New Roman" w:hAnsi="Times New Roman" w:cs="Times New Roman"/>
          <w:sz w:val="24"/>
        </w:rPr>
        <w:t xml:space="preserve">(EDU) </w:t>
      </w:r>
      <w:r w:rsidR="00166068">
        <w:rPr>
          <w:rFonts w:ascii="Times New Roman" w:eastAsia="Times New Roman" w:hAnsi="Times New Roman" w:cs="Times New Roman"/>
          <w:sz w:val="24"/>
        </w:rPr>
        <w:t>and by a radiologist become</w:t>
      </w:r>
      <w:r w:rsidR="00587221">
        <w:rPr>
          <w:rFonts w:ascii="Times New Roman" w:eastAsia="Times New Roman" w:hAnsi="Times New Roman" w:cs="Times New Roman"/>
          <w:sz w:val="24"/>
        </w:rPr>
        <w:t xml:space="preserve"> diagnostic methods that would be interesting to study.</w:t>
      </w:r>
      <w:r w:rsidR="007509AF" w:rsidRPr="00C23394">
        <w:rPr>
          <w:rFonts w:ascii="Times New Roman" w:eastAsia="Times New Roman" w:hAnsi="Times New Roman" w:cs="Times New Roman"/>
          <w:sz w:val="24"/>
        </w:rPr>
        <w:t xml:space="preserve"> </w:t>
      </w:r>
      <w:r w:rsidR="00723047">
        <w:rPr>
          <w:rFonts w:ascii="Times New Roman" w:eastAsia="Times New Roman" w:hAnsi="Times New Roman" w:cs="Times New Roman"/>
          <w:sz w:val="24"/>
        </w:rPr>
        <w:t>T</w:t>
      </w:r>
      <w:r w:rsidR="00532F26">
        <w:rPr>
          <w:rFonts w:ascii="Times New Roman" w:eastAsia="Times New Roman" w:hAnsi="Times New Roman" w:cs="Times New Roman"/>
          <w:sz w:val="24"/>
        </w:rPr>
        <w:t xml:space="preserve">he goal of this study </w:t>
      </w:r>
      <w:r w:rsidR="00723047">
        <w:rPr>
          <w:rFonts w:ascii="Times New Roman" w:eastAsia="Times New Roman" w:hAnsi="Times New Roman" w:cs="Times New Roman"/>
          <w:sz w:val="24"/>
        </w:rPr>
        <w:t>was</w:t>
      </w:r>
      <w:r w:rsidR="00532F26">
        <w:rPr>
          <w:rFonts w:ascii="Times New Roman" w:eastAsia="Times New Roman" w:hAnsi="Times New Roman" w:cs="Times New Roman"/>
          <w:sz w:val="24"/>
        </w:rPr>
        <w:t xml:space="preserve"> </w:t>
      </w:r>
      <w:r w:rsidR="00587221">
        <w:rPr>
          <w:rFonts w:ascii="Times New Roman" w:eastAsia="Times New Roman" w:hAnsi="Times New Roman" w:cs="Times New Roman"/>
          <w:sz w:val="24"/>
        </w:rPr>
        <w:t xml:space="preserve">to evaluate the comparative effectiveness of these three investigative methods on </w:t>
      </w:r>
      <w:r w:rsidR="000F58A1">
        <w:rPr>
          <w:rFonts w:ascii="Times New Roman" w:eastAsia="Times New Roman" w:hAnsi="Times New Roman" w:cs="Times New Roman"/>
          <w:sz w:val="24"/>
        </w:rPr>
        <w:t>the outcomes</w:t>
      </w:r>
      <w:r w:rsidR="00587221">
        <w:rPr>
          <w:rFonts w:ascii="Times New Roman" w:eastAsia="Times New Roman" w:hAnsi="Times New Roman" w:cs="Times New Roman"/>
          <w:sz w:val="24"/>
        </w:rPr>
        <w:t xml:space="preserve"> of patients who are reporting to emergency </w:t>
      </w:r>
      <w:r w:rsidR="000F58A1">
        <w:rPr>
          <w:rFonts w:ascii="Times New Roman" w:eastAsia="Times New Roman" w:hAnsi="Times New Roman" w:cs="Times New Roman"/>
          <w:sz w:val="24"/>
        </w:rPr>
        <w:t xml:space="preserve">departments </w:t>
      </w:r>
      <w:r w:rsidR="00587221">
        <w:rPr>
          <w:rFonts w:ascii="Times New Roman" w:eastAsia="Times New Roman" w:hAnsi="Times New Roman" w:cs="Times New Roman"/>
          <w:sz w:val="24"/>
        </w:rPr>
        <w:t>with nephritic colic.</w:t>
      </w:r>
    </w:p>
    <w:p w14:paraId="74A8AC1A" w14:textId="77777777" w:rsidR="00ED4B3A" w:rsidRPr="001C2856" w:rsidRDefault="00ED4B3A" w:rsidP="00ED4B3A">
      <w:pPr>
        <w:pStyle w:val="Normal1"/>
      </w:pPr>
    </w:p>
    <w:p w14:paraId="1FDED5CA" w14:textId="77777777" w:rsidR="00532F26" w:rsidRPr="00ED4B3A" w:rsidRDefault="00587221">
      <w:pPr>
        <w:pStyle w:val="Normal1"/>
        <w:spacing w:line="480" w:lineRule="auto"/>
        <w:jc w:val="both"/>
        <w:rPr>
          <w:b/>
          <w:u w:val="single"/>
        </w:rPr>
      </w:pPr>
      <w:r w:rsidRPr="00ED4B3A">
        <w:rPr>
          <w:rFonts w:ascii="Times New Roman" w:eastAsia="Times New Roman" w:hAnsi="Times New Roman" w:cs="Times New Roman"/>
          <w:b/>
          <w:sz w:val="24"/>
          <w:u w:val="single"/>
        </w:rPr>
        <w:t>PATIENT POPULATION</w:t>
      </w:r>
    </w:p>
    <w:p w14:paraId="42BC7BBA" w14:textId="77777777" w:rsidR="00532F26" w:rsidRPr="00587221" w:rsidRDefault="00587221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patients, aged between 18 and 76, had to have reported to </w:t>
      </w:r>
      <w:r w:rsidR="00532F26">
        <w:rPr>
          <w:rFonts w:ascii="Times New Roman" w:eastAsia="Times New Roman" w:hAnsi="Times New Roman" w:cs="Times New Roman"/>
          <w:sz w:val="24"/>
        </w:rPr>
        <w:t xml:space="preserve">an </w:t>
      </w:r>
      <w:r>
        <w:rPr>
          <w:rFonts w:ascii="Times New Roman" w:eastAsia="Times New Roman" w:hAnsi="Times New Roman" w:cs="Times New Roman"/>
          <w:sz w:val="24"/>
        </w:rPr>
        <w:t>emergency</w:t>
      </w:r>
      <w:r w:rsidR="00532F26">
        <w:rPr>
          <w:rFonts w:ascii="Times New Roman" w:eastAsia="Times New Roman" w:hAnsi="Times New Roman" w:cs="Times New Roman"/>
          <w:sz w:val="24"/>
        </w:rPr>
        <w:t xml:space="preserve"> department</w:t>
      </w:r>
      <w:r>
        <w:rPr>
          <w:rFonts w:ascii="Times New Roman" w:eastAsia="Times New Roman" w:hAnsi="Times New Roman" w:cs="Times New Roman"/>
          <w:sz w:val="24"/>
        </w:rPr>
        <w:t xml:space="preserve"> for pain </w:t>
      </w:r>
      <w:proofErr w:type="gramStart"/>
      <w:r>
        <w:rPr>
          <w:rFonts w:ascii="Times New Roman" w:eastAsia="Times New Roman" w:hAnsi="Times New Roman" w:cs="Times New Roman"/>
          <w:sz w:val="24"/>
        </w:rPr>
        <w:t>in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the abdomen or in the side for which the physician requested imagery to confirm the</w:t>
      </w:r>
      <w:r w:rsidR="00532F26">
        <w:rPr>
          <w:rFonts w:ascii="Times New Roman" w:eastAsia="Times New Roman" w:hAnsi="Times New Roman" w:cs="Times New Roman"/>
          <w:sz w:val="24"/>
        </w:rPr>
        <w:t xml:space="preserve"> initial hypothesis for diagnosis of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F0251D">
        <w:rPr>
          <w:rFonts w:ascii="Times New Roman" w:eastAsia="Times New Roman" w:hAnsi="Times New Roman" w:cs="Times New Roman"/>
          <w:sz w:val="24"/>
        </w:rPr>
        <w:t>ur</w:t>
      </w:r>
      <w:r>
        <w:rPr>
          <w:rFonts w:ascii="Times New Roman" w:eastAsia="Times New Roman" w:hAnsi="Times New Roman" w:cs="Times New Roman"/>
          <w:sz w:val="24"/>
        </w:rPr>
        <w:t>olithiasis.</w:t>
      </w:r>
    </w:p>
    <w:p w14:paraId="05DF58BC" w14:textId="77777777" w:rsidR="00ED4B3A" w:rsidRDefault="00ED4B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14:paraId="53E36423" w14:textId="77777777" w:rsidR="00A23FFC" w:rsidRPr="00ED4B3A" w:rsidRDefault="001C2856">
      <w:pPr>
        <w:pStyle w:val="Normal1"/>
        <w:spacing w:line="480" w:lineRule="auto"/>
        <w:jc w:val="both"/>
        <w:rPr>
          <w:b/>
          <w:u w:val="single"/>
        </w:rPr>
      </w:pPr>
      <w:r w:rsidRPr="00ED4B3A">
        <w:rPr>
          <w:rFonts w:ascii="Times New Roman" w:eastAsia="Times New Roman" w:hAnsi="Times New Roman" w:cs="Times New Roman"/>
          <w:b/>
          <w:sz w:val="24"/>
          <w:u w:val="single"/>
        </w:rPr>
        <w:t>SPECIFICATIONS</w:t>
      </w:r>
      <w:r w:rsidR="00D1125C" w:rsidRPr="00ED4B3A">
        <w:rPr>
          <w:rFonts w:ascii="Times New Roman" w:eastAsia="Times New Roman" w:hAnsi="Times New Roman" w:cs="Times New Roman"/>
          <w:b/>
          <w:sz w:val="24"/>
          <w:u w:val="single"/>
        </w:rPr>
        <w:t xml:space="preserve"> OF THE EXPERIMENT</w:t>
      </w:r>
      <w:r w:rsidR="007509AF" w:rsidRPr="00ED4B3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55857D30" w14:textId="789B2DD1" w:rsidR="00D1125C" w:rsidRDefault="001C2856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This was a </w:t>
      </w:r>
      <w:r w:rsidR="008C5318">
        <w:rPr>
          <w:rFonts w:ascii="Times New Roman" w:eastAsia="Times New Roman" w:hAnsi="Times New Roman" w:cs="Times New Roman"/>
          <w:sz w:val="24"/>
        </w:rPr>
        <w:t>practical</w:t>
      </w:r>
      <w:r>
        <w:rPr>
          <w:rFonts w:ascii="Times New Roman" w:eastAsia="Times New Roman" w:hAnsi="Times New Roman" w:cs="Times New Roman"/>
          <w:sz w:val="24"/>
        </w:rPr>
        <w:t xml:space="preserve"> randomized clinical trial conducted in 15 emergency departments at American universities.</w:t>
      </w:r>
      <w:r w:rsidR="007509AF" w:rsidRPr="001C2856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The patients were </w:t>
      </w:r>
      <w:r w:rsidR="008C5318">
        <w:rPr>
          <w:rFonts w:ascii="Times New Roman" w:eastAsia="Times New Roman" w:hAnsi="Times New Roman" w:cs="Times New Roman"/>
          <w:sz w:val="24"/>
        </w:rPr>
        <w:t>randomly</w:t>
      </w:r>
      <w:r>
        <w:rPr>
          <w:rFonts w:ascii="Times New Roman" w:eastAsia="Times New Roman" w:hAnsi="Times New Roman" w:cs="Times New Roman"/>
          <w:sz w:val="24"/>
        </w:rPr>
        <w:t xml:space="preserve"> assigned with a ratio of 1:1:1 to one of the three methods of the following imag</w:t>
      </w:r>
      <w:r w:rsidR="00723047">
        <w:rPr>
          <w:rFonts w:ascii="Times New Roman" w:eastAsia="Times New Roman" w:hAnsi="Times New Roman" w:cs="Times New Roman"/>
          <w:sz w:val="24"/>
        </w:rPr>
        <w:t>ing</w:t>
      </w:r>
      <w:r>
        <w:rPr>
          <w:rFonts w:ascii="Times New Roman" w:eastAsia="Times New Roman" w:hAnsi="Times New Roman" w:cs="Times New Roman"/>
          <w:sz w:val="24"/>
        </w:rPr>
        <w:t>: EDU, ultrasonography by a radiologist and CAT.</w:t>
      </w:r>
      <w:r w:rsidR="007509AF" w:rsidRPr="001C2856">
        <w:rPr>
          <w:rFonts w:ascii="Times New Roman" w:eastAsia="Times New Roman" w:hAnsi="Times New Roman" w:cs="Times New Roman"/>
          <w:sz w:val="24"/>
        </w:rPr>
        <w:t xml:space="preserve"> </w:t>
      </w:r>
      <w:r w:rsidRPr="001C2856">
        <w:rPr>
          <w:rFonts w:ascii="Times New Roman" w:eastAsia="Times New Roman" w:hAnsi="Times New Roman" w:cs="Times New Roman"/>
          <w:sz w:val="24"/>
        </w:rPr>
        <w:t>After being assigned t</w:t>
      </w:r>
      <w:r>
        <w:rPr>
          <w:rFonts w:ascii="Times New Roman" w:eastAsia="Times New Roman" w:hAnsi="Times New Roman" w:cs="Times New Roman"/>
          <w:sz w:val="24"/>
        </w:rPr>
        <w:t>o an initial investigation, patient management was left to the discretion of the emergency physician, particularly those dealing with additional investigations.</w:t>
      </w:r>
      <w:r w:rsidR="007509AF" w:rsidRPr="001C2856">
        <w:rPr>
          <w:rFonts w:ascii="Times New Roman" w:eastAsia="Times New Roman" w:hAnsi="Times New Roman" w:cs="Times New Roman"/>
          <w:sz w:val="24"/>
        </w:rPr>
        <w:t xml:space="preserve"> </w:t>
      </w:r>
      <w:r w:rsidR="00147E27">
        <w:rPr>
          <w:rFonts w:ascii="Times New Roman" w:eastAsia="Times New Roman" w:hAnsi="Times New Roman" w:cs="Times New Roman"/>
          <w:sz w:val="24"/>
        </w:rPr>
        <w:t xml:space="preserve">An analysis of the diagnostic precision of the three methods was conducted by </w:t>
      </w:r>
      <w:r w:rsidR="00C63152">
        <w:rPr>
          <w:rFonts w:ascii="Times New Roman" w:eastAsia="Times New Roman" w:hAnsi="Times New Roman" w:cs="Times New Roman"/>
          <w:sz w:val="24"/>
        </w:rPr>
        <w:t>apply</w:t>
      </w:r>
      <w:r w:rsidR="00147E27">
        <w:rPr>
          <w:rFonts w:ascii="Times New Roman" w:eastAsia="Times New Roman" w:hAnsi="Times New Roman" w:cs="Times New Roman"/>
          <w:sz w:val="24"/>
        </w:rPr>
        <w:t xml:space="preserve">ing the standard </w:t>
      </w:r>
      <w:r w:rsidR="00C63152">
        <w:rPr>
          <w:rFonts w:ascii="Times New Roman" w:eastAsia="Times New Roman" w:hAnsi="Times New Roman" w:cs="Times New Roman"/>
          <w:sz w:val="24"/>
        </w:rPr>
        <w:t xml:space="preserve">of </w:t>
      </w:r>
      <w:r w:rsidR="00147E27">
        <w:rPr>
          <w:rFonts w:ascii="Times New Roman" w:eastAsia="Times New Roman" w:hAnsi="Times New Roman" w:cs="Times New Roman"/>
          <w:sz w:val="24"/>
        </w:rPr>
        <w:t xml:space="preserve">visual confirmation of the passing of the </w:t>
      </w:r>
      <w:proofErr w:type="spellStart"/>
      <w:r w:rsidR="00147E27">
        <w:rPr>
          <w:rFonts w:ascii="Times New Roman" w:eastAsia="Times New Roman" w:hAnsi="Times New Roman" w:cs="Times New Roman"/>
          <w:sz w:val="24"/>
        </w:rPr>
        <w:t>lithiasis</w:t>
      </w:r>
      <w:proofErr w:type="spellEnd"/>
      <w:r w:rsidR="00147E27">
        <w:rPr>
          <w:rFonts w:ascii="Times New Roman" w:eastAsia="Times New Roman" w:hAnsi="Times New Roman" w:cs="Times New Roman"/>
          <w:sz w:val="24"/>
        </w:rPr>
        <w:t xml:space="preserve"> by the patient or </w:t>
      </w:r>
      <w:proofErr w:type="gramStart"/>
      <w:r w:rsidR="00147E27">
        <w:rPr>
          <w:rFonts w:ascii="Times New Roman" w:eastAsia="Times New Roman" w:hAnsi="Times New Roman" w:cs="Times New Roman"/>
          <w:sz w:val="24"/>
        </w:rPr>
        <w:t>a</w:t>
      </w:r>
      <w:proofErr w:type="gramEnd"/>
      <w:r w:rsidR="00147E27">
        <w:rPr>
          <w:rFonts w:ascii="Times New Roman" w:eastAsia="Times New Roman" w:hAnsi="Times New Roman" w:cs="Times New Roman"/>
          <w:sz w:val="24"/>
        </w:rPr>
        <w:t xml:space="preserve"> urologist.</w:t>
      </w:r>
    </w:p>
    <w:p w14:paraId="645BDE5D" w14:textId="77777777" w:rsidR="00ED4B3A" w:rsidRPr="00ED4B3A" w:rsidRDefault="00ED4B3A">
      <w:pPr>
        <w:pStyle w:val="Normal1"/>
        <w:spacing w:after="0" w:line="480" w:lineRule="auto"/>
        <w:jc w:val="both"/>
        <w:rPr>
          <w:b/>
          <w:u w:val="single"/>
        </w:rPr>
      </w:pPr>
    </w:p>
    <w:p w14:paraId="7D20788B" w14:textId="77777777" w:rsidR="00A23FFC" w:rsidRPr="00ED4B3A" w:rsidRDefault="00147E27">
      <w:pPr>
        <w:pStyle w:val="Normal1"/>
        <w:spacing w:line="480" w:lineRule="auto"/>
        <w:jc w:val="both"/>
        <w:rPr>
          <w:b/>
          <w:u w:val="single"/>
        </w:rPr>
      </w:pPr>
      <w:r w:rsidRPr="00ED4B3A">
        <w:rPr>
          <w:rFonts w:ascii="Times New Roman" w:eastAsia="Times New Roman" w:hAnsi="Times New Roman" w:cs="Times New Roman"/>
          <w:b/>
          <w:sz w:val="24"/>
          <w:u w:val="single"/>
        </w:rPr>
        <w:t>EVALUATED JUDGEMENT CRITERIA</w:t>
      </w:r>
      <w:r w:rsidR="007509AF" w:rsidRPr="00ED4B3A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</w:p>
    <w:p w14:paraId="61BD7217" w14:textId="77777777" w:rsidR="00A23FFC" w:rsidRPr="00F0251D" w:rsidRDefault="00147E27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primary judgement criteria that were evaluated in </w:t>
      </w:r>
      <w:r w:rsidR="008148C8">
        <w:rPr>
          <w:rFonts w:ascii="Times New Roman" w:eastAsia="Times New Roman" w:hAnsi="Times New Roman" w:cs="Times New Roman"/>
          <w:sz w:val="24"/>
        </w:rPr>
        <w:t xml:space="preserve">this study were: (1) the cumulative 30-day incidence of significant diagnoses that were missing or delayed, such as a ruptured aneurysm in the abdominal aorta, a ruptured appendix, pneumonia with sepsis, diverticulitis with </w:t>
      </w:r>
      <w:r w:rsidR="008C5318">
        <w:rPr>
          <w:rFonts w:ascii="Times New Roman" w:eastAsia="Times New Roman" w:hAnsi="Times New Roman" w:cs="Times New Roman"/>
          <w:sz w:val="24"/>
        </w:rPr>
        <w:t>abscess</w:t>
      </w:r>
      <w:r w:rsidR="008148C8">
        <w:rPr>
          <w:rFonts w:ascii="Times New Roman" w:eastAsia="Times New Roman" w:hAnsi="Times New Roman" w:cs="Times New Roman"/>
          <w:sz w:val="24"/>
        </w:rPr>
        <w:t xml:space="preserve"> or sepsis, intestinal ischemia or perforation, renal infarct, nephrolithiasis with </w:t>
      </w:r>
      <w:r w:rsidR="008C5318">
        <w:rPr>
          <w:rFonts w:ascii="Times New Roman" w:eastAsia="Times New Roman" w:hAnsi="Times New Roman" w:cs="Times New Roman"/>
          <w:sz w:val="24"/>
        </w:rPr>
        <w:t>abscess</w:t>
      </w:r>
      <w:r w:rsidR="008148C8">
        <w:rPr>
          <w:rFonts w:ascii="Times New Roman" w:eastAsia="Times New Roman" w:hAnsi="Times New Roman" w:cs="Times New Roman"/>
          <w:sz w:val="24"/>
        </w:rPr>
        <w:t>, pyelonephritis with urosepsis or bacteremia, ovarian t</w:t>
      </w:r>
      <w:r w:rsidR="00E24BC2">
        <w:rPr>
          <w:rFonts w:ascii="Times New Roman" w:eastAsia="Times New Roman" w:hAnsi="Times New Roman" w:cs="Times New Roman"/>
          <w:sz w:val="24"/>
        </w:rPr>
        <w:t xml:space="preserve">orsion with necrosis, or even an aortic dissection with ischemia; (2) the cumulative dose of irradiation at 6 months; and (3) the total costs (not reported in </w:t>
      </w:r>
      <w:proofErr w:type="gramStart"/>
      <w:r w:rsidR="00E24BC2">
        <w:rPr>
          <w:rFonts w:ascii="Times New Roman" w:eastAsia="Times New Roman" w:hAnsi="Times New Roman" w:cs="Times New Roman"/>
          <w:sz w:val="24"/>
        </w:rPr>
        <w:t>this</w:t>
      </w:r>
      <w:proofErr w:type="gramEnd"/>
      <w:r w:rsidR="00E24BC2">
        <w:rPr>
          <w:rFonts w:ascii="Times New Roman" w:eastAsia="Times New Roman" w:hAnsi="Times New Roman" w:cs="Times New Roman"/>
          <w:sz w:val="24"/>
        </w:rPr>
        <w:t xml:space="preserve"> study).</w:t>
      </w:r>
      <w:r w:rsidR="007509AF" w:rsidRPr="008148C8">
        <w:rPr>
          <w:rFonts w:ascii="Times New Roman" w:eastAsia="Times New Roman" w:hAnsi="Times New Roman" w:cs="Times New Roman"/>
          <w:sz w:val="24"/>
        </w:rPr>
        <w:t xml:space="preserve"> </w:t>
      </w:r>
      <w:r w:rsidR="00E24BC2">
        <w:rPr>
          <w:rFonts w:ascii="Times New Roman" w:eastAsia="Times New Roman" w:hAnsi="Times New Roman" w:cs="Times New Roman"/>
          <w:sz w:val="24"/>
        </w:rPr>
        <w:t>The secondary judgement criteria were the occurrence of serious events, second visits to emergency, subsequent hospitalizations, and pain, as well as the diagnostic precision of the three methods of imagery.</w:t>
      </w:r>
      <w:r w:rsidR="007509AF" w:rsidRPr="00E24BC2">
        <w:rPr>
          <w:rFonts w:ascii="Times New Roman" w:eastAsia="Times New Roman" w:hAnsi="Times New Roman" w:cs="Times New Roman"/>
          <w:sz w:val="24"/>
        </w:rPr>
        <w:t xml:space="preserve"> </w:t>
      </w:r>
    </w:p>
    <w:p w14:paraId="336E8D39" w14:textId="77777777" w:rsidR="00ED4B3A" w:rsidRDefault="00ED4B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14:paraId="3BCED777" w14:textId="77777777" w:rsidR="00E24BC2" w:rsidRPr="00ED4B3A" w:rsidRDefault="00E24BC2">
      <w:pPr>
        <w:pStyle w:val="Normal1"/>
        <w:spacing w:line="480" w:lineRule="auto"/>
        <w:jc w:val="both"/>
        <w:rPr>
          <w:b/>
          <w:u w:val="single"/>
        </w:rPr>
      </w:pPr>
      <w:r w:rsidRPr="00ED4B3A">
        <w:rPr>
          <w:rFonts w:ascii="Times New Roman" w:eastAsia="Times New Roman" w:hAnsi="Times New Roman" w:cs="Times New Roman"/>
          <w:b/>
          <w:caps/>
          <w:sz w:val="24"/>
          <w:u w:val="single"/>
        </w:rPr>
        <w:t>Results</w:t>
      </w:r>
    </w:p>
    <w:p w14:paraId="092CB46B" w14:textId="63F18050" w:rsidR="00B20A41" w:rsidRPr="00B20A41" w:rsidRDefault="00B20A41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 among 3,100 eligible patients, 2,759 were randomized.</w:t>
      </w:r>
      <w:r w:rsidR="007509AF" w:rsidRPr="00B20A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In total, 113 patients were lost </w:t>
      </w:r>
      <w:r w:rsidR="00723047">
        <w:rPr>
          <w:rFonts w:ascii="Times New Roman" w:eastAsia="Times New Roman" w:hAnsi="Times New Roman" w:cs="Times New Roman"/>
          <w:sz w:val="24"/>
        </w:rPr>
        <w:t>to</w:t>
      </w:r>
      <w:r>
        <w:rPr>
          <w:rFonts w:ascii="Times New Roman" w:eastAsia="Times New Roman" w:hAnsi="Times New Roman" w:cs="Times New Roman"/>
          <w:sz w:val="24"/>
        </w:rPr>
        <w:t xml:space="preserve"> follow-up.</w:t>
      </w:r>
      <w:r w:rsidR="007509AF" w:rsidRPr="00B20A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Thirty days after the randomization, 6 patients (0.7%) in the EDU group, 3 patients </w:t>
      </w:r>
      <w:r>
        <w:rPr>
          <w:rFonts w:ascii="Times New Roman" w:eastAsia="Times New Roman" w:hAnsi="Times New Roman" w:cs="Times New Roman"/>
          <w:sz w:val="24"/>
        </w:rPr>
        <w:lastRenderedPageBreak/>
        <w:t>(0.3%) in the ultrasonography by radiologist group, and 2 patients (0.3%) in the CAT received a diagn</w:t>
      </w:r>
      <w:r w:rsidR="0033161B">
        <w:rPr>
          <w:rFonts w:ascii="Times New Roman" w:eastAsia="Times New Roman" w:hAnsi="Times New Roman" w:cs="Times New Roman"/>
          <w:sz w:val="24"/>
        </w:rPr>
        <w:t>osis of significant pathology (</w:t>
      </w:r>
      <w:r w:rsidR="0033161B" w:rsidRPr="0033161B">
        <w:rPr>
          <w:rFonts w:ascii="Times New Roman" w:eastAsia="Times New Roman" w:hAnsi="Times New Roman" w:cs="Times New Roman"/>
          <w:i/>
          <w:sz w:val="24"/>
        </w:rPr>
        <w:t>p</w:t>
      </w:r>
      <w:r>
        <w:rPr>
          <w:rFonts w:ascii="Times New Roman" w:eastAsia="Times New Roman" w:hAnsi="Times New Roman" w:cs="Times New Roman"/>
          <w:sz w:val="24"/>
        </w:rPr>
        <w:t>=0.3).</w:t>
      </w:r>
      <w:r w:rsidR="007509AF" w:rsidRPr="00B20A41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Regarding the cumulative dose of irradiation at 6 months, this was lower for the EDU group (10.1 </w:t>
      </w:r>
      <w:proofErr w:type="spellStart"/>
      <w:r>
        <w:rPr>
          <w:rFonts w:ascii="Times New Roman" w:eastAsia="Times New Roman" w:hAnsi="Times New Roman" w:cs="Times New Roman"/>
          <w:sz w:val="24"/>
        </w:rPr>
        <w:t>millisieverts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mSv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)) and for the ultrasonography by radiologist group (9.3 </w:t>
      </w:r>
      <w:proofErr w:type="spellStart"/>
      <w:r>
        <w:rPr>
          <w:rFonts w:ascii="Times New Roman" w:eastAsia="Times New Roman" w:hAnsi="Times New Roman" w:cs="Times New Roman"/>
          <w:sz w:val="24"/>
        </w:rPr>
        <w:t>mSv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as compared to the CAT group (17.2 </w:t>
      </w:r>
      <w:proofErr w:type="spellStart"/>
      <w:r>
        <w:rPr>
          <w:rFonts w:ascii="Times New Roman" w:eastAsia="Times New Roman" w:hAnsi="Times New Roman" w:cs="Times New Roman"/>
          <w:sz w:val="24"/>
        </w:rPr>
        <w:t>mSv</w:t>
      </w:r>
      <w:proofErr w:type="spellEnd"/>
      <w:r>
        <w:rPr>
          <w:rFonts w:ascii="Times New Roman" w:eastAsia="Times New Roman" w:hAnsi="Times New Roman" w:cs="Times New Roman"/>
          <w:sz w:val="24"/>
        </w:rPr>
        <w:t>) (</w:t>
      </w:r>
      <w:r w:rsidR="0033161B" w:rsidRPr="0033161B">
        <w:rPr>
          <w:rFonts w:ascii="Times New Roman" w:eastAsia="Times New Roman" w:hAnsi="Times New Roman" w:cs="Times New Roman"/>
          <w:i/>
          <w:sz w:val="24"/>
        </w:rPr>
        <w:t>p</w:t>
      </w:r>
      <w:r w:rsidR="0033161B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&lt;0.001).</w:t>
      </w:r>
    </w:p>
    <w:p w14:paraId="13122B97" w14:textId="7184C538" w:rsidR="00333CBE" w:rsidRPr="00333CBE" w:rsidRDefault="00B20A41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From among the secondary judgement criteria, the occurrence</w:t>
      </w:r>
      <w:r w:rsidR="00333CBE">
        <w:rPr>
          <w:rFonts w:ascii="Times New Roman" w:eastAsia="Times New Roman" w:hAnsi="Times New Roman" w:cs="Times New Roman"/>
          <w:sz w:val="24"/>
        </w:rPr>
        <w:t xml:space="preserve"> of serious events was comparable in the three groups: 113 for EDU vs. 96 for ultrasonography by radiologist vs. 107 for CAT (</w:t>
      </w:r>
      <w:r w:rsidR="0033161B" w:rsidRPr="0033161B">
        <w:rPr>
          <w:rFonts w:ascii="Times New Roman" w:eastAsia="Times New Roman" w:hAnsi="Times New Roman" w:cs="Times New Roman"/>
          <w:i/>
          <w:sz w:val="24"/>
        </w:rPr>
        <w:t>p</w:t>
      </w:r>
      <w:r w:rsidR="0033161B">
        <w:rPr>
          <w:rFonts w:ascii="Times New Roman" w:eastAsia="Times New Roman" w:hAnsi="Times New Roman" w:cs="Times New Roman"/>
          <w:sz w:val="24"/>
        </w:rPr>
        <w:t xml:space="preserve"> </w:t>
      </w:r>
      <w:r w:rsidR="00333CBE">
        <w:rPr>
          <w:rFonts w:ascii="Times New Roman" w:eastAsia="Times New Roman" w:hAnsi="Times New Roman" w:cs="Times New Roman"/>
          <w:sz w:val="24"/>
        </w:rPr>
        <w:t>=0.5).</w:t>
      </w:r>
      <w:r w:rsidR="007509AF" w:rsidRPr="00B20A41">
        <w:rPr>
          <w:rFonts w:ascii="Times New Roman" w:eastAsia="Times New Roman" w:hAnsi="Times New Roman" w:cs="Times New Roman"/>
          <w:sz w:val="24"/>
        </w:rPr>
        <w:t xml:space="preserve"> </w:t>
      </w:r>
      <w:r w:rsidR="00333CBE">
        <w:rPr>
          <w:rFonts w:ascii="Times New Roman" w:eastAsia="Times New Roman" w:hAnsi="Times New Roman" w:cs="Times New Roman"/>
          <w:sz w:val="24"/>
        </w:rPr>
        <w:t>The authors did not note any difference in reported pain severity.</w:t>
      </w:r>
      <w:r w:rsidR="008C5318">
        <w:rPr>
          <w:rFonts w:ascii="Times New Roman" w:eastAsia="Times New Roman" w:hAnsi="Times New Roman" w:cs="Times New Roman"/>
          <w:sz w:val="24"/>
        </w:rPr>
        <w:t xml:space="preserve"> </w:t>
      </w:r>
      <w:r w:rsidR="00333CBE">
        <w:rPr>
          <w:rFonts w:ascii="Times New Roman" w:eastAsia="Times New Roman" w:hAnsi="Times New Roman" w:cs="Times New Roman"/>
          <w:sz w:val="24"/>
        </w:rPr>
        <w:t xml:space="preserve">The diagnostic precision of the three methods was also comparable: the sensitivity of the EDU, ultrasonography by radiologist and CAT groups was 85%, 84%, and 86% for detecting </w:t>
      </w:r>
      <w:r w:rsidR="008C5318">
        <w:rPr>
          <w:rFonts w:ascii="Times New Roman" w:eastAsia="Times New Roman" w:hAnsi="Times New Roman" w:cs="Times New Roman"/>
          <w:sz w:val="24"/>
        </w:rPr>
        <w:t>u</w:t>
      </w:r>
      <w:r w:rsidR="00333CBE">
        <w:rPr>
          <w:rFonts w:ascii="Times New Roman" w:eastAsia="Times New Roman" w:hAnsi="Times New Roman" w:cs="Times New Roman"/>
          <w:sz w:val="24"/>
        </w:rPr>
        <w:t>rolithiases; the specificity was 50%, 53%, and 53% respectively.</w:t>
      </w:r>
    </w:p>
    <w:p w14:paraId="332C8BB7" w14:textId="77777777" w:rsidR="00ED4B3A" w:rsidRDefault="00ED4B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</w:p>
    <w:p w14:paraId="3B1EF49B" w14:textId="77777777" w:rsidR="00333CBE" w:rsidRPr="00ED4B3A" w:rsidRDefault="00333CBE">
      <w:pPr>
        <w:pStyle w:val="Normal1"/>
        <w:spacing w:line="480" w:lineRule="auto"/>
        <w:jc w:val="both"/>
        <w:rPr>
          <w:b/>
          <w:u w:val="single"/>
        </w:rPr>
      </w:pPr>
      <w:r w:rsidRPr="00ED4B3A">
        <w:rPr>
          <w:rFonts w:ascii="Times New Roman" w:eastAsia="Times New Roman" w:hAnsi="Times New Roman" w:cs="Times New Roman"/>
          <w:b/>
          <w:sz w:val="24"/>
          <w:u w:val="single"/>
        </w:rPr>
        <w:t>CRITICAL ANALYSIS</w:t>
      </w:r>
    </w:p>
    <w:p w14:paraId="2D9AB35B" w14:textId="63FE7482" w:rsidR="00D52643" w:rsidRPr="00D52643" w:rsidRDefault="00333CBE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analysis was conducted using criteria proposed by the User's Guide</w:t>
      </w:r>
      <w:r w:rsidR="000F58A1">
        <w:rPr>
          <w:rFonts w:ascii="Times New Roman" w:eastAsia="Times New Roman" w:hAnsi="Times New Roman" w:cs="Times New Roman"/>
          <w:sz w:val="24"/>
        </w:rPr>
        <w:t>s</w:t>
      </w:r>
      <w:r>
        <w:rPr>
          <w:rFonts w:ascii="Times New Roman" w:eastAsia="Times New Roman" w:hAnsi="Times New Roman" w:cs="Times New Roman"/>
          <w:sz w:val="24"/>
        </w:rPr>
        <w:t xml:space="preserve"> to </w:t>
      </w:r>
      <w:r w:rsidR="009411EA">
        <w:rPr>
          <w:rFonts w:ascii="Times New Roman" w:eastAsia="Times New Roman" w:hAnsi="Times New Roman" w:cs="Times New Roman"/>
          <w:sz w:val="24"/>
        </w:rPr>
        <w:t>the Medical Literature</w:t>
      </w:r>
      <w:r w:rsidR="009411EA" w:rsidRPr="009411EA">
        <w:rPr>
          <w:rFonts w:ascii="Times New Roman" w:eastAsia="Times New Roman" w:hAnsi="Times New Roman" w:cs="Times New Roman"/>
          <w:sz w:val="24"/>
          <w:vertAlign w:val="superscript"/>
        </w:rPr>
        <w:t>12</w:t>
      </w:r>
      <w:r w:rsidR="009411EA">
        <w:rPr>
          <w:rFonts w:ascii="Times New Roman" w:eastAsia="Times New Roman" w:hAnsi="Times New Roman" w:cs="Times New Roman"/>
          <w:sz w:val="24"/>
        </w:rPr>
        <w:t xml:space="preserve"> and the CONSORT Checklist.</w:t>
      </w:r>
      <w:r w:rsidR="009411EA" w:rsidRPr="009411EA">
        <w:rPr>
          <w:rFonts w:ascii="Times New Roman" w:eastAsia="Times New Roman" w:hAnsi="Times New Roman" w:cs="Times New Roman"/>
          <w:sz w:val="24"/>
          <w:vertAlign w:val="superscript"/>
        </w:rPr>
        <w:t>13</w:t>
      </w:r>
      <w:r w:rsidR="007509AF" w:rsidRPr="00333CBE"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 w:rsidR="000F58A1">
        <w:rPr>
          <w:rFonts w:ascii="Times New Roman" w:eastAsia="Times New Roman" w:hAnsi="Times New Roman" w:cs="Times New Roman"/>
          <w:sz w:val="24"/>
        </w:rPr>
        <w:t>Although</w:t>
      </w:r>
      <w:proofErr w:type="gramEnd"/>
      <w:r w:rsidR="000F58A1">
        <w:rPr>
          <w:rFonts w:ascii="Times New Roman" w:eastAsia="Times New Roman" w:hAnsi="Times New Roman" w:cs="Times New Roman"/>
          <w:sz w:val="24"/>
        </w:rPr>
        <w:t xml:space="preserve"> one of the judgement criteria is the evaluation of the diagnostic precision of the investigation methods, we focused our critique particularly on the effectiveness of diagnostic strategies on patient outcomes.</w:t>
      </w:r>
      <w:r w:rsidR="008C5318">
        <w:rPr>
          <w:rFonts w:ascii="Times New Roman" w:eastAsia="Times New Roman" w:hAnsi="Times New Roman" w:cs="Times New Roman"/>
          <w:sz w:val="24"/>
        </w:rPr>
        <w:t xml:space="preserve"> </w:t>
      </w:r>
      <w:r w:rsidR="000F58A1" w:rsidRPr="000F58A1">
        <w:rPr>
          <w:rFonts w:ascii="Times New Roman" w:eastAsia="Times New Roman" w:hAnsi="Times New Roman" w:cs="Times New Roman"/>
          <w:sz w:val="24"/>
        </w:rPr>
        <w:t>This study shows that patient outcomes, me</w:t>
      </w:r>
      <w:r w:rsidR="000F58A1">
        <w:rPr>
          <w:rFonts w:ascii="Times New Roman" w:eastAsia="Times New Roman" w:hAnsi="Times New Roman" w:cs="Times New Roman"/>
          <w:sz w:val="24"/>
        </w:rPr>
        <w:t>a</w:t>
      </w:r>
      <w:r w:rsidR="00D52643">
        <w:rPr>
          <w:rFonts w:ascii="Times New Roman" w:eastAsia="Times New Roman" w:hAnsi="Times New Roman" w:cs="Times New Roman"/>
          <w:sz w:val="24"/>
        </w:rPr>
        <w:t>sured by the cumulative incidence of significant diagnoses that were missing or delayed, is similar regardless of which of the imagery methods is used initially.</w:t>
      </w:r>
      <w:r w:rsidR="008C5318">
        <w:rPr>
          <w:rFonts w:ascii="Times New Roman" w:eastAsia="Times New Roman" w:hAnsi="Times New Roman" w:cs="Times New Roman"/>
          <w:sz w:val="24"/>
        </w:rPr>
        <w:t xml:space="preserve"> </w:t>
      </w:r>
      <w:r w:rsidR="00D52643">
        <w:rPr>
          <w:rFonts w:ascii="Times New Roman" w:eastAsia="Times New Roman" w:hAnsi="Times New Roman" w:cs="Times New Roman"/>
          <w:sz w:val="24"/>
        </w:rPr>
        <w:t>It also shows that the cumulative dose of irradiation was lowest in the two ultrasonography groups (</w:t>
      </w:r>
      <w:r w:rsidR="009411EA" w:rsidRPr="0033161B">
        <w:rPr>
          <w:rFonts w:ascii="Times New Roman" w:eastAsia="Times New Roman" w:hAnsi="Times New Roman" w:cs="Times New Roman"/>
          <w:i/>
          <w:sz w:val="24"/>
        </w:rPr>
        <w:t>p</w:t>
      </w:r>
      <w:r w:rsidR="00D52643">
        <w:rPr>
          <w:rFonts w:ascii="Times New Roman" w:eastAsia="Times New Roman" w:hAnsi="Times New Roman" w:cs="Times New Roman"/>
          <w:sz w:val="24"/>
        </w:rPr>
        <w:t>&lt;0.001).</w:t>
      </w:r>
    </w:p>
    <w:p w14:paraId="22DF63C1" w14:textId="77777777" w:rsidR="00D52643" w:rsidRPr="00ED4B3A" w:rsidRDefault="00D52643">
      <w:pPr>
        <w:pStyle w:val="Normal1"/>
        <w:spacing w:line="480" w:lineRule="auto"/>
        <w:jc w:val="both"/>
        <w:rPr>
          <w:i/>
        </w:rPr>
      </w:pPr>
      <w:r w:rsidRPr="00ED4B3A">
        <w:rPr>
          <w:rFonts w:ascii="Times New Roman" w:eastAsia="Times New Roman" w:hAnsi="Times New Roman" w:cs="Times New Roman"/>
          <w:b/>
          <w:i/>
          <w:sz w:val="24"/>
        </w:rPr>
        <w:t>Are the results of the study valid?</w:t>
      </w:r>
    </w:p>
    <w:p w14:paraId="6F02B7B4" w14:textId="7E727B69" w:rsidR="004E6A66" w:rsidRPr="004E6A66" w:rsidRDefault="00D52643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Despite the fact that this study was randomized, </w:t>
      </w:r>
      <w:proofErr w:type="spellStart"/>
      <w:r>
        <w:rPr>
          <w:rFonts w:ascii="Times New Roman" w:eastAsia="Times New Roman" w:hAnsi="Times New Roman" w:cs="Times New Roman"/>
          <w:sz w:val="24"/>
        </w:rPr>
        <w:t>multicentred</w:t>
      </w:r>
      <w:proofErr w:type="spellEnd"/>
      <w:r>
        <w:rPr>
          <w:rFonts w:ascii="Times New Roman" w:eastAsia="Times New Roman" w:hAnsi="Times New Roman" w:cs="Times New Roman"/>
          <w:sz w:val="24"/>
        </w:rPr>
        <w:t>, and provided for adequate follow</w:t>
      </w:r>
      <w:r w:rsidR="00054CC8">
        <w:rPr>
          <w:rFonts w:ascii="Times New Roman" w:eastAsia="Times New Roman" w:hAnsi="Times New Roman" w:cs="Times New Roman"/>
          <w:sz w:val="24"/>
        </w:rPr>
        <w:noBreakHyphen/>
      </w:r>
      <w:r>
        <w:rPr>
          <w:rFonts w:ascii="Times New Roman" w:eastAsia="Times New Roman" w:hAnsi="Times New Roman" w:cs="Times New Roman"/>
          <w:sz w:val="24"/>
        </w:rPr>
        <w:t>up, certain aspects of the methodology restricted the internal and external validity of results.</w:t>
      </w:r>
      <w:r w:rsidR="007509AF" w:rsidRPr="00D52643">
        <w:rPr>
          <w:rFonts w:ascii="Times New Roman" w:eastAsia="Times New Roman" w:hAnsi="Times New Roman" w:cs="Times New Roman"/>
          <w:sz w:val="24"/>
        </w:rPr>
        <w:t xml:space="preserve"> </w:t>
      </w:r>
      <w:r w:rsidR="00024C49">
        <w:rPr>
          <w:rFonts w:ascii="Times New Roman" w:eastAsia="Times New Roman" w:hAnsi="Times New Roman" w:cs="Times New Roman"/>
          <w:sz w:val="24"/>
        </w:rPr>
        <w:t>The lack of blind</w:t>
      </w:r>
      <w:r w:rsidR="00723047">
        <w:rPr>
          <w:rFonts w:ascii="Times New Roman" w:eastAsia="Times New Roman" w:hAnsi="Times New Roman" w:cs="Times New Roman"/>
          <w:sz w:val="24"/>
        </w:rPr>
        <w:t>ing</w:t>
      </w:r>
      <w:r w:rsidR="00024C49">
        <w:rPr>
          <w:rFonts w:ascii="Times New Roman" w:eastAsia="Times New Roman" w:hAnsi="Times New Roman" w:cs="Times New Roman"/>
          <w:sz w:val="24"/>
        </w:rPr>
        <w:t xml:space="preserve"> </w:t>
      </w:r>
      <w:r w:rsidR="00723047">
        <w:rPr>
          <w:rFonts w:ascii="Times New Roman" w:eastAsia="Times New Roman" w:hAnsi="Times New Roman" w:cs="Times New Roman"/>
          <w:sz w:val="24"/>
        </w:rPr>
        <w:t>of</w:t>
      </w:r>
      <w:r w:rsidR="00024C49">
        <w:rPr>
          <w:rFonts w:ascii="Times New Roman" w:eastAsia="Times New Roman" w:hAnsi="Times New Roman" w:cs="Times New Roman"/>
          <w:sz w:val="24"/>
        </w:rPr>
        <w:t xml:space="preserve"> the clinicians </w:t>
      </w:r>
      <w:r w:rsidR="00723047">
        <w:rPr>
          <w:rFonts w:ascii="Times New Roman" w:eastAsia="Times New Roman" w:hAnsi="Times New Roman" w:cs="Times New Roman"/>
          <w:sz w:val="24"/>
        </w:rPr>
        <w:t>with respect</w:t>
      </w:r>
      <w:r w:rsidR="00024C49">
        <w:rPr>
          <w:rFonts w:ascii="Times New Roman" w:eastAsia="Times New Roman" w:hAnsi="Times New Roman" w:cs="Times New Roman"/>
          <w:sz w:val="24"/>
        </w:rPr>
        <w:t xml:space="preserve"> to the diagnostic method </w:t>
      </w:r>
      <w:r w:rsidR="00723047">
        <w:rPr>
          <w:rFonts w:ascii="Times New Roman" w:eastAsia="Times New Roman" w:hAnsi="Times New Roman" w:cs="Times New Roman"/>
          <w:sz w:val="24"/>
        </w:rPr>
        <w:t xml:space="preserve">could have </w:t>
      </w:r>
      <w:r w:rsidR="00024C49">
        <w:rPr>
          <w:rFonts w:ascii="Times New Roman" w:eastAsia="Times New Roman" w:hAnsi="Times New Roman" w:cs="Times New Roman"/>
          <w:sz w:val="24"/>
        </w:rPr>
        <w:t>possibly influenced the performance of clinicians that were interpreting the diagnostic methods and the decision to use additional tests.</w:t>
      </w:r>
      <w:r w:rsidR="007509AF" w:rsidRPr="00024C49">
        <w:rPr>
          <w:rFonts w:ascii="Times New Roman" w:eastAsia="Times New Roman" w:hAnsi="Times New Roman" w:cs="Times New Roman"/>
          <w:sz w:val="24"/>
        </w:rPr>
        <w:t xml:space="preserve"> </w:t>
      </w:r>
      <w:r w:rsidR="00024C49">
        <w:rPr>
          <w:rFonts w:ascii="Times New Roman" w:eastAsia="Times New Roman" w:hAnsi="Times New Roman" w:cs="Times New Roman"/>
          <w:sz w:val="24"/>
        </w:rPr>
        <w:t xml:space="preserve">In addition, the reasons for requesting additional imagery are not </w:t>
      </w:r>
      <w:r w:rsidR="00723047">
        <w:rPr>
          <w:rFonts w:ascii="Times New Roman" w:eastAsia="Times New Roman" w:hAnsi="Times New Roman" w:cs="Times New Roman"/>
          <w:sz w:val="24"/>
        </w:rPr>
        <w:t>described,</w:t>
      </w:r>
      <w:r w:rsidR="00024C49">
        <w:rPr>
          <w:rFonts w:ascii="Times New Roman" w:eastAsia="Times New Roman" w:hAnsi="Times New Roman" w:cs="Times New Roman"/>
          <w:sz w:val="24"/>
        </w:rPr>
        <w:t xml:space="preserve"> and the criteria for considering a method for positive imag</w:t>
      </w:r>
      <w:r w:rsidR="00723047">
        <w:rPr>
          <w:rFonts w:ascii="Times New Roman" w:eastAsia="Times New Roman" w:hAnsi="Times New Roman" w:cs="Times New Roman"/>
          <w:sz w:val="24"/>
        </w:rPr>
        <w:t>ing</w:t>
      </w:r>
      <w:r w:rsidR="00024C49">
        <w:rPr>
          <w:rFonts w:ascii="Times New Roman" w:eastAsia="Times New Roman" w:hAnsi="Times New Roman" w:cs="Times New Roman"/>
          <w:sz w:val="24"/>
        </w:rPr>
        <w:t xml:space="preserve"> were not defined.</w:t>
      </w:r>
      <w:r w:rsidR="007509AF" w:rsidRPr="00024C49">
        <w:rPr>
          <w:rFonts w:ascii="Times New Roman" w:eastAsia="Times New Roman" w:hAnsi="Times New Roman" w:cs="Times New Roman"/>
          <w:sz w:val="24"/>
        </w:rPr>
        <w:t xml:space="preserve"> </w:t>
      </w:r>
      <w:r w:rsidR="004E6A66">
        <w:rPr>
          <w:rFonts w:ascii="Times New Roman" w:eastAsia="Times New Roman" w:hAnsi="Times New Roman" w:cs="Times New Roman"/>
          <w:sz w:val="24"/>
        </w:rPr>
        <w:t>Nevertheless</w:t>
      </w:r>
      <w:r w:rsidR="00024C49">
        <w:rPr>
          <w:rFonts w:ascii="Times New Roman" w:eastAsia="Times New Roman" w:hAnsi="Times New Roman" w:cs="Times New Roman"/>
          <w:sz w:val="24"/>
        </w:rPr>
        <w:t>, 40.7% of patients who received an EDU and 27% of patients who received ultrasonography from a radiologist had additional imag</w:t>
      </w:r>
      <w:r w:rsidR="00723047">
        <w:rPr>
          <w:rFonts w:ascii="Times New Roman" w:eastAsia="Times New Roman" w:hAnsi="Times New Roman" w:cs="Times New Roman"/>
          <w:sz w:val="24"/>
        </w:rPr>
        <w:t>ing</w:t>
      </w:r>
      <w:r w:rsidR="00024C49">
        <w:rPr>
          <w:rFonts w:ascii="Times New Roman" w:eastAsia="Times New Roman" w:hAnsi="Times New Roman" w:cs="Times New Roman"/>
          <w:sz w:val="24"/>
        </w:rPr>
        <w:t xml:space="preserve"> done.</w:t>
      </w:r>
      <w:r w:rsidR="007509AF" w:rsidRPr="00024C49">
        <w:rPr>
          <w:rFonts w:ascii="Times New Roman" w:eastAsia="Times New Roman" w:hAnsi="Times New Roman" w:cs="Times New Roman"/>
          <w:sz w:val="24"/>
        </w:rPr>
        <w:t xml:space="preserve"> </w:t>
      </w:r>
      <w:r w:rsidR="00024C49">
        <w:rPr>
          <w:rFonts w:ascii="Times New Roman" w:eastAsia="Times New Roman" w:hAnsi="Times New Roman" w:cs="Times New Roman"/>
          <w:sz w:val="24"/>
        </w:rPr>
        <w:t xml:space="preserve">It would also have been interesting to know whether the groups differed in terms of medication </w:t>
      </w:r>
      <w:r w:rsidR="00723047">
        <w:rPr>
          <w:rFonts w:ascii="Times New Roman" w:eastAsia="Times New Roman" w:hAnsi="Times New Roman" w:cs="Times New Roman"/>
          <w:sz w:val="24"/>
        </w:rPr>
        <w:t>usage</w:t>
      </w:r>
      <w:r w:rsidR="00024C49">
        <w:rPr>
          <w:rFonts w:ascii="Times New Roman" w:eastAsia="Times New Roman" w:hAnsi="Times New Roman" w:cs="Times New Roman"/>
          <w:sz w:val="24"/>
        </w:rPr>
        <w:t>, particularly those with an impact on renal function.</w:t>
      </w:r>
      <w:r w:rsidR="007509AF" w:rsidRPr="00024C49">
        <w:rPr>
          <w:rFonts w:ascii="Times New Roman" w:eastAsia="Times New Roman" w:hAnsi="Times New Roman" w:cs="Times New Roman"/>
          <w:sz w:val="24"/>
        </w:rPr>
        <w:t xml:space="preserve"> </w:t>
      </w:r>
      <w:r w:rsidR="00024C49">
        <w:rPr>
          <w:rFonts w:ascii="Times New Roman" w:eastAsia="Times New Roman" w:hAnsi="Times New Roman" w:cs="Times New Roman"/>
          <w:sz w:val="24"/>
        </w:rPr>
        <w:t>Other elements limited the external validity of the results.</w:t>
      </w:r>
      <w:r w:rsidR="007509AF" w:rsidRPr="00024C49">
        <w:rPr>
          <w:rFonts w:ascii="Times New Roman" w:eastAsia="Times New Roman" w:hAnsi="Times New Roman" w:cs="Times New Roman"/>
          <w:sz w:val="24"/>
        </w:rPr>
        <w:t xml:space="preserve"> </w:t>
      </w:r>
      <w:r w:rsidR="00024C49">
        <w:rPr>
          <w:rFonts w:ascii="Times New Roman" w:eastAsia="Times New Roman" w:hAnsi="Times New Roman" w:cs="Times New Roman"/>
          <w:sz w:val="24"/>
        </w:rPr>
        <w:t xml:space="preserve">Firstly, the selection of patients was conducted only when the three methods were available (essentially </w:t>
      </w:r>
      <w:r w:rsidR="00723047">
        <w:rPr>
          <w:rFonts w:ascii="Times New Roman" w:eastAsia="Times New Roman" w:hAnsi="Times New Roman" w:cs="Times New Roman"/>
          <w:sz w:val="24"/>
        </w:rPr>
        <w:t>day time only</w:t>
      </w:r>
      <w:r w:rsidR="00024C49">
        <w:rPr>
          <w:rFonts w:ascii="Times New Roman" w:eastAsia="Times New Roman" w:hAnsi="Times New Roman" w:cs="Times New Roman"/>
          <w:sz w:val="24"/>
        </w:rPr>
        <w:t>).</w:t>
      </w:r>
      <w:r w:rsidR="007509AF" w:rsidRPr="00024C49">
        <w:rPr>
          <w:rFonts w:ascii="Times New Roman" w:eastAsia="Times New Roman" w:hAnsi="Times New Roman" w:cs="Times New Roman"/>
          <w:sz w:val="24"/>
        </w:rPr>
        <w:t xml:space="preserve"> </w:t>
      </w:r>
      <w:r w:rsidR="00024C49">
        <w:rPr>
          <w:rFonts w:ascii="Times New Roman" w:eastAsia="Times New Roman" w:hAnsi="Times New Roman" w:cs="Times New Roman"/>
          <w:sz w:val="24"/>
        </w:rPr>
        <w:t xml:space="preserve">Furthermore, the exclusion criteria were subjective, since they relied on </w:t>
      </w:r>
      <w:r w:rsidR="004E6A66">
        <w:rPr>
          <w:rFonts w:ascii="Times New Roman" w:eastAsia="Times New Roman" w:hAnsi="Times New Roman" w:cs="Times New Roman"/>
          <w:sz w:val="24"/>
        </w:rPr>
        <w:t xml:space="preserve">the judgement of clinicians to exclude patients who were potentially at high risk of an alternate serious diagnosis. </w:t>
      </w:r>
      <w:r w:rsidR="00723047">
        <w:rPr>
          <w:rFonts w:ascii="Times New Roman" w:eastAsia="Times New Roman" w:hAnsi="Times New Roman" w:cs="Times New Roman"/>
          <w:sz w:val="24"/>
        </w:rPr>
        <w:t xml:space="preserve">Given the very tight </w:t>
      </w:r>
      <w:r w:rsidR="004E6A66">
        <w:rPr>
          <w:rFonts w:ascii="Times New Roman" w:eastAsia="Times New Roman" w:hAnsi="Times New Roman" w:cs="Times New Roman"/>
          <w:sz w:val="24"/>
        </w:rPr>
        <w:t xml:space="preserve">follow-up for </w:t>
      </w:r>
      <w:r w:rsidR="00723047">
        <w:rPr>
          <w:rFonts w:ascii="Times New Roman" w:eastAsia="Times New Roman" w:hAnsi="Times New Roman" w:cs="Times New Roman"/>
          <w:sz w:val="24"/>
        </w:rPr>
        <w:t xml:space="preserve">the </w:t>
      </w:r>
      <w:r w:rsidR="004E6A66">
        <w:rPr>
          <w:rFonts w:ascii="Times New Roman" w:eastAsia="Times New Roman" w:hAnsi="Times New Roman" w:cs="Times New Roman"/>
          <w:sz w:val="24"/>
        </w:rPr>
        <w:t>patients in this study (at 3, 7, 30, 90, and 180 days)</w:t>
      </w:r>
      <w:r w:rsidR="00723047">
        <w:rPr>
          <w:rFonts w:ascii="Times New Roman" w:eastAsia="Times New Roman" w:hAnsi="Times New Roman" w:cs="Times New Roman"/>
          <w:sz w:val="24"/>
        </w:rPr>
        <w:t>,</w:t>
      </w:r>
      <w:r w:rsidR="007509AF" w:rsidRPr="004E6A66">
        <w:rPr>
          <w:rFonts w:ascii="Times New Roman" w:eastAsia="Times New Roman" w:hAnsi="Times New Roman" w:cs="Times New Roman"/>
          <w:sz w:val="24"/>
        </w:rPr>
        <w:t xml:space="preserve"> </w:t>
      </w:r>
      <w:r w:rsidR="00723047">
        <w:rPr>
          <w:rFonts w:ascii="Times New Roman" w:eastAsia="Times New Roman" w:hAnsi="Times New Roman" w:cs="Times New Roman"/>
          <w:sz w:val="24"/>
        </w:rPr>
        <w:t>the risk of</w:t>
      </w:r>
      <w:r w:rsidR="004E6A66" w:rsidRPr="004E6A66">
        <w:rPr>
          <w:rFonts w:ascii="Times New Roman" w:eastAsia="Times New Roman" w:hAnsi="Times New Roman" w:cs="Times New Roman"/>
          <w:sz w:val="24"/>
        </w:rPr>
        <w:t xml:space="preserve"> of mi</w:t>
      </w:r>
      <w:r w:rsidR="004E6A66">
        <w:rPr>
          <w:rFonts w:ascii="Times New Roman" w:eastAsia="Times New Roman" w:hAnsi="Times New Roman" w:cs="Times New Roman"/>
          <w:sz w:val="24"/>
        </w:rPr>
        <w:t xml:space="preserve">ssing complications could be higher in the </w:t>
      </w:r>
      <w:r w:rsidR="00723047">
        <w:rPr>
          <w:rFonts w:ascii="Times New Roman" w:eastAsia="Times New Roman" w:hAnsi="Times New Roman" w:cs="Times New Roman"/>
          <w:sz w:val="24"/>
        </w:rPr>
        <w:t>real clinical world</w:t>
      </w:r>
      <w:r w:rsidR="004E6A66">
        <w:rPr>
          <w:rFonts w:ascii="Times New Roman" w:eastAsia="Times New Roman" w:hAnsi="Times New Roman" w:cs="Times New Roman"/>
          <w:sz w:val="24"/>
        </w:rPr>
        <w:t xml:space="preserve">, where follow-up risks </w:t>
      </w:r>
      <w:r w:rsidR="00723047">
        <w:rPr>
          <w:rFonts w:ascii="Times New Roman" w:eastAsia="Times New Roman" w:hAnsi="Times New Roman" w:cs="Times New Roman"/>
          <w:sz w:val="24"/>
        </w:rPr>
        <w:t>is less stringent</w:t>
      </w:r>
      <w:r w:rsidR="004E6A66">
        <w:rPr>
          <w:rFonts w:ascii="Times New Roman" w:eastAsia="Times New Roman" w:hAnsi="Times New Roman" w:cs="Times New Roman"/>
          <w:sz w:val="24"/>
        </w:rPr>
        <w:t>.</w:t>
      </w:r>
      <w:r w:rsidR="007509AF" w:rsidRPr="004E6A66">
        <w:t xml:space="preserve"> </w:t>
      </w:r>
      <w:r w:rsidR="004E6A66">
        <w:rPr>
          <w:rFonts w:ascii="Times New Roman" w:eastAsia="Times New Roman" w:hAnsi="Times New Roman" w:cs="Times New Roman"/>
          <w:sz w:val="24"/>
        </w:rPr>
        <w:t xml:space="preserve">Finally, choosing visual confirmation of the passing of the </w:t>
      </w:r>
      <w:proofErr w:type="spellStart"/>
      <w:r w:rsidR="004E6A66">
        <w:rPr>
          <w:rFonts w:ascii="Times New Roman" w:eastAsia="Times New Roman" w:hAnsi="Times New Roman" w:cs="Times New Roman"/>
          <w:sz w:val="24"/>
        </w:rPr>
        <w:t>lithiasis</w:t>
      </w:r>
      <w:proofErr w:type="spellEnd"/>
      <w:r w:rsidR="004E6A66">
        <w:rPr>
          <w:rFonts w:ascii="Times New Roman" w:eastAsia="Times New Roman" w:hAnsi="Times New Roman" w:cs="Times New Roman"/>
          <w:sz w:val="24"/>
        </w:rPr>
        <w:t xml:space="preserve"> by the patient or the surgeon </w:t>
      </w:r>
      <w:r w:rsidR="00054CC8">
        <w:rPr>
          <w:rFonts w:ascii="Times New Roman" w:eastAsia="Times New Roman" w:hAnsi="Times New Roman" w:cs="Times New Roman"/>
          <w:sz w:val="24"/>
        </w:rPr>
        <w:t xml:space="preserve">as a standard </w:t>
      </w:r>
      <w:r w:rsidR="004E6A66">
        <w:rPr>
          <w:rFonts w:ascii="Times New Roman" w:eastAsia="Times New Roman" w:hAnsi="Times New Roman" w:cs="Times New Roman"/>
          <w:sz w:val="24"/>
        </w:rPr>
        <w:t xml:space="preserve">could </w:t>
      </w:r>
      <w:r w:rsidR="00723047">
        <w:rPr>
          <w:rFonts w:ascii="Times New Roman" w:eastAsia="Times New Roman" w:hAnsi="Times New Roman" w:cs="Times New Roman"/>
          <w:sz w:val="24"/>
        </w:rPr>
        <w:t xml:space="preserve">have </w:t>
      </w:r>
      <w:r w:rsidR="004E6A66">
        <w:rPr>
          <w:rFonts w:ascii="Times New Roman" w:eastAsia="Times New Roman" w:hAnsi="Times New Roman" w:cs="Times New Roman"/>
          <w:sz w:val="24"/>
        </w:rPr>
        <w:t>underestimate</w:t>
      </w:r>
      <w:r w:rsidR="00723047">
        <w:rPr>
          <w:rFonts w:ascii="Times New Roman" w:eastAsia="Times New Roman" w:hAnsi="Times New Roman" w:cs="Times New Roman"/>
          <w:sz w:val="24"/>
        </w:rPr>
        <w:t>d</w:t>
      </w:r>
      <w:r w:rsidR="004E6A66">
        <w:rPr>
          <w:rFonts w:ascii="Times New Roman" w:eastAsia="Times New Roman" w:hAnsi="Times New Roman" w:cs="Times New Roman"/>
          <w:sz w:val="24"/>
        </w:rPr>
        <w:t xml:space="preserve"> the measurement of sensitivity in the various diagnostic methods.</w:t>
      </w:r>
    </w:p>
    <w:p w14:paraId="564E775D" w14:textId="77777777" w:rsidR="004E6A66" w:rsidRPr="00ED4B3A" w:rsidRDefault="004E6A66">
      <w:pPr>
        <w:pStyle w:val="Normal1"/>
        <w:spacing w:line="480" w:lineRule="auto"/>
        <w:jc w:val="both"/>
        <w:rPr>
          <w:i/>
        </w:rPr>
      </w:pPr>
      <w:r w:rsidRPr="00ED4B3A">
        <w:rPr>
          <w:rFonts w:ascii="Times New Roman" w:eastAsia="Times New Roman" w:hAnsi="Times New Roman" w:cs="Times New Roman"/>
          <w:b/>
          <w:i/>
        </w:rPr>
        <w:t>Are the results useful?</w:t>
      </w:r>
    </w:p>
    <w:p w14:paraId="1B46181C" w14:textId="1B9C1851" w:rsidR="00B13D3F" w:rsidRPr="00B13D3F" w:rsidRDefault="004E6A66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This study shows that ultrasonography (EDU or ultrasonography by radiologist) as a</w:t>
      </w:r>
      <w:r w:rsidR="00B84606">
        <w:rPr>
          <w:rFonts w:ascii="Times New Roman" w:eastAsia="Times New Roman" w:hAnsi="Times New Roman" w:cs="Times New Roman"/>
          <w:sz w:val="24"/>
        </w:rPr>
        <w:t>n initial</w:t>
      </w:r>
      <w:r>
        <w:rPr>
          <w:rFonts w:ascii="Times New Roman" w:eastAsia="Times New Roman" w:hAnsi="Times New Roman" w:cs="Times New Roman"/>
          <w:sz w:val="24"/>
        </w:rPr>
        <w:t xml:space="preserve"> investigation for patients aged 18 to 76 years who </w:t>
      </w:r>
      <w:r w:rsidR="00303AFD">
        <w:rPr>
          <w:rFonts w:ascii="Times New Roman" w:eastAsia="Times New Roman" w:hAnsi="Times New Roman" w:cs="Times New Roman"/>
          <w:sz w:val="24"/>
        </w:rPr>
        <w:t xml:space="preserve">reported to an emergency department with </w:t>
      </w:r>
      <w:r w:rsidR="00723047">
        <w:rPr>
          <w:rFonts w:ascii="Times New Roman" w:eastAsia="Times New Roman" w:hAnsi="Times New Roman" w:cs="Times New Roman"/>
          <w:sz w:val="24"/>
        </w:rPr>
        <w:t xml:space="preserve">suspected </w:t>
      </w:r>
      <w:r w:rsidR="00303AFD">
        <w:rPr>
          <w:rFonts w:ascii="Times New Roman" w:eastAsia="Times New Roman" w:hAnsi="Times New Roman" w:cs="Times New Roman"/>
          <w:sz w:val="24"/>
        </w:rPr>
        <w:t xml:space="preserve">nephritic colic </w:t>
      </w:r>
      <w:r w:rsidR="00723047">
        <w:rPr>
          <w:rFonts w:ascii="Times New Roman" w:eastAsia="Times New Roman" w:hAnsi="Times New Roman" w:cs="Times New Roman"/>
          <w:sz w:val="24"/>
        </w:rPr>
        <w:t>can be safe and effective</w:t>
      </w:r>
      <w:r w:rsidR="00303AFD">
        <w:rPr>
          <w:rFonts w:ascii="Times New Roman" w:eastAsia="Times New Roman" w:hAnsi="Times New Roman" w:cs="Times New Roman"/>
          <w:sz w:val="24"/>
        </w:rPr>
        <w:t>.</w:t>
      </w:r>
      <w:r w:rsidR="007509AF" w:rsidRPr="004E6A66">
        <w:rPr>
          <w:rFonts w:ascii="Times New Roman" w:eastAsia="Times New Roman" w:hAnsi="Times New Roman" w:cs="Times New Roman"/>
          <w:sz w:val="24"/>
        </w:rPr>
        <w:t xml:space="preserve"> </w:t>
      </w:r>
      <w:r w:rsidR="00303AFD">
        <w:rPr>
          <w:rFonts w:ascii="Times New Roman" w:eastAsia="Times New Roman" w:hAnsi="Times New Roman" w:cs="Times New Roman"/>
          <w:sz w:val="24"/>
        </w:rPr>
        <w:t>The</w:t>
      </w:r>
      <w:r w:rsidR="00723047">
        <w:rPr>
          <w:rFonts w:ascii="Times New Roman" w:eastAsia="Times New Roman" w:hAnsi="Times New Roman" w:cs="Times New Roman"/>
          <w:sz w:val="24"/>
        </w:rPr>
        <w:t>y</w:t>
      </w:r>
      <w:r w:rsidR="00303AFD">
        <w:rPr>
          <w:rFonts w:ascii="Times New Roman" w:eastAsia="Times New Roman" w:hAnsi="Times New Roman" w:cs="Times New Roman"/>
          <w:sz w:val="24"/>
        </w:rPr>
        <w:t xml:space="preserve"> led to less irradiation than by CAT</w:t>
      </w:r>
      <w:r w:rsidR="00723047">
        <w:rPr>
          <w:rFonts w:ascii="Times New Roman" w:eastAsia="Times New Roman" w:hAnsi="Times New Roman" w:cs="Times New Roman"/>
          <w:sz w:val="24"/>
        </w:rPr>
        <w:t>. F</w:t>
      </w:r>
      <w:r w:rsidR="00303AFD">
        <w:rPr>
          <w:rFonts w:ascii="Times New Roman" w:eastAsia="Times New Roman" w:hAnsi="Times New Roman" w:cs="Times New Roman"/>
          <w:sz w:val="24"/>
        </w:rPr>
        <w:t xml:space="preserve">ollow-up should be </w:t>
      </w:r>
      <w:r w:rsidR="00723047">
        <w:rPr>
          <w:rFonts w:ascii="Times New Roman" w:eastAsia="Times New Roman" w:hAnsi="Times New Roman" w:cs="Times New Roman"/>
          <w:sz w:val="24"/>
        </w:rPr>
        <w:t>arranged</w:t>
      </w:r>
      <w:r w:rsidR="00303AFD">
        <w:rPr>
          <w:rFonts w:ascii="Times New Roman" w:eastAsia="Times New Roman" w:hAnsi="Times New Roman" w:cs="Times New Roman"/>
          <w:sz w:val="24"/>
        </w:rPr>
        <w:t xml:space="preserve"> after being discharged from emergency to avoid missing or </w:t>
      </w:r>
      <w:r w:rsidR="00303AFD">
        <w:rPr>
          <w:rFonts w:ascii="Times New Roman" w:eastAsia="Times New Roman" w:hAnsi="Times New Roman" w:cs="Times New Roman"/>
          <w:sz w:val="24"/>
        </w:rPr>
        <w:lastRenderedPageBreak/>
        <w:t>delay</w:t>
      </w:r>
      <w:r w:rsidR="001F2448">
        <w:rPr>
          <w:rFonts w:ascii="Times New Roman" w:eastAsia="Times New Roman" w:hAnsi="Times New Roman" w:cs="Times New Roman"/>
          <w:sz w:val="24"/>
        </w:rPr>
        <w:t>ing</w:t>
      </w:r>
      <w:r w:rsidR="00303AFD">
        <w:rPr>
          <w:rFonts w:ascii="Times New Roman" w:eastAsia="Times New Roman" w:hAnsi="Times New Roman" w:cs="Times New Roman"/>
          <w:sz w:val="24"/>
        </w:rPr>
        <w:t xml:space="preserve"> diagnoses.</w:t>
      </w:r>
      <w:r w:rsidR="007509AF" w:rsidRPr="00303AFD">
        <w:rPr>
          <w:rFonts w:ascii="Times New Roman" w:eastAsia="Times New Roman" w:hAnsi="Times New Roman" w:cs="Times New Roman"/>
          <w:sz w:val="24"/>
        </w:rPr>
        <w:t xml:space="preserve"> </w:t>
      </w:r>
      <w:r w:rsidR="00B13D3F">
        <w:rPr>
          <w:rFonts w:ascii="Times New Roman" w:eastAsia="Times New Roman" w:hAnsi="Times New Roman" w:cs="Times New Roman"/>
          <w:sz w:val="24"/>
        </w:rPr>
        <w:t xml:space="preserve">In the current Canadian context, where attempts are being made to reduce </w:t>
      </w:r>
      <w:proofErr w:type="spellStart"/>
      <w:r w:rsidR="00B13D3F">
        <w:rPr>
          <w:rFonts w:ascii="Times New Roman" w:eastAsia="Times New Roman" w:hAnsi="Times New Roman" w:cs="Times New Roman"/>
          <w:sz w:val="24"/>
        </w:rPr>
        <w:t>overdiagnosis</w:t>
      </w:r>
      <w:proofErr w:type="spellEnd"/>
      <w:r w:rsidR="00B13D3F">
        <w:rPr>
          <w:rFonts w:ascii="Times New Roman" w:eastAsia="Times New Roman" w:hAnsi="Times New Roman" w:cs="Times New Roman"/>
          <w:sz w:val="24"/>
        </w:rPr>
        <w:t xml:space="preserve"> and better target over investigations with the Choo</w:t>
      </w:r>
      <w:r w:rsidR="009411EA">
        <w:rPr>
          <w:rFonts w:ascii="Times New Roman" w:eastAsia="Times New Roman" w:hAnsi="Times New Roman" w:cs="Times New Roman"/>
          <w:sz w:val="24"/>
        </w:rPr>
        <w:t>sing Wisely Canada™ initiative</w:t>
      </w:r>
      <w:r w:rsidR="00B13D3F">
        <w:rPr>
          <w:rFonts w:ascii="Times New Roman" w:eastAsia="Times New Roman" w:hAnsi="Times New Roman" w:cs="Times New Roman"/>
          <w:sz w:val="24"/>
        </w:rPr>
        <w:t>,</w:t>
      </w:r>
      <w:r w:rsidR="009411EA" w:rsidRPr="009411EA">
        <w:rPr>
          <w:rFonts w:ascii="Times New Roman" w:eastAsia="Times New Roman" w:hAnsi="Times New Roman" w:cs="Times New Roman"/>
          <w:sz w:val="24"/>
          <w:vertAlign w:val="superscript"/>
        </w:rPr>
        <w:t>14</w:t>
      </w:r>
      <w:r w:rsidR="00B13D3F">
        <w:rPr>
          <w:rFonts w:ascii="Times New Roman" w:eastAsia="Times New Roman" w:hAnsi="Times New Roman" w:cs="Times New Roman"/>
          <w:sz w:val="24"/>
        </w:rPr>
        <w:t xml:space="preserve"> these results may be useful.</w:t>
      </w:r>
    </w:p>
    <w:p w14:paraId="6B179E2B" w14:textId="77777777" w:rsidR="00B13D3F" w:rsidRPr="00ED4B3A" w:rsidRDefault="00B13D3F">
      <w:pPr>
        <w:pStyle w:val="Normal1"/>
        <w:spacing w:line="480" w:lineRule="auto"/>
        <w:jc w:val="both"/>
        <w:rPr>
          <w:i/>
        </w:rPr>
      </w:pPr>
      <w:r w:rsidRPr="00ED4B3A">
        <w:rPr>
          <w:rFonts w:ascii="Times New Roman" w:eastAsia="Times New Roman" w:hAnsi="Times New Roman" w:cs="Times New Roman"/>
          <w:b/>
          <w:i/>
          <w:sz w:val="24"/>
        </w:rPr>
        <w:t>Will the results change my practices?</w:t>
      </w:r>
    </w:p>
    <w:p w14:paraId="041BDA13" w14:textId="505597DD" w:rsidR="00C8416F" w:rsidRPr="00C8416F" w:rsidRDefault="00B13D3F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Given the described limitations, the results of this study </w:t>
      </w:r>
      <w:r w:rsidR="001F2448">
        <w:rPr>
          <w:rFonts w:ascii="Times New Roman" w:eastAsia="Times New Roman" w:hAnsi="Times New Roman" w:cs="Times New Roman"/>
          <w:sz w:val="24"/>
        </w:rPr>
        <w:t>should</w:t>
      </w:r>
      <w:r>
        <w:rPr>
          <w:rFonts w:ascii="Times New Roman" w:eastAsia="Times New Roman" w:hAnsi="Times New Roman" w:cs="Times New Roman"/>
          <w:sz w:val="24"/>
        </w:rPr>
        <w:t xml:space="preserve"> not change </w:t>
      </w:r>
      <w:r w:rsidR="001F2448">
        <w:rPr>
          <w:rFonts w:ascii="Times New Roman" w:eastAsia="Times New Roman" w:hAnsi="Times New Roman" w:cs="Times New Roman"/>
          <w:sz w:val="24"/>
        </w:rPr>
        <w:t xml:space="preserve">current </w:t>
      </w:r>
      <w:r>
        <w:rPr>
          <w:rFonts w:ascii="Times New Roman" w:eastAsia="Times New Roman" w:hAnsi="Times New Roman" w:cs="Times New Roman"/>
          <w:sz w:val="24"/>
        </w:rPr>
        <w:t xml:space="preserve">practice, but it does seem to offer an interesting path for future consideration on how to reduce exposure to </w:t>
      </w:r>
      <w:proofErr w:type="gramStart"/>
      <w:r>
        <w:rPr>
          <w:rFonts w:ascii="Times New Roman" w:eastAsia="Times New Roman" w:hAnsi="Times New Roman" w:cs="Times New Roman"/>
          <w:sz w:val="24"/>
        </w:rPr>
        <w:t>irradiation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sz w:val="24"/>
        </w:rPr>
        <w:t>overdiagnos</w:t>
      </w:r>
      <w:r w:rsidR="001F2448">
        <w:rPr>
          <w:rFonts w:ascii="Times New Roman" w:eastAsia="Times New Roman" w:hAnsi="Times New Roman" w:cs="Times New Roman"/>
          <w:sz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  <w:r w:rsidR="008C5318">
        <w:rPr>
          <w:rFonts w:ascii="Times New Roman" w:eastAsia="Times New Roman" w:hAnsi="Times New Roman" w:cs="Times New Roman"/>
          <w:sz w:val="24"/>
        </w:rPr>
        <w:t xml:space="preserve"> </w:t>
      </w:r>
      <w:r w:rsidR="001F2448">
        <w:rPr>
          <w:rFonts w:ascii="Times New Roman" w:eastAsia="Times New Roman" w:hAnsi="Times New Roman" w:cs="Times New Roman"/>
          <w:sz w:val="24"/>
        </w:rPr>
        <w:t>T</w:t>
      </w:r>
      <w:r>
        <w:rPr>
          <w:rFonts w:ascii="Times New Roman" w:eastAsia="Times New Roman" w:hAnsi="Times New Roman" w:cs="Times New Roman"/>
          <w:sz w:val="24"/>
        </w:rPr>
        <w:t>he comparative cost of these different diagnostic strategies</w:t>
      </w:r>
      <w:r w:rsidR="00C8416F">
        <w:rPr>
          <w:rFonts w:ascii="Times New Roman" w:eastAsia="Times New Roman" w:hAnsi="Times New Roman" w:cs="Times New Roman"/>
          <w:sz w:val="24"/>
        </w:rPr>
        <w:t xml:space="preserve"> remains to be evaluated and understood.</w:t>
      </w:r>
      <w:r w:rsidR="007509AF" w:rsidRPr="00B13D3F">
        <w:rPr>
          <w:rFonts w:ascii="Times New Roman" w:eastAsia="Times New Roman" w:hAnsi="Times New Roman" w:cs="Times New Roman"/>
          <w:sz w:val="24"/>
        </w:rPr>
        <w:t xml:space="preserve"> </w:t>
      </w:r>
      <w:r w:rsidR="00C8416F">
        <w:rPr>
          <w:rFonts w:ascii="Times New Roman" w:eastAsia="Times New Roman" w:hAnsi="Times New Roman" w:cs="Times New Roman"/>
          <w:sz w:val="24"/>
        </w:rPr>
        <w:t>In addition, as suggested by the Canadian Agency for Dr</w:t>
      </w:r>
      <w:r w:rsidR="009411EA">
        <w:rPr>
          <w:rFonts w:ascii="Times New Roman" w:eastAsia="Times New Roman" w:hAnsi="Times New Roman" w:cs="Times New Roman"/>
          <w:sz w:val="24"/>
        </w:rPr>
        <w:t>ugs and Technologies in Health</w:t>
      </w:r>
      <w:proofErr w:type="gramStart"/>
      <w:r w:rsidR="009411EA">
        <w:rPr>
          <w:rFonts w:ascii="Times New Roman" w:eastAsia="Times New Roman" w:hAnsi="Times New Roman" w:cs="Times New Roman"/>
          <w:sz w:val="24"/>
        </w:rPr>
        <w:t>,</w:t>
      </w:r>
      <w:r w:rsidR="009411EA" w:rsidRPr="009411EA">
        <w:rPr>
          <w:rFonts w:ascii="Times New Roman" w:eastAsia="Times New Roman" w:hAnsi="Times New Roman" w:cs="Times New Roman"/>
          <w:sz w:val="24"/>
          <w:vertAlign w:val="superscript"/>
        </w:rPr>
        <w:t>15</w:t>
      </w:r>
      <w:proofErr w:type="gramEnd"/>
      <w:r w:rsidR="00C8416F">
        <w:rPr>
          <w:rFonts w:ascii="Times New Roman" w:eastAsia="Times New Roman" w:hAnsi="Times New Roman" w:cs="Times New Roman"/>
          <w:sz w:val="24"/>
        </w:rPr>
        <w:t xml:space="preserve"> it would be desirable to obtain other prospective studies that show the potential advantage of </w:t>
      </w:r>
      <w:proofErr w:type="spellStart"/>
      <w:r w:rsidR="00C8416F">
        <w:rPr>
          <w:rFonts w:ascii="Times New Roman" w:eastAsia="Times New Roman" w:hAnsi="Times New Roman" w:cs="Times New Roman"/>
          <w:sz w:val="24"/>
        </w:rPr>
        <w:t>ultrasonographic</w:t>
      </w:r>
      <w:proofErr w:type="spellEnd"/>
      <w:r w:rsidR="00C8416F">
        <w:rPr>
          <w:rFonts w:ascii="Times New Roman" w:eastAsia="Times New Roman" w:hAnsi="Times New Roman" w:cs="Times New Roman"/>
          <w:sz w:val="24"/>
        </w:rPr>
        <w:t xml:space="preserve"> methods in terms of safety and cost in the Canadian context.</w:t>
      </w:r>
      <w:r w:rsidR="007509AF" w:rsidRPr="00C8416F">
        <w:rPr>
          <w:rFonts w:ascii="Times New Roman" w:eastAsia="Times New Roman" w:hAnsi="Times New Roman" w:cs="Times New Roman"/>
          <w:sz w:val="24"/>
        </w:rPr>
        <w:t xml:space="preserve"> </w:t>
      </w:r>
      <w:r w:rsidR="00C8416F">
        <w:rPr>
          <w:rFonts w:ascii="Times New Roman" w:eastAsia="Times New Roman" w:hAnsi="Times New Roman" w:cs="Times New Roman"/>
          <w:sz w:val="24"/>
        </w:rPr>
        <w:t xml:space="preserve">Finally, it will also be important to verify the applicability of these results to rural areas, where </w:t>
      </w:r>
      <w:proofErr w:type="spellStart"/>
      <w:r w:rsidR="00C8416F">
        <w:rPr>
          <w:rFonts w:ascii="Times New Roman" w:eastAsia="Times New Roman" w:hAnsi="Times New Roman" w:cs="Times New Roman"/>
          <w:sz w:val="24"/>
        </w:rPr>
        <w:t>ultrasonographic</w:t>
      </w:r>
      <w:proofErr w:type="spellEnd"/>
      <w:r w:rsidR="00C8416F">
        <w:rPr>
          <w:rFonts w:ascii="Times New Roman" w:eastAsia="Times New Roman" w:hAnsi="Times New Roman" w:cs="Times New Roman"/>
          <w:sz w:val="24"/>
        </w:rPr>
        <w:t xml:space="preserve"> resources are not as extensive</w:t>
      </w:r>
      <w:r w:rsidR="009411EA">
        <w:rPr>
          <w:rFonts w:ascii="Times New Roman" w:eastAsia="Times New Roman" w:hAnsi="Times New Roman" w:cs="Times New Roman"/>
          <w:sz w:val="24"/>
        </w:rPr>
        <w:t>.</w:t>
      </w:r>
      <w:r w:rsidR="009411EA" w:rsidRPr="009411EA">
        <w:rPr>
          <w:rFonts w:ascii="Times New Roman" w:eastAsia="Times New Roman" w:hAnsi="Times New Roman" w:cs="Times New Roman"/>
          <w:sz w:val="24"/>
          <w:vertAlign w:val="superscript"/>
        </w:rPr>
        <w:t>16</w:t>
      </w:r>
    </w:p>
    <w:p w14:paraId="4EF8B44F" w14:textId="77777777" w:rsidR="00ED4B3A" w:rsidRDefault="00ED4B3A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b/>
          <w:caps/>
          <w:sz w:val="24"/>
          <w:u w:val="single"/>
        </w:rPr>
      </w:pPr>
    </w:p>
    <w:p w14:paraId="3B89C785" w14:textId="77777777" w:rsidR="00C8416F" w:rsidRPr="00ED4B3A" w:rsidRDefault="00C8416F">
      <w:pPr>
        <w:pStyle w:val="Normal1"/>
        <w:spacing w:line="480" w:lineRule="auto"/>
        <w:jc w:val="both"/>
        <w:rPr>
          <w:b/>
          <w:u w:val="single"/>
        </w:rPr>
      </w:pPr>
      <w:r w:rsidRPr="00ED4B3A">
        <w:rPr>
          <w:rFonts w:ascii="Times New Roman" w:eastAsia="Times New Roman" w:hAnsi="Times New Roman" w:cs="Times New Roman"/>
          <w:b/>
          <w:caps/>
          <w:sz w:val="24"/>
          <w:u w:val="single"/>
        </w:rPr>
        <w:t>References</w:t>
      </w:r>
    </w:p>
    <w:p w14:paraId="2FB81122" w14:textId="5DDC380A" w:rsidR="00A23FFC" w:rsidRDefault="007509AF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Kidney Stones. The Kidney Stones Foundation of Canada. Available at: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</w:rPr>
          <w:t>http://www</w:t>
        </w:r>
      </w:hyperlink>
      <w:hyperlink r:id="rId7">
        <w:r>
          <w:rPr>
            <w:rFonts w:ascii="Times New Roman" w:eastAsia="Times New Roman" w:hAnsi="Times New Roman" w:cs="Times New Roman"/>
            <w:sz w:val="24"/>
          </w:rPr>
          <w:t>. Kidney.ca/</w:t>
        </w:r>
        <w:proofErr w:type="spellStart"/>
        <w:r>
          <w:rPr>
            <w:rFonts w:ascii="Times New Roman" w:eastAsia="Times New Roman" w:hAnsi="Times New Roman" w:cs="Times New Roman"/>
            <w:sz w:val="24"/>
          </w:rPr>
          <w:t>page.aspx?pid</w:t>
        </w:r>
        <w:proofErr w:type="spellEnd"/>
        <w:r>
          <w:rPr>
            <w:rFonts w:ascii="Times New Roman" w:eastAsia="Times New Roman" w:hAnsi="Times New Roman" w:cs="Times New Roman"/>
            <w:sz w:val="24"/>
          </w:rPr>
          <w:t>=328</w:t>
        </w:r>
      </w:hyperlink>
      <w:r>
        <w:rPr>
          <w:rFonts w:ascii="Times New Roman" w:eastAsia="Times New Roman" w:hAnsi="Times New Roman" w:cs="Times New Roman"/>
          <w:sz w:val="24"/>
        </w:rPr>
        <w:t xml:space="preserve"> (accessed March 2015)</w:t>
      </w:r>
      <w:r w:rsidR="00054CC8">
        <w:rPr>
          <w:rFonts w:ascii="Times New Roman" w:eastAsia="Times New Roman" w:hAnsi="Times New Roman" w:cs="Times New Roman"/>
          <w:sz w:val="24"/>
        </w:rPr>
        <w:t>.</w:t>
      </w:r>
    </w:p>
    <w:p w14:paraId="43761AB2" w14:textId="645EC956" w:rsidR="00A23FFC" w:rsidRDefault="007509AF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2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Papa L, </w:t>
      </w:r>
      <w:proofErr w:type="spellStart"/>
      <w:r>
        <w:rPr>
          <w:rFonts w:ascii="Times New Roman" w:eastAsia="Times New Roman" w:hAnsi="Times New Roman" w:cs="Times New Roman"/>
          <w:sz w:val="24"/>
        </w:rPr>
        <w:t>Stiell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I, Wells G, et al. Predicting intervention in renal colic patients after emergency department evaluation. </w:t>
      </w:r>
      <w:r w:rsidRPr="00ED4B3A">
        <w:rPr>
          <w:rFonts w:ascii="Times New Roman" w:eastAsia="Times New Roman" w:hAnsi="Times New Roman" w:cs="Times New Roman"/>
          <w:i/>
          <w:sz w:val="24"/>
        </w:rPr>
        <w:t xml:space="preserve">Can J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Emerg</w:t>
      </w:r>
      <w:proofErr w:type="spellEnd"/>
      <w:r w:rsidRPr="00ED4B3A">
        <w:rPr>
          <w:rFonts w:ascii="Times New Roman" w:eastAsia="Times New Roman" w:hAnsi="Times New Roman" w:cs="Times New Roman"/>
          <w:i/>
          <w:sz w:val="24"/>
        </w:rPr>
        <w:t xml:space="preserve"> Med</w:t>
      </w:r>
      <w:r>
        <w:rPr>
          <w:rFonts w:ascii="Times New Roman" w:eastAsia="Times New Roman" w:hAnsi="Times New Roman" w:cs="Times New Roman"/>
          <w:sz w:val="24"/>
        </w:rPr>
        <w:t xml:space="preserve"> 2005</w:t>
      </w:r>
      <w:proofErr w:type="gramStart"/>
      <w:r>
        <w:rPr>
          <w:rFonts w:ascii="Times New Roman" w:eastAsia="Times New Roman" w:hAnsi="Times New Roman" w:cs="Times New Roman"/>
          <w:sz w:val="24"/>
        </w:rPr>
        <w:t>;7</w:t>
      </w:r>
      <w:proofErr w:type="gramEnd"/>
      <w:r>
        <w:rPr>
          <w:rFonts w:ascii="Times New Roman" w:eastAsia="Times New Roman" w:hAnsi="Times New Roman" w:cs="Times New Roman"/>
          <w:sz w:val="24"/>
        </w:rPr>
        <w:t>(2):78-86.</w:t>
      </w:r>
      <w:r>
        <w:rPr>
          <w:rFonts w:ascii="Times New Roman" w:eastAsia="Times New Roman" w:hAnsi="Times New Roman" w:cs="Times New Roman"/>
          <w:sz w:val="24"/>
        </w:rPr>
        <w:tab/>
      </w:r>
    </w:p>
    <w:p w14:paraId="24EAF43C" w14:textId="235ED2F1" w:rsidR="00A23FFC" w:rsidRDefault="007509AF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3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Hyams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ES, </w:t>
      </w:r>
      <w:proofErr w:type="spellStart"/>
      <w:r>
        <w:rPr>
          <w:rFonts w:ascii="Times New Roman" w:eastAsia="Times New Roman" w:hAnsi="Times New Roman" w:cs="Times New Roman"/>
          <w:sz w:val="24"/>
        </w:rPr>
        <w:t>Matlaga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BR, </w:t>
      </w:r>
      <w:proofErr w:type="spellStart"/>
      <w:r>
        <w:rPr>
          <w:rFonts w:ascii="Times New Roman" w:eastAsia="Times New Roman" w:hAnsi="Times New Roman" w:cs="Times New Roman"/>
          <w:sz w:val="24"/>
        </w:rPr>
        <w:t>Korley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FK. Practice patterns in the emergency care of kidney stone patients: an analysis of the National Hospital Ambulatory Medical Care Survey (NHAMCS). </w:t>
      </w:r>
      <w:r w:rsidR="00ED4B3A">
        <w:rPr>
          <w:rFonts w:ascii="Times New Roman" w:eastAsia="Times New Roman" w:hAnsi="Times New Roman" w:cs="Times New Roman"/>
          <w:i/>
          <w:sz w:val="24"/>
        </w:rPr>
        <w:t xml:space="preserve">Can J </w:t>
      </w:r>
      <w:proofErr w:type="spellStart"/>
      <w:r w:rsidR="00ED4B3A">
        <w:rPr>
          <w:rFonts w:ascii="Times New Roman" w:eastAsia="Times New Roman" w:hAnsi="Times New Roman" w:cs="Times New Roman"/>
          <w:i/>
          <w:sz w:val="24"/>
        </w:rPr>
        <w:t>Urol</w:t>
      </w:r>
      <w:proofErr w:type="spellEnd"/>
      <w:r w:rsidR="00ED4B3A">
        <w:rPr>
          <w:rFonts w:ascii="Times New Roman" w:eastAsia="Times New Roman" w:hAnsi="Times New Roman" w:cs="Times New Roman"/>
          <w:sz w:val="24"/>
        </w:rPr>
        <w:t xml:space="preserve"> 2012</w:t>
      </w:r>
      <w:proofErr w:type="gramStart"/>
      <w:r>
        <w:rPr>
          <w:rFonts w:ascii="Times New Roman" w:eastAsia="Times New Roman" w:hAnsi="Times New Roman" w:cs="Times New Roman"/>
          <w:sz w:val="24"/>
        </w:rPr>
        <w:t>;19</w:t>
      </w:r>
      <w:proofErr w:type="gramEnd"/>
      <w:r>
        <w:rPr>
          <w:rFonts w:ascii="Times New Roman" w:eastAsia="Times New Roman" w:hAnsi="Times New Roman" w:cs="Times New Roman"/>
          <w:sz w:val="24"/>
        </w:rPr>
        <w:t>(4):6351-9.</w:t>
      </w:r>
    </w:p>
    <w:p w14:paraId="64A865E8" w14:textId="07CF3435" w:rsidR="00A23FFC" w:rsidRDefault="007509AF">
      <w:pPr>
        <w:pStyle w:val="Normal1"/>
        <w:spacing w:line="480" w:lineRule="auto"/>
        <w:jc w:val="both"/>
      </w:pPr>
      <w:r w:rsidRPr="00457BFD">
        <w:rPr>
          <w:rFonts w:ascii="Times New Roman" w:eastAsia="Times New Roman" w:hAnsi="Times New Roman" w:cs="Times New Roman"/>
          <w:sz w:val="24"/>
        </w:rPr>
        <w:lastRenderedPageBreak/>
        <w:t>4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 w:rsidR="008C5318" w:rsidRPr="00457BFD">
        <w:rPr>
          <w:rFonts w:ascii="Times New Roman" w:eastAsia="Times New Roman" w:hAnsi="Times New Roman" w:cs="Times New Roman"/>
          <w:sz w:val="24"/>
        </w:rPr>
        <w:t xml:space="preserve"> </w:t>
      </w:r>
      <w:r w:rsidRPr="00457BFD">
        <w:rPr>
          <w:rFonts w:ascii="Times New Roman" w:eastAsia="Times New Roman" w:hAnsi="Times New Roman" w:cs="Times New Roman"/>
          <w:sz w:val="24"/>
        </w:rPr>
        <w:t xml:space="preserve">Kocher K, </w:t>
      </w:r>
      <w:proofErr w:type="spellStart"/>
      <w:r w:rsidRPr="00457BFD">
        <w:rPr>
          <w:rFonts w:ascii="Times New Roman" w:eastAsia="Times New Roman" w:hAnsi="Times New Roman" w:cs="Times New Roman"/>
          <w:sz w:val="24"/>
        </w:rPr>
        <w:t>Meurer</w:t>
      </w:r>
      <w:proofErr w:type="spellEnd"/>
      <w:r w:rsidRPr="00457BFD">
        <w:rPr>
          <w:rFonts w:ascii="Times New Roman" w:eastAsia="Times New Roman" w:hAnsi="Times New Roman" w:cs="Times New Roman"/>
          <w:sz w:val="24"/>
        </w:rPr>
        <w:t xml:space="preserve"> WJ, </w:t>
      </w:r>
      <w:proofErr w:type="spellStart"/>
      <w:r w:rsidRPr="00457BFD">
        <w:rPr>
          <w:rFonts w:ascii="Times New Roman" w:eastAsia="Times New Roman" w:hAnsi="Times New Roman" w:cs="Times New Roman"/>
          <w:sz w:val="24"/>
        </w:rPr>
        <w:t>Fazel</w:t>
      </w:r>
      <w:proofErr w:type="spellEnd"/>
      <w:r w:rsidRPr="00457BFD">
        <w:rPr>
          <w:rFonts w:ascii="Times New Roman" w:eastAsia="Times New Roman" w:hAnsi="Times New Roman" w:cs="Times New Roman"/>
          <w:sz w:val="24"/>
        </w:rPr>
        <w:t xml:space="preserve"> R., et al. </w:t>
      </w:r>
      <w:r>
        <w:rPr>
          <w:rFonts w:ascii="Times New Roman" w:eastAsia="Times New Roman" w:hAnsi="Times New Roman" w:cs="Times New Roman"/>
          <w:sz w:val="24"/>
        </w:rPr>
        <w:t xml:space="preserve">National trends in the use of computed tomography in the emergency department. </w:t>
      </w:r>
      <w:r w:rsidR="00ED4B3A">
        <w:rPr>
          <w:rFonts w:ascii="Times New Roman" w:eastAsia="Times New Roman" w:hAnsi="Times New Roman" w:cs="Times New Roman"/>
          <w:i/>
          <w:sz w:val="24"/>
        </w:rPr>
        <w:t xml:space="preserve">Annals of </w:t>
      </w:r>
      <w:proofErr w:type="spellStart"/>
      <w:r w:rsidR="00ED4B3A">
        <w:rPr>
          <w:rFonts w:ascii="Times New Roman" w:eastAsia="Times New Roman" w:hAnsi="Times New Roman" w:cs="Times New Roman"/>
          <w:i/>
          <w:sz w:val="24"/>
        </w:rPr>
        <w:t>Emerg</w:t>
      </w:r>
      <w:proofErr w:type="spellEnd"/>
      <w:r w:rsidR="00ED4B3A">
        <w:rPr>
          <w:rFonts w:ascii="Times New Roman" w:eastAsia="Times New Roman" w:hAnsi="Times New Roman" w:cs="Times New Roman"/>
          <w:i/>
          <w:sz w:val="24"/>
        </w:rPr>
        <w:t xml:space="preserve"> Med</w:t>
      </w:r>
      <w:r w:rsidR="00ED4B3A">
        <w:rPr>
          <w:rFonts w:ascii="Times New Roman" w:eastAsia="Times New Roman" w:hAnsi="Times New Roman" w:cs="Times New Roman"/>
          <w:sz w:val="24"/>
        </w:rPr>
        <w:t xml:space="preserve"> 2011</w:t>
      </w:r>
      <w:proofErr w:type="gramStart"/>
      <w:r w:rsidR="00ED4B3A">
        <w:rPr>
          <w:rFonts w:ascii="Times New Roman" w:eastAsia="Times New Roman" w:hAnsi="Times New Roman" w:cs="Times New Roman"/>
          <w:sz w:val="24"/>
        </w:rPr>
        <w:t>;58:452</w:t>
      </w:r>
      <w:proofErr w:type="gramEnd"/>
      <w:r w:rsidR="00ED4B3A">
        <w:rPr>
          <w:rFonts w:ascii="Times New Roman" w:eastAsia="Times New Roman" w:hAnsi="Times New Roman" w:cs="Times New Roman"/>
          <w:sz w:val="24"/>
        </w:rPr>
        <w:t>-</w:t>
      </w:r>
      <w:r>
        <w:rPr>
          <w:rFonts w:ascii="Times New Roman" w:eastAsia="Times New Roman" w:hAnsi="Times New Roman" w:cs="Times New Roman"/>
          <w:sz w:val="24"/>
        </w:rPr>
        <w:t xml:space="preserve">62. </w:t>
      </w:r>
    </w:p>
    <w:p w14:paraId="2B5A5365" w14:textId="012404E3" w:rsidR="00A23FFC" w:rsidRDefault="007509AF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5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Westphalen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AC, Hsia RY, </w:t>
      </w:r>
      <w:proofErr w:type="spellStart"/>
      <w:r>
        <w:rPr>
          <w:rFonts w:ascii="Times New Roman" w:eastAsia="Times New Roman" w:hAnsi="Times New Roman" w:cs="Times New Roman"/>
          <w:sz w:val="24"/>
        </w:rPr>
        <w:t>Maselli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JH., et al. Radiological imaging of patients with suspected urinary tract stones: national trends, diagnoses, and predictors.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Acad</w:t>
      </w:r>
      <w:proofErr w:type="spellEnd"/>
      <w:r w:rsidRPr="00ED4B3A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Eme</w:t>
      </w:r>
      <w:bookmarkStart w:id="1" w:name="_GoBack"/>
      <w:bookmarkEnd w:id="1"/>
      <w:r w:rsidRPr="00ED4B3A">
        <w:rPr>
          <w:rFonts w:ascii="Times New Roman" w:eastAsia="Times New Roman" w:hAnsi="Times New Roman" w:cs="Times New Roman"/>
          <w:i/>
          <w:sz w:val="24"/>
        </w:rPr>
        <w:t>r</w:t>
      </w:r>
      <w:r w:rsidR="00ED4B3A" w:rsidRPr="00ED4B3A">
        <w:rPr>
          <w:rFonts w:ascii="Times New Roman" w:eastAsia="Times New Roman" w:hAnsi="Times New Roman" w:cs="Times New Roman"/>
          <w:i/>
          <w:sz w:val="24"/>
        </w:rPr>
        <w:t>g</w:t>
      </w:r>
      <w:proofErr w:type="spellEnd"/>
      <w:r w:rsidR="00ED4B3A" w:rsidRPr="00ED4B3A">
        <w:rPr>
          <w:rFonts w:ascii="Times New Roman" w:eastAsia="Times New Roman" w:hAnsi="Times New Roman" w:cs="Times New Roman"/>
          <w:i/>
          <w:sz w:val="24"/>
        </w:rPr>
        <w:t xml:space="preserve"> Med</w:t>
      </w:r>
      <w:r>
        <w:rPr>
          <w:rFonts w:ascii="Times New Roman" w:eastAsia="Times New Roman" w:hAnsi="Times New Roman" w:cs="Times New Roman"/>
          <w:sz w:val="24"/>
        </w:rPr>
        <w:t xml:space="preserve"> 2011</w:t>
      </w:r>
      <w:proofErr w:type="gramStart"/>
      <w:r>
        <w:rPr>
          <w:rFonts w:ascii="Times New Roman" w:eastAsia="Times New Roman" w:hAnsi="Times New Roman" w:cs="Times New Roman"/>
          <w:sz w:val="24"/>
        </w:rPr>
        <w:t>;18</w:t>
      </w:r>
      <w:proofErr w:type="gramEnd"/>
      <w:r>
        <w:rPr>
          <w:rFonts w:ascii="Times New Roman" w:eastAsia="Times New Roman" w:hAnsi="Times New Roman" w:cs="Times New Roman"/>
          <w:sz w:val="24"/>
        </w:rPr>
        <w:t>; 699</w:t>
      </w:r>
      <w:r w:rsidR="00054CC8">
        <w:rPr>
          <w:rFonts w:ascii="Times New Roman" w:eastAsia="Times New Roman" w:hAnsi="Times New Roman" w:cs="Times New Roman"/>
          <w:sz w:val="24"/>
        </w:rPr>
        <w:noBreakHyphen/>
      </w:r>
      <w:r>
        <w:rPr>
          <w:rFonts w:ascii="Times New Roman" w:eastAsia="Times New Roman" w:hAnsi="Times New Roman" w:cs="Times New Roman"/>
          <w:sz w:val="24"/>
        </w:rPr>
        <w:t>707.</w:t>
      </w:r>
    </w:p>
    <w:p w14:paraId="433E0290" w14:textId="13C3DC66" w:rsidR="00A23FFC" w:rsidRDefault="007509AF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National Research Council.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Healthrisks</w:t>
      </w:r>
      <w:proofErr w:type="spellEnd"/>
      <w:r w:rsidRPr="00ED4B3A">
        <w:rPr>
          <w:rFonts w:ascii="Times New Roman" w:eastAsia="Times New Roman" w:hAnsi="Times New Roman" w:cs="Times New Roman"/>
          <w:i/>
          <w:sz w:val="24"/>
        </w:rPr>
        <w:t xml:space="preserve"> from exposure to low levels of ionizing radiation: BEIR VII phase 2. </w:t>
      </w:r>
      <w:r>
        <w:rPr>
          <w:rFonts w:ascii="Times New Roman" w:eastAsia="Times New Roman" w:hAnsi="Times New Roman" w:cs="Times New Roman"/>
          <w:sz w:val="24"/>
        </w:rPr>
        <w:t>Washingto</w:t>
      </w:r>
      <w:r w:rsidR="00ED4B3A">
        <w:rPr>
          <w:rFonts w:ascii="Times New Roman" w:eastAsia="Times New Roman" w:hAnsi="Times New Roman" w:cs="Times New Roman"/>
          <w:sz w:val="24"/>
        </w:rPr>
        <w:t>n, DC: National Academies Press;</w:t>
      </w:r>
      <w:r>
        <w:rPr>
          <w:rFonts w:ascii="Times New Roman" w:eastAsia="Times New Roman" w:hAnsi="Times New Roman" w:cs="Times New Roman"/>
          <w:sz w:val="24"/>
        </w:rPr>
        <w:t xml:space="preserve"> 2006.</w:t>
      </w:r>
    </w:p>
    <w:p w14:paraId="5BEAEF0C" w14:textId="77777777" w:rsidR="00ED4B3A" w:rsidRDefault="00ED4B3A">
      <w:pPr>
        <w:pStyle w:val="Normal1"/>
        <w:spacing w:after="0" w:line="480" w:lineRule="auto"/>
        <w:jc w:val="both"/>
      </w:pPr>
    </w:p>
    <w:p w14:paraId="3CF522FB" w14:textId="331281C3" w:rsidR="00A23FFC" w:rsidRDefault="007509AF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Pearce MS, </w:t>
      </w:r>
      <w:proofErr w:type="spellStart"/>
      <w:r>
        <w:rPr>
          <w:rFonts w:ascii="Times New Roman" w:eastAsia="Times New Roman" w:hAnsi="Times New Roman" w:cs="Times New Roman"/>
          <w:sz w:val="24"/>
        </w:rPr>
        <w:t>Salotti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JA, Little MP, et al. Radiation exposure from CT scans in childhood and subsequent risk of leukaemia and brain tumours: a retrospective cohort study. </w:t>
      </w:r>
      <w:r w:rsidRPr="00ED4B3A">
        <w:rPr>
          <w:rFonts w:ascii="Times New Roman" w:eastAsia="Times New Roman" w:hAnsi="Times New Roman" w:cs="Times New Roman"/>
          <w:i/>
          <w:sz w:val="24"/>
        </w:rPr>
        <w:t xml:space="preserve">Lancet </w:t>
      </w:r>
      <w:r>
        <w:rPr>
          <w:rFonts w:ascii="Times New Roman" w:eastAsia="Times New Roman" w:hAnsi="Times New Roman" w:cs="Times New Roman"/>
          <w:sz w:val="24"/>
        </w:rPr>
        <w:t>2012</w:t>
      </w:r>
      <w:proofErr w:type="gramStart"/>
      <w:r>
        <w:rPr>
          <w:rFonts w:ascii="Times New Roman" w:eastAsia="Times New Roman" w:hAnsi="Times New Roman" w:cs="Times New Roman"/>
          <w:sz w:val="24"/>
        </w:rPr>
        <w:t>;380:499</w:t>
      </w:r>
      <w:proofErr w:type="gramEnd"/>
      <w:r>
        <w:rPr>
          <w:rFonts w:ascii="Times New Roman" w:eastAsia="Times New Roman" w:hAnsi="Times New Roman" w:cs="Times New Roman"/>
          <w:sz w:val="24"/>
        </w:rPr>
        <w:t>-505.</w:t>
      </w:r>
    </w:p>
    <w:p w14:paraId="5EE18FD3" w14:textId="77777777" w:rsidR="00ED4B3A" w:rsidRDefault="00ED4B3A">
      <w:pPr>
        <w:pStyle w:val="Normal1"/>
        <w:spacing w:after="0" w:line="480" w:lineRule="auto"/>
        <w:jc w:val="both"/>
      </w:pPr>
    </w:p>
    <w:p w14:paraId="234BDAC4" w14:textId="17C571CF" w:rsidR="00A23FFC" w:rsidRDefault="007509AF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Mathews JD, Forsythe AV, Brady Z, et al. Cancer risk in 680,000 people exposed to </w:t>
      </w:r>
      <w:proofErr w:type="gramStart"/>
      <w:r>
        <w:rPr>
          <w:rFonts w:ascii="Times New Roman" w:eastAsia="Times New Roman" w:hAnsi="Times New Roman" w:cs="Times New Roman"/>
          <w:sz w:val="24"/>
        </w:rPr>
        <w:t>computed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tomography scans in childhood or adolescence: data linkage study of 11 million Australians. </w:t>
      </w:r>
      <w:r w:rsidRPr="00ED4B3A">
        <w:rPr>
          <w:rFonts w:ascii="Times New Roman" w:eastAsia="Times New Roman" w:hAnsi="Times New Roman" w:cs="Times New Roman"/>
          <w:i/>
          <w:sz w:val="24"/>
        </w:rPr>
        <w:t xml:space="preserve">BMJ </w:t>
      </w:r>
      <w:r>
        <w:rPr>
          <w:rFonts w:ascii="Times New Roman" w:eastAsia="Times New Roman" w:hAnsi="Times New Roman" w:cs="Times New Roman"/>
          <w:sz w:val="24"/>
        </w:rPr>
        <w:t>2013</w:t>
      </w:r>
      <w:proofErr w:type="gramStart"/>
      <w:r>
        <w:rPr>
          <w:rFonts w:ascii="Times New Roman" w:eastAsia="Times New Roman" w:hAnsi="Times New Roman" w:cs="Times New Roman"/>
          <w:sz w:val="24"/>
        </w:rPr>
        <w:t>;346:f2360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0E578425" w14:textId="77777777" w:rsidR="00ED4B3A" w:rsidRDefault="00ED4B3A">
      <w:pPr>
        <w:pStyle w:val="Normal1"/>
        <w:spacing w:after="0" w:line="480" w:lineRule="auto"/>
        <w:jc w:val="both"/>
      </w:pPr>
    </w:p>
    <w:p w14:paraId="3014540A" w14:textId="48C71034" w:rsidR="00A23FFC" w:rsidRDefault="007509AF">
      <w:pPr>
        <w:pStyle w:val="Normal1"/>
        <w:spacing w:after="0"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9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Lumbreras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B, </w:t>
      </w:r>
      <w:proofErr w:type="spellStart"/>
      <w:r>
        <w:rPr>
          <w:rFonts w:ascii="Times New Roman" w:eastAsia="Times New Roman" w:hAnsi="Times New Roman" w:cs="Times New Roman"/>
          <w:sz w:val="24"/>
        </w:rPr>
        <w:t>Donat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L, </w:t>
      </w:r>
      <w:proofErr w:type="spellStart"/>
      <w:r>
        <w:rPr>
          <w:rFonts w:ascii="Times New Roman" w:eastAsia="Times New Roman" w:hAnsi="Times New Roman" w:cs="Times New Roman"/>
          <w:sz w:val="24"/>
        </w:rPr>
        <w:t>Hernández-Aguado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I. Incidental findings in imaging diagnostic tests: a systematic review. </w:t>
      </w:r>
      <w:r w:rsidRPr="00ED4B3A">
        <w:rPr>
          <w:rFonts w:ascii="Times New Roman" w:eastAsia="Times New Roman" w:hAnsi="Times New Roman" w:cs="Times New Roman"/>
          <w:i/>
          <w:sz w:val="24"/>
        </w:rPr>
        <w:t xml:space="preserve">Br J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Radiol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2010</w:t>
      </w:r>
      <w:proofErr w:type="gramStart"/>
      <w:r>
        <w:rPr>
          <w:rFonts w:ascii="Times New Roman" w:eastAsia="Times New Roman" w:hAnsi="Times New Roman" w:cs="Times New Roman"/>
          <w:sz w:val="24"/>
        </w:rPr>
        <w:t>;83:276</w:t>
      </w:r>
      <w:proofErr w:type="gramEnd"/>
      <w:r>
        <w:rPr>
          <w:rFonts w:ascii="Times New Roman" w:eastAsia="Times New Roman" w:hAnsi="Times New Roman" w:cs="Times New Roman"/>
          <w:sz w:val="24"/>
        </w:rPr>
        <w:t>-89.</w:t>
      </w:r>
    </w:p>
    <w:p w14:paraId="4E7547E6" w14:textId="77777777" w:rsidR="00ED4B3A" w:rsidRDefault="00ED4B3A">
      <w:pPr>
        <w:pStyle w:val="Normal1"/>
        <w:spacing w:after="0" w:line="480" w:lineRule="auto"/>
        <w:jc w:val="both"/>
      </w:pPr>
    </w:p>
    <w:p w14:paraId="16E8DE60" w14:textId="1059315A" w:rsidR="00A23FFC" w:rsidRDefault="007509AF">
      <w:pPr>
        <w:pStyle w:val="Normal1"/>
        <w:spacing w:line="48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10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Thompson RJ, </w:t>
      </w:r>
      <w:proofErr w:type="spellStart"/>
      <w:r>
        <w:rPr>
          <w:rFonts w:ascii="Times New Roman" w:eastAsia="Times New Roman" w:hAnsi="Times New Roman" w:cs="Times New Roman"/>
          <w:sz w:val="24"/>
        </w:rPr>
        <w:t>Wojcik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SM, Grant WD., et al. Incidental findings on CT scans in the emergency department.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Emerg</w:t>
      </w:r>
      <w:proofErr w:type="spellEnd"/>
      <w:r w:rsidRPr="00ED4B3A">
        <w:rPr>
          <w:rFonts w:ascii="Times New Roman" w:eastAsia="Times New Roman" w:hAnsi="Times New Roman" w:cs="Times New Roman"/>
          <w:i/>
          <w:sz w:val="24"/>
        </w:rPr>
        <w:t xml:space="preserve"> Med </w:t>
      </w:r>
      <w:proofErr w:type="spellStart"/>
      <w:r w:rsidRPr="00ED4B3A">
        <w:rPr>
          <w:rFonts w:ascii="Times New Roman" w:eastAsia="Times New Roman" w:hAnsi="Times New Roman" w:cs="Times New Roman"/>
          <w:i/>
          <w:sz w:val="24"/>
        </w:rPr>
        <w:t>Int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2011</w:t>
      </w:r>
      <w:proofErr w:type="gramStart"/>
      <w:r>
        <w:rPr>
          <w:rFonts w:ascii="Times New Roman" w:eastAsia="Times New Roman" w:hAnsi="Times New Roman" w:cs="Times New Roman"/>
          <w:sz w:val="24"/>
        </w:rPr>
        <w:t>;2011:624847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14:paraId="04540ED6" w14:textId="77777777" w:rsidR="00ED4B3A" w:rsidRDefault="00ED4B3A">
      <w:pPr>
        <w:pStyle w:val="Normal1"/>
        <w:spacing w:line="480" w:lineRule="auto"/>
        <w:jc w:val="both"/>
      </w:pPr>
    </w:p>
    <w:p w14:paraId="7EA7BB13" w14:textId="722BAB58" w:rsidR="00A23FFC" w:rsidRDefault="007509AF">
      <w:pPr>
        <w:pStyle w:val="Normal1"/>
        <w:spacing w:line="48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11</w:t>
      </w:r>
      <w:r w:rsidR="00ED4B3A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highlight w:val="white"/>
        </w:rPr>
        <w:t xml:space="preserve">Pearle MS, Calhoun EA,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highlight w:val="white"/>
        </w:rPr>
        <w:t>Curhan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highlight w:val="white"/>
        </w:rPr>
        <w:t xml:space="preserve"> GC. Urologic Diseases of America Project. Urologic diseases in America project: urolithiasis. </w:t>
      </w:r>
      <w:r w:rsidR="00ED4B3A">
        <w:rPr>
          <w:rFonts w:ascii="Times New Roman" w:eastAsia="Times New Roman" w:hAnsi="Times New Roman" w:cs="Times New Roman"/>
          <w:i/>
          <w:color w:val="333333"/>
          <w:sz w:val="24"/>
          <w:highlight w:val="white"/>
        </w:rPr>
        <w:t xml:space="preserve">J </w:t>
      </w:r>
      <w:proofErr w:type="spellStart"/>
      <w:r w:rsidR="00ED4B3A">
        <w:rPr>
          <w:rFonts w:ascii="Times New Roman" w:eastAsia="Times New Roman" w:hAnsi="Times New Roman" w:cs="Times New Roman"/>
          <w:i/>
          <w:color w:val="333333"/>
          <w:sz w:val="24"/>
          <w:highlight w:val="white"/>
        </w:rPr>
        <w:t>Urol</w:t>
      </w:r>
      <w:proofErr w:type="spellEnd"/>
      <w:r w:rsidR="00ED4B3A">
        <w:rPr>
          <w:rFonts w:ascii="Times New Roman" w:eastAsia="Times New Roman" w:hAnsi="Times New Roman" w:cs="Times New Roman"/>
          <w:color w:val="333333"/>
          <w:sz w:val="24"/>
          <w:highlight w:val="white"/>
        </w:rPr>
        <w:t xml:space="preserve"> 2005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highlight w:val="white"/>
        </w:rPr>
        <w:t>;173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highlight w:val="white"/>
        </w:rPr>
        <w:t>(3):848-57.</w:t>
      </w:r>
    </w:p>
    <w:p w14:paraId="03C0BC92" w14:textId="6F1ACCB2" w:rsidR="00A23FFC" w:rsidRDefault="007509AF">
      <w:pPr>
        <w:pStyle w:val="Heading1"/>
        <w:spacing w:after="0" w:line="480" w:lineRule="auto"/>
        <w:jc w:val="both"/>
      </w:pPr>
      <w:bookmarkStart w:id="2" w:name="h.30j0zll" w:colFirst="0" w:colLast="0"/>
      <w:bookmarkEnd w:id="2"/>
      <w:r>
        <w:rPr>
          <w:b w:val="0"/>
          <w:color w:val="333333"/>
          <w:sz w:val="24"/>
          <w:highlight w:val="white"/>
        </w:rPr>
        <w:t>12</w:t>
      </w:r>
      <w:r w:rsidR="00ED4B3A">
        <w:rPr>
          <w:b w:val="0"/>
          <w:color w:val="333333"/>
          <w:sz w:val="24"/>
          <w:highlight w:val="white"/>
        </w:rPr>
        <w:t>.</w:t>
      </w:r>
      <w:r>
        <w:rPr>
          <w:b w:val="0"/>
          <w:color w:val="333333"/>
          <w:sz w:val="24"/>
          <w:highlight w:val="white"/>
        </w:rPr>
        <w:t xml:space="preserve"> </w:t>
      </w:r>
      <w:proofErr w:type="spellStart"/>
      <w:r>
        <w:rPr>
          <w:b w:val="0"/>
          <w:color w:val="333333"/>
          <w:sz w:val="24"/>
          <w:highlight w:val="white"/>
        </w:rPr>
        <w:t>Guyatt</w:t>
      </w:r>
      <w:proofErr w:type="spellEnd"/>
      <w:r>
        <w:rPr>
          <w:b w:val="0"/>
          <w:color w:val="333333"/>
          <w:sz w:val="24"/>
          <w:highlight w:val="white"/>
        </w:rPr>
        <w:t xml:space="preserve"> G, </w:t>
      </w:r>
      <w:r w:rsidR="00ED4B3A">
        <w:rPr>
          <w:b w:val="0"/>
          <w:color w:val="333333"/>
          <w:sz w:val="24"/>
          <w:highlight w:val="white"/>
        </w:rPr>
        <w:t xml:space="preserve">Meade MO, </w:t>
      </w:r>
      <w:r>
        <w:rPr>
          <w:b w:val="0"/>
          <w:color w:val="333333"/>
          <w:sz w:val="24"/>
          <w:highlight w:val="white"/>
        </w:rPr>
        <w:t xml:space="preserve">Drummond R, </w:t>
      </w:r>
      <w:r w:rsidR="00ED4B3A">
        <w:rPr>
          <w:b w:val="0"/>
          <w:color w:val="333333"/>
          <w:sz w:val="24"/>
          <w:highlight w:val="white"/>
        </w:rPr>
        <w:t>Cook DJ</w:t>
      </w:r>
      <w:r>
        <w:rPr>
          <w:b w:val="0"/>
          <w:color w:val="333333"/>
          <w:sz w:val="24"/>
          <w:highlight w:val="white"/>
        </w:rPr>
        <w:t xml:space="preserve">. </w:t>
      </w:r>
      <w:r w:rsidRPr="00ED4B3A">
        <w:rPr>
          <w:b w:val="0"/>
          <w:i/>
          <w:color w:val="333333"/>
          <w:sz w:val="24"/>
          <w:highlight w:val="white"/>
        </w:rPr>
        <w:t>Users' Guides to the Medical Literature.</w:t>
      </w:r>
      <w:r>
        <w:rPr>
          <w:b w:val="0"/>
          <w:color w:val="333333"/>
          <w:sz w:val="24"/>
          <w:highlight w:val="white"/>
        </w:rPr>
        <w:t xml:space="preserve"> Chicago, I</w:t>
      </w:r>
      <w:r w:rsidR="00ED4B3A">
        <w:rPr>
          <w:b w:val="0"/>
          <w:color w:val="333333"/>
          <w:sz w:val="24"/>
          <w:highlight w:val="white"/>
        </w:rPr>
        <w:t>L: American Medical Association;</w:t>
      </w:r>
      <w:r>
        <w:rPr>
          <w:b w:val="0"/>
          <w:color w:val="333333"/>
          <w:sz w:val="24"/>
          <w:highlight w:val="white"/>
        </w:rPr>
        <w:t xml:space="preserve"> 2002. </w:t>
      </w:r>
    </w:p>
    <w:p w14:paraId="140ED979" w14:textId="3700E835" w:rsidR="00A23FFC" w:rsidRPr="00ED4B3A" w:rsidRDefault="007509AF">
      <w:pPr>
        <w:pStyle w:val="Normal1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D4B3A">
        <w:rPr>
          <w:rFonts w:ascii="Times New Roman" w:hAnsi="Times New Roman" w:cs="Times New Roman"/>
          <w:sz w:val="24"/>
          <w:szCs w:val="24"/>
          <w:highlight w:val="white"/>
        </w:rPr>
        <w:t>13</w:t>
      </w:r>
      <w:r w:rsidR="00ED4B3A" w:rsidRPr="00ED4B3A">
        <w:rPr>
          <w:rFonts w:ascii="Times New Roman" w:hAnsi="Times New Roman" w:cs="Times New Roman"/>
          <w:sz w:val="24"/>
          <w:szCs w:val="24"/>
          <w:highlight w:val="white"/>
        </w:rPr>
        <w:t>.</w:t>
      </w:r>
      <w:r w:rsidRPr="00ED4B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C</w:t>
      </w:r>
      <w:r w:rsidR="00ED4B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ONSORT. </w:t>
      </w:r>
      <w:proofErr w:type="gramStart"/>
      <w:r w:rsidR="00ED4B3A">
        <w:rPr>
          <w:rFonts w:ascii="Times New Roman" w:eastAsia="Times New Roman" w:hAnsi="Times New Roman" w:cs="Times New Roman"/>
          <w:sz w:val="24"/>
          <w:szCs w:val="24"/>
          <w:highlight w:val="white"/>
        </w:rPr>
        <w:t>CONSORT 2010 checklist.</w:t>
      </w:r>
      <w:proofErr w:type="gramEnd"/>
      <w:r w:rsidR="00ED4B3A">
        <w:rPr>
          <w:rFonts w:ascii="Times New Roman" w:eastAsia="Times New Roman" w:hAnsi="Times New Roman" w:cs="Times New Roman"/>
          <w:sz w:val="24"/>
          <w:szCs w:val="24"/>
        </w:rPr>
        <w:t xml:space="preserve">  Available at: </w:t>
      </w:r>
      <w:hyperlink r:id="rId8"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>http://www.consort-statement.org/media/default/downloads/CONSORT%202010%20Checklist.pdf</w:t>
        </w:r>
      </w:hyperlink>
      <w:r w:rsidRPr="00ED4B3A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(accessed March</w:t>
      </w:r>
      <w:r w:rsidRPr="00ED4B3A">
        <w:rPr>
          <w:rFonts w:ascii="Times New Roman" w:eastAsia="Times New Roman" w:hAnsi="Times New Roman" w:cs="Times New Roman"/>
          <w:color w:val="333333"/>
          <w:sz w:val="24"/>
          <w:szCs w:val="24"/>
          <w:highlight w:val="white"/>
        </w:rPr>
        <w:t xml:space="preserve"> 2015).</w:t>
      </w:r>
    </w:p>
    <w:p w14:paraId="18B9C5C9" w14:textId="38D620F7" w:rsidR="00A23FFC" w:rsidRPr="00ED4B3A" w:rsidRDefault="007509AF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14</w:t>
      </w:r>
      <w:r w:rsidR="00ED4B3A" w:rsidRPr="00ED4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Choosing Wisely Canada. </w:t>
      </w:r>
      <w:proofErr w:type="gramStart"/>
      <w:r w:rsidRPr="00ED4B3A">
        <w:rPr>
          <w:rFonts w:ascii="Times New Roman" w:eastAsia="Times New Roman" w:hAnsi="Times New Roman" w:cs="Times New Roman"/>
          <w:sz w:val="24"/>
          <w:szCs w:val="24"/>
        </w:rPr>
        <w:t>Choosing Wisely Canada Campaign group.</w:t>
      </w:r>
      <w:proofErr w:type="gramEnd"/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Available at: </w:t>
      </w:r>
      <w:hyperlink r:id="rId9">
        <w:r w:rsidRPr="00ED4B3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http://www.choosingwiselycanada.org</w:t>
        </w:r>
      </w:hyperlink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(accessed March 2015).</w:t>
      </w:r>
    </w:p>
    <w:p w14:paraId="29E566CB" w14:textId="46AB0B07" w:rsidR="00A23FFC" w:rsidRPr="00ED4B3A" w:rsidRDefault="007509AF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B3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ED4B3A" w:rsidRPr="00ED4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Canadian Agency for Drugs and Technologies in Health.</w:t>
      </w:r>
      <w:proofErr w:type="gramEnd"/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D4B3A">
        <w:rPr>
          <w:rFonts w:ascii="Times New Roman" w:eastAsia="Times New Roman" w:hAnsi="Times New Roman" w:cs="Times New Roman"/>
          <w:sz w:val="24"/>
          <w:szCs w:val="24"/>
        </w:rPr>
        <w:t>Computed Tomography Imaging for the Diagnosis of Renal Colic: A Review of Clinical and Cost-Effectiveness.</w:t>
      </w:r>
      <w:proofErr w:type="gramEnd"/>
      <w:r w:rsidR="00ED4B3A">
        <w:rPr>
          <w:rFonts w:ascii="Times New Roman" w:eastAsia="Times New Roman" w:hAnsi="Times New Roman" w:cs="Times New Roman"/>
          <w:sz w:val="24"/>
          <w:szCs w:val="24"/>
        </w:rPr>
        <w:t xml:space="preserve">  Available at: 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0" w:history="1">
        <w:r w:rsidR="00ED4B3A" w:rsidRPr="0077533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http://www.cadth.ca/media/pdf/htis/nov-2014/RC0605_CT%20imaging%20for%20renal%20colic_Final.pdf</w:t>
        </w:r>
      </w:hyperlink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(accessed March 2015).</w:t>
      </w:r>
    </w:p>
    <w:p w14:paraId="60A54B1E" w14:textId="74DF08F9" w:rsidR="00A23FFC" w:rsidRPr="00ED4B3A" w:rsidRDefault="007509AF">
      <w:pPr>
        <w:pStyle w:val="Normal1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B3A">
        <w:rPr>
          <w:rFonts w:ascii="Times New Roman" w:eastAsia="Times New Roman" w:hAnsi="Times New Roman" w:cs="Times New Roman"/>
          <w:sz w:val="24"/>
          <w:szCs w:val="24"/>
        </w:rPr>
        <w:t>16</w:t>
      </w:r>
      <w:r w:rsidR="00ED4B3A" w:rsidRPr="00ED4B3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1"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 xml:space="preserve">Fleet R, </w:t>
        </w:r>
      </w:hyperlink>
      <w:hyperlink r:id="rId12">
        <w:proofErr w:type="spellStart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>Poitras</w:t>
        </w:r>
        <w:proofErr w:type="spellEnd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 xml:space="preserve"> J, </w:t>
        </w:r>
      </w:hyperlink>
      <w:hyperlink r:id="rId13">
        <w:proofErr w:type="spellStart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>Maltais-Giguère</w:t>
        </w:r>
        <w:proofErr w:type="spellEnd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 xml:space="preserve"> J, </w:t>
        </w:r>
      </w:hyperlink>
      <w:hyperlink r:id="rId14"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 xml:space="preserve">Villa J, </w:t>
        </w:r>
      </w:hyperlink>
      <w:hyperlink r:id="rId15">
        <w:proofErr w:type="spellStart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>Archambault</w:t>
        </w:r>
        <w:proofErr w:type="spellEnd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 xml:space="preserve"> P. </w:t>
        </w:r>
        <w:proofErr w:type="gramStart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>A descriptive study of access to services in a random sample of Canadian rural emergency departments.</w:t>
        </w:r>
        <w:proofErr w:type="gramEnd"/>
        <w:r w:rsidRPr="00ED4B3A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ED4B3A">
          <w:rPr>
            <w:rFonts w:ascii="Times New Roman" w:eastAsia="Times New Roman" w:hAnsi="Times New Roman" w:cs="Times New Roman"/>
            <w:i/>
            <w:sz w:val="24"/>
            <w:szCs w:val="24"/>
          </w:rPr>
          <w:t>B</w:t>
        </w:r>
      </w:hyperlink>
      <w:r w:rsidRPr="00ED4B3A">
        <w:rPr>
          <w:rFonts w:ascii="Times New Roman" w:eastAsia="Times New Roman" w:hAnsi="Times New Roman" w:cs="Times New Roman"/>
          <w:i/>
          <w:sz w:val="24"/>
          <w:szCs w:val="24"/>
        </w:rPr>
        <w:t>MJ Open</w:t>
      </w:r>
      <w:r w:rsidRPr="00ED4B3A">
        <w:rPr>
          <w:rFonts w:ascii="Times New Roman" w:eastAsia="Times New Roman" w:hAnsi="Times New Roman" w:cs="Times New Roman"/>
          <w:sz w:val="24"/>
          <w:szCs w:val="24"/>
        </w:rPr>
        <w:t xml:space="preserve"> 2013</w:t>
      </w:r>
      <w:proofErr w:type="gramStart"/>
      <w:r w:rsidRPr="00ED4B3A">
        <w:rPr>
          <w:rFonts w:ascii="Times New Roman" w:eastAsia="Times New Roman" w:hAnsi="Times New Roman" w:cs="Times New Roman"/>
          <w:sz w:val="24"/>
          <w:szCs w:val="24"/>
        </w:rPr>
        <w:t>;3:e003876</w:t>
      </w:r>
      <w:proofErr w:type="gramEnd"/>
      <w:r w:rsidRPr="00ED4B3A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A23FFC" w:rsidRPr="00ED4B3A" w:rsidSect="006838C5">
      <w:pgSz w:w="12240" w:h="15840"/>
      <w:pgMar w:top="1440" w:right="1325" w:bottom="1440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FC"/>
    <w:rsid w:val="00024C49"/>
    <w:rsid w:val="00054CC8"/>
    <w:rsid w:val="000F58A1"/>
    <w:rsid w:val="00147E27"/>
    <w:rsid w:val="0015599F"/>
    <w:rsid w:val="0016125E"/>
    <w:rsid w:val="00166068"/>
    <w:rsid w:val="001C2856"/>
    <w:rsid w:val="001F2448"/>
    <w:rsid w:val="00286060"/>
    <w:rsid w:val="002E7860"/>
    <w:rsid w:val="00303AFD"/>
    <w:rsid w:val="00316906"/>
    <w:rsid w:val="0032109E"/>
    <w:rsid w:val="0033161B"/>
    <w:rsid w:val="00333CBE"/>
    <w:rsid w:val="00457BFD"/>
    <w:rsid w:val="00473EB3"/>
    <w:rsid w:val="004E6A66"/>
    <w:rsid w:val="00510D49"/>
    <w:rsid w:val="00532F26"/>
    <w:rsid w:val="00587221"/>
    <w:rsid w:val="005E0855"/>
    <w:rsid w:val="006838C5"/>
    <w:rsid w:val="006F2BE6"/>
    <w:rsid w:val="00723047"/>
    <w:rsid w:val="007509AF"/>
    <w:rsid w:val="00760B03"/>
    <w:rsid w:val="00790E1D"/>
    <w:rsid w:val="008148C8"/>
    <w:rsid w:val="008C5318"/>
    <w:rsid w:val="009411EA"/>
    <w:rsid w:val="0097062E"/>
    <w:rsid w:val="00A23FFC"/>
    <w:rsid w:val="00AB1F99"/>
    <w:rsid w:val="00B13D3F"/>
    <w:rsid w:val="00B20A41"/>
    <w:rsid w:val="00B47E42"/>
    <w:rsid w:val="00B613CA"/>
    <w:rsid w:val="00B84606"/>
    <w:rsid w:val="00BA3EBF"/>
    <w:rsid w:val="00C23394"/>
    <w:rsid w:val="00C63152"/>
    <w:rsid w:val="00C8416F"/>
    <w:rsid w:val="00CA2488"/>
    <w:rsid w:val="00CF38CA"/>
    <w:rsid w:val="00D1125C"/>
    <w:rsid w:val="00D35ABF"/>
    <w:rsid w:val="00D52643"/>
    <w:rsid w:val="00E1081B"/>
    <w:rsid w:val="00E24BC2"/>
    <w:rsid w:val="00ED4B3A"/>
    <w:rsid w:val="00F01502"/>
    <w:rsid w:val="00F02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AFD5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A"/>
  </w:style>
  <w:style w:type="paragraph" w:styleId="Heading1">
    <w:name w:val="heading 1"/>
    <w:basedOn w:val="Normal1"/>
    <w:next w:val="Normal1"/>
    <w:rsid w:val="00CF38C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rsid w:val="00CF38CA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F38CA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F38CA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F38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F38C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38CA"/>
  </w:style>
  <w:style w:type="table" w:customStyle="1" w:styleId="TableNormal1">
    <w:name w:val="Table Normal1"/>
    <w:rsid w:val="00CF38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F38CA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F38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F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B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B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E6"/>
    <w:rPr>
      <w:b/>
      <w:bCs/>
      <w:sz w:val="20"/>
    </w:rPr>
  </w:style>
  <w:style w:type="paragraph" w:styleId="Revision">
    <w:name w:val="Revision"/>
    <w:hidden/>
    <w:uiPriority w:val="99"/>
    <w:semiHidden/>
    <w:rsid w:val="006F2B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B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CA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CA"/>
  </w:style>
  <w:style w:type="paragraph" w:styleId="Heading1">
    <w:name w:val="heading 1"/>
    <w:basedOn w:val="Normal1"/>
    <w:next w:val="Normal1"/>
    <w:rsid w:val="00CF38CA"/>
    <w:pPr>
      <w:keepNext/>
      <w:keepLines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</w:rPr>
  </w:style>
  <w:style w:type="paragraph" w:styleId="Heading2">
    <w:name w:val="heading 2"/>
    <w:basedOn w:val="Normal1"/>
    <w:next w:val="Normal1"/>
    <w:rsid w:val="00CF38CA"/>
    <w:pPr>
      <w:keepNext/>
      <w:keepLines/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CF38CA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CF38CA"/>
    <w:pPr>
      <w:keepNext/>
      <w:keepLines/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CF38C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CF38CA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38CA"/>
  </w:style>
  <w:style w:type="table" w:customStyle="1" w:styleId="TableNormal1">
    <w:name w:val="Table Normal1"/>
    <w:rsid w:val="00CF38C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CF38CA"/>
    <w:pPr>
      <w:keepNext/>
      <w:keepLines/>
      <w:spacing w:before="480" w:after="120"/>
    </w:pPr>
    <w:rPr>
      <w:b/>
      <w:sz w:val="72"/>
    </w:rPr>
  </w:style>
  <w:style w:type="paragraph" w:styleId="Subtitle">
    <w:name w:val="Subtitle"/>
    <w:basedOn w:val="Normal1"/>
    <w:next w:val="Normal1"/>
    <w:rsid w:val="00CF38C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6F2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2BE6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2BE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2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2BE6"/>
    <w:rPr>
      <w:b/>
      <w:bCs/>
      <w:sz w:val="20"/>
    </w:rPr>
  </w:style>
  <w:style w:type="paragraph" w:styleId="Revision">
    <w:name w:val="Revision"/>
    <w:hidden/>
    <w:uiPriority w:val="99"/>
    <w:semiHidden/>
    <w:rsid w:val="006F2B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B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D4B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ort-statement.org/media/default/downloads/CONSORT%202010%20Checklist.pdf" TargetMode="External"/><Relationship Id="rId13" Type="http://schemas.openxmlformats.org/officeDocument/2006/relationships/hyperlink" Target="http://bmjopen.bmj.com/search?author1=Julie+Maltais-Gigu%C3%A8re&amp;sortspec=date&amp;submit=Subm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dney.ca/page.aspx?pid=328" TargetMode="External"/><Relationship Id="rId12" Type="http://schemas.openxmlformats.org/officeDocument/2006/relationships/hyperlink" Target="http://bmjopen.bmj.com/search?author1=Julien+Poitras&amp;sortspec=date&amp;submit=Submit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kidney.ca/page.aspx?pid=328" TargetMode="External"/><Relationship Id="rId11" Type="http://schemas.openxmlformats.org/officeDocument/2006/relationships/hyperlink" Target="http://bmjopen.bmj.com/search?author1=Richard+Fleet&amp;sortspec=date&amp;submit=Submit" TargetMode="External"/><Relationship Id="rId5" Type="http://schemas.openxmlformats.org/officeDocument/2006/relationships/hyperlink" Target="mailto:Patrick.m.archambault@gmail.com" TargetMode="External"/><Relationship Id="rId15" Type="http://schemas.openxmlformats.org/officeDocument/2006/relationships/hyperlink" Target="http://bmjopen.bmj.com/search?author1=Patrick+Archambault&amp;sortspec=date&amp;submit=Submit" TargetMode="External"/><Relationship Id="rId10" Type="http://schemas.openxmlformats.org/officeDocument/2006/relationships/hyperlink" Target="http://www.cadth.ca/media/pdf/htis/nov-2014/RC0605_CT%20imaging%20for%20renal%20colic_Fina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oosingwiselycanada.org" TargetMode="External"/><Relationship Id="rId14" Type="http://schemas.openxmlformats.org/officeDocument/2006/relationships/hyperlink" Target="http://bmjopen.bmj.com/search?author1=Julie+Villa&amp;sortspec=date&amp;submit=Submi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1912</Words>
  <Characters>10901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Ulaval</Company>
  <LinksUpToDate>false</LinksUpToDate>
  <CharactersWithSpaces>12788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</dc:creator>
  <cp:lastModifiedBy>Windows User</cp:lastModifiedBy>
  <cp:revision>2</cp:revision>
  <dcterms:created xsi:type="dcterms:W3CDTF">2016-01-13T18:06:00Z</dcterms:created>
  <dcterms:modified xsi:type="dcterms:W3CDTF">2016-01-13T18:06:00Z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pDocumentType">
    <vt:i4>3</vt:i4>
  </property>
  <property fmtid="{D5CDD505-2E9C-101B-9397-08002B2CF9AE}" pid="3" name="fpFileName">
    <vt:lpwstr>C:\Users\tsantin\Desktop\Manuscript_1886_Revised-3-dfe.docx</vt:lpwstr>
  </property>
  <property fmtid="{D5CDD505-2E9C-101B-9397-08002B2CF9AE}" pid="4" name="fpSourceLang">
    <vt:i4>3084</vt:i4>
  </property>
  <property fmtid="{D5CDD505-2E9C-101B-9397-08002B2CF9AE}" pid="5" name="fpTargetLang">
    <vt:i4>4105</vt:i4>
  </property>
  <property fmtid="{D5CDD505-2E9C-101B-9397-08002B2CF9AE}" pid="6" name="fpIsSourceSegmentNew">
    <vt:i4>0</vt:i4>
  </property>
  <property fmtid="{D5CDD505-2E9C-101B-9397-08002B2CF9AE}" pid="7" name="fpSubSourceWords">
    <vt:i4>1632</vt:i4>
  </property>
</Properties>
</file>