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DC" w:rsidRPr="00054FFC" w:rsidRDefault="00A913DC" w:rsidP="00A913DC">
      <w:pPr>
        <w:spacing w:line="276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54FFC">
        <w:rPr>
          <w:rFonts w:ascii="Times New Roman" w:hAnsi="Times New Roman"/>
          <w:b/>
          <w:sz w:val="20"/>
          <w:szCs w:val="20"/>
          <w:lang w:val="en-US"/>
        </w:rPr>
        <w:t xml:space="preserve">Supplementary material: </w:t>
      </w:r>
    </w:p>
    <w:p w:rsidR="00A913DC" w:rsidRPr="00054FFC" w:rsidRDefault="00A913DC" w:rsidP="00A913DC">
      <w:pPr>
        <w:spacing w:line="276" w:lineRule="auto"/>
        <w:rPr>
          <w:rFonts w:ascii="Times New Roman" w:hAnsi="Times New Roman"/>
          <w:sz w:val="20"/>
          <w:szCs w:val="20"/>
          <w:lang w:val="en-US"/>
        </w:rPr>
      </w:pPr>
    </w:p>
    <w:p w:rsidR="00A913DC" w:rsidRPr="00054FFC" w:rsidRDefault="00A913DC" w:rsidP="00A913DC">
      <w:p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054FFC">
        <w:rPr>
          <w:rFonts w:ascii="Times New Roman" w:hAnsi="Times New Roman"/>
          <w:b/>
          <w:sz w:val="20"/>
          <w:szCs w:val="20"/>
          <w:lang w:val="en-US"/>
        </w:rPr>
        <w:t xml:space="preserve">Table </w:t>
      </w:r>
      <w:r w:rsidR="00242478">
        <w:rPr>
          <w:rFonts w:ascii="Times New Roman" w:hAnsi="Times New Roman"/>
          <w:b/>
          <w:sz w:val="20"/>
          <w:szCs w:val="20"/>
          <w:lang w:val="en-US"/>
        </w:rPr>
        <w:t xml:space="preserve">S1. </w:t>
      </w:r>
      <w:r w:rsidR="00242478">
        <w:rPr>
          <w:rFonts w:ascii="Times New Roman" w:hAnsi="Times New Roman"/>
          <w:sz w:val="20"/>
          <w:szCs w:val="20"/>
          <w:lang w:val="en-US"/>
        </w:rPr>
        <w:t xml:space="preserve"> P-</w:t>
      </w:r>
      <w:r w:rsidRPr="00054FFC">
        <w:rPr>
          <w:rFonts w:ascii="Times New Roman" w:hAnsi="Times New Roman"/>
          <w:sz w:val="20"/>
          <w:szCs w:val="20"/>
          <w:lang w:val="en-US"/>
        </w:rPr>
        <w:t>values for Spearman’s rank correlation coefficient (</w:t>
      </w:r>
      <w:r w:rsidRPr="00054FFC">
        <w:rPr>
          <w:rFonts w:ascii="Times New Roman" w:hAnsi="Times New Roman"/>
          <w:noProof/>
          <w:position w:val="-10"/>
          <w:sz w:val="20"/>
          <w:szCs w:val="20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5pt;height:12.25pt" o:ole="">
            <v:imagedata r:id="rId5" o:title=""/>
          </v:shape>
          <o:OLEObject Type="Embed" ProgID="Equation.3" ShapeID="_x0000_i1025" DrawAspect="Content" ObjectID="_1643807218" r:id="rId6"/>
        </w:object>
      </w:r>
      <w:r w:rsidRPr="00054FFC">
        <w:rPr>
          <w:rFonts w:ascii="Times New Roman" w:hAnsi="Times New Roman"/>
          <w:sz w:val="20"/>
          <w:szCs w:val="20"/>
          <w:lang w:val="en-US"/>
        </w:rPr>
        <w:t xml:space="preserve">) between </w:t>
      </w:r>
      <w:proofErr w:type="spellStart"/>
      <w:r w:rsidRPr="00054FFC">
        <w:rPr>
          <w:rFonts w:ascii="Times New Roman" w:hAnsi="Times New Roman"/>
          <w:sz w:val="20"/>
          <w:szCs w:val="20"/>
          <w:lang w:val="en-US"/>
        </w:rPr>
        <w:t>pairwise</w:t>
      </w:r>
      <w:proofErr w:type="spellEnd"/>
      <w:r w:rsidRPr="00054FFC">
        <w:rPr>
          <w:rFonts w:ascii="Times New Roman" w:hAnsi="Times New Roman"/>
          <w:sz w:val="20"/>
          <w:szCs w:val="20"/>
          <w:lang w:val="en-US"/>
        </w:rPr>
        <w:t xml:space="preserve"> samples for allelic richness (</w:t>
      </w:r>
      <w:r w:rsidRPr="00054FFC">
        <w:rPr>
          <w:rFonts w:ascii="Times New Roman" w:hAnsi="Times New Roman"/>
          <w:noProof/>
          <w:position w:val="-4"/>
          <w:sz w:val="20"/>
          <w:szCs w:val="20"/>
        </w:rPr>
        <w:object w:dxaOrig="220" w:dyaOrig="220">
          <v:shape id="_x0000_i1026" type="#_x0000_t75" style="width:10.85pt;height:10.85pt" o:ole="">
            <v:imagedata r:id="rId7" o:title=""/>
          </v:shape>
          <o:OLEObject Type="Embed" ProgID="Equation.3" ShapeID="_x0000_i1026" DrawAspect="Content" ObjectID="_1643807219" r:id="rId8"/>
        </w:object>
      </w:r>
      <w:r w:rsidRPr="00054FFC">
        <w:rPr>
          <w:rFonts w:ascii="Times New Roman" w:hAnsi="Times New Roman"/>
          <w:sz w:val="20"/>
          <w:szCs w:val="20"/>
          <w:lang w:val="en-US"/>
        </w:rPr>
        <w:t xml:space="preserve">), observed </w:t>
      </w:r>
      <w:proofErr w:type="spellStart"/>
      <w:r w:rsidRPr="00054FFC">
        <w:rPr>
          <w:rFonts w:ascii="Times New Roman" w:hAnsi="Times New Roman"/>
          <w:sz w:val="20"/>
          <w:szCs w:val="20"/>
          <w:lang w:val="en-US"/>
        </w:rPr>
        <w:t>heterozygosity</w:t>
      </w:r>
      <w:proofErr w:type="spellEnd"/>
      <w:r w:rsidRPr="00054FFC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054FFC">
        <w:rPr>
          <w:rFonts w:ascii="Times New Roman" w:hAnsi="Times New Roman"/>
          <w:noProof/>
          <w:position w:val="-10"/>
          <w:sz w:val="20"/>
          <w:szCs w:val="20"/>
        </w:rPr>
        <w:object w:dxaOrig="300" w:dyaOrig="300">
          <v:shape id="_x0000_i1027" type="#_x0000_t75" style="width:14.95pt;height:14.95pt" o:ole="">
            <v:imagedata r:id="rId9" o:title=""/>
          </v:shape>
          <o:OLEObject Type="Embed" ProgID="Equation.3" ShapeID="_x0000_i1027" DrawAspect="Content" ObjectID="_1643807220" r:id="rId10"/>
        </w:object>
      </w:r>
      <w:r w:rsidRPr="00054FFC">
        <w:rPr>
          <w:rFonts w:ascii="Times New Roman" w:hAnsi="Times New Roman"/>
          <w:sz w:val="20"/>
          <w:szCs w:val="20"/>
          <w:lang w:val="en-US"/>
        </w:rPr>
        <w:t xml:space="preserve">), expected </w:t>
      </w:r>
      <w:proofErr w:type="spellStart"/>
      <w:r w:rsidRPr="00054FFC">
        <w:rPr>
          <w:rFonts w:ascii="Times New Roman" w:hAnsi="Times New Roman"/>
          <w:sz w:val="20"/>
          <w:szCs w:val="20"/>
          <w:lang w:val="en-US"/>
        </w:rPr>
        <w:t>heterozygosity</w:t>
      </w:r>
      <w:proofErr w:type="spellEnd"/>
      <w:r w:rsidRPr="00054FFC">
        <w:rPr>
          <w:rFonts w:ascii="Times New Roman" w:hAnsi="Times New Roman"/>
          <w:sz w:val="20"/>
          <w:szCs w:val="20"/>
          <w:lang w:val="en-US"/>
        </w:rPr>
        <w:t xml:space="preserve"> (</w:t>
      </w:r>
      <w:r w:rsidRPr="00054FFC">
        <w:rPr>
          <w:rFonts w:ascii="Times New Roman" w:hAnsi="Times New Roman"/>
          <w:noProof/>
          <w:position w:val="-10"/>
          <w:sz w:val="20"/>
          <w:szCs w:val="20"/>
        </w:rPr>
        <w:object w:dxaOrig="300" w:dyaOrig="300">
          <v:shape id="_x0000_i1028" type="#_x0000_t75" style="width:14.95pt;height:14.95pt" o:ole="">
            <v:imagedata r:id="rId11" o:title=""/>
          </v:shape>
          <o:OLEObject Type="Embed" ProgID="Equation.3" ShapeID="_x0000_i1028" DrawAspect="Content" ObjectID="_1643807221" r:id="rId12"/>
        </w:object>
      </w:r>
      <w:r w:rsidRPr="00054FFC">
        <w:rPr>
          <w:rFonts w:ascii="Times New Roman" w:hAnsi="Times New Roman"/>
          <w:sz w:val="20"/>
          <w:szCs w:val="20"/>
          <w:lang w:val="en-US"/>
        </w:rPr>
        <w:t>), and fixation index (</w:t>
      </w:r>
      <w:r w:rsidRPr="00054FFC">
        <w:rPr>
          <w:rFonts w:ascii="Times New Roman" w:hAnsi="Times New Roman"/>
          <w:noProof/>
          <w:position w:val="-4"/>
          <w:sz w:val="20"/>
          <w:szCs w:val="20"/>
        </w:rPr>
        <w:object w:dxaOrig="220" w:dyaOrig="220">
          <v:shape id="_x0000_i1029" type="#_x0000_t75" style="width:10.85pt;height:10.85pt" o:ole="">
            <v:imagedata r:id="rId13" o:title=""/>
          </v:shape>
          <o:OLEObject Type="Embed" ProgID="Equation.3" ShapeID="_x0000_i1029" DrawAspect="Content" ObjectID="_1643807222" r:id="rId14"/>
        </w:object>
      </w:r>
      <w:r w:rsidRPr="00054FFC">
        <w:rPr>
          <w:rFonts w:ascii="Times New Roman" w:hAnsi="Times New Roman"/>
          <w:sz w:val="20"/>
          <w:szCs w:val="20"/>
          <w:lang w:val="en-US"/>
        </w:rPr>
        <w:t>)</w:t>
      </w:r>
    </w:p>
    <w:tbl>
      <w:tblPr>
        <w:tblW w:w="8520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064"/>
        <w:gridCol w:w="1114"/>
        <w:gridCol w:w="1114"/>
        <w:gridCol w:w="1114"/>
        <w:gridCol w:w="1114"/>
      </w:tblGrid>
      <w:tr w:rsidR="00A913DC" w:rsidRPr="00242478" w:rsidTr="005E315D">
        <w:trPr>
          <w:trHeight w:val="232"/>
        </w:trPr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54FFC">
              <w:rPr>
                <w:rFonts w:ascii="Times New Roman" w:hAnsi="Times New Roman"/>
                <w:noProof/>
                <w:position w:val="-4"/>
                <w:sz w:val="20"/>
                <w:szCs w:val="20"/>
              </w:rPr>
              <w:object w:dxaOrig="220" w:dyaOrig="220">
                <v:shape id="_x0000_i1030" type="#_x0000_t75" style="width:10.85pt;height:10.85pt" o:ole="">
                  <v:imagedata r:id="rId15" o:title=""/>
                </v:shape>
                <o:OLEObject Type="Embed" ProgID="Equation.3" ShapeID="_x0000_i1030" DrawAspect="Content" ObjectID="_1643807223" r:id="rId16"/>
              </w:objec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4FFC">
              <w:rPr>
                <w:rFonts w:ascii="Times New Roman" w:hAnsi="Times New Roman"/>
                <w:noProof/>
                <w:position w:val="-10"/>
                <w:sz w:val="20"/>
                <w:szCs w:val="20"/>
              </w:rPr>
              <w:object w:dxaOrig="300" w:dyaOrig="300">
                <v:shape id="_x0000_i1031" type="#_x0000_t75" style="width:14.95pt;height:14.95pt" o:ole="">
                  <v:imagedata r:id="rId9" o:title=""/>
                </v:shape>
                <o:OLEObject Type="Embed" ProgID="Equation.3" ShapeID="_x0000_i1031" DrawAspect="Content" ObjectID="_1643807224" r:id="rId17"/>
              </w:objec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4FFC">
              <w:rPr>
                <w:rFonts w:ascii="Times New Roman" w:hAnsi="Times New Roman"/>
                <w:noProof/>
                <w:position w:val="-10"/>
                <w:sz w:val="20"/>
                <w:szCs w:val="20"/>
              </w:rPr>
              <w:object w:dxaOrig="300" w:dyaOrig="300">
                <v:shape id="_x0000_i1032" type="#_x0000_t75" style="width:14.95pt;height:14.95pt" o:ole="">
                  <v:imagedata r:id="rId18" o:title=""/>
                </v:shape>
                <o:OLEObject Type="Embed" ProgID="Equation.3" ShapeID="_x0000_i1032" DrawAspect="Content" ObjectID="_1643807225" r:id="rId19"/>
              </w:objec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4FFC">
              <w:rPr>
                <w:rFonts w:ascii="Times New Roman" w:hAnsi="Times New Roman"/>
                <w:noProof/>
                <w:position w:val="-4"/>
                <w:sz w:val="20"/>
                <w:szCs w:val="20"/>
              </w:rPr>
              <w:object w:dxaOrig="220" w:dyaOrig="220">
                <v:shape id="_x0000_i1033" type="#_x0000_t75" style="width:10.85pt;height:10.85pt" o:ole="">
                  <v:imagedata r:id="rId20" o:title=""/>
                </v:shape>
                <o:OLEObject Type="Embed" ProgID="Equation.3" ShapeID="_x0000_i1033" DrawAspect="Content" ObjectID="_1643807226" r:id="rId21"/>
              </w:object>
            </w:r>
          </w:p>
        </w:tc>
      </w:tr>
      <w:tr w:rsidR="00A913DC" w:rsidRPr="00054FFC" w:rsidTr="005E315D">
        <w:trPr>
          <w:trHeight w:val="282"/>
        </w:trPr>
        <w:tc>
          <w:tcPr>
            <w:tcW w:w="4064" w:type="dxa"/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54FFC">
              <w:rPr>
                <w:rFonts w:ascii="Times New Roman" w:hAnsi="Times New Roman"/>
                <w:sz w:val="20"/>
                <w:szCs w:val="20"/>
                <w:lang w:val="sv-SE"/>
              </w:rPr>
              <w:t>Adults NP vs offspring NP</w:t>
            </w:r>
          </w:p>
        </w:tc>
        <w:tc>
          <w:tcPr>
            <w:tcW w:w="1114" w:type="dxa"/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54FFC">
              <w:rPr>
                <w:rFonts w:ascii="Times New Roman" w:hAnsi="Times New Roman"/>
                <w:sz w:val="20"/>
                <w:szCs w:val="20"/>
                <w:lang w:val="sv-SE"/>
              </w:rPr>
              <w:t>0.281</w:t>
            </w:r>
          </w:p>
        </w:tc>
        <w:tc>
          <w:tcPr>
            <w:tcW w:w="1114" w:type="dxa"/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54FFC">
              <w:rPr>
                <w:rFonts w:ascii="Times New Roman" w:hAnsi="Times New Roman"/>
                <w:sz w:val="20"/>
                <w:szCs w:val="20"/>
                <w:lang w:val="sv-SE"/>
              </w:rPr>
              <w:t>0.054</w:t>
            </w:r>
          </w:p>
        </w:tc>
        <w:tc>
          <w:tcPr>
            <w:tcW w:w="1114" w:type="dxa"/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54FFC">
              <w:rPr>
                <w:rFonts w:ascii="Times New Roman" w:hAnsi="Times New Roman"/>
                <w:sz w:val="20"/>
                <w:szCs w:val="20"/>
                <w:lang w:val="sv-SE"/>
              </w:rPr>
              <w:t>0.045*</w:t>
            </w:r>
          </w:p>
        </w:tc>
        <w:tc>
          <w:tcPr>
            <w:tcW w:w="1114" w:type="dxa"/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54FFC">
              <w:rPr>
                <w:rFonts w:ascii="Times New Roman" w:hAnsi="Times New Roman"/>
                <w:sz w:val="20"/>
                <w:szCs w:val="20"/>
                <w:lang w:val="sv-SE"/>
              </w:rPr>
              <w:t>0.023*</w:t>
            </w:r>
          </w:p>
        </w:tc>
      </w:tr>
      <w:tr w:rsidR="00A913DC" w:rsidRPr="00054FFC" w:rsidTr="005E315D">
        <w:trPr>
          <w:trHeight w:val="285"/>
        </w:trPr>
        <w:tc>
          <w:tcPr>
            <w:tcW w:w="4064" w:type="dxa"/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54FFC">
              <w:rPr>
                <w:rFonts w:ascii="Times New Roman" w:hAnsi="Times New Roman"/>
                <w:sz w:val="20"/>
                <w:szCs w:val="20"/>
                <w:lang w:val="sv-SE"/>
              </w:rPr>
              <w:t>Adults NP vs offspring PT</w:t>
            </w:r>
          </w:p>
        </w:tc>
        <w:tc>
          <w:tcPr>
            <w:tcW w:w="1114" w:type="dxa"/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54FFC">
              <w:rPr>
                <w:rFonts w:ascii="Times New Roman" w:hAnsi="Times New Roman"/>
                <w:sz w:val="20"/>
                <w:szCs w:val="20"/>
                <w:lang w:val="sv-SE"/>
              </w:rPr>
              <w:t>0.217</w:t>
            </w:r>
          </w:p>
        </w:tc>
        <w:tc>
          <w:tcPr>
            <w:tcW w:w="1114" w:type="dxa"/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54FFC">
              <w:rPr>
                <w:rFonts w:ascii="Times New Roman" w:hAnsi="Times New Roman"/>
                <w:sz w:val="20"/>
                <w:szCs w:val="20"/>
                <w:lang w:val="sv-SE"/>
              </w:rPr>
              <w:t>0.419</w:t>
            </w:r>
          </w:p>
        </w:tc>
        <w:tc>
          <w:tcPr>
            <w:tcW w:w="1114" w:type="dxa"/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54FFC">
              <w:rPr>
                <w:rFonts w:ascii="Times New Roman" w:hAnsi="Times New Roman"/>
                <w:sz w:val="20"/>
                <w:szCs w:val="20"/>
                <w:lang w:val="sv-SE"/>
              </w:rPr>
              <w:t>0.045*</w:t>
            </w:r>
          </w:p>
        </w:tc>
        <w:tc>
          <w:tcPr>
            <w:tcW w:w="1114" w:type="dxa"/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54FFC">
              <w:rPr>
                <w:rFonts w:ascii="Times New Roman" w:hAnsi="Times New Roman"/>
                <w:sz w:val="20"/>
                <w:szCs w:val="20"/>
                <w:lang w:val="sv-SE"/>
              </w:rPr>
              <w:t>0.001**</w:t>
            </w:r>
          </w:p>
        </w:tc>
      </w:tr>
      <w:tr w:rsidR="00A913DC" w:rsidRPr="00054FFC" w:rsidTr="005E315D">
        <w:trPr>
          <w:trHeight w:val="195"/>
        </w:trPr>
        <w:tc>
          <w:tcPr>
            <w:tcW w:w="4064" w:type="dxa"/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54FFC">
              <w:rPr>
                <w:rFonts w:ascii="Times New Roman" w:hAnsi="Times New Roman"/>
                <w:sz w:val="20"/>
                <w:szCs w:val="20"/>
                <w:lang w:val="sv-SE"/>
              </w:rPr>
              <w:t>Offspring NP vs offspring PT</w:t>
            </w:r>
          </w:p>
        </w:tc>
        <w:tc>
          <w:tcPr>
            <w:tcW w:w="1114" w:type="dxa"/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54FFC">
              <w:rPr>
                <w:rFonts w:ascii="Times New Roman" w:hAnsi="Times New Roman"/>
                <w:sz w:val="20"/>
                <w:szCs w:val="20"/>
                <w:lang w:val="sv-SE"/>
              </w:rPr>
              <w:t>0.480</w:t>
            </w:r>
          </w:p>
        </w:tc>
        <w:tc>
          <w:tcPr>
            <w:tcW w:w="1114" w:type="dxa"/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54FFC">
              <w:rPr>
                <w:rFonts w:ascii="Times New Roman" w:hAnsi="Times New Roman"/>
                <w:sz w:val="20"/>
                <w:szCs w:val="20"/>
                <w:lang w:val="sv-SE"/>
              </w:rPr>
              <w:t>0.222</w:t>
            </w:r>
          </w:p>
        </w:tc>
        <w:tc>
          <w:tcPr>
            <w:tcW w:w="1114" w:type="dxa"/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54FFC">
              <w:rPr>
                <w:rFonts w:ascii="Times New Roman" w:hAnsi="Times New Roman"/>
                <w:sz w:val="20"/>
                <w:szCs w:val="20"/>
                <w:lang w:val="sv-SE"/>
              </w:rPr>
              <w:t>0.360</w:t>
            </w:r>
          </w:p>
        </w:tc>
        <w:tc>
          <w:tcPr>
            <w:tcW w:w="1114" w:type="dxa"/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054FFC">
              <w:rPr>
                <w:rFonts w:ascii="Times New Roman" w:hAnsi="Times New Roman"/>
                <w:sz w:val="20"/>
                <w:szCs w:val="20"/>
                <w:lang w:val="sv-SE"/>
              </w:rPr>
              <w:t>0.293</w:t>
            </w:r>
          </w:p>
        </w:tc>
      </w:tr>
    </w:tbl>
    <w:p w:rsidR="00A913DC" w:rsidRPr="00054FFC" w:rsidRDefault="00A913DC" w:rsidP="00A913DC">
      <w:pPr>
        <w:spacing w:line="276" w:lineRule="auto"/>
        <w:rPr>
          <w:rFonts w:ascii="Times New Roman" w:hAnsi="Times New Roman"/>
          <w:sz w:val="20"/>
          <w:szCs w:val="20"/>
          <w:lang w:val="en-GB"/>
        </w:rPr>
      </w:pPr>
      <w:r w:rsidRPr="00054FFC">
        <w:rPr>
          <w:rFonts w:ascii="Times New Roman" w:hAnsi="Times New Roman"/>
          <w:sz w:val="20"/>
          <w:szCs w:val="20"/>
          <w:lang w:val="en-GB"/>
        </w:rPr>
        <w:t>*P&lt; 0.05; **P&lt; 0.01</w:t>
      </w:r>
    </w:p>
    <w:p w:rsidR="00A913DC" w:rsidRPr="00054FFC" w:rsidRDefault="00A913DC" w:rsidP="00A913DC">
      <w:pPr>
        <w:spacing w:line="276" w:lineRule="auto"/>
        <w:rPr>
          <w:rFonts w:ascii="Times New Roman" w:hAnsi="Times New Roman"/>
          <w:sz w:val="20"/>
          <w:szCs w:val="20"/>
          <w:lang w:val="en-US"/>
        </w:rPr>
      </w:pPr>
    </w:p>
    <w:p w:rsidR="00A913DC" w:rsidRPr="00054FFC" w:rsidRDefault="00A913DC" w:rsidP="00A913DC">
      <w:pPr>
        <w:spacing w:line="276" w:lineRule="auto"/>
        <w:rPr>
          <w:rFonts w:ascii="Times New Roman" w:hAnsi="Times New Roman"/>
          <w:sz w:val="20"/>
          <w:szCs w:val="20"/>
          <w:lang w:val="en-US"/>
        </w:rPr>
      </w:pPr>
    </w:p>
    <w:p w:rsidR="00A913DC" w:rsidRPr="00054FFC" w:rsidRDefault="00A913DC" w:rsidP="00A913DC">
      <w:pPr>
        <w:spacing w:line="276" w:lineRule="auto"/>
        <w:rPr>
          <w:rFonts w:ascii="Times New Roman" w:hAnsi="Times New Roman"/>
          <w:sz w:val="20"/>
          <w:szCs w:val="20"/>
          <w:lang w:val="en-US"/>
        </w:rPr>
      </w:pPr>
    </w:p>
    <w:p w:rsidR="00A913DC" w:rsidRPr="00054FFC" w:rsidRDefault="00A913DC" w:rsidP="00A913DC">
      <w:pPr>
        <w:spacing w:line="276" w:lineRule="auto"/>
        <w:rPr>
          <w:rFonts w:ascii="Times New Roman" w:hAnsi="Times New Roman"/>
          <w:sz w:val="20"/>
          <w:szCs w:val="20"/>
          <w:lang w:val="en-US"/>
        </w:rPr>
        <w:sectPr w:rsidR="00A913DC" w:rsidRPr="00054FFC" w:rsidSect="00A913DC">
          <w:footerReference w:type="default" r:id="rId22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A913DC" w:rsidRPr="00054FFC" w:rsidRDefault="00A913DC" w:rsidP="00A913DC">
      <w:pPr>
        <w:spacing w:line="276" w:lineRule="auto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054FFC">
        <w:rPr>
          <w:rFonts w:ascii="Times New Roman" w:hAnsi="Times New Roman"/>
          <w:b/>
          <w:sz w:val="20"/>
          <w:szCs w:val="20"/>
          <w:lang w:val="en-US"/>
        </w:rPr>
        <w:lastRenderedPageBreak/>
        <w:t xml:space="preserve">Table </w:t>
      </w:r>
      <w:r w:rsidR="00242478">
        <w:rPr>
          <w:rFonts w:ascii="Times New Roman" w:hAnsi="Times New Roman"/>
          <w:b/>
          <w:sz w:val="20"/>
          <w:szCs w:val="20"/>
          <w:lang w:val="en-US"/>
        </w:rPr>
        <w:t>S2.</w:t>
      </w:r>
      <w:r w:rsidRPr="00054FFC">
        <w:rPr>
          <w:rFonts w:ascii="Times New Roman" w:hAnsi="Times New Roman"/>
          <w:sz w:val="20"/>
          <w:szCs w:val="20"/>
          <w:lang w:val="en-US"/>
        </w:rPr>
        <w:t xml:space="preserve"> Effective mating system in </w:t>
      </w:r>
      <w:proofErr w:type="spellStart"/>
      <w:r w:rsidRPr="00054FFC">
        <w:rPr>
          <w:rFonts w:ascii="Times New Roman" w:hAnsi="Times New Roman"/>
          <w:i/>
          <w:sz w:val="20"/>
          <w:szCs w:val="20"/>
          <w:lang w:val="en-US"/>
        </w:rPr>
        <w:t>Genipa</w:t>
      </w:r>
      <w:proofErr w:type="spellEnd"/>
      <w:r w:rsidRPr="00054FF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054FFC">
        <w:rPr>
          <w:rFonts w:ascii="Times New Roman" w:hAnsi="Times New Roman"/>
          <w:i/>
          <w:sz w:val="20"/>
          <w:szCs w:val="20"/>
          <w:lang w:val="en-US"/>
        </w:rPr>
        <w:t>americana</w:t>
      </w:r>
      <w:proofErr w:type="spellEnd"/>
      <w:r w:rsidRPr="00054FFC">
        <w:rPr>
          <w:rFonts w:ascii="Times New Roman" w:hAnsi="Times New Roman"/>
          <w:sz w:val="20"/>
          <w:szCs w:val="20"/>
          <w:lang w:val="en-US"/>
        </w:rPr>
        <w:t xml:space="preserve"> families in a six months of age progeny test (NP)</w:t>
      </w:r>
    </w:p>
    <w:tbl>
      <w:tblPr>
        <w:tblW w:w="11787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583"/>
        <w:gridCol w:w="731"/>
        <w:gridCol w:w="519"/>
        <w:gridCol w:w="613"/>
        <w:gridCol w:w="681"/>
        <w:gridCol w:w="1101"/>
        <w:gridCol w:w="732"/>
        <w:gridCol w:w="1101"/>
        <w:gridCol w:w="650"/>
        <w:gridCol w:w="700"/>
        <w:gridCol w:w="621"/>
        <w:gridCol w:w="1101"/>
        <w:gridCol w:w="1101"/>
        <w:gridCol w:w="809"/>
        <w:gridCol w:w="744"/>
      </w:tblGrid>
      <w:tr w:rsidR="00A913DC" w:rsidRPr="00054FFC" w:rsidTr="005E315D"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4FFC">
              <w:rPr>
                <w:rFonts w:ascii="Times New Roman" w:hAnsi="Times New Roman"/>
                <w:sz w:val="20"/>
                <w:szCs w:val="20"/>
                <w:lang w:val="en-US"/>
              </w:rPr>
              <w:t>Tree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54FFC">
              <w:rPr>
                <w:rFonts w:ascii="Times New Roman" w:hAnsi="Times New Roman"/>
                <w:noProof/>
                <w:position w:val="-10"/>
                <w:sz w:val="20"/>
                <w:szCs w:val="20"/>
              </w:rPr>
              <w:object w:dxaOrig="260" w:dyaOrig="300">
                <v:shape id="_x0000_i1034" type="#_x0000_t75" style="width:12.9pt;height:14.95pt" o:ole="">
                  <v:imagedata r:id="rId23" o:title=""/>
                </v:shape>
                <o:OLEObject Type="Embed" ProgID="Equation.3" ShapeID="_x0000_i1034" DrawAspect="Content" ObjectID="_1643807227" r:id="rId24"/>
              </w:objec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54FFC">
              <w:rPr>
                <w:rFonts w:ascii="Times New Roman" w:hAnsi="Times New Roman"/>
                <w:noProof/>
                <w:position w:val="-6"/>
                <w:sz w:val="20"/>
                <w:szCs w:val="20"/>
              </w:rPr>
              <w:object w:dxaOrig="180" w:dyaOrig="200">
                <v:shape id="_x0000_i1035" type="#_x0000_t75" style="width:8.85pt;height:10.2pt" o:ole="">
                  <v:imagedata r:id="rId25" o:title=""/>
                </v:shape>
                <o:OLEObject Type="Embed" ProgID="Equation.3" ShapeID="_x0000_i1035" DrawAspect="Content" ObjectID="_1643807228" r:id="rId26"/>
              </w:objec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54FFC">
              <w:rPr>
                <w:rFonts w:ascii="Times New Roman" w:hAnsi="Times New Roman"/>
                <w:noProof/>
                <w:position w:val="-10"/>
                <w:sz w:val="20"/>
                <w:szCs w:val="20"/>
              </w:rPr>
              <w:object w:dxaOrig="300" w:dyaOrig="300">
                <v:shape id="_x0000_i1036" type="#_x0000_t75" style="width:14.95pt;height:14.95pt" o:ole="">
                  <v:imagedata r:id="rId9" o:title=""/>
                </v:shape>
                <o:OLEObject Type="Embed" ProgID="Equation.3" ShapeID="_x0000_i1036" DrawAspect="Content" ObjectID="_1643807229" r:id="rId27"/>
              </w:objec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54FFC">
              <w:rPr>
                <w:rFonts w:ascii="Times New Roman" w:hAnsi="Times New Roman"/>
                <w:noProof/>
                <w:position w:val="-10"/>
                <w:sz w:val="20"/>
                <w:szCs w:val="20"/>
              </w:rPr>
              <w:object w:dxaOrig="240" w:dyaOrig="300">
                <v:shape id="_x0000_i1037" type="#_x0000_t75" style="width:12.25pt;height:14.95pt" o:ole="">
                  <v:imagedata r:id="rId28" o:title=""/>
                </v:shape>
                <o:OLEObject Type="Embed" ProgID="Equation.3" ShapeID="_x0000_i1037" DrawAspect="Content" ObjectID="_1643807230" r:id="rId29"/>
              </w:objec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noProof/>
                <w:position w:val="-10"/>
                <w:sz w:val="20"/>
                <w:szCs w:val="20"/>
              </w:rPr>
              <w:object w:dxaOrig="220" w:dyaOrig="300">
                <v:shape id="_x0000_i1038" type="#_x0000_t75" style="width:10.85pt;height:14.95pt" o:ole="">
                  <v:imagedata r:id="rId30" o:title=""/>
                </v:shape>
                <o:OLEObject Type="Embed" ProgID="Equation.3" ShapeID="_x0000_i1038" DrawAspect="Content" ObjectID="_1643807231" r:id="rId31"/>
              </w:object>
            </w:r>
            <w:r w:rsidRPr="00054FF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24247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(S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>E)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noProof/>
                <w:position w:val="-10"/>
                <w:sz w:val="20"/>
                <w:szCs w:val="20"/>
              </w:rPr>
              <w:object w:dxaOrig="440" w:dyaOrig="300">
                <v:shape id="_x0000_i1039" type="#_x0000_t75" style="width:21.75pt;height:14.95pt" o:ole="">
                  <v:imagedata r:id="rId32" o:title=""/>
                </v:shape>
                <o:OLEObject Type="Embed" ProgID="Equation.3" ShapeID="_x0000_i1039" DrawAspect="Content" ObjectID="_1643807232" r:id="rId33"/>
              </w:objec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object w:dxaOrig="200" w:dyaOrig="320">
                <v:shape id="_x0000_i1040" type="#_x0000_t75" style="width:10.2pt;height:16.3pt" o:ole="">
                  <v:imagedata r:id="rId34" o:title=""/>
                </v:shape>
                <o:OLEObject Type="Embed" ProgID="Equation.3" ShapeID="_x0000_i1040" DrawAspect="Content" ObjectID="_1643807233" r:id="rId35"/>
              </w:objec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(SE)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object w:dxaOrig="340" w:dyaOrig="320">
                <v:shape id="_x0000_i1041" type="#_x0000_t75" style="width:17pt;height:16.3pt" o:ole="">
                  <v:imagedata r:id="rId36" o:title=""/>
                </v:shape>
                <o:OLEObject Type="Embed" ProgID="Equation.3" ShapeID="_x0000_i1041" DrawAspect="Content" ObjectID="_1643807234" r:id="rId37"/>
              </w:objec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noProof/>
                <w:position w:val="-6"/>
                <w:sz w:val="20"/>
                <w:szCs w:val="20"/>
              </w:rPr>
              <w:object w:dxaOrig="220" w:dyaOrig="240">
                <v:shape id="_x0000_i1042" type="#_x0000_t75" style="width:10.85pt;height:12.25pt" o:ole="">
                  <v:imagedata r:id="rId38" o:title=""/>
                </v:shape>
                <o:OLEObject Type="Embed" ProgID="Equation.3" ShapeID="_x0000_i1042" DrawAspect="Content" ObjectID="_1643807235" r:id="rId39"/>
              </w:objec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noProof/>
                <w:position w:val="-10"/>
                <w:sz w:val="20"/>
                <w:szCs w:val="20"/>
              </w:rPr>
              <w:object w:dxaOrig="279" w:dyaOrig="300">
                <v:shape id="_x0000_i1043" type="#_x0000_t75" style="width:13.6pt;height:14.95pt" o:ole="">
                  <v:imagedata r:id="rId40" o:title=""/>
                </v:shape>
                <o:OLEObject Type="Embed" ProgID="Equation.3" ShapeID="_x0000_i1043" DrawAspect="Content" ObjectID="_1643807236" r:id="rId41"/>
              </w:objec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noProof/>
                <w:position w:val="-14"/>
                <w:sz w:val="20"/>
                <w:szCs w:val="20"/>
              </w:rPr>
              <w:object w:dxaOrig="300" w:dyaOrig="380">
                <v:shape id="_x0000_i1044" type="#_x0000_t75" style="width:14.95pt;height:19pt" o:ole="">
                  <v:imagedata r:id="rId42" o:title=""/>
                </v:shape>
                <o:OLEObject Type="Embed" ProgID="Equation.3" ShapeID="_x0000_i1044" DrawAspect="Content" ObjectID="_1643807237" r:id="rId43"/>
              </w:objec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>(SE)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noProof/>
                <w:position w:val="-14"/>
                <w:sz w:val="20"/>
                <w:szCs w:val="20"/>
              </w:rPr>
              <w:object w:dxaOrig="300" w:dyaOrig="380">
                <v:shape id="_x0000_i1045" type="#_x0000_t75" style="width:14.95pt;height:19pt" o:ole="">
                  <v:imagedata r:id="rId44" o:title=""/>
                </v:shape>
                <o:OLEObject Type="Embed" ProgID="Equation.3" ShapeID="_x0000_i1045" DrawAspect="Content" ObjectID="_1643807238" r:id="rId45"/>
              </w:objec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>(SE)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noProof/>
                <w:position w:val="-14"/>
                <w:sz w:val="20"/>
                <w:szCs w:val="20"/>
              </w:rPr>
              <w:object w:dxaOrig="460" w:dyaOrig="380">
                <v:shape id="_x0000_i1046" type="#_x0000_t75" style="width:23.1pt;height:19pt" o:ole="">
                  <v:imagedata r:id="rId46" o:title=""/>
                </v:shape>
                <o:OLEObject Type="Embed" ProgID="Equation.3" ShapeID="_x0000_i1046" DrawAspect="Content" ObjectID="_1643807239" r:id="rId47"/>
              </w:object>
            </w:r>
            <w:r w:rsidRPr="00054FFC" w:rsidDel="005C28D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noProof/>
                <w:position w:val="-14"/>
                <w:sz w:val="20"/>
                <w:szCs w:val="20"/>
              </w:rPr>
              <w:object w:dxaOrig="440" w:dyaOrig="380">
                <v:shape id="_x0000_i1047" type="#_x0000_t75" style="width:21.75pt;height:19pt" o:ole="">
                  <v:imagedata r:id="rId48" o:title=""/>
                </v:shape>
                <o:OLEObject Type="Embed" ProgID="Equation.3" ShapeID="_x0000_i1047" DrawAspect="Content" ObjectID="_1643807240" r:id="rId49"/>
              </w:object>
            </w:r>
          </w:p>
        </w:tc>
      </w:tr>
      <w:tr w:rsidR="00A913DC" w:rsidRPr="00054FFC" w:rsidTr="005E315D"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-0.17</w:t>
            </w:r>
          </w:p>
        </w:tc>
        <w:tc>
          <w:tcPr>
            <w:tcW w:w="519" w:type="dxa"/>
            <w:tcBorders>
              <w:top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-0.06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10.6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0.137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2.99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0.24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(0.60)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0.11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0.153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2.52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(0.84)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0.11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-0.09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(0.01)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0.12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(0.03)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0.140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3.08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0.37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(0.41)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-0.11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(0.01)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0.12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0.140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2.86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(0.51)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0.11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-0.07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0.12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0.140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2.80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0.61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(0.56)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(0.01)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10.6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-0.24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0.94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(0.07)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9.9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0.138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3.08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0.30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(0.32)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(0.06)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0.172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2.65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0.54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(0.20)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(0.07)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0.176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2.55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0.45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(0.22)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(0.06)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-0.16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(0.04)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0.181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2.38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0.91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(0.42)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(0.04)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-0.29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0.21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(0.05)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0.152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0.23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(0.19)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0.20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(0.05)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(0.04)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0.165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2.82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0.21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(0.21)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0.12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(0.04)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-0.15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17.9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0.132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(0.50)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17.9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-0.10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(0.01)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0.21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(0.06)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0.133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3.29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(0.19)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(0.05)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-0.10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(0.01)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(0.07)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0.157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2.81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0.47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(0.17)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0.21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(0.07)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-0.14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(0.03)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0.20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(0.07)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0.150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2.98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0.45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(0.16)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(0.05)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-0.29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0.93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(0.01)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0.138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1.92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0.41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(0.78)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(0.01)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-0.32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-0.10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(0.01)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0.40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(0.10)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0.175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2.68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0.57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(0.18)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0.35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(0.10)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-0.22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(0.04)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(0.05)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0.149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3.07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(0.25)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(0.05)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(0.01)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0.11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0.140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2.70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0.30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(0.62)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0.11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-0.05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(0.04)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0.134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0.12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(0.46)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-0.07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(0.01)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(0.05)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0.150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(0.31)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(0.05)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-0.11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(0.01)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0.14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(0.06)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0.142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3.19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0.30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(0.24)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0.11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(0.05)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-0.05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-0.05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0.12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(0.03)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0.141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0.32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(0.41)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(0.03)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-0.19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0.12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(0.04)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0.140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(0.51)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(0.04)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(0.01)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(0.07)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0.166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2.79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0.34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(0.20)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(0.06)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-0.06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(0.01)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(0.05)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0.173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2.63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0.50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(0.26)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(0.03)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7.9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-0.11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-0.09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0.11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(0.03)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0.138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3.20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(0.46)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(0.03)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7.9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0.93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(0.01)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0.173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1.73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(0.78)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(0.01)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0.71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(0.01)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0.34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(0.09)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0.235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2.02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0.58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(0.16)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0.27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(0.08)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A913DC" w:rsidRPr="00054FFC" w:rsidTr="005E315D">
        <w:tc>
          <w:tcPr>
            <w:tcW w:w="58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3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-0.04</w:t>
            </w:r>
          </w:p>
        </w:tc>
        <w:tc>
          <w:tcPr>
            <w:tcW w:w="519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3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68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32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(0.04)</w:t>
            </w:r>
          </w:p>
        </w:tc>
        <w:tc>
          <w:tcPr>
            <w:tcW w:w="65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700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0.148</w:t>
            </w:r>
          </w:p>
        </w:tc>
        <w:tc>
          <w:tcPr>
            <w:tcW w:w="62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2.78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0.83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(0.26)</w:t>
            </w:r>
          </w:p>
        </w:tc>
        <w:tc>
          <w:tcPr>
            <w:tcW w:w="1101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809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44" w:type="dxa"/>
            <w:vAlign w:val="center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</w:tr>
    </w:tbl>
    <w:p w:rsidR="00A913DC" w:rsidRPr="00054FFC" w:rsidRDefault="00A913DC" w:rsidP="00A913DC">
      <w:pPr>
        <w:spacing w:line="276" w:lineRule="auto"/>
        <w:rPr>
          <w:rFonts w:ascii="Times New Roman" w:hAnsi="Times New Roman"/>
          <w:iCs/>
          <w:sz w:val="20"/>
          <w:szCs w:val="20"/>
          <w:lang w:val="en-US"/>
        </w:rPr>
      </w:pPr>
      <w:r w:rsidRPr="00054FFC">
        <w:rPr>
          <w:rFonts w:ascii="Times New Roman" w:hAnsi="Times New Roman"/>
          <w:noProof/>
          <w:position w:val="-10"/>
          <w:sz w:val="20"/>
          <w:szCs w:val="20"/>
        </w:rPr>
        <w:object w:dxaOrig="260" w:dyaOrig="300">
          <v:shape id="_x0000_i1048" type="#_x0000_t75" style="width:12.9pt;height:14.95pt" o:ole="">
            <v:imagedata r:id="rId23" o:title=""/>
          </v:shape>
          <o:OLEObject Type="Embed" ProgID="Equation.3" ShapeID="_x0000_i1048" DrawAspect="Content" ObjectID="_1643807241" r:id="rId50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= fixation index of seed trees; </w:t>
      </w:r>
      <w:r w:rsidRPr="00054FFC">
        <w:rPr>
          <w:rFonts w:ascii="Times New Roman" w:hAnsi="Times New Roman"/>
          <w:noProof/>
          <w:position w:val="-6"/>
          <w:sz w:val="20"/>
          <w:szCs w:val="20"/>
        </w:rPr>
        <w:object w:dxaOrig="180" w:dyaOrig="200">
          <v:shape id="_x0000_i1049" type="#_x0000_t75" style="width:8.85pt;height:10.2pt" o:ole="">
            <v:imagedata r:id="rId25" o:title=""/>
          </v:shape>
          <o:OLEObject Type="Embed" ProgID="Equation.3" ShapeID="_x0000_i1049" DrawAspect="Content" ObjectID="_1643807242" r:id="rId51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= sample size; </w:t>
      </w:r>
      <w:r w:rsidRPr="00054FFC">
        <w:rPr>
          <w:rFonts w:ascii="Times New Roman" w:hAnsi="Times New Roman"/>
          <w:noProof/>
          <w:position w:val="-10"/>
          <w:sz w:val="20"/>
          <w:szCs w:val="20"/>
        </w:rPr>
        <w:object w:dxaOrig="300" w:dyaOrig="300">
          <v:shape id="_x0000_i1050" type="#_x0000_t75" style="width:14.95pt;height:14.95pt" o:ole="">
            <v:imagedata r:id="rId9" o:title=""/>
          </v:shape>
          <o:OLEObject Type="Embed" ProgID="Equation.3" ShapeID="_x0000_i1050" DrawAspect="Content" ObjectID="_1643807243" r:id="rId52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= observed </w:t>
      </w:r>
      <w:proofErr w:type="spellStart"/>
      <w:r w:rsidRPr="00054FFC">
        <w:rPr>
          <w:rFonts w:ascii="Times New Roman" w:hAnsi="Times New Roman"/>
          <w:iCs/>
          <w:sz w:val="20"/>
          <w:szCs w:val="20"/>
          <w:lang w:val="en-US"/>
        </w:rPr>
        <w:t>heterozygosity</w:t>
      </w:r>
      <w:proofErr w:type="spellEnd"/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; </w:t>
      </w:r>
      <w:r w:rsidRPr="00054FFC">
        <w:rPr>
          <w:rFonts w:ascii="Times New Roman" w:hAnsi="Times New Roman"/>
          <w:noProof/>
          <w:position w:val="-10"/>
          <w:sz w:val="20"/>
          <w:szCs w:val="20"/>
        </w:rPr>
        <w:object w:dxaOrig="240" w:dyaOrig="300">
          <v:shape id="_x0000_i1051" type="#_x0000_t75" style="width:12.25pt;height:14.95pt" o:ole="">
            <v:imagedata r:id="rId28" o:title=""/>
          </v:shape>
          <o:OLEObject Type="Embed" ProgID="Equation.3" ShapeID="_x0000_i1051" DrawAspect="Content" ObjectID="_1643807244" r:id="rId53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= fixation index of progeny; </w:t>
      </w:r>
      <w:r w:rsidRPr="00054FFC">
        <w:rPr>
          <w:rFonts w:ascii="Times New Roman" w:hAnsi="Times New Roman"/>
          <w:noProof/>
          <w:position w:val="-10"/>
          <w:sz w:val="20"/>
          <w:szCs w:val="20"/>
        </w:rPr>
        <w:object w:dxaOrig="220" w:dyaOrig="300">
          <v:shape id="_x0000_i1052" type="#_x0000_t75" style="width:10.85pt;height:14.95pt" o:ole="">
            <v:imagedata r:id="rId30" o:title=""/>
          </v:shape>
          <o:OLEObject Type="Embed" ProgID="Equation.3" ShapeID="_x0000_i1052" DrawAspect="Content" ObjectID="_1643807245" r:id="rId54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= </w:t>
      </w:r>
      <w:proofErr w:type="spellStart"/>
      <w:r w:rsidRPr="00054FFC">
        <w:rPr>
          <w:rFonts w:ascii="Times New Roman" w:hAnsi="Times New Roman"/>
          <w:iCs/>
          <w:sz w:val="20"/>
          <w:szCs w:val="20"/>
          <w:lang w:val="en-US"/>
        </w:rPr>
        <w:t>multilocus</w:t>
      </w:r>
      <w:proofErr w:type="spellEnd"/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Pr="00054FFC">
        <w:rPr>
          <w:rFonts w:ascii="Times New Roman" w:hAnsi="Times New Roman"/>
          <w:iCs/>
          <w:sz w:val="20"/>
          <w:szCs w:val="20"/>
          <w:lang w:val="en-US"/>
        </w:rPr>
        <w:t>outcrossing</w:t>
      </w:r>
      <w:proofErr w:type="spellEnd"/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 rate; </w:t>
      </w:r>
      <w:r w:rsidRPr="00054FFC">
        <w:rPr>
          <w:rFonts w:ascii="Times New Roman" w:hAnsi="Times New Roman"/>
          <w:noProof/>
          <w:position w:val="-10"/>
          <w:sz w:val="20"/>
          <w:szCs w:val="20"/>
        </w:rPr>
        <w:object w:dxaOrig="440" w:dyaOrig="300">
          <v:shape id="_x0000_i1053" type="#_x0000_t75" style="width:21.75pt;height:14.95pt" o:ole="">
            <v:imagedata r:id="rId32" o:title=""/>
          </v:shape>
          <o:OLEObject Type="Embed" ProgID="Equation.3" ShapeID="_x0000_i1053" DrawAspect="Content" ObjectID="_1643807246" r:id="rId55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= mating rate among relatives; </w:t>
      </w:r>
      <w:r w:rsidRPr="00054FFC">
        <w:rPr>
          <w:rFonts w:ascii="Times New Roman" w:hAnsi="Times New Roman"/>
          <w:noProof/>
          <w:position w:val="-12"/>
          <w:sz w:val="20"/>
          <w:szCs w:val="20"/>
        </w:rPr>
        <w:object w:dxaOrig="200" w:dyaOrig="320">
          <v:shape id="_x0000_i1054" type="#_x0000_t75" style="width:10.2pt;height:16.3pt" o:ole="">
            <v:imagedata r:id="rId34" o:title=""/>
          </v:shape>
          <o:OLEObject Type="Embed" ProgID="Equation.3" ShapeID="_x0000_i1054" DrawAspect="Content" ObjectID="_1643807247" r:id="rId56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, </w:t>
      </w:r>
      <w:r w:rsidRPr="00054FFC">
        <w:rPr>
          <w:rFonts w:ascii="Times New Roman" w:hAnsi="Times New Roman"/>
          <w:noProof/>
          <w:position w:val="-14"/>
          <w:sz w:val="20"/>
          <w:szCs w:val="20"/>
        </w:rPr>
        <w:object w:dxaOrig="300" w:dyaOrig="380">
          <v:shape id="_x0000_i1055" type="#_x0000_t75" style="width:14.95pt;height:19pt" o:ole="">
            <v:imagedata r:id="rId57" o:title=""/>
          </v:shape>
          <o:OLEObject Type="Embed" ProgID="Equation.3" ShapeID="_x0000_i1055" DrawAspect="Content" ObjectID="_1643807248" r:id="rId58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 and </w:t>
      </w:r>
      <w:r w:rsidRPr="00054FFC">
        <w:rPr>
          <w:rFonts w:ascii="Times New Roman" w:hAnsi="Times New Roman"/>
          <w:noProof/>
          <w:position w:val="-14"/>
          <w:sz w:val="20"/>
          <w:szCs w:val="20"/>
        </w:rPr>
        <w:object w:dxaOrig="300" w:dyaOrig="380">
          <v:shape id="_x0000_i1056" type="#_x0000_t75" style="width:14.95pt;height:19pt" o:ole="">
            <v:imagedata r:id="rId59" o:title=""/>
          </v:shape>
          <o:OLEObject Type="Embed" ProgID="Equation.3" ShapeID="_x0000_i1056" DrawAspect="Content" ObjectID="_1643807249" r:id="rId60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= paternity correlation within and among, within and among fruits, respectively; </w:t>
      </w:r>
      <w:r w:rsidRPr="00054FFC">
        <w:rPr>
          <w:rFonts w:ascii="Times New Roman" w:hAnsi="Times New Roman"/>
          <w:noProof/>
          <w:position w:val="-12"/>
          <w:sz w:val="20"/>
          <w:szCs w:val="20"/>
        </w:rPr>
        <w:object w:dxaOrig="340" w:dyaOrig="320">
          <v:shape id="_x0000_i1057" type="#_x0000_t75" style="width:17pt;height:16.3pt" o:ole="">
            <v:imagedata r:id="rId36" o:title=""/>
          </v:shape>
          <o:OLEObject Type="Embed" ProgID="Equation.3" ShapeID="_x0000_i1057" DrawAspect="Content" ObjectID="_1643807250" r:id="rId61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, </w:t>
      </w:r>
      <w:r w:rsidRPr="00054FFC">
        <w:rPr>
          <w:rFonts w:ascii="Times New Roman" w:hAnsi="Times New Roman"/>
          <w:noProof/>
          <w:position w:val="-14"/>
          <w:sz w:val="20"/>
          <w:szCs w:val="20"/>
        </w:rPr>
        <w:object w:dxaOrig="460" w:dyaOrig="380">
          <v:shape id="_x0000_i1058" type="#_x0000_t75" style="width:23.1pt;height:19pt" o:ole="">
            <v:imagedata r:id="rId62" o:title=""/>
          </v:shape>
          <o:OLEObject Type="Embed" ProgID="Equation.3" ShapeID="_x0000_i1058" DrawAspect="Content" ObjectID="_1643807251" r:id="rId63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 and </w:t>
      </w:r>
      <w:r w:rsidRPr="00054FFC">
        <w:rPr>
          <w:rFonts w:ascii="Times New Roman" w:hAnsi="Times New Roman"/>
          <w:noProof/>
          <w:position w:val="-14"/>
          <w:sz w:val="20"/>
          <w:szCs w:val="20"/>
        </w:rPr>
        <w:object w:dxaOrig="440" w:dyaOrig="380">
          <v:shape id="_x0000_i1059" type="#_x0000_t75" style="width:21.75pt;height:19pt" o:ole="">
            <v:imagedata r:id="rId64" o:title=""/>
          </v:shape>
          <o:OLEObject Type="Embed" ProgID="Equation.3" ShapeID="_x0000_i1059" DrawAspect="Content" ObjectID="_1643807252" r:id="rId65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= effective number of pollen donors within, among, and within and among fruits, respectively; </w:t>
      </w:r>
      <w:r w:rsidRPr="00054FFC">
        <w:rPr>
          <w:rFonts w:ascii="Times New Roman" w:hAnsi="Times New Roman"/>
          <w:noProof/>
          <w:position w:val="-6"/>
          <w:sz w:val="20"/>
          <w:szCs w:val="20"/>
        </w:rPr>
        <w:object w:dxaOrig="220" w:dyaOrig="240">
          <v:shape id="_x0000_i1060" type="#_x0000_t75" style="width:10.85pt;height:12.25pt" o:ole="">
            <v:imagedata r:id="rId38" o:title=""/>
          </v:shape>
          <o:OLEObject Type="Embed" ProgID="Equation.3" ShapeID="_x0000_i1060" DrawAspect="Content" ObjectID="_1643807253" r:id="rId66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= </w:t>
      </w:r>
      <w:proofErr w:type="spellStart"/>
      <w:r w:rsidRPr="00054FFC">
        <w:rPr>
          <w:rFonts w:ascii="Times New Roman" w:hAnsi="Times New Roman"/>
          <w:iCs/>
          <w:sz w:val="20"/>
          <w:szCs w:val="20"/>
          <w:lang w:val="en-US"/>
        </w:rPr>
        <w:t>coancestry</w:t>
      </w:r>
      <w:proofErr w:type="spellEnd"/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 coefficient; </w:t>
      </w:r>
      <w:r w:rsidRPr="00054FFC">
        <w:rPr>
          <w:rFonts w:ascii="Times New Roman" w:hAnsi="Times New Roman"/>
          <w:noProof/>
          <w:position w:val="-10"/>
          <w:sz w:val="20"/>
          <w:szCs w:val="20"/>
        </w:rPr>
        <w:object w:dxaOrig="279" w:dyaOrig="300">
          <v:shape id="_x0000_i1061" type="#_x0000_t75" style="width:13.6pt;height:14.95pt" o:ole="">
            <v:imagedata r:id="rId40" o:title=""/>
          </v:shape>
          <o:OLEObject Type="Embed" ProgID="Equation.3" ShapeID="_x0000_i1061" DrawAspect="Content" ObjectID="_1643807254" r:id="rId67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>= variance effective size; SE = standard error</w:t>
      </w:r>
    </w:p>
    <w:p w:rsidR="00A913DC" w:rsidRPr="00054FFC" w:rsidRDefault="00A913DC" w:rsidP="00A913DC">
      <w:pPr>
        <w:spacing w:line="276" w:lineRule="auto"/>
        <w:rPr>
          <w:rFonts w:ascii="Times New Roman" w:hAnsi="Times New Roman"/>
          <w:iCs/>
          <w:sz w:val="20"/>
          <w:szCs w:val="20"/>
          <w:lang w:val="en-US"/>
        </w:rPr>
        <w:sectPr w:rsidR="00A913DC" w:rsidRPr="00054FFC" w:rsidSect="00054FFC">
          <w:footerReference w:type="default" r:id="rId68"/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A913DC" w:rsidRPr="00054FFC" w:rsidRDefault="00A913DC" w:rsidP="00A913DC">
      <w:pPr>
        <w:spacing w:line="276" w:lineRule="auto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054FFC">
        <w:rPr>
          <w:rFonts w:ascii="Times New Roman" w:hAnsi="Times New Roman"/>
          <w:b/>
          <w:sz w:val="20"/>
          <w:szCs w:val="20"/>
          <w:lang w:val="en-US"/>
        </w:rPr>
        <w:lastRenderedPageBreak/>
        <w:t xml:space="preserve">Table </w:t>
      </w:r>
      <w:r w:rsidR="00242478">
        <w:rPr>
          <w:rFonts w:ascii="Times New Roman" w:hAnsi="Times New Roman"/>
          <w:b/>
          <w:sz w:val="20"/>
          <w:szCs w:val="20"/>
          <w:lang w:val="en-US"/>
        </w:rPr>
        <w:t>S3.</w:t>
      </w:r>
      <w:r w:rsidRPr="00054FFC">
        <w:rPr>
          <w:rFonts w:ascii="Times New Roman" w:hAnsi="Times New Roman"/>
          <w:sz w:val="20"/>
          <w:szCs w:val="20"/>
          <w:lang w:val="en-US"/>
        </w:rPr>
        <w:t xml:space="preserve"> Realized mating system in </w:t>
      </w:r>
      <w:proofErr w:type="spellStart"/>
      <w:r w:rsidRPr="00054FFC">
        <w:rPr>
          <w:rFonts w:ascii="Times New Roman" w:hAnsi="Times New Roman"/>
          <w:i/>
          <w:sz w:val="20"/>
          <w:szCs w:val="20"/>
          <w:lang w:val="en-US"/>
        </w:rPr>
        <w:t>Genipa</w:t>
      </w:r>
      <w:proofErr w:type="spellEnd"/>
      <w:r w:rsidRPr="00054FFC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054FFC">
        <w:rPr>
          <w:rFonts w:ascii="Times New Roman" w:hAnsi="Times New Roman"/>
          <w:i/>
          <w:sz w:val="20"/>
          <w:szCs w:val="20"/>
          <w:lang w:val="en-US"/>
        </w:rPr>
        <w:t>americana</w:t>
      </w:r>
      <w:proofErr w:type="spellEnd"/>
      <w:r w:rsidRPr="00054FFC">
        <w:rPr>
          <w:rFonts w:ascii="Times New Roman" w:hAnsi="Times New Roman"/>
          <w:sz w:val="20"/>
          <w:szCs w:val="20"/>
          <w:lang w:val="en-US"/>
        </w:rPr>
        <w:t xml:space="preserve"> families in a 14 years of age progeny test (PT)</w:t>
      </w:r>
    </w:p>
    <w:tbl>
      <w:tblPr>
        <w:tblW w:w="8122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745"/>
        <w:gridCol w:w="516"/>
        <w:gridCol w:w="701"/>
        <w:gridCol w:w="743"/>
        <w:gridCol w:w="1236"/>
        <w:gridCol w:w="747"/>
        <w:gridCol w:w="1200"/>
        <w:gridCol w:w="745"/>
        <w:gridCol w:w="746"/>
        <w:gridCol w:w="743"/>
      </w:tblGrid>
      <w:tr w:rsidR="00A913DC" w:rsidRPr="00054FFC" w:rsidTr="005E315D"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242478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2478">
              <w:rPr>
                <w:rFonts w:ascii="Times New Roman" w:hAnsi="Times New Roman"/>
                <w:sz w:val="20"/>
                <w:szCs w:val="20"/>
                <w:lang w:val="en-US"/>
              </w:rPr>
              <w:t>Tree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242478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54FFC">
              <w:rPr>
                <w:rFonts w:ascii="Times New Roman" w:hAnsi="Times New Roman"/>
                <w:noProof/>
                <w:position w:val="-6"/>
                <w:sz w:val="20"/>
                <w:szCs w:val="20"/>
              </w:rPr>
              <w:object w:dxaOrig="180" w:dyaOrig="200">
                <v:shape id="_x0000_i1062" type="#_x0000_t75" style="width:8.85pt;height:10.2pt" o:ole="">
                  <v:imagedata r:id="rId69" o:title=""/>
                </v:shape>
                <o:OLEObject Type="Embed" ProgID="Equation.3" ShapeID="_x0000_i1062" DrawAspect="Content" ObjectID="_1643807255" r:id="rId70"/>
              </w:objec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242478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54FFC">
              <w:rPr>
                <w:rFonts w:ascii="Times New Roman" w:hAnsi="Times New Roman"/>
                <w:noProof/>
                <w:position w:val="-10"/>
                <w:sz w:val="20"/>
                <w:szCs w:val="20"/>
              </w:rPr>
              <w:object w:dxaOrig="300" w:dyaOrig="300">
                <v:shape id="_x0000_i1063" type="#_x0000_t75" style="width:14.95pt;height:14.95pt" o:ole="">
                  <v:imagedata r:id="rId9" o:title=""/>
                </v:shape>
                <o:OLEObject Type="Embed" ProgID="Equation.3" ShapeID="_x0000_i1063" DrawAspect="Content" ObjectID="_1643807256" r:id="rId71"/>
              </w:objec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242478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54FFC">
              <w:rPr>
                <w:rFonts w:ascii="Times New Roman" w:hAnsi="Times New Roman"/>
                <w:noProof/>
                <w:position w:val="-10"/>
                <w:sz w:val="20"/>
                <w:szCs w:val="20"/>
              </w:rPr>
              <w:object w:dxaOrig="240" w:dyaOrig="300">
                <v:shape id="_x0000_i1064" type="#_x0000_t75" style="width:12.25pt;height:14.95pt" o:ole="">
                  <v:imagedata r:id="rId28" o:title=""/>
                </v:shape>
                <o:OLEObject Type="Embed" ProgID="Equation.3" ShapeID="_x0000_i1064" DrawAspect="Content" ObjectID="_1643807257" r:id="rId72"/>
              </w:objec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242478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54FFC">
              <w:rPr>
                <w:rFonts w:ascii="Times New Roman" w:hAnsi="Times New Roman"/>
                <w:noProof/>
                <w:position w:val="-10"/>
                <w:sz w:val="20"/>
                <w:szCs w:val="20"/>
              </w:rPr>
              <w:object w:dxaOrig="220" w:dyaOrig="300">
                <v:shape id="_x0000_i1065" type="#_x0000_t75" style="width:10.85pt;height:14.95pt" o:ole="">
                  <v:imagedata r:id="rId30" o:title=""/>
                </v:shape>
                <o:OLEObject Type="Embed" ProgID="Equation.3" ShapeID="_x0000_i1065" DrawAspect="Content" ObjectID="_1643807258" r:id="rId73"/>
              </w:object>
            </w:r>
            <w:r w:rsidRPr="00242478" w:rsidDel="00A95A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24247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(SE)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noProof/>
                <w:position w:val="-10"/>
                <w:sz w:val="20"/>
                <w:szCs w:val="20"/>
              </w:rPr>
              <w:object w:dxaOrig="440" w:dyaOrig="300">
                <v:shape id="_x0000_i1066" type="#_x0000_t75" style="width:21.75pt;height:14.95pt" o:ole="">
                  <v:imagedata r:id="rId32" o:title=""/>
                </v:shape>
                <o:OLEObject Type="Embed" ProgID="Equation.3" ShapeID="_x0000_i1066" DrawAspect="Content" ObjectID="_1643807259" r:id="rId74"/>
              </w:objec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object w:dxaOrig="200" w:dyaOrig="320">
                <v:shape id="_x0000_i1067" type="#_x0000_t75" style="width:10.2pt;height:16.3pt" o:ole="">
                  <v:imagedata r:id="rId34" o:title=""/>
                </v:shape>
                <o:OLEObject Type="Embed" ProgID="Equation.3" ShapeID="_x0000_i1067" DrawAspect="Content" ObjectID="_1643807260" r:id="rId75"/>
              </w:object>
            </w:r>
            <w:r w:rsidRPr="00054FFC">
              <w:rPr>
                <w:rFonts w:ascii="Times New Roman" w:hAnsi="Times New Roman"/>
                <w:iCs/>
                <w:position w:val="-14"/>
                <w:sz w:val="20"/>
                <w:szCs w:val="20"/>
              </w:rPr>
              <w:t xml:space="preserve"> 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>(SE)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noProof/>
                <w:position w:val="-12"/>
                <w:sz w:val="20"/>
                <w:szCs w:val="20"/>
              </w:rPr>
              <w:object w:dxaOrig="340" w:dyaOrig="320">
                <v:shape id="_x0000_i1068" type="#_x0000_t75" style="width:17pt;height:16.3pt" o:ole="">
                  <v:imagedata r:id="rId36" o:title=""/>
                </v:shape>
                <o:OLEObject Type="Embed" ProgID="Equation.3" ShapeID="_x0000_i1068" DrawAspect="Content" ObjectID="_1643807261" r:id="rId76"/>
              </w:objec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noProof/>
                <w:position w:val="-6"/>
                <w:sz w:val="20"/>
                <w:szCs w:val="20"/>
              </w:rPr>
              <w:object w:dxaOrig="220" w:dyaOrig="240">
                <v:shape id="_x0000_i1069" type="#_x0000_t75" style="width:10.85pt;height:12.25pt" o:ole="">
                  <v:imagedata r:id="rId38" o:title=""/>
                </v:shape>
                <o:OLEObject Type="Embed" ProgID="Equation.3" ShapeID="_x0000_i1069" DrawAspect="Content" ObjectID="_1643807262" r:id="rId77"/>
              </w:objec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</w:pPr>
            <w:r w:rsidRPr="00054FFC">
              <w:rPr>
                <w:rFonts w:ascii="Times New Roman" w:hAnsi="Times New Roman"/>
                <w:noProof/>
                <w:position w:val="-10"/>
                <w:sz w:val="20"/>
                <w:szCs w:val="20"/>
              </w:rPr>
              <w:object w:dxaOrig="279" w:dyaOrig="300">
                <v:shape id="_x0000_i1070" type="#_x0000_t75" style="width:13.6pt;height:14.95pt" o:ole="">
                  <v:imagedata r:id="rId40" o:title=""/>
                </v:shape>
                <o:OLEObject Type="Embed" ProgID="Equation.3" ShapeID="_x0000_i1070" DrawAspect="Content" ObjectID="_1643807263" r:id="rId78"/>
              </w:object>
            </w:r>
          </w:p>
        </w:tc>
      </w:tr>
      <w:tr w:rsidR="00A913DC" w:rsidRPr="00054FFC" w:rsidTr="005E315D">
        <w:tc>
          <w:tcPr>
            <w:tcW w:w="745" w:type="dxa"/>
            <w:tcBorders>
              <w:top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0.11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tcBorders>
              <w:top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0.139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3.22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15.9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0.133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3.29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16.7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0.133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3.28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21.3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0.131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3.40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16.7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0.133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0.133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3.27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-0.04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0.136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-0.10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0.136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3.29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-0.06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0.132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3.36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-0.06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0.04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25.6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0.130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3.42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-0.11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16.9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0.132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3.32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-0.13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0.132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3.28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-0.16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0.132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3.32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-0.10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0.133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3.36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-0.06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16.9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0.132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3.38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0.10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0.137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3.20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0.73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0.134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0.134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0.05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18.2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0.132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3.34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0.133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-0.04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17.5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0.132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3.32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0.134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3.28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-0.11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14.3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0.134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3.28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-0.06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0.134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-0.12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0.08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0.136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13.7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0.134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-0.12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0.136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-0.07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12.8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0.135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3.17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-0.10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0.07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13.9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0.134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</w:tr>
      <w:tr w:rsidR="00A913DC" w:rsidRPr="00054FFC" w:rsidTr="005E315D"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1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123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0.96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7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1200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0.09</w:t>
            </w:r>
            <w:r w:rsidRPr="00054FFC">
              <w:rPr>
                <w:rFonts w:ascii="Times New Roman" w:hAnsi="Times New Roman"/>
                <w:iCs/>
                <w:sz w:val="20"/>
                <w:szCs w:val="20"/>
              </w:rPr>
              <w:t xml:space="preserve"> (0.02)</w:t>
            </w:r>
          </w:p>
        </w:tc>
        <w:tc>
          <w:tcPr>
            <w:tcW w:w="745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746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0.136</w:t>
            </w:r>
          </w:p>
        </w:tc>
        <w:tc>
          <w:tcPr>
            <w:tcW w:w="743" w:type="dxa"/>
            <w:vAlign w:val="bottom"/>
          </w:tcPr>
          <w:p w:rsidR="00A913DC" w:rsidRPr="00054FFC" w:rsidRDefault="00A913DC" w:rsidP="005E315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FFC"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</w:tr>
    </w:tbl>
    <w:p w:rsidR="00A913DC" w:rsidRPr="00054FFC" w:rsidRDefault="00A913DC" w:rsidP="00A913DC">
      <w:pPr>
        <w:spacing w:line="276" w:lineRule="auto"/>
        <w:jc w:val="both"/>
        <w:rPr>
          <w:rFonts w:ascii="Times New Roman" w:hAnsi="Times New Roman"/>
          <w:iCs/>
          <w:sz w:val="20"/>
          <w:szCs w:val="20"/>
          <w:lang w:val="en-US"/>
        </w:rPr>
      </w:pPr>
      <w:r w:rsidRPr="00054FFC">
        <w:rPr>
          <w:rFonts w:ascii="Times New Roman" w:hAnsi="Times New Roman"/>
          <w:noProof/>
          <w:position w:val="-6"/>
          <w:sz w:val="20"/>
          <w:szCs w:val="20"/>
        </w:rPr>
        <w:object w:dxaOrig="180" w:dyaOrig="200">
          <v:shape id="_x0000_i1071" type="#_x0000_t75" style="width:8.85pt;height:10.2pt" o:ole="">
            <v:imagedata r:id="rId25" o:title=""/>
          </v:shape>
          <o:OLEObject Type="Embed" ProgID="Equation.3" ShapeID="_x0000_i1071" DrawAspect="Content" ObjectID="_1643807264" r:id="rId79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= sample size; </w:t>
      </w:r>
      <w:r w:rsidRPr="00054FFC">
        <w:rPr>
          <w:rFonts w:ascii="Times New Roman" w:hAnsi="Times New Roman"/>
          <w:noProof/>
          <w:position w:val="-10"/>
          <w:sz w:val="20"/>
          <w:szCs w:val="20"/>
        </w:rPr>
        <w:object w:dxaOrig="300" w:dyaOrig="300">
          <v:shape id="_x0000_i1072" type="#_x0000_t75" style="width:14.95pt;height:14.95pt" o:ole="">
            <v:imagedata r:id="rId9" o:title=""/>
          </v:shape>
          <o:OLEObject Type="Embed" ProgID="Equation.3" ShapeID="_x0000_i1072" DrawAspect="Content" ObjectID="_1643807265" r:id="rId80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= observed </w:t>
      </w:r>
      <w:proofErr w:type="spellStart"/>
      <w:r w:rsidRPr="00054FFC">
        <w:rPr>
          <w:rFonts w:ascii="Times New Roman" w:hAnsi="Times New Roman"/>
          <w:iCs/>
          <w:sz w:val="20"/>
          <w:szCs w:val="20"/>
          <w:lang w:val="en-US"/>
        </w:rPr>
        <w:t>heterozygosity</w:t>
      </w:r>
      <w:proofErr w:type="spellEnd"/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; </w:t>
      </w:r>
      <w:r w:rsidRPr="00054FFC">
        <w:rPr>
          <w:rFonts w:ascii="Times New Roman" w:hAnsi="Times New Roman"/>
          <w:noProof/>
          <w:position w:val="-10"/>
          <w:sz w:val="20"/>
          <w:szCs w:val="20"/>
        </w:rPr>
        <w:object w:dxaOrig="240" w:dyaOrig="300">
          <v:shape id="_x0000_i1073" type="#_x0000_t75" style="width:12.25pt;height:14.95pt" o:ole="">
            <v:imagedata r:id="rId28" o:title=""/>
          </v:shape>
          <o:OLEObject Type="Embed" ProgID="Equation.3" ShapeID="_x0000_i1073" DrawAspect="Content" ObjectID="_1643807266" r:id="rId81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= fixation index of progeny; </w:t>
      </w:r>
      <w:r w:rsidRPr="00054FFC">
        <w:rPr>
          <w:rFonts w:ascii="Times New Roman" w:hAnsi="Times New Roman"/>
          <w:noProof/>
          <w:position w:val="-10"/>
          <w:sz w:val="20"/>
          <w:szCs w:val="20"/>
        </w:rPr>
        <w:object w:dxaOrig="220" w:dyaOrig="300">
          <v:shape id="_x0000_i1074" type="#_x0000_t75" style="width:10.85pt;height:14.95pt" o:ole="">
            <v:imagedata r:id="rId30" o:title=""/>
          </v:shape>
          <o:OLEObject Type="Embed" ProgID="Equation.3" ShapeID="_x0000_i1074" DrawAspect="Content" ObjectID="_1643807267" r:id="rId82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= </w:t>
      </w:r>
      <w:proofErr w:type="spellStart"/>
      <w:r w:rsidRPr="00054FFC">
        <w:rPr>
          <w:rFonts w:ascii="Times New Roman" w:hAnsi="Times New Roman"/>
          <w:iCs/>
          <w:sz w:val="20"/>
          <w:szCs w:val="20"/>
          <w:lang w:val="en-US"/>
        </w:rPr>
        <w:t>multilocus</w:t>
      </w:r>
      <w:proofErr w:type="spellEnd"/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proofErr w:type="spellStart"/>
      <w:r w:rsidRPr="00054FFC">
        <w:rPr>
          <w:rFonts w:ascii="Times New Roman" w:hAnsi="Times New Roman"/>
          <w:iCs/>
          <w:sz w:val="20"/>
          <w:szCs w:val="20"/>
          <w:lang w:val="en-US"/>
        </w:rPr>
        <w:t>outcrossing</w:t>
      </w:r>
      <w:proofErr w:type="spellEnd"/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 rate; </w:t>
      </w:r>
      <w:r w:rsidRPr="00054FFC">
        <w:rPr>
          <w:rFonts w:ascii="Times New Roman" w:hAnsi="Times New Roman"/>
          <w:noProof/>
          <w:position w:val="-10"/>
          <w:sz w:val="20"/>
          <w:szCs w:val="20"/>
        </w:rPr>
        <w:object w:dxaOrig="440" w:dyaOrig="300">
          <v:shape id="_x0000_i1075" type="#_x0000_t75" style="width:21.75pt;height:14.95pt" o:ole="">
            <v:imagedata r:id="rId32" o:title=""/>
          </v:shape>
          <o:OLEObject Type="Embed" ProgID="Equation.3" ShapeID="_x0000_i1075" DrawAspect="Content" ObjectID="_1643807268" r:id="rId83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= mating rate among relatives; </w:t>
      </w:r>
      <w:r w:rsidRPr="00054FFC">
        <w:rPr>
          <w:rFonts w:ascii="Times New Roman" w:hAnsi="Times New Roman"/>
          <w:noProof/>
          <w:position w:val="-12"/>
          <w:sz w:val="20"/>
          <w:szCs w:val="20"/>
        </w:rPr>
        <w:object w:dxaOrig="200" w:dyaOrig="320">
          <v:shape id="_x0000_i1076" type="#_x0000_t75" style="width:10.2pt;height:16.3pt" o:ole="">
            <v:imagedata r:id="rId34" o:title=""/>
          </v:shape>
          <o:OLEObject Type="Embed" ProgID="Equation.3" ShapeID="_x0000_i1076" DrawAspect="Content" ObjectID="_1643807269" r:id="rId84"/>
        </w:object>
      </w:r>
      <w:r w:rsidRPr="00054FFC">
        <w:rPr>
          <w:rFonts w:ascii="Times New Roman" w:hAnsi="Times New Roman"/>
          <w:i/>
          <w:iCs/>
          <w:sz w:val="20"/>
          <w:szCs w:val="20"/>
          <w:lang w:val="en-US"/>
        </w:rPr>
        <w:t>=</w: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 paternity correlation; </w:t>
      </w:r>
      <w:r w:rsidRPr="00054FFC">
        <w:rPr>
          <w:rFonts w:ascii="Times New Roman" w:hAnsi="Times New Roman"/>
          <w:noProof/>
          <w:position w:val="-12"/>
          <w:sz w:val="20"/>
          <w:szCs w:val="20"/>
        </w:rPr>
        <w:object w:dxaOrig="340" w:dyaOrig="320">
          <v:shape id="_x0000_i1077" type="#_x0000_t75" style="width:17pt;height:16.3pt" o:ole="">
            <v:imagedata r:id="rId36" o:title=""/>
          </v:shape>
          <o:OLEObject Type="Embed" ProgID="Equation.3" ShapeID="_x0000_i1077" DrawAspect="Content" ObjectID="_1643807270" r:id="rId85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= effective number of pollen donors; </w:t>
      </w:r>
      <w:r w:rsidRPr="00054FFC">
        <w:rPr>
          <w:rFonts w:ascii="Times New Roman" w:hAnsi="Times New Roman"/>
          <w:noProof/>
          <w:position w:val="-6"/>
          <w:sz w:val="20"/>
          <w:szCs w:val="20"/>
        </w:rPr>
        <w:object w:dxaOrig="220" w:dyaOrig="240">
          <v:shape id="_x0000_i1078" type="#_x0000_t75" style="width:10.85pt;height:12.25pt" o:ole="">
            <v:imagedata r:id="rId38" o:title=""/>
          </v:shape>
          <o:OLEObject Type="Embed" ProgID="Equation.3" ShapeID="_x0000_i1078" DrawAspect="Content" ObjectID="_1643807271" r:id="rId86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= </w:t>
      </w:r>
      <w:proofErr w:type="spellStart"/>
      <w:r w:rsidRPr="00054FFC">
        <w:rPr>
          <w:rFonts w:ascii="Times New Roman" w:hAnsi="Times New Roman"/>
          <w:iCs/>
          <w:sz w:val="20"/>
          <w:szCs w:val="20"/>
          <w:lang w:val="en-US"/>
        </w:rPr>
        <w:t>coancestry</w:t>
      </w:r>
      <w:proofErr w:type="spellEnd"/>
      <w:r w:rsidRPr="00054FFC">
        <w:rPr>
          <w:rFonts w:ascii="Times New Roman" w:hAnsi="Times New Roman"/>
          <w:iCs/>
          <w:sz w:val="20"/>
          <w:szCs w:val="20"/>
          <w:lang w:val="en-US"/>
        </w:rPr>
        <w:t xml:space="preserve"> coefficient; </w:t>
      </w:r>
      <w:r w:rsidRPr="00054FFC">
        <w:rPr>
          <w:rFonts w:ascii="Times New Roman" w:hAnsi="Times New Roman"/>
          <w:noProof/>
          <w:position w:val="-10"/>
          <w:sz w:val="20"/>
          <w:szCs w:val="20"/>
        </w:rPr>
        <w:object w:dxaOrig="279" w:dyaOrig="300">
          <v:shape id="_x0000_i1079" type="#_x0000_t75" style="width:13.6pt;height:14.95pt" o:ole="">
            <v:imagedata r:id="rId40" o:title=""/>
          </v:shape>
          <o:OLEObject Type="Embed" ProgID="Equation.3" ShapeID="_x0000_i1079" DrawAspect="Content" ObjectID="_1643807272" r:id="rId87"/>
        </w:object>
      </w:r>
      <w:r w:rsidRPr="00054FFC">
        <w:rPr>
          <w:rFonts w:ascii="Times New Roman" w:hAnsi="Times New Roman"/>
          <w:iCs/>
          <w:sz w:val="20"/>
          <w:szCs w:val="20"/>
          <w:lang w:val="en-US"/>
        </w:rPr>
        <w:t>= variance effective size; SE = standard error</w:t>
      </w:r>
    </w:p>
    <w:p w:rsidR="00A913DC" w:rsidRPr="00054FFC" w:rsidRDefault="00A913DC" w:rsidP="00A913DC">
      <w:pPr>
        <w:spacing w:line="276" w:lineRule="auto"/>
        <w:rPr>
          <w:rFonts w:ascii="Times New Roman" w:hAnsi="Times New Roman"/>
          <w:sz w:val="20"/>
          <w:szCs w:val="20"/>
          <w:lang w:val="en-GB"/>
        </w:rPr>
      </w:pPr>
    </w:p>
    <w:p w:rsidR="00265685" w:rsidRPr="00242478" w:rsidRDefault="00242478">
      <w:pPr>
        <w:rPr>
          <w:lang w:val="en-US"/>
        </w:rPr>
      </w:pPr>
    </w:p>
    <w:sectPr w:rsidR="00265685" w:rsidRPr="00242478" w:rsidSect="00054FFC">
      <w:footerReference w:type="default" r:id="rId88"/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FC" w:rsidRDefault="0024247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54FFC" w:rsidRDefault="0024247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FC" w:rsidRDefault="0024247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54FFC" w:rsidRDefault="0024247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FC" w:rsidRDefault="0024247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054FFC" w:rsidRDefault="00242478">
    <w:pPr>
      <w:pStyle w:val="Rodap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D82"/>
    <w:multiLevelType w:val="hybridMultilevel"/>
    <w:tmpl w:val="E620E7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231F"/>
    <w:multiLevelType w:val="hybridMultilevel"/>
    <w:tmpl w:val="579EA288"/>
    <w:lvl w:ilvl="0" w:tplc="0416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027D2"/>
    <w:multiLevelType w:val="hybridMultilevel"/>
    <w:tmpl w:val="116A557A"/>
    <w:lvl w:ilvl="0" w:tplc="D9B812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67B65"/>
    <w:multiLevelType w:val="hybridMultilevel"/>
    <w:tmpl w:val="BD3C2F90"/>
    <w:lvl w:ilvl="0" w:tplc="041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1B2754"/>
    <w:multiLevelType w:val="multilevel"/>
    <w:tmpl w:val="8004A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A913DC"/>
    <w:rsid w:val="00242478"/>
    <w:rsid w:val="005876BF"/>
    <w:rsid w:val="00883580"/>
    <w:rsid w:val="008B4A3E"/>
    <w:rsid w:val="00A800AF"/>
    <w:rsid w:val="00A913DC"/>
    <w:rsid w:val="00D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D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1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qFormat/>
    <w:rsid w:val="00A913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Ttulo3">
    <w:name w:val="heading 3"/>
    <w:basedOn w:val="Normal"/>
    <w:next w:val="Normal"/>
    <w:link w:val="Ttulo3Char"/>
    <w:qFormat/>
    <w:rsid w:val="00A913D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Ttulo4">
    <w:name w:val="heading 4"/>
    <w:basedOn w:val="Normal"/>
    <w:next w:val="Normal"/>
    <w:link w:val="Ttulo4Char"/>
    <w:uiPriority w:val="9"/>
    <w:qFormat/>
    <w:rsid w:val="00A913DC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13D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913DC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913DC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913DC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Default">
    <w:name w:val="Default"/>
    <w:rsid w:val="00A91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qFormat/>
    <w:rsid w:val="00A913DC"/>
    <w:pPr>
      <w:ind w:left="720"/>
      <w:contextualSpacing/>
    </w:pPr>
  </w:style>
  <w:style w:type="paragraph" w:styleId="NormalWeb">
    <w:name w:val="Normal (Web)"/>
    <w:basedOn w:val="Normal"/>
    <w:rsid w:val="00A913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A913DC"/>
    <w:rPr>
      <w:color w:val="0000FF"/>
      <w:u w:val="single"/>
    </w:rPr>
  </w:style>
  <w:style w:type="character" w:customStyle="1" w:styleId="authors">
    <w:name w:val="authors"/>
    <w:rsid w:val="00A913DC"/>
  </w:style>
  <w:style w:type="paragraph" w:styleId="Corpodetexto3">
    <w:name w:val="Body Text 3"/>
    <w:basedOn w:val="Normal"/>
    <w:link w:val="Corpodetexto3Char"/>
    <w:rsid w:val="00A913DC"/>
    <w:pPr>
      <w:spacing w:after="120"/>
    </w:pPr>
    <w:rPr>
      <w:rFonts w:ascii="Times New Roman" w:hAnsi="Times New Roman"/>
      <w:sz w:val="16"/>
      <w:szCs w:val="16"/>
      <w:lang/>
    </w:rPr>
  </w:style>
  <w:style w:type="character" w:customStyle="1" w:styleId="Corpodetexto3Char">
    <w:name w:val="Corpo de texto 3 Char"/>
    <w:basedOn w:val="Fontepargpadro"/>
    <w:link w:val="Corpodetexto3"/>
    <w:rsid w:val="00A913D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linha">
    <w:name w:val="line number"/>
    <w:basedOn w:val="Fontepargpadro"/>
    <w:rsid w:val="00A913DC"/>
  </w:style>
  <w:style w:type="paragraph" w:styleId="Cabealho">
    <w:name w:val="header"/>
    <w:basedOn w:val="Normal"/>
    <w:link w:val="CabealhoChar"/>
    <w:rsid w:val="00A913DC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CabealhoChar">
    <w:name w:val="Cabeçalho Char"/>
    <w:basedOn w:val="Fontepargpadro"/>
    <w:link w:val="Cabealho"/>
    <w:rsid w:val="00A913DC"/>
    <w:rPr>
      <w:rFonts w:ascii="Calibri" w:eastAsia="Times New Roman" w:hAnsi="Calibri" w:cs="Times New Roman"/>
      <w:sz w:val="20"/>
      <w:szCs w:val="20"/>
      <w:lang/>
    </w:rPr>
  </w:style>
  <w:style w:type="paragraph" w:styleId="Rodap">
    <w:name w:val="footer"/>
    <w:basedOn w:val="Normal"/>
    <w:link w:val="RodapChar"/>
    <w:uiPriority w:val="99"/>
    <w:rsid w:val="00A913DC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RodapChar">
    <w:name w:val="Rodapé Char"/>
    <w:basedOn w:val="Fontepargpadro"/>
    <w:link w:val="Rodap"/>
    <w:uiPriority w:val="99"/>
    <w:rsid w:val="00A913DC"/>
    <w:rPr>
      <w:rFonts w:ascii="Calibri" w:eastAsia="Times New Roman" w:hAnsi="Calibri" w:cs="Times New Roman"/>
      <w:sz w:val="20"/>
      <w:szCs w:val="20"/>
      <w:lang/>
    </w:rPr>
  </w:style>
  <w:style w:type="paragraph" w:styleId="Textodebalo">
    <w:name w:val="Balloon Text"/>
    <w:basedOn w:val="Normal"/>
    <w:link w:val="TextodebaloChar"/>
    <w:semiHidden/>
    <w:rsid w:val="00A913DC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basedOn w:val="Fontepargpadro"/>
    <w:link w:val="Textodebalo"/>
    <w:semiHidden/>
    <w:rsid w:val="00A913DC"/>
    <w:rPr>
      <w:rFonts w:ascii="Tahoma" w:eastAsia="Times New Roman" w:hAnsi="Tahoma" w:cs="Times New Roman"/>
      <w:sz w:val="16"/>
      <w:szCs w:val="16"/>
      <w:lang w:eastAsia="pt-BR"/>
    </w:rPr>
  </w:style>
  <w:style w:type="character" w:styleId="Refdecomentrio">
    <w:name w:val="annotation reference"/>
    <w:semiHidden/>
    <w:rsid w:val="00A913DC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A913DC"/>
    <w:rPr>
      <w:sz w:val="20"/>
      <w:szCs w:val="20"/>
      <w:lang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913DC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A913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913DC"/>
    <w:rPr>
      <w:b/>
      <w:bCs/>
    </w:rPr>
  </w:style>
  <w:style w:type="character" w:customStyle="1" w:styleId="apple-converted-space">
    <w:name w:val="apple-converted-space"/>
    <w:rsid w:val="00A913DC"/>
  </w:style>
  <w:style w:type="paragraph" w:customStyle="1" w:styleId="PargrafodaLista1">
    <w:name w:val="Parágrafo da Lista1"/>
    <w:basedOn w:val="Normal"/>
    <w:qFormat/>
    <w:rsid w:val="00A913D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  <w:szCs w:val="20"/>
    </w:rPr>
  </w:style>
  <w:style w:type="character" w:customStyle="1" w:styleId="hps">
    <w:name w:val="hps"/>
    <w:rsid w:val="00A913DC"/>
  </w:style>
  <w:style w:type="table" w:styleId="Tabelacomgrade">
    <w:name w:val="Table Grid"/>
    <w:basedOn w:val="Tabelanormal"/>
    <w:rsid w:val="00A9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"/>
    <w:qFormat/>
    <w:rsid w:val="00A913D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  <w:szCs w:val="20"/>
    </w:rPr>
  </w:style>
  <w:style w:type="character" w:customStyle="1" w:styleId="shorttext">
    <w:name w:val="short_text"/>
    <w:basedOn w:val="Fontepargpadro"/>
    <w:rsid w:val="00A913DC"/>
  </w:style>
  <w:style w:type="paragraph" w:customStyle="1" w:styleId="simplepara">
    <w:name w:val="simplepara"/>
    <w:basedOn w:val="Normal"/>
    <w:rsid w:val="00A913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xternalref">
    <w:name w:val="externalref"/>
    <w:basedOn w:val="Fontepargpadro"/>
    <w:rsid w:val="00A913DC"/>
  </w:style>
  <w:style w:type="character" w:customStyle="1" w:styleId="refsource">
    <w:name w:val="refsource"/>
    <w:basedOn w:val="Fontepargpadro"/>
    <w:rsid w:val="00A913DC"/>
  </w:style>
  <w:style w:type="character" w:customStyle="1" w:styleId="A4">
    <w:name w:val="A4"/>
    <w:rsid w:val="00A913DC"/>
    <w:rPr>
      <w:color w:val="000000"/>
      <w:sz w:val="14"/>
      <w:szCs w:val="14"/>
    </w:rPr>
  </w:style>
  <w:style w:type="character" w:styleId="HiperlinkVisitado">
    <w:name w:val="FollowedHyperlink"/>
    <w:uiPriority w:val="99"/>
    <w:semiHidden/>
    <w:unhideWhenUsed/>
    <w:rsid w:val="00A913DC"/>
    <w:rPr>
      <w:color w:val="954F72"/>
      <w:u w:val="single"/>
    </w:rPr>
  </w:style>
  <w:style w:type="paragraph" w:customStyle="1" w:styleId="SemEspaamento1">
    <w:name w:val="Sem Espaçamento1"/>
    <w:basedOn w:val="Normal"/>
    <w:qFormat/>
    <w:rsid w:val="00A913DC"/>
    <w:rPr>
      <w:lang w:eastAsia="en-US"/>
    </w:rPr>
  </w:style>
  <w:style w:type="paragraph" w:styleId="PargrafodaLista">
    <w:name w:val="List Paragraph"/>
    <w:basedOn w:val="Normal"/>
    <w:qFormat/>
    <w:rsid w:val="00A913D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4.bin"/><Relationship Id="rId68" Type="http://schemas.openxmlformats.org/officeDocument/2006/relationships/footer" Target="footer2.xml"/><Relationship Id="rId76" Type="http://schemas.openxmlformats.org/officeDocument/2006/relationships/oleObject" Target="embeddings/oleObject44.bin"/><Relationship Id="rId84" Type="http://schemas.openxmlformats.org/officeDocument/2006/relationships/oleObject" Target="embeddings/oleObject52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7.bin"/><Relationship Id="rId87" Type="http://schemas.openxmlformats.org/officeDocument/2006/relationships/oleObject" Target="embeddings/oleObject55.bin"/><Relationship Id="rId5" Type="http://schemas.openxmlformats.org/officeDocument/2006/relationships/image" Target="media/image1.wmf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50.bin"/><Relationship Id="rId90" Type="http://schemas.openxmlformats.org/officeDocument/2006/relationships/theme" Target="theme/theme1.xml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oter" Target="footer1.xml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oleObject" Target="embeddings/oleObject30.bin"/><Relationship Id="rId64" Type="http://schemas.openxmlformats.org/officeDocument/2006/relationships/image" Target="media/image25.wmf"/><Relationship Id="rId69" Type="http://schemas.openxmlformats.org/officeDocument/2006/relationships/image" Target="media/image26.wmf"/><Relationship Id="rId77" Type="http://schemas.openxmlformats.org/officeDocument/2006/relationships/oleObject" Target="embeddings/oleObject4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3.wmf"/><Relationship Id="rId67" Type="http://schemas.openxmlformats.org/officeDocument/2006/relationships/oleObject" Target="embeddings/oleObject3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4.wmf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51.bin"/><Relationship Id="rId88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2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9.bin"/><Relationship Id="rId86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1169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2020-02-21T19:04:00Z</dcterms:created>
  <dcterms:modified xsi:type="dcterms:W3CDTF">2020-02-21T19:18:00Z</dcterms:modified>
</cp:coreProperties>
</file>