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2C6" w:rsidRDefault="00E76FEF">
      <w:pPr>
        <w:pBdr>
          <w:top w:val="nil"/>
          <w:left w:val="nil"/>
          <w:bottom w:val="nil"/>
          <w:right w:val="nil"/>
          <w:between w:val="nil"/>
        </w:pBdr>
        <w:rPr>
          <w:rFonts w:ascii="Times New Roman" w:eastAsia="Times New Roman" w:hAnsi="Times New Roman" w:cs="Times New Roman"/>
          <w:b/>
          <w:sz w:val="24"/>
          <w:szCs w:val="24"/>
        </w:rPr>
      </w:pPr>
      <w:bookmarkStart w:id="0" w:name="_2fvqlsnujrla" w:colFirst="0" w:colLast="0"/>
      <w:bookmarkStart w:id="1" w:name="_GoBack"/>
      <w:bookmarkEnd w:id="0"/>
      <w:bookmarkEnd w:id="1"/>
      <w:r>
        <w:rPr>
          <w:rFonts w:ascii="Times New Roman" w:eastAsia="Times New Roman" w:hAnsi="Times New Roman" w:cs="Times New Roman"/>
          <w:b/>
          <w:color w:val="000000"/>
          <w:sz w:val="24"/>
          <w:szCs w:val="24"/>
        </w:rPr>
        <w:t>Supplementary Material</w:t>
      </w:r>
    </w:p>
    <w:p w:rsidR="007832C6" w:rsidRDefault="00E76FE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Table S1 </w:t>
      </w:r>
      <w:r>
        <w:rPr>
          <w:rFonts w:ascii="Times New Roman" w:eastAsia="Times New Roman" w:hAnsi="Times New Roman" w:cs="Times New Roman"/>
          <w:color w:val="000000"/>
          <w:sz w:val="24"/>
          <w:szCs w:val="24"/>
        </w:rPr>
        <w:t xml:space="preserve">Type of data considered for database elaboration of CWR in Mauritius and Rodrigues </w:t>
      </w:r>
      <w:r>
        <w:rPr>
          <w:rFonts w:ascii="Times New Roman" w:eastAsia="Times New Roman" w:hAnsi="Times New Roman" w:cs="Times New Roman"/>
          <w:sz w:val="24"/>
          <w:szCs w:val="24"/>
        </w:rPr>
        <w:t>and sources used</w:t>
      </w:r>
    </w:p>
    <w:tbl>
      <w:tblPr>
        <w:tblStyle w:val="a"/>
        <w:tblW w:w="12996"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13"/>
        <w:gridCol w:w="3727"/>
        <w:gridCol w:w="3791"/>
        <w:gridCol w:w="3265"/>
      </w:tblGrid>
      <w:tr w:rsidR="007832C6">
        <w:trPr>
          <w:trHeight w:val="280"/>
          <w:jc w:val="center"/>
        </w:trPr>
        <w:tc>
          <w:tcPr>
            <w:tcW w:w="2213" w:type="dxa"/>
            <w:tcBorders>
              <w:top w:val="single" w:sz="12" w:space="0" w:color="000000"/>
              <w:bottom w:val="single" w:sz="12" w:space="0" w:color="000000"/>
            </w:tcBorders>
          </w:tcPr>
          <w:p w:rsidR="007832C6" w:rsidRDefault="00E76FE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Inventory information</w:t>
            </w:r>
          </w:p>
        </w:tc>
        <w:tc>
          <w:tcPr>
            <w:tcW w:w="3727" w:type="dxa"/>
            <w:tcBorders>
              <w:top w:val="single" w:sz="12" w:space="0" w:color="000000"/>
              <w:bottom w:val="single" w:sz="12" w:space="0" w:color="000000"/>
            </w:tcBorders>
          </w:tcPr>
          <w:p w:rsidR="007832C6" w:rsidRDefault="00E76FE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Explanation</w:t>
            </w:r>
          </w:p>
        </w:tc>
        <w:tc>
          <w:tcPr>
            <w:tcW w:w="3791" w:type="dxa"/>
            <w:tcBorders>
              <w:top w:val="single" w:sz="12" w:space="0" w:color="000000"/>
              <w:bottom w:val="single" w:sz="12" w:space="0" w:color="000000"/>
            </w:tcBorders>
          </w:tcPr>
          <w:p w:rsidR="007832C6" w:rsidRDefault="00E76FE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Categories</w:t>
            </w:r>
          </w:p>
        </w:tc>
        <w:tc>
          <w:tcPr>
            <w:tcW w:w="3265" w:type="dxa"/>
            <w:tcBorders>
              <w:top w:val="single" w:sz="12" w:space="0" w:color="000000"/>
              <w:bottom w:val="single" w:sz="12" w:space="0" w:color="000000"/>
            </w:tcBorders>
          </w:tcPr>
          <w:p w:rsidR="007832C6" w:rsidRDefault="00E76FE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References</w:t>
            </w:r>
          </w:p>
        </w:tc>
      </w:tr>
      <w:tr w:rsidR="007832C6">
        <w:trPr>
          <w:trHeight w:val="280"/>
          <w:jc w:val="center"/>
        </w:trPr>
        <w:tc>
          <w:tcPr>
            <w:tcW w:w="2213" w:type="dxa"/>
            <w:tcBorders>
              <w:top w:val="single" w:sz="12" w:space="0" w:color="000000"/>
              <w:bottom w:val="single" w:sz="4" w:space="0" w:color="7F7F7F"/>
            </w:tcBorders>
          </w:tcPr>
          <w:p w:rsidR="007832C6" w:rsidRDefault="00E76FE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Family</w:t>
            </w:r>
          </w:p>
        </w:tc>
        <w:tc>
          <w:tcPr>
            <w:tcW w:w="3727" w:type="dxa"/>
            <w:tcBorders>
              <w:top w:val="single" w:sz="12" w:space="0" w:color="000000"/>
              <w:bottom w:val="single" w:sz="4" w:space="0" w:color="7F7F7F"/>
            </w:tcBorders>
          </w:tcPr>
          <w:p w:rsidR="007832C6" w:rsidRDefault="00E76FE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Accepted family (APG IV)</w:t>
            </w:r>
          </w:p>
        </w:tc>
        <w:tc>
          <w:tcPr>
            <w:tcW w:w="3791" w:type="dxa"/>
            <w:tcBorders>
              <w:top w:val="single" w:sz="12" w:space="0" w:color="000000"/>
              <w:bottom w:val="single" w:sz="4" w:space="0" w:color="7F7F7F"/>
            </w:tcBorders>
          </w:tcPr>
          <w:p w:rsidR="007832C6" w:rsidRDefault="00E76FE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265" w:type="dxa"/>
            <w:tcBorders>
              <w:top w:val="single" w:sz="12" w:space="0" w:color="000000"/>
              <w:bottom w:val="single" w:sz="4" w:space="0" w:color="7F7F7F"/>
            </w:tcBorders>
          </w:tcPr>
          <w:p w:rsidR="007832C6" w:rsidRDefault="00E76FEF">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Angiosperm Phylogeny Group, 2016)</w:t>
            </w:r>
          </w:p>
        </w:tc>
      </w:tr>
      <w:tr w:rsidR="007832C6">
        <w:trPr>
          <w:trHeight w:val="280"/>
          <w:jc w:val="center"/>
        </w:trPr>
        <w:tc>
          <w:tcPr>
            <w:tcW w:w="2213" w:type="dxa"/>
          </w:tcPr>
          <w:p w:rsidR="007832C6" w:rsidRDefault="00E76FE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Species name and authors</w:t>
            </w:r>
          </w:p>
        </w:tc>
        <w:tc>
          <w:tcPr>
            <w:tcW w:w="3727" w:type="dxa"/>
          </w:tcPr>
          <w:p w:rsidR="007832C6" w:rsidRDefault="00E76FE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Accepted species name and authors, including </w:t>
            </w:r>
            <w:proofErr w:type="spellStart"/>
            <w:r>
              <w:rPr>
                <w:rFonts w:ascii="Times New Roman" w:eastAsia="Times New Roman" w:hAnsi="Times New Roman" w:cs="Times New Roman"/>
                <w:color w:val="000000"/>
                <w:sz w:val="24"/>
                <w:szCs w:val="24"/>
              </w:rPr>
              <w:t>in</w:t>
            </w:r>
            <w:r>
              <w:rPr>
                <w:rFonts w:ascii="Times New Roman" w:eastAsia="Times New Roman" w:hAnsi="Times New Roman" w:cs="Times New Roman"/>
                <w:sz w:val="24"/>
                <w:szCs w:val="24"/>
              </w:rPr>
              <w:t>f</w:t>
            </w:r>
            <w:r>
              <w:rPr>
                <w:rFonts w:ascii="Times New Roman" w:eastAsia="Times New Roman" w:hAnsi="Times New Roman" w:cs="Times New Roman"/>
                <w:color w:val="000000"/>
                <w:sz w:val="24"/>
                <w:szCs w:val="24"/>
              </w:rPr>
              <w:t>raspecies</w:t>
            </w:r>
            <w:proofErr w:type="spellEnd"/>
            <w:r>
              <w:rPr>
                <w:rFonts w:ascii="Times New Roman" w:eastAsia="Times New Roman" w:hAnsi="Times New Roman" w:cs="Times New Roman"/>
                <w:color w:val="000000"/>
                <w:sz w:val="24"/>
                <w:szCs w:val="24"/>
              </w:rPr>
              <w:t>, if any.</w:t>
            </w:r>
          </w:p>
        </w:tc>
        <w:tc>
          <w:tcPr>
            <w:tcW w:w="3791" w:type="dxa"/>
          </w:tcPr>
          <w:p w:rsidR="007832C6" w:rsidRDefault="00E76FE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265" w:type="dxa"/>
          </w:tcPr>
          <w:p w:rsidR="007832C6" w:rsidRDefault="00E76FE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color w:val="000000"/>
                <w:sz w:val="24"/>
                <w:szCs w:val="24"/>
              </w:rPr>
              <w:t>Bosser</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xml:space="preserve"> 1976-onwards)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Global online databases were sometimes used to verified and confirmed taxa name and authority as </w:t>
            </w:r>
            <w:r>
              <w:rPr>
                <w:rFonts w:ascii="Times New Roman" w:eastAsia="Times New Roman" w:hAnsi="Times New Roman" w:cs="Times New Roman"/>
                <w:color w:val="000000"/>
                <w:sz w:val="24"/>
                <w:szCs w:val="24"/>
                <w:highlight w:val="white"/>
              </w:rPr>
              <w:t>The Plant List (</w:t>
            </w:r>
            <w:r>
              <w:rPr>
                <w:rFonts w:ascii="Times New Roman" w:eastAsia="Times New Roman" w:hAnsi="Times New Roman" w:cs="Times New Roman"/>
                <w:sz w:val="24"/>
                <w:szCs w:val="24"/>
                <w:highlight w:val="white"/>
              </w:rPr>
              <w:t>http://www.theplantlist.org/</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International Plant Names (http://www.ipni.org</w:t>
            </w:r>
            <w:r>
              <w:rPr>
                <w:rFonts w:ascii="Times New Roman" w:eastAsia="Times New Roman" w:hAnsi="Times New Roman" w:cs="Times New Roman"/>
                <w:sz w:val="21"/>
                <w:szCs w:val="21"/>
                <w:highlight w:val="white"/>
              </w:rPr>
              <w:t xml:space="preserve">); </w:t>
            </w:r>
            <w:r>
              <w:rPr>
                <w:rFonts w:ascii="Times New Roman" w:eastAsia="Times New Roman" w:hAnsi="Times New Roman" w:cs="Times New Roman"/>
                <w:sz w:val="24"/>
                <w:szCs w:val="24"/>
                <w:highlight w:val="white"/>
              </w:rPr>
              <w:t xml:space="preserve"> TROPICOS (</w:t>
            </w:r>
            <w:hyperlink r:id="rId7">
              <w:r>
                <w:rPr>
                  <w:rFonts w:ascii="Times New Roman" w:eastAsia="Times New Roman" w:hAnsi="Times New Roman" w:cs="Times New Roman"/>
                  <w:color w:val="1155CC"/>
                  <w:sz w:val="24"/>
                  <w:szCs w:val="24"/>
                  <w:highlight w:val="white"/>
                  <w:u w:val="single"/>
                </w:rPr>
                <w:t>http://tropicos.org</w:t>
              </w:r>
            </w:hyperlink>
            <w:r>
              <w:rPr>
                <w:rFonts w:ascii="Times New Roman" w:eastAsia="Times New Roman" w:hAnsi="Times New Roman" w:cs="Times New Roman"/>
                <w:sz w:val="24"/>
                <w:szCs w:val="24"/>
                <w:highlight w:val="white"/>
              </w:rPr>
              <w:t xml:space="preserve"> and </w:t>
            </w:r>
            <w:hyperlink r:id="rId8">
              <w:r>
                <w:rPr>
                  <w:rFonts w:ascii="Times New Roman" w:eastAsia="Times New Roman" w:hAnsi="Times New Roman" w:cs="Times New Roman"/>
                  <w:color w:val="1155CC"/>
                  <w:sz w:val="24"/>
                  <w:szCs w:val="24"/>
                  <w:highlight w:val="white"/>
                  <w:u w:val="single"/>
                </w:rPr>
                <w:t>http://tropicos.org/Project/</w:t>
              </w:r>
              <w:r>
                <w:rPr>
                  <w:rFonts w:ascii="Times New Roman" w:eastAsia="Times New Roman" w:hAnsi="Times New Roman" w:cs="Times New Roman"/>
                  <w:color w:val="1155CC"/>
                  <w:sz w:val="24"/>
                  <w:szCs w:val="24"/>
                  <w:highlight w:val="white"/>
                  <w:u w:val="single"/>
                </w:rPr>
                <w:t>Madagascar</w:t>
              </w:r>
            </w:hyperlink>
            <w:r>
              <w:rPr>
                <w:rFonts w:ascii="Times New Roman" w:eastAsia="Times New Roman" w:hAnsi="Times New Roman" w:cs="Times New Roman"/>
                <w:sz w:val="24"/>
                <w:szCs w:val="24"/>
                <w:highlight w:val="white"/>
              </w:rPr>
              <w:t>); GBIF (https://www.gbif.org/)</w:t>
            </w:r>
          </w:p>
        </w:tc>
      </w:tr>
      <w:tr w:rsidR="007832C6">
        <w:trPr>
          <w:trHeight w:val="1140"/>
          <w:jc w:val="center"/>
        </w:trPr>
        <w:tc>
          <w:tcPr>
            <w:tcW w:w="2213" w:type="dxa"/>
            <w:tcBorders>
              <w:top w:val="single" w:sz="4" w:space="0" w:color="7F7F7F"/>
              <w:bottom w:val="single" w:sz="4" w:space="0" w:color="7F7F7F"/>
            </w:tcBorders>
          </w:tcPr>
          <w:p w:rsidR="007832C6" w:rsidRDefault="00E76FEF">
            <w:pPr>
              <w:pBdr>
                <w:top w:val="nil"/>
                <w:left w:val="nil"/>
                <w:bottom w:val="nil"/>
                <w:right w:val="nil"/>
                <w:between w:val="nil"/>
              </w:pBdr>
              <w:spacing w:after="0" w:line="240" w:lineRule="auto"/>
              <w:rPr>
                <w:rFonts w:ascii="Times New Roman" w:eastAsia="Times New Roman" w:hAnsi="Times New Roman" w:cs="Times New Roman"/>
                <w:b/>
                <w:smallCaps/>
                <w:color w:val="000000"/>
                <w:sz w:val="24"/>
                <w:szCs w:val="24"/>
              </w:rPr>
            </w:pPr>
            <w:r>
              <w:rPr>
                <w:rFonts w:ascii="Times New Roman" w:eastAsia="Times New Roman" w:hAnsi="Times New Roman" w:cs="Times New Roman"/>
                <w:b/>
                <w:color w:val="000000"/>
                <w:sz w:val="24"/>
                <w:szCs w:val="24"/>
              </w:rPr>
              <w:t xml:space="preserve">Occurrence status </w:t>
            </w:r>
          </w:p>
          <w:p w:rsidR="007832C6" w:rsidRDefault="007832C6">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tc>
        <w:tc>
          <w:tcPr>
            <w:tcW w:w="3727" w:type="dxa"/>
            <w:tcBorders>
              <w:top w:val="single" w:sz="4" w:space="0" w:color="7F7F7F"/>
              <w:bottom w:val="single" w:sz="4" w:space="0" w:color="7F7F7F"/>
            </w:tcBorders>
          </w:tcPr>
          <w:p w:rsidR="007832C6" w:rsidRDefault="00E76FE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Whether the taxon is native to the country or probably native and its relative endemism </w:t>
            </w:r>
          </w:p>
        </w:tc>
        <w:tc>
          <w:tcPr>
            <w:tcW w:w="3791" w:type="dxa"/>
            <w:tcBorders>
              <w:top w:val="single" w:sz="4" w:space="0" w:color="7F7F7F"/>
              <w:bottom w:val="single" w:sz="4" w:space="0" w:color="7F7F7F"/>
            </w:tcBorders>
          </w:tcPr>
          <w:p w:rsidR="007832C6" w:rsidRDefault="00E76FE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native, ii) probably native, iii) island endemic, iv) endemic to the Mascarenes</w:t>
            </w:r>
          </w:p>
        </w:tc>
        <w:tc>
          <w:tcPr>
            <w:tcW w:w="3265" w:type="dxa"/>
            <w:tcBorders>
              <w:top w:val="single" w:sz="4" w:space="0" w:color="7F7F7F"/>
              <w:bottom w:val="single" w:sz="4" w:space="0" w:color="7F7F7F"/>
            </w:tcBorders>
          </w:tcPr>
          <w:p w:rsidR="007832C6" w:rsidRDefault="00E76FE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color w:val="000000"/>
                <w:sz w:val="24"/>
                <w:szCs w:val="24"/>
              </w:rPr>
              <w:t>Bosser</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xml:space="preserve"> 1976-onwards)</w:t>
            </w:r>
          </w:p>
        </w:tc>
      </w:tr>
      <w:tr w:rsidR="007832C6">
        <w:trPr>
          <w:trHeight w:val="900"/>
          <w:jc w:val="center"/>
        </w:trPr>
        <w:tc>
          <w:tcPr>
            <w:tcW w:w="2213" w:type="dxa"/>
          </w:tcPr>
          <w:p w:rsidR="007832C6" w:rsidRDefault="00E76FE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Global distribution</w:t>
            </w:r>
          </w:p>
        </w:tc>
        <w:tc>
          <w:tcPr>
            <w:tcW w:w="3727" w:type="dxa"/>
          </w:tcPr>
          <w:p w:rsidR="007832C6" w:rsidRDefault="00E76FE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Global distribution of each individual taxon</w:t>
            </w:r>
          </w:p>
        </w:tc>
        <w:tc>
          <w:tcPr>
            <w:tcW w:w="3791" w:type="dxa"/>
          </w:tcPr>
          <w:p w:rsidR="007832C6" w:rsidRDefault="00E76FEF">
            <w:pPr>
              <w:pBdr>
                <w:top w:val="nil"/>
                <w:left w:val="nil"/>
                <w:bottom w:val="nil"/>
                <w:right w:val="nil"/>
                <w:between w:val="nil"/>
              </w:pBd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xml:space="preserve">) Mauritius only, ii) Rodrigues only, iii) Mauritius and Rodrigues, iv) Mascarenes or v) Western Indian Ocean islands </w:t>
            </w:r>
            <w:r>
              <w:rPr>
                <w:rFonts w:ascii="Times New Roman" w:eastAsia="Times New Roman" w:hAnsi="Times New Roman" w:cs="Times New Roman"/>
                <w:sz w:val="24"/>
                <w:szCs w:val="24"/>
              </w:rPr>
              <w:t xml:space="preserve"> (WIOI) or vi) Native (beyond WIOI)</w:t>
            </w:r>
          </w:p>
        </w:tc>
        <w:tc>
          <w:tcPr>
            <w:tcW w:w="3265" w:type="dxa"/>
          </w:tcPr>
          <w:p w:rsidR="007832C6" w:rsidRDefault="00E76FE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color w:val="000000"/>
                <w:sz w:val="24"/>
                <w:szCs w:val="24"/>
              </w:rPr>
              <w:t>Bosser</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1976-onwards)</w:t>
            </w:r>
          </w:p>
        </w:tc>
      </w:tr>
      <w:tr w:rsidR="007832C6">
        <w:trPr>
          <w:trHeight w:val="1120"/>
          <w:jc w:val="center"/>
        </w:trPr>
        <w:tc>
          <w:tcPr>
            <w:tcW w:w="2213" w:type="dxa"/>
            <w:tcBorders>
              <w:top w:val="single" w:sz="4" w:space="0" w:color="7F7F7F"/>
              <w:bottom w:val="single" w:sz="4" w:space="0" w:color="7F7F7F"/>
            </w:tcBorders>
          </w:tcPr>
          <w:p w:rsidR="007832C6" w:rsidRDefault="00E76FE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Economic use category</w:t>
            </w:r>
          </w:p>
        </w:tc>
        <w:tc>
          <w:tcPr>
            <w:tcW w:w="3727" w:type="dxa"/>
            <w:tcBorders>
              <w:top w:val="single" w:sz="4" w:space="0" w:color="7F7F7F"/>
              <w:bottom w:val="single" w:sz="4" w:space="0" w:color="7F7F7F"/>
            </w:tcBorders>
          </w:tcPr>
          <w:p w:rsidR="007832C6" w:rsidRDefault="00E76FE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Economic use was assigned to genus, wherever possible, considering category of the related crop according to </w:t>
            </w:r>
            <w:proofErr w:type="spellStart"/>
            <w:r>
              <w:rPr>
                <w:rFonts w:ascii="Times New Roman" w:eastAsia="Times New Roman" w:hAnsi="Times New Roman" w:cs="Times New Roman"/>
                <w:color w:val="000000"/>
                <w:sz w:val="24"/>
                <w:szCs w:val="24"/>
              </w:rPr>
              <w:t>Hanelt</w:t>
            </w:r>
            <w:proofErr w:type="spellEnd"/>
            <w:r>
              <w:rPr>
                <w:rFonts w:ascii="Times New Roman" w:eastAsia="Times New Roman" w:hAnsi="Times New Roman" w:cs="Times New Roman"/>
                <w:color w:val="000000"/>
                <w:sz w:val="24"/>
                <w:szCs w:val="24"/>
              </w:rPr>
              <w:t xml:space="preserve"> and IPK (2001) and expert knowledge.</w:t>
            </w:r>
          </w:p>
        </w:tc>
        <w:tc>
          <w:tcPr>
            <w:tcW w:w="3791" w:type="dxa"/>
            <w:tcBorders>
              <w:top w:val="single" w:sz="4" w:space="0" w:color="7F7F7F"/>
              <w:bottom w:val="single" w:sz="4" w:space="0" w:color="7F7F7F"/>
            </w:tcBorders>
          </w:tcPr>
          <w:p w:rsidR="007832C6" w:rsidRDefault="00E76FE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agricultural food crop, ii) forestry, iii) ornamental, iv) medi</w:t>
            </w:r>
            <w:r>
              <w:rPr>
                <w:rFonts w:ascii="Times New Roman" w:eastAsia="Times New Roman" w:hAnsi="Times New Roman" w:cs="Times New Roman"/>
                <w:color w:val="000000"/>
                <w:sz w:val="24"/>
                <w:szCs w:val="24"/>
              </w:rPr>
              <w:t>cinal,  v) other uses</w:t>
            </w:r>
          </w:p>
        </w:tc>
        <w:tc>
          <w:tcPr>
            <w:tcW w:w="3265" w:type="dxa"/>
            <w:tcBorders>
              <w:top w:val="single" w:sz="4" w:space="0" w:color="7F7F7F"/>
              <w:bottom w:val="single" w:sz="4" w:space="0" w:color="7F7F7F"/>
            </w:tcBorders>
          </w:tcPr>
          <w:p w:rsidR="007832C6" w:rsidRDefault="00E76FE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color w:val="000000"/>
                <w:sz w:val="24"/>
                <w:szCs w:val="24"/>
              </w:rPr>
              <w:t>Hanelt</w:t>
            </w:r>
            <w:proofErr w:type="spellEnd"/>
            <w:r>
              <w:rPr>
                <w:rFonts w:ascii="Times New Roman" w:eastAsia="Times New Roman" w:hAnsi="Times New Roman" w:cs="Times New Roman"/>
                <w:color w:val="000000"/>
                <w:sz w:val="24"/>
                <w:szCs w:val="24"/>
              </w:rPr>
              <w:t xml:space="preserve"> and IPK, 2001)</w:t>
            </w:r>
          </w:p>
        </w:tc>
      </w:tr>
      <w:tr w:rsidR="007832C6">
        <w:trPr>
          <w:trHeight w:val="1340"/>
          <w:jc w:val="center"/>
        </w:trPr>
        <w:tc>
          <w:tcPr>
            <w:tcW w:w="2213" w:type="dxa"/>
          </w:tcPr>
          <w:p w:rsidR="007832C6" w:rsidRDefault="00E76FE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E</w:t>
            </w:r>
            <w:r>
              <w:rPr>
                <w:rFonts w:ascii="Times New Roman" w:eastAsia="Times New Roman" w:hAnsi="Times New Roman" w:cs="Times New Roman"/>
                <w:b/>
                <w:color w:val="000000"/>
                <w:sz w:val="24"/>
                <w:szCs w:val="24"/>
              </w:rPr>
              <w:t xml:space="preserve">conomic value of </w:t>
            </w:r>
          </w:p>
          <w:p w:rsidR="007832C6" w:rsidRDefault="00E76FE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related crop</w:t>
            </w:r>
          </w:p>
        </w:tc>
        <w:tc>
          <w:tcPr>
            <w:tcW w:w="3727" w:type="dxa"/>
          </w:tcPr>
          <w:p w:rsidR="007832C6" w:rsidRDefault="00E76FE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Economic importance was divided into global level (related crop commercially exploited at the global level, thus important economically for other countries than its own) and national level (related crop is commercially exploited only locally).</w:t>
            </w:r>
          </w:p>
        </w:tc>
        <w:tc>
          <w:tcPr>
            <w:tcW w:w="3791" w:type="dxa"/>
          </w:tcPr>
          <w:p w:rsidR="007832C6" w:rsidRDefault="00E76FE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global le</w:t>
            </w:r>
            <w:r>
              <w:rPr>
                <w:rFonts w:ascii="Times New Roman" w:eastAsia="Times New Roman" w:hAnsi="Times New Roman" w:cs="Times New Roman"/>
                <w:color w:val="000000"/>
                <w:sz w:val="24"/>
                <w:szCs w:val="24"/>
              </w:rPr>
              <w:t>vel, ii) national level</w:t>
            </w:r>
          </w:p>
        </w:tc>
        <w:tc>
          <w:tcPr>
            <w:tcW w:w="3265" w:type="dxa"/>
          </w:tcPr>
          <w:p w:rsidR="007832C6" w:rsidRDefault="00E76FEF">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FAO, 2015</w:t>
            </w:r>
            <w:r>
              <w:rPr>
                <w:rFonts w:ascii="Times New Roman" w:eastAsia="Times New Roman" w:hAnsi="Times New Roman" w:cs="Times New Roman"/>
                <w:sz w:val="24"/>
                <w:szCs w:val="24"/>
              </w:rPr>
              <w:t>;</w:t>
            </w:r>
          </w:p>
          <w:p w:rsidR="007832C6" w:rsidRDefault="00E76FE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Statistics Mauritius, 2015)</w:t>
            </w:r>
          </w:p>
        </w:tc>
      </w:tr>
      <w:tr w:rsidR="007832C6">
        <w:trPr>
          <w:trHeight w:val="680"/>
          <w:jc w:val="center"/>
        </w:trPr>
        <w:tc>
          <w:tcPr>
            <w:tcW w:w="2213" w:type="dxa"/>
            <w:tcBorders>
              <w:top w:val="single" w:sz="4" w:space="0" w:color="7F7F7F"/>
              <w:bottom w:val="single" w:sz="4" w:space="0" w:color="7F7F7F"/>
            </w:tcBorders>
          </w:tcPr>
          <w:p w:rsidR="007832C6" w:rsidRDefault="00E76FE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Genetic relationship</w:t>
            </w:r>
            <w:r>
              <w:rPr>
                <w:rFonts w:ascii="Times New Roman" w:eastAsia="Times New Roman" w:hAnsi="Times New Roman" w:cs="Times New Roman"/>
                <w:b/>
                <w:color w:val="000000"/>
                <w:sz w:val="24"/>
                <w:szCs w:val="24"/>
              </w:rPr>
              <w:br/>
              <w:t>with the crop</w:t>
            </w:r>
          </w:p>
        </w:tc>
        <w:tc>
          <w:tcPr>
            <w:tcW w:w="3727" w:type="dxa"/>
            <w:tcBorders>
              <w:top w:val="single" w:sz="4" w:space="0" w:color="7F7F7F"/>
              <w:bottom w:val="single" w:sz="4" w:space="0" w:color="7F7F7F"/>
            </w:tcBorders>
          </w:tcPr>
          <w:p w:rsidR="007832C6" w:rsidRDefault="00E76FE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Genus was attributed to the appropriate sub-level based upon </w:t>
            </w:r>
            <w:proofErr w:type="spellStart"/>
            <w:r>
              <w:rPr>
                <w:rFonts w:ascii="Times New Roman" w:eastAsia="Times New Roman" w:hAnsi="Times New Roman" w:cs="Times New Roman"/>
                <w:color w:val="000000"/>
                <w:sz w:val="24"/>
                <w:szCs w:val="24"/>
              </w:rPr>
              <w:t>crossability</w:t>
            </w:r>
            <w:proofErr w:type="spellEnd"/>
            <w:r>
              <w:rPr>
                <w:rFonts w:ascii="Times New Roman" w:eastAsia="Times New Roman" w:hAnsi="Times New Roman" w:cs="Times New Roman"/>
                <w:color w:val="000000"/>
                <w:sz w:val="24"/>
                <w:szCs w:val="24"/>
              </w:rPr>
              <w:t xml:space="preserve"> data.</w:t>
            </w:r>
          </w:p>
        </w:tc>
        <w:tc>
          <w:tcPr>
            <w:tcW w:w="3791" w:type="dxa"/>
            <w:tcBorders>
              <w:top w:val="single" w:sz="4" w:space="0" w:color="7F7F7F"/>
              <w:bottom w:val="single" w:sz="4" w:space="0" w:color="7F7F7F"/>
            </w:tcBorders>
          </w:tcPr>
          <w:p w:rsidR="007832C6" w:rsidRDefault="00E76FE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GP1a, ii) GP1b, iii) GP2, iv) GP3</w:t>
            </w:r>
          </w:p>
        </w:tc>
        <w:tc>
          <w:tcPr>
            <w:tcW w:w="3265" w:type="dxa"/>
            <w:tcBorders>
              <w:top w:val="single" w:sz="4" w:space="0" w:color="7F7F7F"/>
              <w:bottom w:val="single" w:sz="4" w:space="0" w:color="7F7F7F"/>
            </w:tcBorders>
          </w:tcPr>
          <w:p w:rsidR="007832C6" w:rsidRDefault="00E76FE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Vincent </w:t>
            </w:r>
            <w:r>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xml:space="preserve"> 2013)</w:t>
            </w:r>
          </w:p>
        </w:tc>
      </w:tr>
      <w:tr w:rsidR="007832C6">
        <w:trPr>
          <w:trHeight w:val="900"/>
          <w:jc w:val="center"/>
        </w:trPr>
        <w:tc>
          <w:tcPr>
            <w:tcW w:w="2213" w:type="dxa"/>
          </w:tcPr>
          <w:p w:rsidR="007832C6" w:rsidRDefault="00E76FE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Taxonomic relationship</w:t>
            </w:r>
            <w:r>
              <w:rPr>
                <w:rFonts w:ascii="Times New Roman" w:eastAsia="Times New Roman" w:hAnsi="Times New Roman" w:cs="Times New Roman"/>
                <w:b/>
                <w:color w:val="000000"/>
                <w:sz w:val="24"/>
                <w:szCs w:val="24"/>
              </w:rPr>
              <w:br/>
              <w:t>with the crop</w:t>
            </w:r>
          </w:p>
        </w:tc>
        <w:tc>
          <w:tcPr>
            <w:tcW w:w="3727" w:type="dxa"/>
          </w:tcPr>
          <w:p w:rsidR="007832C6" w:rsidRDefault="00E76FE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Whenever, a genetic relationship of the wild relative to the crop could not be assigned to the genus, the taxon group concept (</w:t>
            </w:r>
            <w:proofErr w:type="spellStart"/>
            <w:r>
              <w:rPr>
                <w:rFonts w:ascii="Times New Roman" w:eastAsia="Times New Roman" w:hAnsi="Times New Roman" w:cs="Times New Roman"/>
                <w:color w:val="000000"/>
                <w:sz w:val="24"/>
                <w:szCs w:val="24"/>
              </w:rPr>
              <w:t>Maxted</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xml:space="preserve"> 2006) was employed using the taxonomic hierarchy as a proxy for taxon genetic</w:t>
            </w:r>
            <w:r>
              <w:rPr>
                <w:rFonts w:ascii="Times New Roman" w:eastAsia="Times New Roman" w:hAnsi="Times New Roman" w:cs="Times New Roman"/>
                <w:color w:val="000000"/>
                <w:sz w:val="24"/>
                <w:szCs w:val="24"/>
              </w:rPr>
              <w:t xml:space="preserve"> relatedness and </w:t>
            </w:r>
            <w:proofErr w:type="spellStart"/>
            <w:r>
              <w:rPr>
                <w:rFonts w:ascii="Times New Roman" w:eastAsia="Times New Roman" w:hAnsi="Times New Roman" w:cs="Times New Roman"/>
                <w:color w:val="000000"/>
                <w:sz w:val="24"/>
                <w:szCs w:val="24"/>
              </w:rPr>
              <w:t>crossability</w:t>
            </w:r>
            <w:proofErr w:type="spellEnd"/>
            <w:r>
              <w:rPr>
                <w:rFonts w:ascii="Times New Roman" w:eastAsia="Times New Roman" w:hAnsi="Times New Roman" w:cs="Times New Roman"/>
                <w:color w:val="000000"/>
                <w:sz w:val="24"/>
                <w:szCs w:val="24"/>
              </w:rPr>
              <w:t>.</w:t>
            </w:r>
          </w:p>
        </w:tc>
        <w:tc>
          <w:tcPr>
            <w:tcW w:w="3791" w:type="dxa"/>
          </w:tcPr>
          <w:p w:rsidR="007832C6" w:rsidRDefault="00E76FE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TG1a, ii) TG1b, iii) TG2, iv) TG3, v) TG4,  vi) TG5</w:t>
            </w:r>
          </w:p>
        </w:tc>
        <w:tc>
          <w:tcPr>
            <w:tcW w:w="3265" w:type="dxa"/>
          </w:tcPr>
          <w:p w:rsidR="007832C6" w:rsidRDefault="00E76FEF">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color w:val="000000"/>
                <w:sz w:val="24"/>
                <w:szCs w:val="24"/>
              </w:rPr>
              <w:t>Maxted</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et al., </w:t>
            </w:r>
            <w:r>
              <w:rPr>
                <w:rFonts w:ascii="Times New Roman" w:eastAsia="Times New Roman" w:hAnsi="Times New Roman" w:cs="Times New Roman"/>
                <w:color w:val="000000"/>
                <w:sz w:val="24"/>
                <w:szCs w:val="24"/>
              </w:rPr>
              <w:t>2006</w:t>
            </w:r>
            <w:r>
              <w:rPr>
                <w:rFonts w:ascii="Times New Roman" w:eastAsia="Times New Roman" w:hAnsi="Times New Roman" w:cs="Times New Roman"/>
                <w:sz w:val="24"/>
                <w:szCs w:val="24"/>
              </w:rPr>
              <w:t>;</w:t>
            </w:r>
          </w:p>
          <w:p w:rsidR="007832C6" w:rsidRDefault="00E76FE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Vincent </w:t>
            </w:r>
            <w:r>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xml:space="preserve"> 2013)</w:t>
            </w:r>
          </w:p>
          <w:p w:rsidR="007832C6" w:rsidRDefault="007832C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7832C6">
        <w:trPr>
          <w:trHeight w:val="680"/>
          <w:jc w:val="center"/>
        </w:trPr>
        <w:tc>
          <w:tcPr>
            <w:tcW w:w="2213" w:type="dxa"/>
            <w:tcBorders>
              <w:top w:val="single" w:sz="4" w:space="0" w:color="7F7F7F"/>
              <w:bottom w:val="single" w:sz="4" w:space="0" w:color="7F7F7F"/>
            </w:tcBorders>
          </w:tcPr>
          <w:p w:rsidR="007832C6" w:rsidRDefault="00E76FE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Threat assessment</w:t>
            </w:r>
          </w:p>
        </w:tc>
        <w:tc>
          <w:tcPr>
            <w:tcW w:w="3727" w:type="dxa"/>
            <w:tcBorders>
              <w:top w:val="single" w:sz="4" w:space="0" w:color="7F7F7F"/>
              <w:bottom w:val="single" w:sz="4" w:space="0" w:color="7F7F7F"/>
            </w:tcBorders>
          </w:tcPr>
          <w:p w:rsidR="007832C6" w:rsidRDefault="00E76FE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Based on threat assessment following the national IUCN Red List Categories</w:t>
            </w:r>
          </w:p>
        </w:tc>
        <w:tc>
          <w:tcPr>
            <w:tcW w:w="3791" w:type="dxa"/>
            <w:tcBorders>
              <w:top w:val="single" w:sz="4" w:space="0" w:color="7F7F7F"/>
              <w:bottom w:val="single" w:sz="4" w:space="0" w:color="7F7F7F"/>
            </w:tcBorders>
          </w:tcPr>
          <w:p w:rsidR="007832C6" w:rsidRDefault="00E76FE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Critically Endangered (CR), ii) Endangered (EN), iii) Vulnerable (VU), iv) Near Threatened (NT), v) Data Deficient (DD), vi) Not Evaluated (NE), vii) Least Concern (LC)</w:t>
            </w:r>
          </w:p>
        </w:tc>
        <w:tc>
          <w:tcPr>
            <w:tcW w:w="3265" w:type="dxa"/>
            <w:tcBorders>
              <w:top w:val="single" w:sz="4" w:space="0" w:color="7F7F7F"/>
              <w:bottom w:val="single" w:sz="4" w:space="0" w:color="7F7F7F"/>
            </w:tcBorders>
          </w:tcPr>
          <w:p w:rsidR="007832C6" w:rsidRDefault="00E76FE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IUCN,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20</w:t>
            </w:r>
            <w:r>
              <w:rPr>
                <w:rFonts w:ascii="Times New Roman" w:eastAsia="Times New Roman" w:hAnsi="Times New Roman" w:cs="Times New Roman"/>
                <w:sz w:val="24"/>
                <w:szCs w:val="24"/>
              </w:rPr>
              <w:t>01)</w:t>
            </w:r>
          </w:p>
        </w:tc>
      </w:tr>
    </w:tbl>
    <w:p w:rsidR="007832C6" w:rsidRDefault="007832C6"/>
    <w:p w:rsidR="007832C6" w:rsidRDefault="00E76FEF">
      <w:pPr>
        <w:rPr>
          <w:rFonts w:ascii="Times New Roman" w:eastAsia="Times New Roman" w:hAnsi="Times New Roman" w:cs="Times New Roman"/>
          <w:b/>
        </w:rPr>
      </w:pPr>
      <w:r>
        <w:rPr>
          <w:rFonts w:ascii="Times New Roman" w:eastAsia="Times New Roman" w:hAnsi="Times New Roman" w:cs="Times New Roman"/>
          <w:b/>
          <w:sz w:val="24"/>
          <w:szCs w:val="24"/>
        </w:rPr>
        <w:t>Table S2</w:t>
      </w:r>
      <w:r>
        <w:rPr>
          <w:rFonts w:ascii="Times New Roman" w:eastAsia="Times New Roman" w:hAnsi="Times New Roman" w:cs="Times New Roman"/>
          <w:sz w:val="24"/>
          <w:szCs w:val="24"/>
        </w:rPr>
        <w:t xml:space="preserve"> Criteria for prioritisation of the CWR for Mauritius and Rodrigues with their respective scores</w:t>
      </w:r>
    </w:p>
    <w:tbl>
      <w:tblPr>
        <w:tblStyle w:val="a0"/>
        <w:tblW w:w="13305" w:type="dxa"/>
        <w:tblBorders>
          <w:top w:val="nil"/>
          <w:left w:val="nil"/>
          <w:bottom w:val="nil"/>
          <w:right w:val="nil"/>
          <w:insideH w:val="nil"/>
          <w:insideV w:val="nil"/>
        </w:tblBorders>
        <w:tblLayout w:type="fixed"/>
        <w:tblLook w:val="0600" w:firstRow="0" w:lastRow="0" w:firstColumn="0" w:lastColumn="0" w:noHBand="1" w:noVBand="1"/>
      </w:tblPr>
      <w:tblGrid>
        <w:gridCol w:w="2340"/>
        <w:gridCol w:w="2940"/>
        <w:gridCol w:w="4020"/>
        <w:gridCol w:w="4005"/>
      </w:tblGrid>
      <w:tr w:rsidR="007832C6">
        <w:trPr>
          <w:trHeight w:val="740"/>
        </w:trPr>
        <w:tc>
          <w:tcPr>
            <w:tcW w:w="9300" w:type="dxa"/>
            <w:gridSpan w:val="3"/>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rsidR="007832C6" w:rsidRDefault="00E76FEF">
            <w:pPr>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Criteria</w:t>
            </w:r>
          </w:p>
        </w:tc>
        <w:tc>
          <w:tcPr>
            <w:tcW w:w="4005" w:type="dxa"/>
            <w:tcBorders>
              <w:top w:val="single" w:sz="8" w:space="0" w:color="BFBFBF"/>
              <w:left w:val="nil"/>
              <w:bottom w:val="single" w:sz="8" w:space="0" w:color="BFBFBF"/>
              <w:right w:val="single" w:sz="8" w:space="0" w:color="BFBFBF"/>
            </w:tcBorders>
            <w:shd w:val="clear" w:color="auto" w:fill="auto"/>
            <w:tcMar>
              <w:top w:w="100" w:type="dxa"/>
              <w:left w:w="100" w:type="dxa"/>
              <w:bottom w:w="100" w:type="dxa"/>
              <w:right w:w="100" w:type="dxa"/>
            </w:tcMar>
          </w:tcPr>
          <w:p w:rsidR="007832C6" w:rsidRDefault="00E76FEF">
            <w:pPr>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Score</w:t>
            </w:r>
          </w:p>
        </w:tc>
      </w:tr>
      <w:tr w:rsidR="007832C6">
        <w:trPr>
          <w:trHeight w:val="520"/>
        </w:trPr>
        <w:tc>
          <w:tcPr>
            <w:tcW w:w="2340" w:type="dxa"/>
            <w:vMerge w:val="restart"/>
            <w:tcBorders>
              <w:top w:val="nil"/>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rsidR="007832C6" w:rsidRDefault="00E76FE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Economic value of </w:t>
            </w:r>
          </w:p>
          <w:p w:rsidR="007832C6" w:rsidRDefault="00E76F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related crop</w:t>
            </w:r>
          </w:p>
          <w:p w:rsidR="007832C6" w:rsidRDefault="00E76FEF">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832C6" w:rsidRDefault="00E76FEF">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832C6" w:rsidRDefault="00E76FEF">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832C6" w:rsidRDefault="00E76FEF">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940" w:type="dxa"/>
            <w:vMerge w:val="restart"/>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7832C6" w:rsidRDefault="00E76FEF">
            <w:pPr>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National</w:t>
            </w:r>
          </w:p>
          <w:p w:rsidR="007832C6" w:rsidRDefault="00E76FEF">
            <w:pPr>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832C6" w:rsidRDefault="00E76FEF">
            <w:pPr>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02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7832C6" w:rsidRDefault="00E76FEF">
            <w:pPr>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High</w:t>
            </w:r>
          </w:p>
        </w:tc>
        <w:tc>
          <w:tcPr>
            <w:tcW w:w="400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7832C6" w:rsidRDefault="00E76FEF">
            <w:pPr>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7832C6">
        <w:trPr>
          <w:trHeight w:val="560"/>
        </w:trPr>
        <w:tc>
          <w:tcPr>
            <w:tcW w:w="2340" w:type="dxa"/>
            <w:vMerge/>
            <w:tcBorders>
              <w:bottom w:val="single" w:sz="8" w:space="0" w:color="BFBFBF"/>
              <w:right w:val="single" w:sz="8" w:space="0" w:color="BFBFBF"/>
            </w:tcBorders>
            <w:shd w:val="clear" w:color="auto" w:fill="auto"/>
            <w:tcMar>
              <w:top w:w="100" w:type="dxa"/>
              <w:left w:w="100" w:type="dxa"/>
              <w:bottom w:w="100" w:type="dxa"/>
              <w:right w:w="100" w:type="dxa"/>
            </w:tcMar>
          </w:tcPr>
          <w:p w:rsidR="007832C6" w:rsidRDefault="007832C6">
            <w:pPr>
              <w:ind w:left="140" w:right="140"/>
              <w:rPr>
                <w:rFonts w:ascii="Times New Roman" w:eastAsia="Times New Roman" w:hAnsi="Times New Roman" w:cs="Times New Roman"/>
                <w:b/>
              </w:rPr>
            </w:pPr>
          </w:p>
        </w:tc>
        <w:tc>
          <w:tcPr>
            <w:tcW w:w="2940" w:type="dxa"/>
            <w:vMerge/>
            <w:tcBorders>
              <w:bottom w:val="single" w:sz="8" w:space="0" w:color="BFBFBF"/>
              <w:right w:val="single" w:sz="8" w:space="0" w:color="BFBFBF"/>
            </w:tcBorders>
            <w:shd w:val="clear" w:color="auto" w:fill="auto"/>
            <w:tcMar>
              <w:top w:w="100" w:type="dxa"/>
              <w:left w:w="100" w:type="dxa"/>
              <w:bottom w:w="100" w:type="dxa"/>
              <w:right w:w="100" w:type="dxa"/>
            </w:tcMar>
          </w:tcPr>
          <w:p w:rsidR="007832C6" w:rsidRDefault="007832C6">
            <w:pPr>
              <w:ind w:left="140" w:right="140"/>
              <w:rPr>
                <w:rFonts w:ascii="Times New Roman" w:eastAsia="Times New Roman" w:hAnsi="Times New Roman" w:cs="Times New Roman"/>
                <w:b/>
              </w:rPr>
            </w:pPr>
          </w:p>
        </w:tc>
        <w:tc>
          <w:tcPr>
            <w:tcW w:w="402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7832C6" w:rsidRDefault="00E76FEF">
            <w:pPr>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Medium</w:t>
            </w:r>
          </w:p>
        </w:tc>
        <w:tc>
          <w:tcPr>
            <w:tcW w:w="400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7832C6" w:rsidRDefault="00E76FEF">
            <w:pPr>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7832C6">
        <w:trPr>
          <w:trHeight w:val="380"/>
        </w:trPr>
        <w:tc>
          <w:tcPr>
            <w:tcW w:w="2340" w:type="dxa"/>
            <w:vMerge/>
            <w:tcBorders>
              <w:bottom w:val="single" w:sz="8" w:space="0" w:color="BFBFBF"/>
              <w:right w:val="single" w:sz="8" w:space="0" w:color="BFBFBF"/>
            </w:tcBorders>
            <w:shd w:val="clear" w:color="auto" w:fill="auto"/>
            <w:tcMar>
              <w:top w:w="100" w:type="dxa"/>
              <w:left w:w="100" w:type="dxa"/>
              <w:bottom w:w="100" w:type="dxa"/>
              <w:right w:w="100" w:type="dxa"/>
            </w:tcMar>
          </w:tcPr>
          <w:p w:rsidR="007832C6" w:rsidRDefault="007832C6">
            <w:pPr>
              <w:ind w:left="140" w:right="140"/>
              <w:rPr>
                <w:rFonts w:ascii="Times New Roman" w:eastAsia="Times New Roman" w:hAnsi="Times New Roman" w:cs="Times New Roman"/>
                <w:b/>
              </w:rPr>
            </w:pPr>
          </w:p>
        </w:tc>
        <w:tc>
          <w:tcPr>
            <w:tcW w:w="2940" w:type="dxa"/>
            <w:vMerge/>
            <w:tcBorders>
              <w:bottom w:val="single" w:sz="8" w:space="0" w:color="BFBFBF"/>
              <w:right w:val="single" w:sz="8" w:space="0" w:color="BFBFBF"/>
            </w:tcBorders>
            <w:shd w:val="clear" w:color="auto" w:fill="auto"/>
            <w:tcMar>
              <w:top w:w="100" w:type="dxa"/>
              <w:left w:w="100" w:type="dxa"/>
              <w:bottom w:w="100" w:type="dxa"/>
              <w:right w:w="100" w:type="dxa"/>
            </w:tcMar>
          </w:tcPr>
          <w:p w:rsidR="007832C6" w:rsidRDefault="007832C6">
            <w:pPr>
              <w:ind w:left="140" w:right="140"/>
              <w:rPr>
                <w:rFonts w:ascii="Times New Roman" w:eastAsia="Times New Roman" w:hAnsi="Times New Roman" w:cs="Times New Roman"/>
                <w:b/>
              </w:rPr>
            </w:pPr>
          </w:p>
        </w:tc>
        <w:tc>
          <w:tcPr>
            <w:tcW w:w="402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7832C6" w:rsidRDefault="00E76FEF">
            <w:pPr>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Low</w:t>
            </w:r>
          </w:p>
        </w:tc>
        <w:tc>
          <w:tcPr>
            <w:tcW w:w="400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7832C6" w:rsidRDefault="00E76FEF">
            <w:pPr>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832C6">
        <w:trPr>
          <w:trHeight w:val="560"/>
        </w:trPr>
        <w:tc>
          <w:tcPr>
            <w:tcW w:w="2340" w:type="dxa"/>
            <w:vMerge/>
            <w:tcBorders>
              <w:bottom w:val="single" w:sz="8" w:space="0" w:color="BFBFBF"/>
              <w:right w:val="single" w:sz="8" w:space="0" w:color="BFBFBF"/>
            </w:tcBorders>
            <w:shd w:val="clear" w:color="auto" w:fill="auto"/>
            <w:tcMar>
              <w:top w:w="100" w:type="dxa"/>
              <w:left w:w="100" w:type="dxa"/>
              <w:bottom w:w="100" w:type="dxa"/>
              <w:right w:w="100" w:type="dxa"/>
            </w:tcMar>
          </w:tcPr>
          <w:p w:rsidR="007832C6" w:rsidRDefault="007832C6">
            <w:pPr>
              <w:ind w:left="140" w:right="140"/>
              <w:rPr>
                <w:rFonts w:ascii="Times New Roman" w:eastAsia="Times New Roman" w:hAnsi="Times New Roman" w:cs="Times New Roman"/>
                <w:b/>
              </w:rPr>
            </w:pPr>
          </w:p>
        </w:tc>
        <w:tc>
          <w:tcPr>
            <w:tcW w:w="2940" w:type="dxa"/>
            <w:vMerge w:val="restart"/>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7832C6" w:rsidRDefault="00E76FEF">
            <w:pPr>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Global</w:t>
            </w:r>
          </w:p>
          <w:p w:rsidR="007832C6" w:rsidRDefault="00E76FEF">
            <w:pPr>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832C6" w:rsidRDefault="00E76FEF">
            <w:pPr>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02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7832C6" w:rsidRDefault="00E76FEF">
            <w:pPr>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High</w:t>
            </w:r>
          </w:p>
        </w:tc>
        <w:tc>
          <w:tcPr>
            <w:tcW w:w="400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7832C6" w:rsidRDefault="00E76FEF">
            <w:pPr>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832C6">
        <w:trPr>
          <w:trHeight w:val="560"/>
        </w:trPr>
        <w:tc>
          <w:tcPr>
            <w:tcW w:w="2340" w:type="dxa"/>
            <w:vMerge/>
            <w:tcBorders>
              <w:bottom w:val="single" w:sz="8" w:space="0" w:color="BFBFBF"/>
              <w:right w:val="single" w:sz="8" w:space="0" w:color="BFBFBF"/>
            </w:tcBorders>
            <w:shd w:val="clear" w:color="auto" w:fill="auto"/>
            <w:tcMar>
              <w:top w:w="100" w:type="dxa"/>
              <w:left w:w="100" w:type="dxa"/>
              <w:bottom w:w="100" w:type="dxa"/>
              <w:right w:w="100" w:type="dxa"/>
            </w:tcMar>
          </w:tcPr>
          <w:p w:rsidR="007832C6" w:rsidRDefault="007832C6">
            <w:pPr>
              <w:ind w:left="140" w:right="140"/>
              <w:rPr>
                <w:rFonts w:ascii="Times New Roman" w:eastAsia="Times New Roman" w:hAnsi="Times New Roman" w:cs="Times New Roman"/>
                <w:b/>
              </w:rPr>
            </w:pPr>
          </w:p>
        </w:tc>
        <w:tc>
          <w:tcPr>
            <w:tcW w:w="2940" w:type="dxa"/>
            <w:vMerge/>
            <w:tcBorders>
              <w:bottom w:val="single" w:sz="8" w:space="0" w:color="BFBFBF"/>
              <w:right w:val="single" w:sz="8" w:space="0" w:color="BFBFBF"/>
            </w:tcBorders>
            <w:shd w:val="clear" w:color="auto" w:fill="auto"/>
            <w:tcMar>
              <w:top w:w="100" w:type="dxa"/>
              <w:left w:w="100" w:type="dxa"/>
              <w:bottom w:w="100" w:type="dxa"/>
              <w:right w:w="100" w:type="dxa"/>
            </w:tcMar>
          </w:tcPr>
          <w:p w:rsidR="007832C6" w:rsidRDefault="007832C6">
            <w:pPr>
              <w:ind w:left="140" w:right="140"/>
              <w:rPr>
                <w:rFonts w:ascii="Times New Roman" w:eastAsia="Times New Roman" w:hAnsi="Times New Roman" w:cs="Times New Roman"/>
                <w:b/>
              </w:rPr>
            </w:pPr>
          </w:p>
        </w:tc>
        <w:tc>
          <w:tcPr>
            <w:tcW w:w="402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7832C6" w:rsidRDefault="00E76FEF">
            <w:pPr>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Medium</w:t>
            </w:r>
          </w:p>
        </w:tc>
        <w:tc>
          <w:tcPr>
            <w:tcW w:w="400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7832C6" w:rsidRDefault="00E76FEF">
            <w:pPr>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7832C6">
        <w:trPr>
          <w:trHeight w:val="580"/>
        </w:trPr>
        <w:tc>
          <w:tcPr>
            <w:tcW w:w="2340" w:type="dxa"/>
            <w:vMerge/>
            <w:tcBorders>
              <w:bottom w:val="single" w:sz="8" w:space="0" w:color="BFBFBF"/>
              <w:right w:val="single" w:sz="8" w:space="0" w:color="BFBFBF"/>
            </w:tcBorders>
            <w:shd w:val="clear" w:color="auto" w:fill="auto"/>
            <w:tcMar>
              <w:top w:w="100" w:type="dxa"/>
              <w:left w:w="100" w:type="dxa"/>
              <w:bottom w:w="100" w:type="dxa"/>
              <w:right w:w="100" w:type="dxa"/>
            </w:tcMar>
          </w:tcPr>
          <w:p w:rsidR="007832C6" w:rsidRDefault="007832C6">
            <w:pPr>
              <w:ind w:left="140" w:right="140"/>
              <w:rPr>
                <w:rFonts w:ascii="Times New Roman" w:eastAsia="Times New Roman" w:hAnsi="Times New Roman" w:cs="Times New Roman"/>
                <w:b/>
              </w:rPr>
            </w:pPr>
          </w:p>
        </w:tc>
        <w:tc>
          <w:tcPr>
            <w:tcW w:w="2940" w:type="dxa"/>
            <w:vMerge/>
            <w:tcBorders>
              <w:bottom w:val="single" w:sz="8" w:space="0" w:color="BFBFBF"/>
              <w:right w:val="single" w:sz="8" w:space="0" w:color="BFBFBF"/>
            </w:tcBorders>
            <w:shd w:val="clear" w:color="auto" w:fill="auto"/>
            <w:tcMar>
              <w:top w:w="100" w:type="dxa"/>
              <w:left w:w="100" w:type="dxa"/>
              <w:bottom w:w="100" w:type="dxa"/>
              <w:right w:w="100" w:type="dxa"/>
            </w:tcMar>
          </w:tcPr>
          <w:p w:rsidR="007832C6" w:rsidRDefault="007832C6">
            <w:pPr>
              <w:ind w:left="140" w:right="140"/>
              <w:rPr>
                <w:rFonts w:ascii="Times New Roman" w:eastAsia="Times New Roman" w:hAnsi="Times New Roman" w:cs="Times New Roman"/>
                <w:b/>
              </w:rPr>
            </w:pPr>
          </w:p>
        </w:tc>
        <w:tc>
          <w:tcPr>
            <w:tcW w:w="402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7832C6" w:rsidRDefault="00E76FEF">
            <w:pPr>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Low</w:t>
            </w:r>
          </w:p>
        </w:tc>
        <w:tc>
          <w:tcPr>
            <w:tcW w:w="400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7832C6" w:rsidRDefault="00E76FEF">
            <w:pPr>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7832C6">
        <w:trPr>
          <w:trHeight w:val="860"/>
        </w:trPr>
        <w:tc>
          <w:tcPr>
            <w:tcW w:w="2340" w:type="dxa"/>
            <w:vMerge w:val="restart"/>
            <w:tcBorders>
              <w:top w:val="nil"/>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rsidR="007832C6" w:rsidRDefault="00E76FEF">
            <w:pPr>
              <w:ind w:left="140"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Utilisation potential as gene donor </w:t>
            </w:r>
          </w:p>
          <w:p w:rsidR="007832C6" w:rsidRDefault="00E76FEF">
            <w:pPr>
              <w:ind w:left="140"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6960" w:type="dxa"/>
            <w:gridSpan w:val="2"/>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7832C6" w:rsidRDefault="00E76FEF">
            <w:pPr>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GP1b</w:t>
            </w:r>
          </w:p>
        </w:tc>
        <w:tc>
          <w:tcPr>
            <w:tcW w:w="400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7832C6" w:rsidRDefault="00E76FEF">
            <w:pPr>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832C6">
        <w:trPr>
          <w:trHeight w:val="860"/>
        </w:trPr>
        <w:tc>
          <w:tcPr>
            <w:tcW w:w="2340" w:type="dxa"/>
            <w:vMerge/>
            <w:tcBorders>
              <w:bottom w:val="single" w:sz="8" w:space="0" w:color="BFBFBF"/>
              <w:right w:val="single" w:sz="8" w:space="0" w:color="BFBFBF"/>
            </w:tcBorders>
            <w:shd w:val="clear" w:color="auto" w:fill="auto"/>
            <w:tcMar>
              <w:top w:w="100" w:type="dxa"/>
              <w:left w:w="100" w:type="dxa"/>
              <w:bottom w:w="100" w:type="dxa"/>
              <w:right w:w="100" w:type="dxa"/>
            </w:tcMar>
          </w:tcPr>
          <w:p w:rsidR="007832C6" w:rsidRDefault="007832C6">
            <w:pPr>
              <w:ind w:left="140" w:right="140"/>
              <w:rPr>
                <w:rFonts w:ascii="Times New Roman" w:eastAsia="Times New Roman" w:hAnsi="Times New Roman" w:cs="Times New Roman"/>
                <w:b/>
              </w:rPr>
            </w:pPr>
          </w:p>
        </w:tc>
        <w:tc>
          <w:tcPr>
            <w:tcW w:w="6960" w:type="dxa"/>
            <w:gridSpan w:val="2"/>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7832C6" w:rsidRDefault="00E76FEF">
            <w:pPr>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GP2</w:t>
            </w:r>
          </w:p>
        </w:tc>
        <w:tc>
          <w:tcPr>
            <w:tcW w:w="400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7832C6" w:rsidRDefault="00E76FEF">
            <w:pPr>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7832C6">
        <w:trPr>
          <w:trHeight w:val="860"/>
        </w:trPr>
        <w:tc>
          <w:tcPr>
            <w:tcW w:w="2340" w:type="dxa"/>
            <w:vMerge/>
            <w:tcBorders>
              <w:bottom w:val="single" w:sz="8" w:space="0" w:color="BFBFBF"/>
              <w:right w:val="single" w:sz="8" w:space="0" w:color="BFBFBF"/>
            </w:tcBorders>
            <w:shd w:val="clear" w:color="auto" w:fill="auto"/>
            <w:tcMar>
              <w:top w:w="100" w:type="dxa"/>
              <w:left w:w="100" w:type="dxa"/>
              <w:bottom w:w="100" w:type="dxa"/>
              <w:right w:w="100" w:type="dxa"/>
            </w:tcMar>
          </w:tcPr>
          <w:p w:rsidR="007832C6" w:rsidRDefault="007832C6">
            <w:pPr>
              <w:ind w:left="140" w:right="140"/>
              <w:rPr>
                <w:rFonts w:ascii="Times New Roman" w:eastAsia="Times New Roman" w:hAnsi="Times New Roman" w:cs="Times New Roman"/>
                <w:b/>
              </w:rPr>
            </w:pPr>
          </w:p>
        </w:tc>
        <w:tc>
          <w:tcPr>
            <w:tcW w:w="6960" w:type="dxa"/>
            <w:gridSpan w:val="2"/>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7832C6" w:rsidRDefault="00E76FEF">
            <w:pPr>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GP3</w:t>
            </w:r>
          </w:p>
        </w:tc>
        <w:tc>
          <w:tcPr>
            <w:tcW w:w="400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7832C6" w:rsidRDefault="00E76FEF">
            <w:pPr>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7832C6">
        <w:trPr>
          <w:trHeight w:val="860"/>
        </w:trPr>
        <w:tc>
          <w:tcPr>
            <w:tcW w:w="2340" w:type="dxa"/>
            <w:vMerge/>
            <w:tcBorders>
              <w:bottom w:val="single" w:sz="8" w:space="0" w:color="BFBFBF"/>
              <w:right w:val="single" w:sz="8" w:space="0" w:color="BFBFBF"/>
            </w:tcBorders>
            <w:shd w:val="clear" w:color="auto" w:fill="auto"/>
            <w:tcMar>
              <w:top w:w="100" w:type="dxa"/>
              <w:left w:w="100" w:type="dxa"/>
              <w:bottom w:w="100" w:type="dxa"/>
              <w:right w:w="100" w:type="dxa"/>
            </w:tcMar>
          </w:tcPr>
          <w:p w:rsidR="007832C6" w:rsidRDefault="007832C6">
            <w:pPr>
              <w:ind w:left="140" w:right="140"/>
              <w:rPr>
                <w:rFonts w:ascii="Times New Roman" w:eastAsia="Times New Roman" w:hAnsi="Times New Roman" w:cs="Times New Roman"/>
                <w:b/>
              </w:rPr>
            </w:pPr>
          </w:p>
        </w:tc>
        <w:tc>
          <w:tcPr>
            <w:tcW w:w="6960" w:type="dxa"/>
            <w:gridSpan w:val="2"/>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7832C6" w:rsidRDefault="00E76FEF">
            <w:pPr>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TG4</w:t>
            </w:r>
          </w:p>
        </w:tc>
        <w:tc>
          <w:tcPr>
            <w:tcW w:w="400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7832C6" w:rsidRDefault="00E76FEF">
            <w:pPr>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7832C6">
        <w:trPr>
          <w:trHeight w:val="860"/>
        </w:trPr>
        <w:tc>
          <w:tcPr>
            <w:tcW w:w="2340" w:type="dxa"/>
            <w:vMerge w:val="restart"/>
            <w:tcBorders>
              <w:top w:val="nil"/>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rsidR="007832C6" w:rsidRDefault="00E76FEF">
            <w:pPr>
              <w:ind w:left="140"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IUCN Red List conservation status</w:t>
            </w:r>
          </w:p>
          <w:p w:rsidR="007832C6" w:rsidRDefault="00E76FEF">
            <w:pPr>
              <w:ind w:left="140"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7832C6" w:rsidRDefault="00E76FEF">
            <w:pPr>
              <w:ind w:left="140"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7832C6" w:rsidRDefault="00E76FEF">
            <w:pPr>
              <w:ind w:left="140"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7832C6" w:rsidRDefault="00E76FEF">
            <w:pPr>
              <w:ind w:left="140"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7832C6" w:rsidRDefault="00E76FEF">
            <w:pPr>
              <w:ind w:left="140"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6960" w:type="dxa"/>
            <w:gridSpan w:val="2"/>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7832C6" w:rsidRDefault="00E76FEF">
            <w:pPr>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Critically Endangered (CR)</w:t>
            </w:r>
          </w:p>
        </w:tc>
        <w:tc>
          <w:tcPr>
            <w:tcW w:w="400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7832C6" w:rsidRDefault="00E76FEF">
            <w:pPr>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7832C6">
        <w:trPr>
          <w:trHeight w:val="860"/>
        </w:trPr>
        <w:tc>
          <w:tcPr>
            <w:tcW w:w="2340" w:type="dxa"/>
            <w:vMerge/>
            <w:tcBorders>
              <w:bottom w:val="single" w:sz="8" w:space="0" w:color="BFBFBF"/>
              <w:right w:val="single" w:sz="8" w:space="0" w:color="BFBFBF"/>
            </w:tcBorders>
            <w:shd w:val="clear" w:color="auto" w:fill="auto"/>
            <w:tcMar>
              <w:top w:w="100" w:type="dxa"/>
              <w:left w:w="100" w:type="dxa"/>
              <w:bottom w:w="100" w:type="dxa"/>
              <w:right w:w="100" w:type="dxa"/>
            </w:tcMar>
          </w:tcPr>
          <w:p w:rsidR="007832C6" w:rsidRDefault="007832C6">
            <w:pPr>
              <w:ind w:left="140" w:right="140"/>
              <w:rPr>
                <w:rFonts w:ascii="Times New Roman" w:eastAsia="Times New Roman" w:hAnsi="Times New Roman" w:cs="Times New Roman"/>
                <w:b/>
              </w:rPr>
            </w:pPr>
          </w:p>
        </w:tc>
        <w:tc>
          <w:tcPr>
            <w:tcW w:w="6960" w:type="dxa"/>
            <w:gridSpan w:val="2"/>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7832C6" w:rsidRDefault="00E76FEF">
            <w:pPr>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Endangered (EN)</w:t>
            </w:r>
          </w:p>
        </w:tc>
        <w:tc>
          <w:tcPr>
            <w:tcW w:w="400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7832C6" w:rsidRDefault="00E76FEF">
            <w:pPr>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7832C6">
        <w:trPr>
          <w:trHeight w:val="860"/>
        </w:trPr>
        <w:tc>
          <w:tcPr>
            <w:tcW w:w="2340" w:type="dxa"/>
            <w:vMerge/>
            <w:tcBorders>
              <w:bottom w:val="single" w:sz="8" w:space="0" w:color="BFBFBF"/>
              <w:right w:val="single" w:sz="8" w:space="0" w:color="BFBFBF"/>
            </w:tcBorders>
            <w:shd w:val="clear" w:color="auto" w:fill="auto"/>
            <w:tcMar>
              <w:top w:w="100" w:type="dxa"/>
              <w:left w:w="100" w:type="dxa"/>
              <w:bottom w:w="100" w:type="dxa"/>
              <w:right w:w="100" w:type="dxa"/>
            </w:tcMar>
          </w:tcPr>
          <w:p w:rsidR="007832C6" w:rsidRDefault="007832C6">
            <w:pPr>
              <w:ind w:left="140" w:right="140"/>
              <w:rPr>
                <w:rFonts w:ascii="Times New Roman" w:eastAsia="Times New Roman" w:hAnsi="Times New Roman" w:cs="Times New Roman"/>
                <w:b/>
              </w:rPr>
            </w:pPr>
          </w:p>
        </w:tc>
        <w:tc>
          <w:tcPr>
            <w:tcW w:w="6960" w:type="dxa"/>
            <w:gridSpan w:val="2"/>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7832C6" w:rsidRDefault="00E76FEF">
            <w:pPr>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Vulnerable (VU)</w:t>
            </w:r>
          </w:p>
        </w:tc>
        <w:tc>
          <w:tcPr>
            <w:tcW w:w="400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7832C6" w:rsidRDefault="00E76FEF">
            <w:pPr>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832C6">
        <w:trPr>
          <w:trHeight w:val="860"/>
        </w:trPr>
        <w:tc>
          <w:tcPr>
            <w:tcW w:w="2340" w:type="dxa"/>
            <w:vMerge/>
            <w:tcBorders>
              <w:bottom w:val="single" w:sz="8" w:space="0" w:color="BFBFBF"/>
              <w:right w:val="single" w:sz="8" w:space="0" w:color="BFBFBF"/>
            </w:tcBorders>
            <w:shd w:val="clear" w:color="auto" w:fill="auto"/>
            <w:tcMar>
              <w:top w:w="100" w:type="dxa"/>
              <w:left w:w="100" w:type="dxa"/>
              <w:bottom w:w="100" w:type="dxa"/>
              <w:right w:w="100" w:type="dxa"/>
            </w:tcMar>
          </w:tcPr>
          <w:p w:rsidR="007832C6" w:rsidRDefault="007832C6">
            <w:pPr>
              <w:ind w:left="140" w:right="140"/>
              <w:rPr>
                <w:rFonts w:ascii="Times New Roman" w:eastAsia="Times New Roman" w:hAnsi="Times New Roman" w:cs="Times New Roman"/>
                <w:b/>
              </w:rPr>
            </w:pPr>
          </w:p>
        </w:tc>
        <w:tc>
          <w:tcPr>
            <w:tcW w:w="6960" w:type="dxa"/>
            <w:gridSpan w:val="2"/>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7832C6" w:rsidRDefault="00E76FEF">
            <w:pPr>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Near Threatened (NT)</w:t>
            </w:r>
          </w:p>
        </w:tc>
        <w:tc>
          <w:tcPr>
            <w:tcW w:w="400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7832C6" w:rsidRDefault="00E76FEF">
            <w:pPr>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832C6">
        <w:trPr>
          <w:trHeight w:val="860"/>
        </w:trPr>
        <w:tc>
          <w:tcPr>
            <w:tcW w:w="2340" w:type="dxa"/>
            <w:vMerge/>
            <w:tcBorders>
              <w:bottom w:val="single" w:sz="8" w:space="0" w:color="BFBFBF"/>
              <w:right w:val="single" w:sz="8" w:space="0" w:color="BFBFBF"/>
            </w:tcBorders>
            <w:shd w:val="clear" w:color="auto" w:fill="auto"/>
            <w:tcMar>
              <w:top w:w="100" w:type="dxa"/>
              <w:left w:w="100" w:type="dxa"/>
              <w:bottom w:w="100" w:type="dxa"/>
              <w:right w:w="100" w:type="dxa"/>
            </w:tcMar>
          </w:tcPr>
          <w:p w:rsidR="007832C6" w:rsidRDefault="007832C6">
            <w:pPr>
              <w:ind w:left="140" w:right="140"/>
              <w:rPr>
                <w:rFonts w:ascii="Times New Roman" w:eastAsia="Times New Roman" w:hAnsi="Times New Roman" w:cs="Times New Roman"/>
                <w:b/>
              </w:rPr>
            </w:pPr>
          </w:p>
        </w:tc>
        <w:tc>
          <w:tcPr>
            <w:tcW w:w="6960" w:type="dxa"/>
            <w:gridSpan w:val="2"/>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7832C6" w:rsidRDefault="00E76FEF">
            <w:pPr>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Data Deficient (DD)</w:t>
            </w:r>
          </w:p>
        </w:tc>
        <w:tc>
          <w:tcPr>
            <w:tcW w:w="400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7832C6" w:rsidRDefault="00E76FEF">
            <w:pPr>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832C6">
        <w:trPr>
          <w:trHeight w:val="860"/>
        </w:trPr>
        <w:tc>
          <w:tcPr>
            <w:tcW w:w="2340" w:type="dxa"/>
            <w:vMerge/>
            <w:tcBorders>
              <w:bottom w:val="single" w:sz="8" w:space="0" w:color="BFBFBF"/>
              <w:right w:val="single" w:sz="8" w:space="0" w:color="BFBFBF"/>
            </w:tcBorders>
            <w:shd w:val="clear" w:color="auto" w:fill="auto"/>
            <w:tcMar>
              <w:top w:w="100" w:type="dxa"/>
              <w:left w:w="100" w:type="dxa"/>
              <w:bottom w:w="100" w:type="dxa"/>
              <w:right w:w="100" w:type="dxa"/>
            </w:tcMar>
          </w:tcPr>
          <w:p w:rsidR="007832C6" w:rsidRDefault="007832C6">
            <w:pPr>
              <w:ind w:left="140" w:right="140"/>
              <w:rPr>
                <w:rFonts w:ascii="Times New Roman" w:eastAsia="Times New Roman" w:hAnsi="Times New Roman" w:cs="Times New Roman"/>
                <w:b/>
              </w:rPr>
            </w:pPr>
          </w:p>
        </w:tc>
        <w:tc>
          <w:tcPr>
            <w:tcW w:w="6960" w:type="dxa"/>
            <w:gridSpan w:val="2"/>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7832C6" w:rsidRDefault="00E76FEF">
            <w:pPr>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Not Evaluated (NE)</w:t>
            </w:r>
          </w:p>
        </w:tc>
        <w:tc>
          <w:tcPr>
            <w:tcW w:w="400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7832C6" w:rsidRDefault="00E76FEF">
            <w:pPr>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832C6">
        <w:trPr>
          <w:trHeight w:val="860"/>
        </w:trPr>
        <w:tc>
          <w:tcPr>
            <w:tcW w:w="2340" w:type="dxa"/>
            <w:vMerge/>
            <w:tcBorders>
              <w:bottom w:val="single" w:sz="8" w:space="0" w:color="BFBFBF"/>
              <w:right w:val="single" w:sz="8" w:space="0" w:color="BFBFBF"/>
            </w:tcBorders>
            <w:shd w:val="clear" w:color="auto" w:fill="auto"/>
            <w:tcMar>
              <w:top w:w="100" w:type="dxa"/>
              <w:left w:w="100" w:type="dxa"/>
              <w:bottom w:w="100" w:type="dxa"/>
              <w:right w:w="100" w:type="dxa"/>
            </w:tcMar>
          </w:tcPr>
          <w:p w:rsidR="007832C6" w:rsidRDefault="007832C6">
            <w:pPr>
              <w:ind w:left="140" w:right="140"/>
              <w:rPr>
                <w:rFonts w:ascii="Times New Roman" w:eastAsia="Times New Roman" w:hAnsi="Times New Roman" w:cs="Times New Roman"/>
                <w:b/>
              </w:rPr>
            </w:pPr>
          </w:p>
        </w:tc>
        <w:tc>
          <w:tcPr>
            <w:tcW w:w="6960" w:type="dxa"/>
            <w:gridSpan w:val="2"/>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7832C6" w:rsidRDefault="00E76FEF">
            <w:pPr>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Least Concern (LC)</w:t>
            </w:r>
          </w:p>
        </w:tc>
        <w:tc>
          <w:tcPr>
            <w:tcW w:w="400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7832C6" w:rsidRDefault="00E76FEF">
            <w:pPr>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832C6">
        <w:trPr>
          <w:trHeight w:val="860"/>
        </w:trPr>
        <w:tc>
          <w:tcPr>
            <w:tcW w:w="2340" w:type="dxa"/>
            <w:vMerge w:val="restart"/>
            <w:tcBorders>
              <w:top w:val="nil"/>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rsidR="007832C6" w:rsidRDefault="00E76FEF">
            <w:pPr>
              <w:ind w:left="140"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Occurrence status</w:t>
            </w:r>
          </w:p>
          <w:p w:rsidR="007832C6" w:rsidRDefault="00E76FEF">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6960" w:type="dxa"/>
            <w:gridSpan w:val="2"/>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7832C6" w:rsidRDefault="00E76FEF">
            <w:pPr>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Single island endemic (Mauritius or Rodrigues)</w:t>
            </w:r>
          </w:p>
        </w:tc>
        <w:tc>
          <w:tcPr>
            <w:tcW w:w="400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7832C6" w:rsidRDefault="00E76FEF">
            <w:pPr>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7832C6">
        <w:trPr>
          <w:trHeight w:val="860"/>
        </w:trPr>
        <w:tc>
          <w:tcPr>
            <w:tcW w:w="2340" w:type="dxa"/>
            <w:vMerge/>
            <w:tcBorders>
              <w:bottom w:val="single" w:sz="8" w:space="0" w:color="BFBFBF"/>
              <w:right w:val="single" w:sz="8" w:space="0" w:color="BFBFBF"/>
            </w:tcBorders>
            <w:shd w:val="clear" w:color="auto" w:fill="auto"/>
            <w:tcMar>
              <w:top w:w="100" w:type="dxa"/>
              <w:left w:w="100" w:type="dxa"/>
              <w:bottom w:w="100" w:type="dxa"/>
              <w:right w:w="100" w:type="dxa"/>
            </w:tcMar>
          </w:tcPr>
          <w:p w:rsidR="007832C6" w:rsidRDefault="007832C6">
            <w:pPr>
              <w:ind w:left="140" w:right="140"/>
              <w:rPr>
                <w:rFonts w:ascii="Times New Roman" w:eastAsia="Times New Roman" w:hAnsi="Times New Roman" w:cs="Times New Roman"/>
                <w:b/>
              </w:rPr>
            </w:pPr>
          </w:p>
        </w:tc>
        <w:tc>
          <w:tcPr>
            <w:tcW w:w="6960" w:type="dxa"/>
            <w:gridSpan w:val="2"/>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7832C6" w:rsidRDefault="00E76FEF">
            <w:pPr>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Endemic to Mascarenes</w:t>
            </w:r>
          </w:p>
        </w:tc>
        <w:tc>
          <w:tcPr>
            <w:tcW w:w="400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7832C6" w:rsidRDefault="00E76FEF">
            <w:pPr>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7832C6">
        <w:trPr>
          <w:trHeight w:val="460"/>
        </w:trPr>
        <w:tc>
          <w:tcPr>
            <w:tcW w:w="2340" w:type="dxa"/>
            <w:vMerge/>
            <w:tcBorders>
              <w:bottom w:val="single" w:sz="8" w:space="0" w:color="BFBFBF"/>
              <w:right w:val="single" w:sz="8" w:space="0" w:color="BFBFBF"/>
            </w:tcBorders>
            <w:shd w:val="clear" w:color="auto" w:fill="auto"/>
            <w:tcMar>
              <w:top w:w="100" w:type="dxa"/>
              <w:left w:w="100" w:type="dxa"/>
              <w:bottom w:w="100" w:type="dxa"/>
              <w:right w:w="100" w:type="dxa"/>
            </w:tcMar>
          </w:tcPr>
          <w:p w:rsidR="007832C6" w:rsidRDefault="007832C6">
            <w:pPr>
              <w:ind w:left="140" w:right="140"/>
              <w:rPr>
                <w:rFonts w:ascii="Times New Roman" w:eastAsia="Times New Roman" w:hAnsi="Times New Roman" w:cs="Times New Roman"/>
                <w:b/>
              </w:rPr>
            </w:pPr>
          </w:p>
        </w:tc>
        <w:tc>
          <w:tcPr>
            <w:tcW w:w="6960" w:type="dxa"/>
            <w:gridSpan w:val="2"/>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7832C6" w:rsidRDefault="00E76FEF">
            <w:pPr>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Native (excluding endemics)</w:t>
            </w:r>
            <w:r>
              <w:rPr>
                <w:rFonts w:ascii="Times New Roman" w:eastAsia="Times New Roman" w:hAnsi="Times New Roman" w:cs="Times New Roman"/>
                <w:sz w:val="24"/>
                <w:szCs w:val="24"/>
                <w:vertAlign w:val="superscript"/>
              </w:rPr>
              <w:t>1</w:t>
            </w:r>
          </w:p>
        </w:tc>
        <w:tc>
          <w:tcPr>
            <w:tcW w:w="400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7832C6" w:rsidRDefault="00E76FEF">
            <w:pPr>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bl>
    <w:p w:rsidR="007832C6" w:rsidRDefault="00E76FEF">
      <w:pPr>
        <w:rPr>
          <w:rFonts w:ascii="Times New Roman" w:eastAsia="Times New Roman" w:hAnsi="Times New Roman" w:cs="Times New Roman"/>
          <w:b/>
        </w:rPr>
      </w:pP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Excluding species that are endemic to Mauritius, Rodrigues and to the Mascarenes.</w:t>
      </w:r>
    </w:p>
    <w:sectPr w:rsidR="007832C6">
      <w:headerReference w:type="default" r:id="rId9"/>
      <w:footerReference w:type="default" r:id="rId10"/>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FEF" w:rsidRDefault="00E76FEF">
      <w:pPr>
        <w:spacing w:after="0" w:line="240" w:lineRule="auto"/>
      </w:pPr>
      <w:r>
        <w:separator/>
      </w:r>
    </w:p>
  </w:endnote>
  <w:endnote w:type="continuationSeparator" w:id="0">
    <w:p w:rsidR="00E76FEF" w:rsidRDefault="00E76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auto"/>
    <w:pitch w:val="default"/>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2C6" w:rsidRDefault="00E76FEF">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sidR="00C31A5F">
      <w:rPr>
        <w:rFonts w:ascii="Times New Roman" w:eastAsia="Times New Roman" w:hAnsi="Times New Roman" w:cs="Times New Roman"/>
        <w:color w:val="000000"/>
        <w:sz w:val="24"/>
        <w:szCs w:val="24"/>
      </w:rPr>
      <w:fldChar w:fldCharType="separate"/>
    </w:r>
    <w:r w:rsidR="00C31A5F">
      <w:rPr>
        <w:rFonts w:ascii="Times New Roman" w:eastAsia="Times New Roman" w:hAnsi="Times New Roman" w:cs="Times New Roman"/>
        <w:noProof/>
        <w:color w:val="000000"/>
        <w:sz w:val="24"/>
        <w:szCs w:val="24"/>
      </w:rPr>
      <w:t>5</w:t>
    </w:r>
    <w:r>
      <w:rPr>
        <w:rFonts w:ascii="Times New Roman" w:eastAsia="Times New Roman" w:hAnsi="Times New Roman" w:cs="Times New Roman"/>
        <w:color w:val="000000"/>
        <w:sz w:val="24"/>
        <w:szCs w:val="24"/>
      </w:rPr>
      <w:fldChar w:fldCharType="end"/>
    </w:r>
  </w:p>
  <w:p w:rsidR="007832C6" w:rsidRDefault="007832C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FEF" w:rsidRDefault="00E76FEF">
      <w:pPr>
        <w:spacing w:after="0" w:line="240" w:lineRule="auto"/>
      </w:pPr>
      <w:r>
        <w:separator/>
      </w:r>
    </w:p>
  </w:footnote>
  <w:footnote w:type="continuationSeparator" w:id="0">
    <w:p w:rsidR="00E76FEF" w:rsidRDefault="00E76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2C6" w:rsidRDefault="007832C6">
    <w:pPr>
      <w:pBdr>
        <w:top w:val="nil"/>
        <w:left w:val="nil"/>
        <w:bottom w:val="nil"/>
        <w:right w:val="nil"/>
        <w:between w:val="nil"/>
      </w:pBdr>
      <w:tabs>
        <w:tab w:val="center" w:pos="4680"/>
        <w:tab w:val="right" w:pos="9360"/>
      </w:tabs>
      <w:spacing w:after="0" w:line="240" w:lineRule="auto"/>
      <w:rPr>
        <w:rFonts w:ascii="Arial" w:eastAsia="Arial" w:hAnsi="Arial" w:cs="Arial"/>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832C6"/>
    <w:rsid w:val="007832C6"/>
    <w:rsid w:val="00C31A5F"/>
    <w:rsid w:val="00E76FE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tropicos.org/Project/Madagascar" TargetMode="External"/><Relationship Id="rId3" Type="http://schemas.openxmlformats.org/officeDocument/2006/relationships/settings" Target="settings.xml"/><Relationship Id="rId7" Type="http://schemas.openxmlformats.org/officeDocument/2006/relationships/hyperlink" Target="http://tropicos.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518</Words>
  <Characters>2957</Characters>
  <Application>Microsoft Office Word</Application>
  <DocSecurity>0</DocSecurity>
  <Lines>24</Lines>
  <Paragraphs>6</Paragraphs>
  <ScaleCrop>false</ScaleCrop>
  <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Senthil C. Kumari</cp:lastModifiedBy>
  <cp:revision>2</cp:revision>
  <dcterms:created xsi:type="dcterms:W3CDTF">2019-01-12T06:24:00Z</dcterms:created>
  <dcterms:modified xsi:type="dcterms:W3CDTF">2019-01-12T06:24:00Z</dcterms:modified>
</cp:coreProperties>
</file>