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17" w:rsidRPr="00882517" w:rsidRDefault="00882517" w:rsidP="00882517">
      <w:pPr>
        <w:spacing w:after="200" w:line="480" w:lineRule="auto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88251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Indirect estimates reveal the potential of transgene flow in the crop-wild-weed </w:t>
      </w:r>
      <w:r w:rsidRPr="00882517">
        <w:rPr>
          <w:rFonts w:ascii="Times New Roman" w:hAnsi="Times New Roman" w:cs="Times New Roman"/>
          <w:b/>
          <w:bCs/>
          <w:i/>
          <w:kern w:val="32"/>
          <w:sz w:val="24"/>
          <w:szCs w:val="24"/>
        </w:rPr>
        <w:t>Sorghum bicolor</w:t>
      </w:r>
      <w:r w:rsidRPr="00882517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complex in its center of origin, Ethiopia</w:t>
      </w:r>
    </w:p>
    <w:p w:rsidR="00882517" w:rsidRPr="00882517" w:rsidRDefault="00882517" w:rsidP="0088251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>Asfaw Adugna</w:t>
      </w:r>
      <w:r w:rsidRPr="00882517">
        <w:rPr>
          <w:rFonts w:ascii="Times New Roman" w:hAnsi="Times New Roman" w:cs="Times New Roman"/>
          <w:sz w:val="24"/>
          <w:szCs w:val="24"/>
          <w:vertAlign w:val="superscript"/>
        </w:rPr>
        <w:t>123</w:t>
      </w:r>
      <w:r w:rsidRPr="00882517">
        <w:rPr>
          <w:rFonts w:ascii="Times New Roman" w:hAnsi="Times New Roman" w:cs="Times New Roman"/>
          <w:sz w:val="24"/>
          <w:szCs w:val="24"/>
        </w:rPr>
        <w:t>, Endashaw Bekele</w:t>
      </w:r>
      <w:r w:rsidRPr="0088251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82517" w:rsidRPr="00882517" w:rsidRDefault="00882517" w:rsidP="008825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82517">
        <w:rPr>
          <w:rFonts w:ascii="Times New Roman" w:hAnsi="Times New Roman" w:cs="Times New Roman"/>
          <w:sz w:val="24"/>
          <w:szCs w:val="24"/>
        </w:rPr>
        <w:t xml:space="preserve">Melkassa Agricultural Research Center, P.O.Box 1085, Adama, Ethiopia; </w:t>
      </w:r>
      <w:r w:rsidRPr="008825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2517">
        <w:rPr>
          <w:rFonts w:ascii="Times New Roman" w:hAnsi="Times New Roman" w:cs="Times New Roman"/>
          <w:sz w:val="24"/>
          <w:szCs w:val="24"/>
        </w:rPr>
        <w:t xml:space="preserve">Addis Ababa University, Department of Microbial, Cellular and Molecular Biology, P.O. Box 1176, Addis Ababa, Ethiopia; </w:t>
      </w:r>
      <w:r w:rsidRPr="008825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2517">
        <w:rPr>
          <w:rFonts w:ascii="Times New Roman" w:hAnsi="Times New Roman" w:cs="Times New Roman"/>
          <w:sz w:val="24"/>
          <w:szCs w:val="24"/>
        </w:rPr>
        <w:t>Current address Advanta Seed International, P.O.Box 1085, Adama, Ethiopia, email: asfaw123@rediffmail.com</w:t>
      </w:r>
    </w:p>
    <w:p w:rsidR="00882517" w:rsidRPr="00882517" w:rsidRDefault="00882517" w:rsidP="008825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2517" w:rsidRPr="00882517" w:rsidRDefault="00882517" w:rsidP="008825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>Journal: Plant Genetic Resources: Characterization and Utilization</w:t>
      </w:r>
    </w:p>
    <w:p w:rsidR="00882517" w:rsidRPr="00882517" w:rsidRDefault="00882517">
      <w:pPr>
        <w:rPr>
          <w:rFonts w:ascii="Times New Roman" w:hAnsi="Times New Roman" w:cs="Times New Roman"/>
          <w:sz w:val="24"/>
          <w:szCs w:val="24"/>
        </w:rPr>
      </w:pPr>
    </w:p>
    <w:p w:rsidR="00882517" w:rsidRPr="00882517" w:rsidRDefault="00882517">
      <w:pPr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br w:type="page"/>
      </w:r>
    </w:p>
    <w:p w:rsidR="00B4717C" w:rsidRPr="00882517" w:rsidRDefault="00882517">
      <w:pPr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C247CA" w:rsidRPr="00882517">
        <w:rPr>
          <w:rFonts w:ascii="Times New Roman" w:hAnsi="Times New Roman" w:cs="Times New Roman"/>
          <w:b/>
          <w:sz w:val="24"/>
          <w:szCs w:val="24"/>
        </w:rPr>
        <w:t>able S1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47CA" w:rsidRPr="00882517">
        <w:rPr>
          <w:rFonts w:ascii="Times New Roman" w:hAnsi="Times New Roman" w:cs="Times New Roman"/>
          <w:sz w:val="24"/>
          <w:szCs w:val="24"/>
        </w:rPr>
        <w:t xml:space="preserve"> </w:t>
      </w:r>
      <w:r w:rsidRPr="00882517">
        <w:rPr>
          <w:rFonts w:ascii="Times New Roman" w:hAnsi="Times New Roman" w:cs="Times New Roman"/>
          <w:sz w:val="24"/>
          <w:szCs w:val="24"/>
        </w:rPr>
        <w:t>Geographical</w:t>
      </w:r>
      <w:r w:rsidR="00C247CA" w:rsidRPr="00882517">
        <w:rPr>
          <w:rFonts w:ascii="Times New Roman" w:hAnsi="Times New Roman" w:cs="Times New Roman"/>
          <w:sz w:val="24"/>
          <w:szCs w:val="24"/>
        </w:rPr>
        <w:t xml:space="preserve"> features of the collection sites of the populations used for crop-wild gene flow</w:t>
      </w:r>
    </w:p>
    <w:tbl>
      <w:tblPr>
        <w:tblStyle w:val="TableGrid"/>
        <w:tblpPr w:leftFromText="187" w:rightFromText="187" w:vertAnchor="text" w:horzAnchor="margin" w:tblpY="60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879"/>
        <w:gridCol w:w="1541"/>
        <w:gridCol w:w="1350"/>
        <w:gridCol w:w="2135"/>
        <w:gridCol w:w="1100"/>
      </w:tblGrid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Region of collection</w:t>
            </w: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Name of collection place 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Wild/cultivar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Population code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Altitude (m)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Gibe</w:t>
            </w: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Berha/Sateri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8°12’E,37033’N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Ghibe</w:t>
            </w:r>
          </w:p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river bridge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8°13’E, 37°34’N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Boqata and Serti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8°15’E,37°33’N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Pawe</w:t>
            </w: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Kanensan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11°01’E, 36°27’N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Village-3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11°13’E, 36°21’N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Village-7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11°21’E, 36°23’N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Mandura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11°05’E, 36°25’N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Wollo</w:t>
            </w: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Hijira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10°38’E, 39°55’N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Abuare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12°05’E, 39°39’N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Zobel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12°11’E, 39°46’N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Kobo 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12°08’E, 39°37’N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Alamata-Gerjele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 xml:space="preserve">Wild 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12°26’E, 39°36’N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Gibe</w:t>
            </w: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Gibe river bridge 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8°13’E, 37°34’N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Gibe-ILRI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8°14’E, 37°34’N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Pawe</w:t>
            </w: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village-6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11°18’E, 36°24’N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Mandura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11°05’E, 36°25’N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Wollo</w:t>
            </w: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Jara Kechema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10°30’E, 39°56’N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Abuare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12°05’E, 39°39’N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Kobo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12°08’E, 39°37’N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82517" w:rsidRPr="00882517" w:rsidTr="00F17C97">
        <w:tc>
          <w:tcPr>
            <w:tcW w:w="134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Alamata-Gerjele</w:t>
            </w:r>
          </w:p>
        </w:tc>
        <w:tc>
          <w:tcPr>
            <w:tcW w:w="1541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Cultivar</w:t>
            </w:r>
          </w:p>
        </w:tc>
        <w:tc>
          <w:tcPr>
            <w:tcW w:w="135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2135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12°26’E, 39°36’N</w:t>
            </w:r>
          </w:p>
        </w:tc>
        <w:tc>
          <w:tcPr>
            <w:tcW w:w="1100" w:type="dxa"/>
          </w:tcPr>
          <w:p w:rsidR="00882517" w:rsidRPr="00882517" w:rsidRDefault="00882517" w:rsidP="00F1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7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</w:tr>
    </w:tbl>
    <w:p w:rsidR="00715B4B" w:rsidRDefault="00715B4B" w:rsidP="00882517">
      <w:pPr>
        <w:rPr>
          <w:rFonts w:ascii="Times New Roman" w:hAnsi="Times New Roman" w:cs="Times New Roman"/>
          <w:sz w:val="24"/>
          <w:szCs w:val="24"/>
        </w:rPr>
      </w:pPr>
    </w:p>
    <w:p w:rsidR="00715B4B" w:rsidRDefault="0071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7411" w:rsidRPr="009E6801" w:rsidRDefault="001F7411" w:rsidP="001F7411">
      <w:pPr>
        <w:pStyle w:val="Caption"/>
        <w:keepNext/>
        <w:suppressLineNumbers/>
        <w:spacing w:line="480" w:lineRule="auto"/>
        <w:rPr>
          <w:b w:val="0"/>
          <w:sz w:val="24"/>
          <w:szCs w:val="24"/>
        </w:rPr>
      </w:pPr>
      <w:r w:rsidRPr="009E6801">
        <w:rPr>
          <w:sz w:val="24"/>
          <w:szCs w:val="24"/>
        </w:rPr>
        <w:lastRenderedPageBreak/>
        <w:t xml:space="preserve">Table </w:t>
      </w:r>
      <w:r>
        <w:rPr>
          <w:sz w:val="24"/>
          <w:szCs w:val="24"/>
        </w:rPr>
        <w:t>S2</w:t>
      </w:r>
      <w:r w:rsidRPr="009E6801">
        <w:rPr>
          <w:sz w:val="24"/>
          <w:szCs w:val="24"/>
        </w:rPr>
        <w:t>.</w:t>
      </w:r>
      <w:r w:rsidRPr="009E6801">
        <w:rPr>
          <w:b w:val="0"/>
          <w:sz w:val="24"/>
          <w:szCs w:val="24"/>
        </w:rPr>
        <w:t xml:space="preserve"> Mid parent h</w:t>
      </w:r>
      <w:bookmarkStart w:id="0" w:name="_GoBack"/>
      <w:bookmarkEnd w:id="0"/>
      <w:r w:rsidRPr="009E6801">
        <w:rPr>
          <w:b w:val="0"/>
          <w:sz w:val="24"/>
          <w:szCs w:val="24"/>
        </w:rPr>
        <w:t>eterosis (%) for different life history traits measured in wild × crop hybrids</w:t>
      </w:r>
    </w:p>
    <w:tbl>
      <w:tblPr>
        <w:tblW w:w="12277" w:type="dxa"/>
        <w:tblInd w:w="93" w:type="dxa"/>
        <w:tblLook w:val="04A0" w:firstRow="1" w:lastRow="0" w:firstColumn="1" w:lastColumn="0" w:noHBand="0" w:noVBand="1"/>
      </w:tblPr>
      <w:tblGrid>
        <w:gridCol w:w="2355"/>
        <w:gridCol w:w="990"/>
        <w:gridCol w:w="683"/>
        <w:gridCol w:w="1040"/>
        <w:gridCol w:w="876"/>
        <w:gridCol w:w="736"/>
        <w:gridCol w:w="876"/>
        <w:gridCol w:w="876"/>
        <w:gridCol w:w="956"/>
        <w:gridCol w:w="990"/>
        <w:gridCol w:w="966"/>
        <w:gridCol w:w="996"/>
      </w:tblGrid>
      <w:tr w:rsidR="001F7411" w:rsidRPr="001F7411" w:rsidTr="00F17C97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GERM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DTE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DTF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HL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HW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LW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NSPP</w:t>
            </w:r>
          </w:p>
        </w:tc>
      </w:tr>
      <w:tr w:rsidR="001F7411" w:rsidRPr="001F7411" w:rsidTr="00F17C97">
        <w:trPr>
          <w:trHeight w:val="30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H2-1 × WSV 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-3.1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-9.1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-21.4**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62.0**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-20.6**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-17.3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-13.8**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143.8**</w:t>
            </w:r>
          </w:p>
        </w:tc>
      </w:tr>
      <w:tr w:rsidR="001F7411" w:rsidRPr="001F7411" w:rsidTr="00F17C9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H2-16 × 76T1#23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46.5**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33.6**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-10.9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-8.8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208.5**</w:t>
            </w:r>
          </w:p>
        </w:tc>
      </w:tr>
      <w:tr w:rsidR="001F7411" w:rsidRPr="001F7411" w:rsidTr="00F17C9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T1-1 × WSV 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9.9**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-6.4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-18.1**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47.5**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18.4**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43.2*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-15.8**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-20.3**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197.2**</w:t>
            </w:r>
          </w:p>
        </w:tc>
      </w:tr>
      <w:tr w:rsidR="001F7411" w:rsidRPr="001F7411" w:rsidTr="00F17C9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W5-20 × 76T1#23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-3.7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-8.1*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1F7411" w:rsidRPr="001F7411" w:rsidTr="00F17C9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IS18822 × WSV 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19.3**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-18.3**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60.4**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-13.1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43.6**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-19.7**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-19.0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-10.4*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34.4</w:t>
            </w:r>
          </w:p>
        </w:tc>
      </w:tr>
      <w:tr w:rsidR="001F7411" w:rsidRPr="001F7411" w:rsidTr="00F17C9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IS14485 × 76T1#23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23.6*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-13.0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</w:tr>
      <w:tr w:rsidR="001F7411" w:rsidRPr="001F7411" w:rsidTr="00F17C97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IS18804 × 76T1#23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12.6**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-7.0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28.5*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26.7*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-10.4*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-5.3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-12.4**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11" w:rsidRPr="001F7411" w:rsidRDefault="001F7411" w:rsidP="00F17C9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411">
              <w:rPr>
                <w:rFonts w:ascii="Times New Roman" w:hAnsi="Times New Roman" w:cs="Times New Roman"/>
                <w:sz w:val="24"/>
                <w:szCs w:val="24"/>
              </w:rPr>
              <w:t>216.8**</w:t>
            </w:r>
          </w:p>
        </w:tc>
      </w:tr>
    </w:tbl>
    <w:p w:rsidR="001F7411" w:rsidRPr="009E6801" w:rsidRDefault="001F7411" w:rsidP="001F7411">
      <w:pPr>
        <w:suppressLineNumbers/>
        <w:spacing w:line="480" w:lineRule="auto"/>
      </w:pPr>
    </w:p>
    <w:p w:rsidR="001F7411" w:rsidRPr="009E6801" w:rsidRDefault="001F7411" w:rsidP="001F7411">
      <w:pPr>
        <w:suppressLineNumbers/>
        <w:spacing w:line="480" w:lineRule="auto"/>
        <w:jc w:val="both"/>
      </w:pPr>
      <w:r w:rsidRPr="009E6801">
        <w:t>* Significantly different (p&lt;0.05), ** significantly different (p&lt;0.01); GERM= germination percentage; DTE= days to emergence; DTF= days to flowering; PH= plant height; HL= head length; HW= head width; LL= leaf length; LW= leaf width; TILL= number of tillers per plant; LN= leaf number; NSPP= number of seeds per panicle</w:t>
      </w:r>
    </w:p>
    <w:p w:rsidR="001F7411" w:rsidRDefault="001F7411" w:rsidP="001F7411"/>
    <w:p w:rsidR="001F7411" w:rsidRDefault="001F7411">
      <w:pPr>
        <w:rPr>
          <w:rFonts w:ascii="Times New Roman" w:hAnsi="Times New Roman" w:cs="Times New Roman"/>
          <w:sz w:val="24"/>
          <w:szCs w:val="24"/>
        </w:rPr>
      </w:pPr>
    </w:p>
    <w:p w:rsidR="00882517" w:rsidRDefault="00715B4B" w:rsidP="00882517">
      <w:pPr>
        <w:rPr>
          <w:rFonts w:ascii="Times New Roman" w:hAnsi="Times New Roman" w:cs="Times New Roman"/>
          <w:sz w:val="24"/>
          <w:szCs w:val="24"/>
        </w:rPr>
      </w:pPr>
      <w:r w:rsidRPr="00715B4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528457"/>
            <wp:effectExtent l="0" t="0" r="0" b="5715"/>
            <wp:docPr id="1" name="Picture 1" descr="C:\Users\HP4540S\Pictures\New Picture (2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4540S\Pictures\New Picture (24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B4B" w:rsidRPr="00882517" w:rsidRDefault="00715B4B" w:rsidP="00882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S1. Evanno et al. (2005) prediction of the optimum number of clusters. The peak value indicates that the optimum number of clusters was 5</w:t>
      </w:r>
    </w:p>
    <w:sectPr w:rsidR="00715B4B" w:rsidRPr="0088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E9" w:rsidRDefault="00E34EE9" w:rsidP="00C247CA">
      <w:pPr>
        <w:spacing w:after="0" w:line="240" w:lineRule="auto"/>
      </w:pPr>
      <w:r>
        <w:separator/>
      </w:r>
    </w:p>
  </w:endnote>
  <w:endnote w:type="continuationSeparator" w:id="0">
    <w:p w:rsidR="00E34EE9" w:rsidRDefault="00E34EE9" w:rsidP="00C2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E9" w:rsidRDefault="00E34EE9" w:rsidP="00C247CA">
      <w:pPr>
        <w:spacing w:after="0" w:line="240" w:lineRule="auto"/>
      </w:pPr>
      <w:r>
        <w:separator/>
      </w:r>
    </w:p>
  </w:footnote>
  <w:footnote w:type="continuationSeparator" w:id="0">
    <w:p w:rsidR="00E34EE9" w:rsidRDefault="00E34EE9" w:rsidP="00C24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21"/>
    <w:rsid w:val="001F7411"/>
    <w:rsid w:val="005944DC"/>
    <w:rsid w:val="00631A4B"/>
    <w:rsid w:val="00646C40"/>
    <w:rsid w:val="00715B4B"/>
    <w:rsid w:val="007D1D81"/>
    <w:rsid w:val="00882517"/>
    <w:rsid w:val="00BD2E21"/>
    <w:rsid w:val="00C247CA"/>
    <w:rsid w:val="00DB194A"/>
    <w:rsid w:val="00E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9380C-C1E4-4F1C-8B7B-C11F3D8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25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2517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825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251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5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5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rsid w:val="00882517"/>
    <w:rPr>
      <w:vertAlign w:val="superscript"/>
    </w:rPr>
  </w:style>
  <w:style w:type="paragraph" w:styleId="Caption">
    <w:name w:val="caption"/>
    <w:basedOn w:val="Normal"/>
    <w:next w:val="Normal"/>
    <w:qFormat/>
    <w:rsid w:val="001F74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Asfaw Adugna Ageru</dc:creator>
  <cp:keywords/>
  <dc:description/>
  <cp:lastModifiedBy>Asfaw Adugna Ageru</cp:lastModifiedBy>
  <cp:revision>3</cp:revision>
  <dcterms:created xsi:type="dcterms:W3CDTF">2016-04-15T12:51:00Z</dcterms:created>
  <dcterms:modified xsi:type="dcterms:W3CDTF">2016-04-15T15:55:00Z</dcterms:modified>
</cp:coreProperties>
</file>