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7D" w:rsidRPr="0048726E" w:rsidRDefault="0048726E" w:rsidP="00673A7D">
      <w:pPr>
        <w:pStyle w:val="a3"/>
        <w:tabs>
          <w:tab w:val="right" w:leader="middleDot" w:pos="14000"/>
        </w:tabs>
        <w:spacing w:line="480" w:lineRule="auto"/>
        <w:ind w:left="1084" w:hanging="1084"/>
        <w:rPr>
          <w:rFonts w:ascii="Times New Roman" w:eastAsia="한양신명조" w:hAnsi="Times New Roman" w:cs="Times New Roman"/>
          <w:b/>
          <w:bCs/>
          <w:color w:val="000000" w:themeColor="text1"/>
          <w:sz w:val="24"/>
          <w:szCs w:val="24"/>
        </w:rPr>
      </w:pPr>
      <w:r w:rsidRPr="0048726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T</w:t>
      </w:r>
      <w:r w:rsidR="00673A7D" w:rsidRPr="00487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able </w:t>
      </w:r>
      <w:r w:rsidRPr="0048726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 w:rsidR="00673A7D" w:rsidRPr="00487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="00673A7D" w:rsidRPr="0048726E">
        <w:rPr>
          <w:rFonts w:ascii="Times New Roman" w:eastAsia="한양신명조" w:hAnsi="Times New Roman" w:cs="Times New Roman"/>
          <w:b/>
          <w:bCs/>
          <w:color w:val="000000" w:themeColor="text1"/>
          <w:sz w:val="24"/>
          <w:szCs w:val="24"/>
        </w:rPr>
        <w:t>The origin of 5</w:t>
      </w:r>
      <w:r w:rsidR="00191EF0">
        <w:rPr>
          <w:rFonts w:ascii="Times New Roman" w:eastAsia="한양신명조" w:hAnsi="Times New Roman" w:cs="Times New Roman" w:hint="eastAsia"/>
          <w:b/>
          <w:bCs/>
          <w:color w:val="000000" w:themeColor="text1"/>
          <w:sz w:val="24"/>
          <w:szCs w:val="24"/>
        </w:rPr>
        <w:t>6</w:t>
      </w:r>
      <w:r w:rsidR="00673A7D" w:rsidRPr="0048726E">
        <w:rPr>
          <w:rFonts w:ascii="Times New Roman" w:eastAsia="한양신명조" w:hAnsi="Times New Roman" w:cs="Times New Roman"/>
          <w:b/>
          <w:bCs/>
          <w:color w:val="000000" w:themeColor="text1"/>
          <w:sz w:val="24"/>
          <w:szCs w:val="24"/>
        </w:rPr>
        <w:t xml:space="preserve"> genotypes of </w:t>
      </w:r>
      <w:r w:rsidR="00673A7D" w:rsidRPr="0048726E">
        <w:rPr>
          <w:rFonts w:ascii="Times New Roman" w:eastAsia="휴먼명조" w:hAnsi="Times New Roman" w:cs="Times New Roman"/>
          <w:b/>
          <w:bCs/>
          <w:i/>
          <w:iCs/>
          <w:color w:val="000000" w:themeColor="text1"/>
          <w:sz w:val="24"/>
          <w:szCs w:val="24"/>
        </w:rPr>
        <w:t>Rubus fructicosus</w:t>
      </w:r>
      <w:r w:rsidR="00673A7D" w:rsidRPr="0048726E"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4"/>
        </w:rPr>
        <w:t xml:space="preserve"> L. </w:t>
      </w:r>
      <w:r w:rsidR="00673A7D" w:rsidRPr="0048726E">
        <w:rPr>
          <w:rFonts w:ascii="Times New Roman" w:eastAsia="한양신명조" w:hAnsi="Times New Roman" w:cs="Times New Roman"/>
          <w:b/>
          <w:bCs/>
          <w:color w:val="000000" w:themeColor="text1"/>
          <w:sz w:val="24"/>
          <w:szCs w:val="24"/>
        </w:rPr>
        <w:t>used in this study.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1063"/>
        <w:gridCol w:w="1440"/>
        <w:gridCol w:w="1379"/>
        <w:gridCol w:w="682"/>
        <w:gridCol w:w="1085"/>
        <w:gridCol w:w="1560"/>
        <w:gridCol w:w="1382"/>
      </w:tblGrid>
      <w:tr w:rsidR="00235FE9" w:rsidRPr="00235FE9" w:rsidTr="00235FE9">
        <w:trPr>
          <w:trHeight w:val="296"/>
        </w:trPr>
        <w:tc>
          <w:tcPr>
            <w:tcW w:w="63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106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Lines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02261E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Mutagen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t</w:t>
            </w:r>
            <w:r w:rsidR="00235FE9"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reatment </w:t>
            </w:r>
          </w:p>
        </w:tc>
        <w:tc>
          <w:tcPr>
            <w:tcW w:w="1379" w:type="dxa"/>
            <w:tcBorders>
              <w:top w:val="single" w:sz="18" w:space="0" w:color="000000"/>
              <w:left w:val="nil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Application part</w:t>
            </w:r>
          </w:p>
        </w:tc>
        <w:tc>
          <w:tcPr>
            <w:tcW w:w="682" w:type="dxa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No. </w:t>
            </w:r>
          </w:p>
        </w:tc>
        <w:tc>
          <w:tcPr>
            <w:tcW w:w="10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Lines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8418C7" w:rsidP="0002261E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Mutagen </w:t>
            </w:r>
            <w:r w:rsidR="0002261E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20"/>
              </w:rPr>
              <w:t>t</w:t>
            </w:r>
            <w:r w:rsidR="00235FE9"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reatment </w:t>
            </w:r>
          </w:p>
        </w:tc>
        <w:tc>
          <w:tcPr>
            <w:tcW w:w="138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Application part</w:t>
            </w:r>
          </w:p>
        </w:tc>
      </w:tr>
      <w:tr w:rsidR="00235FE9" w:rsidRPr="00235FE9" w:rsidTr="00235FE9">
        <w:trPr>
          <w:trHeight w:val="296"/>
        </w:trPr>
        <w:tc>
          <w:tcPr>
            <w:tcW w:w="639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63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V-9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control</w:t>
            </w:r>
          </w:p>
        </w:tc>
        <w:tc>
          <w:tcPr>
            <w:tcW w:w="1379" w:type="dxa"/>
            <w:tcBorders>
              <w:top w:val="single" w:sz="18" w:space="0" w:color="000000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single" w:sz="18" w:space="0" w:color="000000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085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γ-F153</w:t>
            </w:r>
          </w:p>
        </w:tc>
        <w:tc>
          <w:tcPr>
            <w:tcW w:w="1560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20 Gy </w:t>
            </w:r>
          </w:p>
        </w:tc>
        <w:tc>
          <w:tcPr>
            <w:tcW w:w="1382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235FE9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γ-ray* 80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γ-F205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20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235FE9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80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γ-F207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20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235FE9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80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γ-F211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20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γ-A101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5D6882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γ-F242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20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γ-A202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5D6882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γ-F250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20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γ-A219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5D6882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γ-G103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γ-B101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80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γ-G202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27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γ-B116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80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γ-G204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γ-B122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80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γ-G213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γ-B201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80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γ-G214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γ-B205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80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γ-G215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γ-B221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80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40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γ-B303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80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40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40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40 Gy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60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51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γ-C234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60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γ-D109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40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γ-S12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γ-D120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1F3DFB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F3DFB">
              <w:rPr>
                <w:rFonts w:ascii="Times New Roman" w:eastAsia="한양신명조" w:hAnsi="Times New Roman" w:cs="Times New Roman"/>
                <w:color w:val="000000" w:themeColor="text1"/>
                <w:kern w:val="0"/>
                <w:szCs w:val="20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MNU-3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MNU† (Seed)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>seeds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γ-D129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γ-ray 40 Gy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1F3DFB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F3DFB">
              <w:rPr>
                <w:rFonts w:ascii="Times New Roman" w:eastAsia="한양신명조" w:hAnsi="Times New Roman" w:cs="Times New Roman"/>
                <w:color w:val="000000" w:themeColor="text1"/>
                <w:kern w:val="0"/>
                <w:szCs w:val="20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MNU-11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MNU (Seed)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>seeds</w:t>
            </w:r>
          </w:p>
        </w:tc>
      </w:tr>
      <w:tr w:rsidR="006650B3" w:rsidRPr="00235FE9" w:rsidTr="00235FE9">
        <w:trPr>
          <w:trHeight w:val="5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γ-D144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1F3DFB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kern w:val="0"/>
                <w:szCs w:val="20"/>
              </w:rPr>
            </w:pPr>
            <w:r w:rsidRPr="001F3DFB">
              <w:rPr>
                <w:rFonts w:ascii="Times New Roman" w:eastAsia="한양신명조" w:hAnsi="Times New Roman" w:cs="Times New Roman"/>
                <w:color w:val="000000" w:themeColor="text1"/>
                <w:kern w:val="0"/>
                <w:szCs w:val="20"/>
              </w:rPr>
              <w:t>56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MNU-32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MNU (Seed)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56" w:lineRule="atLeast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>seeds</w:t>
            </w:r>
          </w:p>
        </w:tc>
      </w:tr>
      <w:tr w:rsidR="006650B3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γ-D210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spacing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spacing w:line="273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650B3" w:rsidRPr="00235FE9" w:rsidTr="00235FE9">
        <w:trPr>
          <w:trHeight w:val="296"/>
        </w:trPr>
        <w:tc>
          <w:tcPr>
            <w:tcW w:w="639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tabs>
                <w:tab w:val="right" w:leader="middleDot" w:pos="14000"/>
              </w:tabs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γ-D215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γ-ray 40 Gy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6650B3" w:rsidP="00235FE9">
            <w:pPr>
              <w:wordWrap/>
              <w:spacing w:line="273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  <w:r w:rsidRPr="00235FE9">
              <w:rPr>
                <w:rFonts w:ascii="Times New Roman" w:eastAsia="한양신명조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in vitro</w:t>
            </w:r>
            <w:r w:rsidRPr="00235FE9"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8"/>
              </w:rPr>
              <w:t xml:space="preserve"> sprouts</w:t>
            </w:r>
          </w:p>
        </w:tc>
        <w:tc>
          <w:tcPr>
            <w:tcW w:w="682" w:type="dxa"/>
            <w:tcBorders>
              <w:top w:val="nil"/>
              <w:left w:val="double" w:sz="6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35FE9" w:rsidRPr="00235FE9" w:rsidRDefault="00235FE9" w:rsidP="00235FE9">
            <w:pPr>
              <w:spacing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673A7D" w:rsidRPr="00E766A8" w:rsidRDefault="00673A7D" w:rsidP="00673A7D">
      <w:pPr>
        <w:pStyle w:val="a3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6A8">
        <w:rPr>
          <w:rFonts w:ascii="Times New Roman" w:eastAsia="한양신명조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E766A8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γ-ray: </w:t>
      </w:r>
      <w:r w:rsidRPr="00E766A8">
        <w:rPr>
          <w:rFonts w:ascii="Times New Roman" w:eastAsia="MS Mincho" w:hAnsi="MS Mincho" w:cs="Times New Roman"/>
          <w:color w:val="000000" w:themeColor="text1"/>
          <w:sz w:val="24"/>
          <w:szCs w:val="24"/>
        </w:rPr>
        <w:t>⁶⁰</w:t>
      </w:r>
      <w:r w:rsidRPr="00E766A8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>Co (KAERI, Daejon),</w:t>
      </w:r>
      <w:r w:rsidRPr="00E766A8">
        <w:rPr>
          <w:rFonts w:ascii="Times New Roman" w:eastAsia="한양신명조" w:hAnsi="Times New Roman" w:cs="Times New Roman"/>
          <w:color w:val="000000" w:themeColor="text1"/>
          <w:sz w:val="24"/>
          <w:szCs w:val="24"/>
          <w:vertAlign w:val="superscript"/>
        </w:rPr>
        <w:t>‡</w:t>
      </w:r>
      <w:r w:rsidRPr="00E766A8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MNU: </w:t>
      </w:r>
      <w:r w:rsidRPr="00E766A8">
        <w:rPr>
          <w:rFonts w:ascii="Times New Roman" w:eastAsia="한양신명조" w:hAnsi="Times New Roman" w:cs="Times New Roman"/>
          <w:i/>
          <w:iCs/>
          <w:color w:val="000000" w:themeColor="text1"/>
          <w:sz w:val="24"/>
          <w:szCs w:val="24"/>
        </w:rPr>
        <w:t>N</w:t>
      </w:r>
      <w:r w:rsidRPr="00E766A8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>-methyl-</w:t>
      </w:r>
      <w:r w:rsidRPr="00E766A8">
        <w:rPr>
          <w:rFonts w:ascii="Times New Roman" w:eastAsia="한양신명조" w:hAnsi="Times New Roman" w:cs="Times New Roman"/>
          <w:i/>
          <w:iCs/>
          <w:color w:val="000000" w:themeColor="text1"/>
          <w:sz w:val="24"/>
          <w:szCs w:val="24"/>
        </w:rPr>
        <w:t>N'</w:t>
      </w:r>
      <w:r w:rsidRPr="00E766A8">
        <w:rPr>
          <w:rFonts w:ascii="Times New Roman" w:eastAsia="한양신명조" w:hAnsi="Times New Roman" w:cs="Times New Roman"/>
          <w:color w:val="000000" w:themeColor="text1"/>
          <w:sz w:val="24"/>
          <w:szCs w:val="24"/>
        </w:rPr>
        <w:t xml:space="preserve">-nitrosourea(0.05%). </w:t>
      </w:r>
    </w:p>
    <w:p w:rsidR="00191EF0" w:rsidRDefault="00191EF0">
      <w:pPr>
        <w:widowControl/>
        <w:wordWrap/>
        <w:autoSpaceDE/>
        <w:autoSpaceDN/>
        <w:jc w:val="left"/>
      </w:pPr>
    </w:p>
    <w:p w:rsidR="00BA2911" w:rsidRDefault="00BA2911">
      <w:pPr>
        <w:widowControl/>
        <w:wordWrap/>
        <w:autoSpaceDE/>
        <w:autoSpaceDN/>
        <w:jc w:val="left"/>
      </w:pPr>
      <w:r>
        <w:br w:type="page"/>
      </w:r>
    </w:p>
    <w:p w:rsidR="0048726E" w:rsidRPr="0048726E" w:rsidRDefault="0048726E" w:rsidP="0048726E">
      <w:pPr>
        <w:pStyle w:val="a3"/>
        <w:tabs>
          <w:tab w:val="right" w:leader="middleDot" w:pos="14000"/>
        </w:tabs>
        <w:spacing w:line="480" w:lineRule="auto"/>
        <w:ind w:left="1084" w:hanging="1084"/>
        <w:rPr>
          <w:rFonts w:ascii="Times New Roman" w:eastAsia="한양신명조" w:hAnsi="Times New Roman" w:cs="Times New Roman"/>
          <w:b/>
          <w:bCs/>
          <w:color w:val="000000" w:themeColor="text1"/>
          <w:sz w:val="24"/>
          <w:szCs w:val="24"/>
        </w:rPr>
      </w:pPr>
      <w:r w:rsidRPr="0048726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T</w:t>
      </w:r>
      <w:r w:rsidRPr="00487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able </w:t>
      </w:r>
      <w:r w:rsidRPr="0048726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Pr="004872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한양신명조" w:hAnsi="Times New Roman" w:cs="Times New Roman" w:hint="eastAsia"/>
          <w:b/>
          <w:bCs/>
          <w:color w:val="000000" w:themeColor="text1"/>
          <w:sz w:val="24"/>
          <w:szCs w:val="24"/>
        </w:rPr>
        <w:t xml:space="preserve"> </w:t>
      </w:r>
      <w:r w:rsidR="0035427C">
        <w:rPr>
          <w:rFonts w:ascii="Times New Roman" w:eastAsia="한양신명조" w:hAnsi="Times New Roman" w:cs="Times New Roman" w:hint="eastAsia"/>
          <w:b/>
          <w:bCs/>
          <w:color w:val="000000" w:themeColor="text1"/>
          <w:sz w:val="24"/>
          <w:szCs w:val="24"/>
        </w:rPr>
        <w:t xml:space="preserve">Measurements of genetic variation with the populations of blackberry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0"/>
        <w:gridCol w:w="1217"/>
        <w:gridCol w:w="1599"/>
        <w:gridCol w:w="1610"/>
        <w:gridCol w:w="1192"/>
        <w:gridCol w:w="1227"/>
        <w:gridCol w:w="1069"/>
      </w:tblGrid>
      <w:tr w:rsidR="0048726E" w:rsidRPr="0048726E" w:rsidTr="0048726E">
        <w:trPr>
          <w:trHeight w:val="56"/>
        </w:trPr>
        <w:tc>
          <w:tcPr>
            <w:tcW w:w="1476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Population</w:t>
            </w:r>
          </w:p>
        </w:tc>
        <w:tc>
          <w:tcPr>
            <w:tcW w:w="1359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명조" w:hAnsi="굴림" w:cs="굴림" w:hint="eastAsia"/>
                <w:color w:val="000000"/>
                <w:kern w:val="0"/>
                <w:szCs w:val="20"/>
              </w:rPr>
              <w:t>No. of total bands</w:t>
            </w:r>
          </w:p>
        </w:tc>
        <w:tc>
          <w:tcPr>
            <w:tcW w:w="1643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명조" w:hAnsi="굴림" w:cs="굴림" w:hint="eastAsia"/>
                <w:color w:val="000000"/>
                <w:kern w:val="0"/>
                <w:szCs w:val="20"/>
              </w:rPr>
              <w:t>No. of polymorphism bands</w:t>
            </w:r>
          </w:p>
        </w:tc>
        <w:tc>
          <w:tcPr>
            <w:tcW w:w="1654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명조" w:hAnsi="굴림" w:cs="굴림" w:hint="eastAsia"/>
                <w:color w:val="000000"/>
                <w:kern w:val="0"/>
                <w:szCs w:val="20"/>
              </w:rPr>
              <w:t>Polymorphism rate (%)</w:t>
            </w:r>
          </w:p>
        </w:tc>
        <w:tc>
          <w:tcPr>
            <w:tcW w:w="1269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Number of alleles</w:t>
            </w:r>
          </w:p>
        </w:tc>
        <w:tc>
          <w:tcPr>
            <w:tcW w:w="129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Effective number of alleles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9549D3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549D3">
              <w:rPr>
                <w:rFonts w:ascii="Times New Roman" w:eastAsia="함초롬바탕" w:hAnsi="함초롬바탕" w:cs="함초롬바탕" w:hint="eastAsia"/>
                <w:color w:val="000000"/>
                <w:kern w:val="0"/>
                <w:szCs w:val="20"/>
              </w:rPr>
              <w:t>GD</w:t>
            </w:r>
            <w:r w:rsidR="000D0E6B" w:rsidRPr="000D0E6B">
              <w:rPr>
                <w:rFonts w:ascii="Times New Roman" w:eastAsia="함초롬바탕" w:hAnsi="함초롬바탕" w:cs="함초롬바탕" w:hint="eastAsia"/>
                <w:color w:val="000000"/>
                <w:kern w:val="0"/>
                <w:szCs w:val="20"/>
                <w:vertAlign w:val="superscript"/>
              </w:rPr>
              <w:t>a</w:t>
            </w:r>
          </w:p>
        </w:tc>
      </w:tr>
      <w:tr w:rsidR="0048726E" w:rsidRPr="0048726E" w:rsidTr="0048726E">
        <w:trPr>
          <w:trHeight w:val="56"/>
        </w:trPr>
        <w:tc>
          <w:tcPr>
            <w:tcW w:w="1476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20 Gy</w:t>
            </w:r>
          </w:p>
        </w:tc>
        <w:tc>
          <w:tcPr>
            <w:tcW w:w="1359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643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654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27.78</w:t>
            </w:r>
          </w:p>
        </w:tc>
        <w:tc>
          <w:tcPr>
            <w:tcW w:w="1269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1.277</w:t>
            </w:r>
          </w:p>
        </w:tc>
        <w:tc>
          <w:tcPr>
            <w:tcW w:w="1291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1.195</w:t>
            </w:r>
          </w:p>
        </w:tc>
        <w:tc>
          <w:tcPr>
            <w:tcW w:w="1171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0.109</w:t>
            </w:r>
          </w:p>
        </w:tc>
      </w:tr>
      <w:tr w:rsidR="0048726E" w:rsidRPr="0048726E" w:rsidTr="0048726E">
        <w:trPr>
          <w:trHeight w:val="5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40 Gy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38.89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1.388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1.255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0.141</w:t>
            </w:r>
          </w:p>
        </w:tc>
      </w:tr>
      <w:tr w:rsidR="0048726E" w:rsidRPr="0048726E" w:rsidTr="0048726E">
        <w:trPr>
          <w:trHeight w:val="5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60 Gy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44.44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1.444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1.343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0.188</w:t>
            </w:r>
          </w:p>
        </w:tc>
      </w:tr>
      <w:tr w:rsidR="0048726E" w:rsidRPr="0048726E" w:rsidTr="0048726E">
        <w:trPr>
          <w:trHeight w:val="5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80 Gy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38.89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1.388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1.268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0.156</w:t>
            </w:r>
          </w:p>
        </w:tc>
      </w:tr>
      <w:tr w:rsidR="0048726E" w:rsidRPr="0048726E" w:rsidTr="0048726E">
        <w:trPr>
          <w:trHeight w:val="56"/>
        </w:trPr>
        <w:tc>
          <w:tcPr>
            <w:tcW w:w="14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MNU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22.22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1.222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0.098</w:t>
            </w:r>
          </w:p>
        </w:tc>
      </w:tr>
      <w:tr w:rsidR="0048726E" w:rsidRPr="0048726E" w:rsidTr="0048726E">
        <w:trPr>
          <w:trHeight w:val="56"/>
        </w:trPr>
        <w:tc>
          <w:tcPr>
            <w:tcW w:w="147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Mean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6.20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34.44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1.343</w:t>
            </w:r>
          </w:p>
        </w:tc>
        <w:tc>
          <w:tcPr>
            <w:tcW w:w="129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1.248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8726E" w:rsidRPr="0048726E" w:rsidRDefault="0048726E" w:rsidP="0048726E">
            <w:pPr>
              <w:wordWrap/>
              <w:spacing w:line="56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8726E">
              <w:rPr>
                <w:rFonts w:ascii="Times New Roman" w:eastAsia="한양신명조" w:hAnsi="굴림" w:cs="굴림" w:hint="eastAsia"/>
                <w:color w:val="000000"/>
                <w:kern w:val="0"/>
                <w:szCs w:val="20"/>
              </w:rPr>
              <w:t>0.138</w:t>
            </w:r>
          </w:p>
        </w:tc>
      </w:tr>
    </w:tbl>
    <w:p w:rsidR="00B3678C" w:rsidRDefault="000D0E6B" w:rsidP="0048726E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  <w:r w:rsidRPr="009A1754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  <w:vertAlign w:val="superscript"/>
        </w:rPr>
        <w:t>a</w:t>
      </w:r>
      <w:r w:rsidRPr="009A1754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>GD:</w:t>
      </w:r>
      <w:r w:rsidR="001F3DFB" w:rsidRPr="009A1754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9549D3" w:rsidRPr="009A1754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>Nei</w:t>
      </w:r>
      <w:r w:rsidR="009549D3" w:rsidRPr="009A1754"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  <w:t>’</w:t>
      </w:r>
      <w:r w:rsidR="009549D3" w:rsidRPr="009A1754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>s (1973) gene diversity.</w:t>
      </w:r>
      <w:r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 xml:space="preserve">  </w:t>
      </w:r>
    </w:p>
    <w:p w:rsidR="00601ECF" w:rsidRPr="00BA2911" w:rsidRDefault="00B3678C" w:rsidP="001F3DFB">
      <w:pPr>
        <w:widowControl/>
        <w:wordWrap/>
        <w:autoSpaceDE/>
        <w:autoSpaceDN/>
        <w:ind w:left="991" w:hangingChars="413" w:hanging="991"/>
        <w:jc w:val="left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  <w:br w:type="page"/>
      </w:r>
      <w:r w:rsidR="00601ECF" w:rsidRPr="00601ECF">
        <w:rPr>
          <w:rFonts w:ascii="Times New Roman" w:eastAsia="맑은 고딕" w:hAnsi="맑은 고딕" w:cs="굴림" w:hint="eastAsia"/>
          <w:b/>
          <w:color w:val="000000"/>
          <w:kern w:val="0"/>
          <w:sz w:val="24"/>
          <w:szCs w:val="24"/>
        </w:rPr>
        <w:lastRenderedPageBreak/>
        <w:t>Table S3. Genetic distance matrix values based on the ISSR data between five populations</w:t>
      </w:r>
      <w:r w:rsidR="00601ECF" w:rsidRPr="00BA2911">
        <w:rPr>
          <w:rFonts w:ascii="Times New Roman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1394"/>
        <w:gridCol w:w="1394"/>
        <w:gridCol w:w="1394"/>
        <w:gridCol w:w="1394"/>
        <w:gridCol w:w="1394"/>
      </w:tblGrid>
      <w:tr w:rsidR="00601ECF" w:rsidRPr="00601ECF" w:rsidTr="00643AD4">
        <w:trPr>
          <w:trHeight w:val="330"/>
        </w:trPr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20 Gy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40 Gy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60 Gy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80 Gy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MNU</w:t>
            </w:r>
          </w:p>
        </w:tc>
      </w:tr>
      <w:tr w:rsidR="00601ECF" w:rsidRPr="00601ECF" w:rsidTr="00643AD4">
        <w:trPr>
          <w:trHeight w:val="330"/>
        </w:trPr>
        <w:tc>
          <w:tcPr>
            <w:tcW w:w="13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20 Gy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01ECF" w:rsidRPr="00601ECF" w:rsidTr="00643AD4">
        <w:trPr>
          <w:trHeight w:val="33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40 Gy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01ECF" w:rsidRPr="00601ECF" w:rsidTr="00643AD4">
        <w:trPr>
          <w:trHeight w:val="33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60 Gy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0.017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01ECF" w:rsidRPr="00601ECF" w:rsidTr="00643AD4">
        <w:trPr>
          <w:trHeight w:val="330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80 Gy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0.109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601ECF" w:rsidRPr="00601ECF" w:rsidTr="00643AD4">
        <w:trPr>
          <w:trHeight w:val="330"/>
        </w:trPr>
        <w:tc>
          <w:tcPr>
            <w:tcW w:w="13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MNU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01ECF">
              <w:rPr>
                <w:rFonts w:ascii="Times New Roman" w:eastAsia="한양신명조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1ECF" w:rsidRPr="00601ECF" w:rsidRDefault="00601ECF" w:rsidP="00643AD4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601ECF" w:rsidRPr="00601ECF" w:rsidRDefault="00601ECF" w:rsidP="00601ECF">
      <w:pPr>
        <w:rPr>
          <w:rFonts w:ascii="Times New Roman" w:hAnsi="Times New Roman" w:cs="Times New Roman"/>
        </w:rPr>
      </w:pPr>
    </w:p>
    <w:p w:rsidR="00B3678C" w:rsidRPr="00601ECF" w:rsidRDefault="00B3678C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601ECF" w:rsidRPr="00601ECF" w:rsidRDefault="00601ECF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601ECF" w:rsidRPr="00601ECF" w:rsidRDefault="00601ECF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601ECF" w:rsidRPr="00601ECF" w:rsidRDefault="00601ECF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601ECF" w:rsidRPr="00601ECF" w:rsidRDefault="00601ECF">
      <w:pPr>
        <w:widowControl/>
        <w:wordWrap/>
        <w:autoSpaceDE/>
        <w:autoSpaceDN/>
        <w:jc w:val="left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01ECF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</w:p>
    <w:p w:rsidR="00601ECF" w:rsidRDefault="006E3C47">
      <w:pPr>
        <w:widowControl/>
        <w:wordWrap/>
        <w:autoSpaceDE/>
        <w:autoSpaceDN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  <w:r w:rsidRPr="006E3C47">
        <w:rPr>
          <w:rFonts w:ascii="Times New Roman" w:eastAsia="맑은 고딕" w:hAnsi="맑은 고딕" w:cs="굴림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5734081" cy="1206111"/>
            <wp:effectExtent l="19050" t="0" r="0" b="0"/>
            <wp:docPr id="2" name="그림 1" descr="C:\Documents and Settings\9008461\바탕 화면\GPGR1\gpgr2\supplementary fig.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9008461\바탕 화면\GPGR1\gpgr2\supplementary fig.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47" w:rsidRDefault="006E3C47" w:rsidP="006E3C47">
      <w:pPr>
        <w:widowControl/>
        <w:wordWrap/>
        <w:autoSpaceDE/>
        <w:autoSpaceDN/>
        <w:ind w:left="850" w:hangingChars="354" w:hanging="850"/>
        <w:jc w:val="left"/>
        <w:rPr>
          <w:rFonts w:ascii="Times New Roman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Fig. </w:t>
      </w:r>
      <w:r w:rsidRPr="00601ECF">
        <w:rPr>
          <w:rFonts w:ascii="Times New Roman" w:hAnsi="Times New Roman" w:cs="Times New Roman"/>
          <w:b/>
          <w:sz w:val="24"/>
          <w:szCs w:val="24"/>
        </w:rPr>
        <w:t xml:space="preserve">S1. </w:t>
      </w:r>
      <w:r w:rsidRPr="00601ECF">
        <w:rPr>
          <w:rFonts w:ascii="Times New Roman" w:hAnsi="Times New Roman" w:cs="Times New Roman"/>
          <w:b/>
          <w:kern w:val="0"/>
          <w:sz w:val="24"/>
          <w:szCs w:val="24"/>
        </w:rPr>
        <w:t xml:space="preserve">ISSR electrophoresis profiles of </w:t>
      </w:r>
      <w:r w:rsidRPr="00D34D3C">
        <w:rPr>
          <w:rFonts w:ascii="Times New Roman" w:hAnsi="Times New Roman" w:cs="Times New Roman"/>
          <w:b/>
          <w:i/>
          <w:kern w:val="0"/>
          <w:sz w:val="24"/>
          <w:szCs w:val="24"/>
        </w:rPr>
        <w:t>Rubus</w:t>
      </w:r>
      <w:r w:rsidRPr="00601ECF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Pr="00601ECF">
        <w:rPr>
          <w:rFonts w:ascii="Times New Roman" w:eastAsia="휴먼명조" w:hAnsi="Times New Roman" w:cs="Times New Roman"/>
          <w:b/>
          <w:bCs/>
          <w:i/>
          <w:iCs/>
          <w:sz w:val="24"/>
          <w:szCs w:val="24"/>
        </w:rPr>
        <w:t>fructicosus</w:t>
      </w:r>
      <w:r w:rsidRPr="00601EC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with the UBC 808</w:t>
      </w:r>
      <w:r w:rsidRPr="00601ECF">
        <w:rPr>
          <w:rFonts w:ascii="Times New Roman" w:hAnsi="Times New Roman" w:cs="Times New Roman"/>
          <w:b/>
          <w:i/>
          <w:color w:val="000000"/>
          <w:kern w:val="0"/>
          <w:sz w:val="24"/>
          <w:szCs w:val="24"/>
        </w:rPr>
        <w:t xml:space="preserve"> </w:t>
      </w:r>
      <w:r w:rsidRPr="00601EC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primer combination.</w:t>
      </w:r>
      <w:r w:rsidRPr="00601ECF">
        <w:rPr>
          <w:rFonts w:ascii="Times New Roman" w:hAnsi="Times New Roman" w:cs="Times New Roman"/>
          <w:b/>
          <w:kern w:val="0"/>
          <w:sz w:val="24"/>
          <w:szCs w:val="24"/>
        </w:rPr>
        <w:t xml:space="preserve"> Lane M : 5 Kb ladder. Red arrow shows a polymorphic band.</w:t>
      </w:r>
    </w:p>
    <w:p w:rsidR="008274D3" w:rsidRPr="00601ECF" w:rsidRDefault="008274D3" w:rsidP="00601ECF">
      <w:pPr>
        <w:wordWrap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74D3" w:rsidRPr="00601ECF" w:rsidSect="00412A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30" w:rsidRDefault="00221D30" w:rsidP="00E27169">
      <w:r>
        <w:separator/>
      </w:r>
    </w:p>
  </w:endnote>
  <w:endnote w:type="continuationSeparator" w:id="1">
    <w:p w:rsidR="00221D30" w:rsidRDefault="00221D30" w:rsidP="00E2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30" w:rsidRDefault="00221D30" w:rsidP="00E27169">
      <w:r>
        <w:separator/>
      </w:r>
    </w:p>
  </w:footnote>
  <w:footnote w:type="continuationSeparator" w:id="1">
    <w:p w:rsidR="00221D30" w:rsidRDefault="00221D30" w:rsidP="00E27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A7D"/>
    <w:rsid w:val="0002261E"/>
    <w:rsid w:val="000D0E6B"/>
    <w:rsid w:val="0014379F"/>
    <w:rsid w:val="00191EF0"/>
    <w:rsid w:val="001F3DFB"/>
    <w:rsid w:val="00221D30"/>
    <w:rsid w:val="00235FE9"/>
    <w:rsid w:val="0035427C"/>
    <w:rsid w:val="00431167"/>
    <w:rsid w:val="0043669E"/>
    <w:rsid w:val="0048726E"/>
    <w:rsid w:val="004A5C1F"/>
    <w:rsid w:val="0057196B"/>
    <w:rsid w:val="00601ECF"/>
    <w:rsid w:val="006650B3"/>
    <w:rsid w:val="00673A7D"/>
    <w:rsid w:val="006E3C47"/>
    <w:rsid w:val="007F42E2"/>
    <w:rsid w:val="00817A3F"/>
    <w:rsid w:val="008274D3"/>
    <w:rsid w:val="008418C7"/>
    <w:rsid w:val="00857BE0"/>
    <w:rsid w:val="009549D3"/>
    <w:rsid w:val="009A1754"/>
    <w:rsid w:val="009F1A47"/>
    <w:rsid w:val="009F5EE1"/>
    <w:rsid w:val="00A30C7C"/>
    <w:rsid w:val="00A41A4E"/>
    <w:rsid w:val="00B203D0"/>
    <w:rsid w:val="00B3678C"/>
    <w:rsid w:val="00B609C1"/>
    <w:rsid w:val="00BA2911"/>
    <w:rsid w:val="00C50425"/>
    <w:rsid w:val="00C6667F"/>
    <w:rsid w:val="00D34D3C"/>
    <w:rsid w:val="00D50604"/>
    <w:rsid w:val="00DB0E4C"/>
    <w:rsid w:val="00DD61BA"/>
    <w:rsid w:val="00E1213D"/>
    <w:rsid w:val="00E27169"/>
    <w:rsid w:val="00E918C6"/>
    <w:rsid w:val="00E945FB"/>
    <w:rsid w:val="00F41E1C"/>
    <w:rsid w:val="00FF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한양신명조" w:hAnsiTheme="minorHAnsi" w:cs="굴림"/>
        <w:color w:val="000000"/>
        <w:spacing w:val="-62"/>
        <w:sz w:val="22"/>
        <w:szCs w:val="22"/>
        <w:vertAlign w:val="superscript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7D"/>
    <w:pPr>
      <w:widowControl w:val="0"/>
      <w:wordWrap w:val="0"/>
      <w:autoSpaceDE w:val="0"/>
      <w:autoSpaceDN w:val="0"/>
      <w:jc w:val="both"/>
    </w:pPr>
    <w:rPr>
      <w:rFonts w:eastAsiaTheme="minorEastAsia" w:cstheme="minorBidi"/>
      <w:color w:val="auto"/>
      <w:spacing w:val="0"/>
      <w:kern w:val="2"/>
      <w:sz w:val="20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3A7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271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27169"/>
    <w:rPr>
      <w:rFonts w:eastAsiaTheme="minorEastAsia" w:cstheme="minorBidi"/>
      <w:color w:val="auto"/>
      <w:spacing w:val="0"/>
      <w:kern w:val="2"/>
      <w:sz w:val="20"/>
      <w:vertAlign w:val="baseline"/>
    </w:rPr>
  </w:style>
  <w:style w:type="paragraph" w:styleId="a5">
    <w:name w:val="footer"/>
    <w:basedOn w:val="a"/>
    <w:link w:val="Char0"/>
    <w:uiPriority w:val="99"/>
    <w:semiHidden/>
    <w:unhideWhenUsed/>
    <w:rsid w:val="00E271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27169"/>
    <w:rPr>
      <w:rFonts w:eastAsiaTheme="minorEastAsia" w:cstheme="minorBidi"/>
      <w:color w:val="auto"/>
      <w:spacing w:val="0"/>
      <w:kern w:val="2"/>
      <w:sz w:val="20"/>
      <w:vertAlign w:val="baseline"/>
    </w:rPr>
  </w:style>
  <w:style w:type="paragraph" w:customStyle="1" w:styleId="MS">
    <w:name w:val="MS바탕글"/>
    <w:basedOn w:val="a"/>
    <w:rsid w:val="00235FE9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6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3678C"/>
    <w:rPr>
      <w:rFonts w:asciiTheme="majorHAnsi" w:eastAsiaTheme="majorEastAsia" w:hAnsiTheme="majorHAnsi" w:cstheme="majorBidi"/>
      <w:color w:val="auto"/>
      <w:spacing w:val="0"/>
      <w:kern w:val="2"/>
      <w:sz w:val="18"/>
      <w:szCs w:val="18"/>
      <w:vertAlign w:val="baseline"/>
    </w:rPr>
  </w:style>
  <w:style w:type="paragraph" w:styleId="a7">
    <w:name w:val="caption"/>
    <w:basedOn w:val="a"/>
    <w:next w:val="a"/>
    <w:uiPriority w:val="35"/>
    <w:semiHidden/>
    <w:unhideWhenUsed/>
    <w:qFormat/>
    <w:rsid w:val="00B3678C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9008461</cp:lastModifiedBy>
  <cp:revision>21</cp:revision>
  <cp:lastPrinted>2014-02-12T05:12:00Z</cp:lastPrinted>
  <dcterms:created xsi:type="dcterms:W3CDTF">2013-10-29T06:59:00Z</dcterms:created>
  <dcterms:modified xsi:type="dcterms:W3CDTF">2014-02-25T02:27:00Z</dcterms:modified>
</cp:coreProperties>
</file>